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4D41" w14:textId="77777777" w:rsidR="00B431FF" w:rsidRPr="00741F91" w:rsidRDefault="00B431FF" w:rsidP="007D1B58">
      <w:pPr>
        <w:rPr>
          <w:highlight w:val="green"/>
          <w:lang w:val="sq-AL"/>
        </w:rPr>
      </w:pPr>
      <w:bookmarkStart w:id="0" w:name="_GoBack"/>
      <w:bookmarkEnd w:id="0"/>
    </w:p>
    <w:p w14:paraId="7BEEA73A" w14:textId="77777777" w:rsidR="00F00B41" w:rsidRDefault="00092B1C" w:rsidP="00092B1C">
      <w:pPr>
        <w:pStyle w:val="Heading1"/>
        <w:rPr>
          <w:lang w:val="sq-AL"/>
        </w:rPr>
      </w:pPr>
      <w:r w:rsidRPr="00702E71">
        <w:rPr>
          <w:lang w:val="sq-AL"/>
        </w:rPr>
        <w:t xml:space="preserve">ligj </w:t>
      </w:r>
    </w:p>
    <w:p w14:paraId="0D925C93" w14:textId="77777777" w:rsidR="00F00B41" w:rsidRDefault="00092B1C" w:rsidP="00092B1C">
      <w:pPr>
        <w:pStyle w:val="Heading1"/>
        <w:rPr>
          <w:lang w:val="sq-AL"/>
        </w:rPr>
      </w:pPr>
      <w:r w:rsidRPr="00702E71">
        <w:rPr>
          <w:lang w:val="sq-AL"/>
        </w:rPr>
        <w:t xml:space="preserve">nr. ….. datë ……. </w:t>
      </w:r>
    </w:p>
    <w:p w14:paraId="42F63AA9" w14:textId="6B034CF8" w:rsidR="00FE28A8" w:rsidRPr="00702E71" w:rsidRDefault="00092B1C" w:rsidP="00092B1C">
      <w:pPr>
        <w:pStyle w:val="Heading1"/>
        <w:rPr>
          <w:lang w:val="sq-AL"/>
        </w:rPr>
      </w:pPr>
      <w:r w:rsidRPr="00702E71">
        <w:rPr>
          <w:lang w:val="sq-AL"/>
        </w:rPr>
        <w:t>PËR SIPËRMARRJET E INVESTIMEVE KOLEKTIVE</w:t>
      </w:r>
      <w:r w:rsidR="00B365D5">
        <w:rPr>
          <w:rStyle w:val="FootnoteReference"/>
          <w:lang w:val="sq-AL"/>
        </w:rPr>
        <w:footnoteReference w:id="1"/>
      </w:r>
    </w:p>
    <w:p w14:paraId="7B353544" w14:textId="4B1A676E" w:rsidR="00FE28A8" w:rsidRDefault="00FE28A8" w:rsidP="006C32AA">
      <w:pPr>
        <w:rPr>
          <w:lang w:val="sq-AL"/>
        </w:rPr>
      </w:pPr>
    </w:p>
    <w:p w14:paraId="4EFECEBC" w14:textId="77777777" w:rsidR="00A90444" w:rsidRPr="00702E71" w:rsidRDefault="00A90444" w:rsidP="006C32AA">
      <w:pPr>
        <w:rPr>
          <w:lang w:val="sq-AL"/>
        </w:rPr>
      </w:pPr>
    </w:p>
    <w:p w14:paraId="434963AB" w14:textId="25455B15" w:rsidR="00092B1C" w:rsidRPr="00702E71" w:rsidRDefault="00AB1D09" w:rsidP="00092B1C">
      <w:pPr>
        <w:ind w:firstLine="720"/>
        <w:jc w:val="center"/>
        <w:rPr>
          <w:lang w:val="sq-AL"/>
        </w:rPr>
      </w:pPr>
      <w:r w:rsidRPr="00702E71">
        <w:rPr>
          <w:lang w:val="sq-AL"/>
        </w:rPr>
        <w:t>N</w:t>
      </w:r>
      <w:r>
        <w:rPr>
          <w:lang w:val="sq-AL"/>
        </w:rPr>
        <w:t>ë</w:t>
      </w:r>
      <w:r w:rsidRPr="00702E71">
        <w:rPr>
          <w:lang w:val="sq-AL"/>
        </w:rPr>
        <w:t xml:space="preserve"> </w:t>
      </w:r>
      <w:r w:rsidR="00092B1C" w:rsidRPr="00702E71">
        <w:rPr>
          <w:lang w:val="sq-AL"/>
        </w:rPr>
        <w:t xml:space="preserve">mbështetje </w:t>
      </w:r>
      <w:r w:rsidRPr="00702E71">
        <w:rPr>
          <w:lang w:val="sq-AL"/>
        </w:rPr>
        <w:t>t</w:t>
      </w:r>
      <w:r>
        <w:rPr>
          <w:lang w:val="sq-AL"/>
        </w:rPr>
        <w:t>ë</w:t>
      </w:r>
      <w:r w:rsidRPr="00702E71">
        <w:rPr>
          <w:lang w:val="sq-AL"/>
        </w:rPr>
        <w:t xml:space="preserve"> </w:t>
      </w:r>
      <w:r w:rsidR="00092B1C" w:rsidRPr="00702E71">
        <w:rPr>
          <w:lang w:val="sq-AL"/>
        </w:rPr>
        <w:t>neneve 78 dhe 83 pika 1 të Kushtetutës, me propozimin e Këshillit të Ministrave</w:t>
      </w:r>
    </w:p>
    <w:p w14:paraId="71817B99" w14:textId="77777777" w:rsidR="00FE28A8" w:rsidRPr="00702E71" w:rsidRDefault="00092B1C" w:rsidP="00092B1C">
      <w:pPr>
        <w:jc w:val="center"/>
        <w:rPr>
          <w:lang w:val="sq-AL"/>
        </w:rPr>
      </w:pPr>
      <w:r w:rsidRPr="00702E71">
        <w:rPr>
          <w:lang w:val="sq-AL"/>
        </w:rPr>
        <w:t>KUVENDI</w:t>
      </w:r>
    </w:p>
    <w:p w14:paraId="0F6F8CAE" w14:textId="77777777" w:rsidR="00092B1C" w:rsidRPr="00702E71" w:rsidRDefault="00092B1C" w:rsidP="00092B1C">
      <w:pPr>
        <w:jc w:val="center"/>
        <w:rPr>
          <w:lang w:val="sq-AL"/>
        </w:rPr>
      </w:pPr>
      <w:r w:rsidRPr="00702E71">
        <w:rPr>
          <w:lang w:val="sq-AL"/>
        </w:rPr>
        <w:t>I REPUBLIKËS SË SHQIPËRISË</w:t>
      </w:r>
    </w:p>
    <w:p w14:paraId="4574987F" w14:textId="77777777" w:rsidR="00092B1C" w:rsidRPr="00702E71" w:rsidRDefault="00092B1C" w:rsidP="00092B1C">
      <w:pPr>
        <w:jc w:val="center"/>
        <w:rPr>
          <w:lang w:val="sq-AL"/>
        </w:rPr>
      </w:pPr>
      <w:r w:rsidRPr="00702E71">
        <w:rPr>
          <w:lang w:val="sq-AL"/>
        </w:rPr>
        <w:t>VENDOSI:</w:t>
      </w:r>
    </w:p>
    <w:p w14:paraId="250B1D33" w14:textId="77777777" w:rsidR="00092B1C" w:rsidRPr="00702E71" w:rsidRDefault="00092B1C" w:rsidP="00092B1C">
      <w:pPr>
        <w:pStyle w:val="Heading1"/>
        <w:rPr>
          <w:lang w:val="sq-AL"/>
        </w:rPr>
      </w:pPr>
      <w:r w:rsidRPr="00702E71">
        <w:rPr>
          <w:lang w:val="sq-AL"/>
        </w:rPr>
        <w:t>K</w:t>
      </w:r>
      <w:r w:rsidR="00F00B41">
        <w:rPr>
          <w:lang w:val="sq-AL"/>
        </w:rPr>
        <w:t>reu I</w:t>
      </w:r>
    </w:p>
    <w:p w14:paraId="366BF7EF" w14:textId="77777777" w:rsidR="00092B1C" w:rsidRPr="00702E71" w:rsidRDefault="00092B1C" w:rsidP="00092B1C">
      <w:pPr>
        <w:pStyle w:val="Heading1"/>
        <w:rPr>
          <w:lang w:val="sq-AL"/>
        </w:rPr>
      </w:pPr>
      <w:r w:rsidRPr="00702E71">
        <w:rPr>
          <w:lang w:val="sq-AL"/>
        </w:rPr>
        <w:t>DISPOZITA TË PËRGJITHSHME</w:t>
      </w:r>
    </w:p>
    <w:p w14:paraId="67134D76" w14:textId="77777777" w:rsidR="00FE28A8" w:rsidRPr="00702E71" w:rsidRDefault="00FE28A8" w:rsidP="006C32AA">
      <w:pPr>
        <w:rPr>
          <w:lang w:val="it-IT"/>
        </w:rPr>
      </w:pPr>
    </w:p>
    <w:p w14:paraId="6A8F8633" w14:textId="77777777" w:rsidR="00FE28A8" w:rsidRPr="00702E71" w:rsidRDefault="00092B1C" w:rsidP="00CB30A7">
      <w:pPr>
        <w:pStyle w:val="Heading2"/>
        <w:rPr>
          <w:lang w:val="sq-AL"/>
        </w:rPr>
      </w:pPr>
      <w:r w:rsidRPr="00702E71">
        <w:rPr>
          <w:lang w:val="sq-AL"/>
        </w:rPr>
        <w:t>SEKSIONI 1</w:t>
      </w:r>
    </w:p>
    <w:p w14:paraId="1F1C46AB" w14:textId="77777777" w:rsidR="00FE28A8" w:rsidRPr="00702E71" w:rsidRDefault="00FE28A8" w:rsidP="00680E28">
      <w:pPr>
        <w:rPr>
          <w:lang w:val="it-IT"/>
        </w:rPr>
      </w:pPr>
    </w:p>
    <w:p w14:paraId="1ACFD66E" w14:textId="77777777" w:rsidR="00FE28A8" w:rsidRPr="00702E71" w:rsidRDefault="00092B1C" w:rsidP="00092B1C">
      <w:pPr>
        <w:jc w:val="center"/>
        <w:rPr>
          <w:lang w:val="sq-AL"/>
        </w:rPr>
      </w:pPr>
      <w:r w:rsidRPr="00702E71">
        <w:rPr>
          <w:lang w:val="sq-AL"/>
        </w:rPr>
        <w:t>OBJEKTI DHE ZBATIMI</w:t>
      </w:r>
    </w:p>
    <w:p w14:paraId="3261F84D" w14:textId="77777777" w:rsidR="00FE28A8" w:rsidRPr="00702E71" w:rsidRDefault="00FE28A8" w:rsidP="007436DF"/>
    <w:p w14:paraId="737F809B" w14:textId="70C3F0F2" w:rsidR="009862D7" w:rsidRDefault="00092B1C" w:rsidP="008A45A8">
      <w:pPr>
        <w:pStyle w:val="Heading3"/>
        <w:ind w:left="3240" w:firstLine="360"/>
        <w:jc w:val="both"/>
        <w:rPr>
          <w:lang w:val="sq-AL"/>
        </w:rPr>
      </w:pPr>
      <w:r w:rsidRPr="00702E71">
        <w:rPr>
          <w:lang w:val="sq-AL"/>
        </w:rPr>
        <w:t>Neni 1</w:t>
      </w:r>
    </w:p>
    <w:p w14:paraId="7D75A3F4" w14:textId="27FF5639" w:rsidR="00FE28A8" w:rsidRPr="00702E71" w:rsidRDefault="00B365D5" w:rsidP="004B78B3">
      <w:pPr>
        <w:pStyle w:val="Heading3"/>
        <w:ind w:left="360"/>
        <w:rPr>
          <w:lang w:val="sq-AL"/>
        </w:rPr>
      </w:pPr>
      <w:r>
        <w:rPr>
          <w:lang w:val="sq-AL"/>
        </w:rPr>
        <w:t>Objekti</w:t>
      </w:r>
      <w:r w:rsidR="004840FE">
        <w:rPr>
          <w:lang w:val="sq-AL"/>
        </w:rPr>
        <w:t xml:space="preserve"> dhe Fusha e zbatimit</w:t>
      </w:r>
    </w:p>
    <w:p w14:paraId="251FCC57" w14:textId="29AAEF49" w:rsidR="00092B1C" w:rsidRPr="004840FE" w:rsidRDefault="00092B1C" w:rsidP="00B22BA1">
      <w:pPr>
        <w:pStyle w:val="ListParagraph"/>
        <w:numPr>
          <w:ilvl w:val="0"/>
          <w:numId w:val="415"/>
        </w:numPr>
        <w:spacing w:after="0"/>
        <w:rPr>
          <w:lang w:val="sq-AL"/>
        </w:rPr>
      </w:pPr>
      <w:r w:rsidRPr="00167381">
        <w:rPr>
          <w:lang w:val="sq-AL"/>
        </w:rPr>
        <w:t xml:space="preserve">Ky ligj </w:t>
      </w:r>
      <w:r w:rsidRPr="004840FE">
        <w:rPr>
          <w:lang w:val="sq-AL"/>
        </w:rPr>
        <w:t>r</w:t>
      </w:r>
      <w:r w:rsidR="00B365D5" w:rsidRPr="004840FE">
        <w:rPr>
          <w:lang w:val="sq-AL"/>
        </w:rPr>
        <w:t>r</w:t>
      </w:r>
      <w:r w:rsidRPr="004840FE">
        <w:rPr>
          <w:lang w:val="sq-AL"/>
        </w:rPr>
        <w:t>egullo</w:t>
      </w:r>
      <w:r w:rsidR="00B365D5" w:rsidRPr="004840FE">
        <w:rPr>
          <w:lang w:val="sq-AL"/>
        </w:rPr>
        <w:t>n</w:t>
      </w:r>
      <w:r w:rsidR="008C3E68">
        <w:rPr>
          <w:lang w:val="sq-AL"/>
        </w:rPr>
        <w:t xml:space="preserve"> sa më poshtë</w:t>
      </w:r>
    </w:p>
    <w:p w14:paraId="4FEEF375" w14:textId="564B718C" w:rsidR="00FE28A8" w:rsidRPr="00702E71" w:rsidRDefault="00092B1C" w:rsidP="00B22BA1">
      <w:pPr>
        <w:pStyle w:val="m2884625470671403934gmail-m405197829788051337gmail-msolistparagraph"/>
        <w:numPr>
          <w:ilvl w:val="0"/>
          <w:numId w:val="388"/>
        </w:numPr>
        <w:shd w:val="clear" w:color="auto" w:fill="FFFFFF"/>
        <w:spacing w:before="0" w:beforeAutospacing="0" w:after="0" w:afterAutospacing="0"/>
        <w:ind w:left="397" w:firstLine="397"/>
        <w:jc w:val="both"/>
        <w:rPr>
          <w:rFonts w:ascii="Book Antiqua" w:hAnsi="Book Antiqua"/>
          <w:sz w:val="22"/>
          <w:szCs w:val="22"/>
          <w:lang w:val="sq-AL"/>
        </w:rPr>
      </w:pPr>
      <w:r w:rsidRPr="00702E71">
        <w:rPr>
          <w:rFonts w:ascii="Book Antiqua" w:hAnsi="Book Antiqua"/>
          <w:sz w:val="22"/>
          <w:szCs w:val="22"/>
          <w:lang w:val="sq-AL"/>
        </w:rPr>
        <w:t xml:space="preserve">themelimin, regjistrimin dhe </w:t>
      </w:r>
      <w:r w:rsidR="00B365D5">
        <w:rPr>
          <w:rFonts w:ascii="Book Antiqua" w:hAnsi="Book Antiqua"/>
          <w:sz w:val="22"/>
          <w:szCs w:val="22"/>
          <w:lang w:val="sq-AL"/>
        </w:rPr>
        <w:t>veprimtarin</w:t>
      </w:r>
      <w:r w:rsidR="00AB1D09">
        <w:rPr>
          <w:rFonts w:ascii="Book Antiqua" w:hAnsi="Book Antiqua"/>
          <w:sz w:val="22"/>
          <w:szCs w:val="22"/>
          <w:lang w:val="sq-AL"/>
        </w:rPr>
        <w:t>ë</w:t>
      </w:r>
      <w:r w:rsidR="00B365D5">
        <w:rPr>
          <w:rFonts w:ascii="Book Antiqua" w:hAnsi="Book Antiqua"/>
          <w:sz w:val="22"/>
          <w:szCs w:val="22"/>
          <w:lang w:val="sq-AL"/>
        </w:rPr>
        <w:t xml:space="preserve"> </w:t>
      </w:r>
      <w:r w:rsidRPr="00702E71">
        <w:rPr>
          <w:rFonts w:ascii="Book Antiqua" w:hAnsi="Book Antiqua"/>
          <w:sz w:val="22"/>
          <w:szCs w:val="22"/>
          <w:lang w:val="sq-AL"/>
        </w:rPr>
        <w:t xml:space="preserve"> e </w:t>
      </w:r>
      <w:r w:rsidR="00DD4309" w:rsidRPr="00702E71">
        <w:rPr>
          <w:rFonts w:ascii="Book Antiqua" w:hAnsi="Book Antiqua"/>
          <w:sz w:val="22"/>
          <w:szCs w:val="22"/>
          <w:lang w:val="sq-AL"/>
        </w:rPr>
        <w:t xml:space="preserve">shoqërive administruese të fondeve, të shoqërive administruese të sipërmarrjeve të investimeve kolektive </w:t>
      </w:r>
      <w:r w:rsidR="00C636C8" w:rsidRPr="00702E71">
        <w:rPr>
          <w:rFonts w:ascii="Book Antiqua" w:hAnsi="Book Antiqua"/>
          <w:sz w:val="22"/>
          <w:szCs w:val="22"/>
          <w:lang w:val="sq-AL"/>
        </w:rPr>
        <w:t>me ofertë publike</w:t>
      </w:r>
      <w:r w:rsidR="00B365D5">
        <w:rPr>
          <w:rFonts w:ascii="Book Antiqua" w:hAnsi="Book Antiqua"/>
          <w:sz w:val="22"/>
          <w:szCs w:val="22"/>
          <w:lang w:val="sq-AL"/>
        </w:rPr>
        <w:t xml:space="preserve"> </w:t>
      </w:r>
      <w:r w:rsidR="00DD4309" w:rsidRPr="00702E71">
        <w:rPr>
          <w:rFonts w:ascii="Book Antiqua" w:hAnsi="Book Antiqua"/>
          <w:sz w:val="22"/>
          <w:szCs w:val="22"/>
          <w:lang w:val="sq-AL"/>
        </w:rPr>
        <w:t xml:space="preserve">dhe të shoqërive </w:t>
      </w:r>
      <w:r w:rsidRPr="00702E71">
        <w:rPr>
          <w:rFonts w:ascii="Book Antiqua" w:hAnsi="Book Antiqua"/>
          <w:sz w:val="22"/>
          <w:szCs w:val="22"/>
          <w:lang w:val="sq-AL"/>
        </w:rPr>
        <w:t>administruese të fondeve të investimeve alternative</w:t>
      </w:r>
      <w:r w:rsidR="00DD4309" w:rsidRPr="00702E71">
        <w:rPr>
          <w:rFonts w:ascii="Book Antiqua" w:hAnsi="Book Antiqua"/>
          <w:sz w:val="22"/>
          <w:szCs w:val="22"/>
          <w:lang w:val="sq-AL"/>
        </w:rPr>
        <w:t xml:space="preserve">, </w:t>
      </w:r>
      <w:r w:rsidRPr="00702E71">
        <w:rPr>
          <w:rFonts w:ascii="Book Antiqua" w:hAnsi="Book Antiqua"/>
          <w:sz w:val="22"/>
          <w:szCs w:val="22"/>
          <w:lang w:val="sq-AL"/>
        </w:rPr>
        <w:t>në Republikën e Shqipërisë;</w:t>
      </w:r>
    </w:p>
    <w:p w14:paraId="1CFE9EC8" w14:textId="410225A3" w:rsidR="00DD4309" w:rsidRPr="00702E71" w:rsidRDefault="00BF4AD9" w:rsidP="00B22BA1">
      <w:pPr>
        <w:pStyle w:val="m2884625470671403934gmail-m405197829788051337gmail-msolistparagraph"/>
        <w:numPr>
          <w:ilvl w:val="0"/>
          <w:numId w:val="388"/>
        </w:numPr>
        <w:shd w:val="clear" w:color="auto" w:fill="FFFFFF"/>
        <w:spacing w:before="0" w:beforeAutospacing="0" w:after="0" w:afterAutospacing="0"/>
        <w:ind w:left="397" w:firstLine="397"/>
        <w:jc w:val="both"/>
        <w:rPr>
          <w:rFonts w:ascii="Book Antiqua" w:hAnsi="Book Antiqua"/>
          <w:sz w:val="22"/>
          <w:szCs w:val="22"/>
          <w:lang w:val="sq-AL"/>
        </w:rPr>
      </w:pPr>
      <w:r w:rsidRPr="00702E71">
        <w:rPr>
          <w:rFonts w:ascii="Book Antiqua" w:hAnsi="Book Antiqua"/>
          <w:sz w:val="22"/>
          <w:szCs w:val="22"/>
          <w:lang w:val="sq-AL"/>
        </w:rPr>
        <w:t> </w:t>
      </w:r>
      <w:r w:rsidR="00DD4309" w:rsidRPr="00702E71">
        <w:rPr>
          <w:rFonts w:ascii="Book Antiqua" w:hAnsi="Book Antiqua"/>
          <w:sz w:val="22"/>
          <w:szCs w:val="22"/>
          <w:lang w:val="sq-AL"/>
        </w:rPr>
        <w:t xml:space="preserve">themelimin, regjistrimin dhe </w:t>
      </w:r>
      <w:r w:rsidR="00B365D5">
        <w:rPr>
          <w:rFonts w:ascii="Book Antiqua" w:hAnsi="Book Antiqua"/>
          <w:sz w:val="22"/>
          <w:szCs w:val="22"/>
          <w:lang w:val="sq-AL"/>
        </w:rPr>
        <w:t>veprimtarin</w:t>
      </w:r>
      <w:r w:rsidR="00AB1D09">
        <w:rPr>
          <w:rFonts w:ascii="Book Antiqua" w:hAnsi="Book Antiqua"/>
          <w:sz w:val="22"/>
          <w:szCs w:val="22"/>
          <w:lang w:val="sq-AL"/>
        </w:rPr>
        <w:t>ë</w:t>
      </w:r>
      <w:r w:rsidR="00B365D5">
        <w:rPr>
          <w:rFonts w:ascii="Book Antiqua" w:hAnsi="Book Antiqua"/>
          <w:sz w:val="22"/>
          <w:szCs w:val="22"/>
          <w:lang w:val="sq-AL"/>
        </w:rPr>
        <w:t xml:space="preserve"> </w:t>
      </w:r>
      <w:r w:rsidR="00DD4309" w:rsidRPr="00702E71">
        <w:rPr>
          <w:rFonts w:ascii="Book Antiqua" w:hAnsi="Book Antiqua"/>
          <w:sz w:val="22"/>
          <w:szCs w:val="22"/>
          <w:lang w:val="sq-AL"/>
        </w:rPr>
        <w:t>e depozitarëve të sipërmarrjeve të investimeve kolektive në Republikën e Shqipërisë;</w:t>
      </w:r>
    </w:p>
    <w:p w14:paraId="6F1E18DF" w14:textId="0A6AABB2" w:rsidR="00DD4309" w:rsidRPr="00702E71" w:rsidRDefault="00DD4309" w:rsidP="00B22BA1">
      <w:pPr>
        <w:pStyle w:val="m2884625470671403934gmail-m405197829788051337gmail-msolistparagraph"/>
        <w:numPr>
          <w:ilvl w:val="0"/>
          <w:numId w:val="388"/>
        </w:numPr>
        <w:shd w:val="clear" w:color="auto" w:fill="FFFFFF"/>
        <w:spacing w:before="0" w:beforeAutospacing="0" w:after="0" w:afterAutospacing="0"/>
        <w:ind w:left="397" w:firstLine="397"/>
        <w:jc w:val="both"/>
        <w:rPr>
          <w:rFonts w:ascii="Book Antiqua" w:hAnsi="Book Antiqua"/>
          <w:sz w:val="22"/>
          <w:szCs w:val="22"/>
          <w:lang w:val="sq-AL"/>
        </w:rPr>
      </w:pPr>
      <w:r w:rsidRPr="00702E71">
        <w:rPr>
          <w:rFonts w:ascii="Book Antiqua" w:hAnsi="Book Antiqua"/>
          <w:sz w:val="22"/>
          <w:szCs w:val="22"/>
          <w:lang w:val="sq-AL"/>
        </w:rPr>
        <w:t xml:space="preserve">themelimin, regjistrimin dhe </w:t>
      </w:r>
      <w:r w:rsidR="00B365D5">
        <w:rPr>
          <w:rFonts w:ascii="Book Antiqua" w:hAnsi="Book Antiqua"/>
          <w:sz w:val="22"/>
          <w:szCs w:val="22"/>
          <w:lang w:val="sq-AL"/>
        </w:rPr>
        <w:t>veprimtarin</w:t>
      </w:r>
      <w:r w:rsidR="00AB1D09">
        <w:rPr>
          <w:rFonts w:ascii="Book Antiqua" w:hAnsi="Book Antiqua"/>
          <w:sz w:val="22"/>
          <w:szCs w:val="22"/>
          <w:lang w:val="sq-AL"/>
        </w:rPr>
        <w:t>ë</w:t>
      </w:r>
      <w:r w:rsidRPr="00702E71">
        <w:rPr>
          <w:rFonts w:ascii="Book Antiqua" w:hAnsi="Book Antiqua"/>
          <w:sz w:val="22"/>
          <w:szCs w:val="22"/>
          <w:lang w:val="sq-AL"/>
        </w:rPr>
        <w:t xml:space="preserve"> e sipërmarrjeve të investimeve kolektive në Republikën e Shqipërisë;</w:t>
      </w:r>
    </w:p>
    <w:p w14:paraId="70AD2862" w14:textId="529125E8" w:rsidR="00FE28A8" w:rsidRPr="00702E71" w:rsidRDefault="00F7613D" w:rsidP="008A45A8">
      <w:pPr>
        <w:pStyle w:val="m2884625470671403934gmail-m405197829788051337gmail-msolistparagraph"/>
        <w:shd w:val="clear" w:color="auto" w:fill="FFFFFF"/>
        <w:spacing w:before="0" w:beforeAutospacing="0" w:after="0" w:afterAutospacing="0"/>
        <w:ind w:left="450"/>
        <w:jc w:val="both"/>
        <w:rPr>
          <w:rFonts w:ascii="Book Antiqua" w:hAnsi="Book Antiqua"/>
          <w:sz w:val="22"/>
          <w:szCs w:val="22"/>
          <w:lang w:val="sq-AL"/>
        </w:rPr>
      </w:pPr>
      <w:r>
        <w:rPr>
          <w:rFonts w:ascii="Book Antiqua" w:hAnsi="Book Antiqua"/>
          <w:sz w:val="22"/>
          <w:szCs w:val="22"/>
          <w:lang w:val="sq-AL"/>
        </w:rPr>
        <w:t xml:space="preserve">   ç)      </w:t>
      </w:r>
      <w:r w:rsidR="00AB1D09">
        <w:rPr>
          <w:rFonts w:ascii="Book Antiqua" w:hAnsi="Book Antiqua"/>
          <w:sz w:val="22"/>
          <w:szCs w:val="22"/>
          <w:lang w:val="sq-AL"/>
        </w:rPr>
        <w:t xml:space="preserve"> </w:t>
      </w:r>
      <w:r w:rsidR="00B34C83">
        <w:rPr>
          <w:rFonts w:ascii="Book Antiqua" w:hAnsi="Book Antiqua"/>
          <w:sz w:val="22"/>
          <w:szCs w:val="22"/>
          <w:lang w:val="sq-AL"/>
        </w:rPr>
        <w:t>shitjen</w:t>
      </w:r>
      <w:r w:rsidR="00B34C83" w:rsidRPr="00702E71">
        <w:rPr>
          <w:rFonts w:ascii="Book Antiqua" w:hAnsi="Book Antiqua"/>
          <w:sz w:val="22"/>
          <w:szCs w:val="22"/>
          <w:lang w:val="sq-AL"/>
        </w:rPr>
        <w:t xml:space="preserve"> </w:t>
      </w:r>
      <w:r w:rsidR="00DD4309" w:rsidRPr="00702E71">
        <w:rPr>
          <w:rFonts w:ascii="Book Antiqua" w:hAnsi="Book Antiqua"/>
          <w:sz w:val="22"/>
          <w:szCs w:val="22"/>
          <w:lang w:val="sq-AL"/>
        </w:rPr>
        <w:t>dhe marketimin në Republikën e Shqipërisë të sipërmarrjeve të investimeve kolektive të</w:t>
      </w:r>
      <w:r w:rsidR="006C5ABB">
        <w:rPr>
          <w:rFonts w:ascii="Book Antiqua" w:hAnsi="Book Antiqua"/>
          <w:sz w:val="22"/>
          <w:szCs w:val="22"/>
          <w:lang w:val="sq-AL"/>
        </w:rPr>
        <w:t xml:space="preserve"> themeluara</w:t>
      </w:r>
      <w:r w:rsidR="00DD4309" w:rsidRPr="00702E71">
        <w:rPr>
          <w:rFonts w:ascii="Book Antiqua" w:hAnsi="Book Antiqua"/>
          <w:sz w:val="22"/>
          <w:szCs w:val="22"/>
          <w:lang w:val="sq-AL"/>
        </w:rPr>
        <w:t xml:space="preserve"> në Republikën e Shqipërisë ose jashtë saj, nëpërmjet shoqërive </w:t>
      </w:r>
      <w:r w:rsidR="00B365D5" w:rsidRPr="00702E71">
        <w:rPr>
          <w:rFonts w:ascii="Book Antiqua" w:hAnsi="Book Antiqua"/>
          <w:sz w:val="22"/>
          <w:szCs w:val="22"/>
          <w:lang w:val="sq-AL"/>
        </w:rPr>
        <w:t>administruese të fondeve</w:t>
      </w:r>
      <w:r w:rsidR="00B34C83">
        <w:rPr>
          <w:rFonts w:ascii="Book Antiqua" w:hAnsi="Book Antiqua"/>
          <w:sz w:val="22"/>
          <w:szCs w:val="22"/>
          <w:lang w:val="sq-AL"/>
        </w:rPr>
        <w:t xml:space="preserve">, </w:t>
      </w:r>
      <w:r w:rsidR="00DD4309" w:rsidRPr="00702E71">
        <w:rPr>
          <w:rFonts w:ascii="Book Antiqua" w:hAnsi="Book Antiqua"/>
          <w:sz w:val="22"/>
          <w:szCs w:val="22"/>
          <w:lang w:val="sq-AL"/>
        </w:rPr>
        <w:t>vendase ose të huaja;</w:t>
      </w:r>
    </w:p>
    <w:p w14:paraId="3DF31DBB" w14:textId="2568126B" w:rsidR="00FE28A8" w:rsidRPr="00702E71" w:rsidRDefault="00BF4AD9" w:rsidP="00B22BA1">
      <w:pPr>
        <w:pStyle w:val="m2884625470671403934gmail-m405197829788051337gmail-msolistparagraph"/>
        <w:numPr>
          <w:ilvl w:val="0"/>
          <w:numId w:val="388"/>
        </w:numPr>
        <w:shd w:val="clear" w:color="auto" w:fill="FFFFFF"/>
        <w:spacing w:before="0" w:beforeAutospacing="0" w:after="0" w:afterAutospacing="0"/>
        <w:ind w:left="397" w:firstLine="397"/>
        <w:jc w:val="both"/>
        <w:rPr>
          <w:lang w:val="sq-AL"/>
        </w:rPr>
      </w:pPr>
      <w:r w:rsidRPr="00702E71">
        <w:rPr>
          <w:sz w:val="14"/>
          <w:szCs w:val="14"/>
          <w:lang w:val="sq-AL"/>
        </w:rPr>
        <w:t> </w:t>
      </w:r>
      <w:r w:rsidR="00DD4309" w:rsidRPr="00702E71">
        <w:rPr>
          <w:rFonts w:ascii="Book Antiqua" w:hAnsi="Book Antiqua"/>
          <w:sz w:val="22"/>
          <w:szCs w:val="22"/>
          <w:lang w:val="sq-AL"/>
        </w:rPr>
        <w:t xml:space="preserve">marketimin dhe administrimin e sipërmarrjeve të investimeve kolektive jashtë Republikës së Shqipërisë nga shoqëri administruese </w:t>
      </w:r>
      <w:r w:rsidR="00D67E08">
        <w:rPr>
          <w:rFonts w:ascii="Book Antiqua" w:hAnsi="Book Antiqua"/>
          <w:sz w:val="22"/>
          <w:szCs w:val="22"/>
          <w:lang w:val="sq-AL"/>
        </w:rPr>
        <w:t>t</w:t>
      </w:r>
      <w:r w:rsidR="00AB1D09">
        <w:rPr>
          <w:rFonts w:ascii="Book Antiqua" w:hAnsi="Book Antiqua"/>
          <w:sz w:val="22"/>
          <w:szCs w:val="22"/>
          <w:lang w:val="sq-AL"/>
        </w:rPr>
        <w:t>ë</w:t>
      </w:r>
      <w:r w:rsidR="00D67E08">
        <w:rPr>
          <w:rFonts w:ascii="Book Antiqua" w:hAnsi="Book Antiqua"/>
          <w:sz w:val="22"/>
          <w:szCs w:val="22"/>
          <w:lang w:val="sq-AL"/>
        </w:rPr>
        <w:t xml:space="preserve"> themeluara n</w:t>
      </w:r>
      <w:r w:rsidR="00AB1D09">
        <w:rPr>
          <w:rFonts w:ascii="Book Antiqua" w:hAnsi="Book Antiqua"/>
          <w:sz w:val="22"/>
          <w:szCs w:val="22"/>
          <w:lang w:val="sq-AL"/>
        </w:rPr>
        <w:t>ë</w:t>
      </w:r>
      <w:r w:rsidR="00D67E08">
        <w:rPr>
          <w:rFonts w:ascii="Book Antiqua" w:hAnsi="Book Antiqua"/>
          <w:sz w:val="22"/>
          <w:szCs w:val="22"/>
          <w:lang w:val="sq-AL"/>
        </w:rPr>
        <w:t xml:space="preserve"> Republik</w:t>
      </w:r>
      <w:r w:rsidR="00AB1D09">
        <w:rPr>
          <w:rFonts w:ascii="Book Antiqua" w:hAnsi="Book Antiqua"/>
          <w:sz w:val="22"/>
          <w:szCs w:val="22"/>
          <w:lang w:val="sq-AL"/>
        </w:rPr>
        <w:t>ë</w:t>
      </w:r>
      <w:r w:rsidR="00D67E08">
        <w:rPr>
          <w:rFonts w:ascii="Book Antiqua" w:hAnsi="Book Antiqua"/>
          <w:sz w:val="22"/>
          <w:szCs w:val="22"/>
          <w:lang w:val="sq-AL"/>
        </w:rPr>
        <w:t>n e Shqip</w:t>
      </w:r>
      <w:r w:rsidR="00AB1D09">
        <w:rPr>
          <w:rFonts w:ascii="Book Antiqua" w:hAnsi="Book Antiqua"/>
          <w:sz w:val="22"/>
          <w:szCs w:val="22"/>
          <w:lang w:val="sq-AL"/>
        </w:rPr>
        <w:t>ë</w:t>
      </w:r>
      <w:r w:rsidR="00D67E08">
        <w:rPr>
          <w:rFonts w:ascii="Book Antiqua" w:hAnsi="Book Antiqua"/>
          <w:sz w:val="22"/>
          <w:szCs w:val="22"/>
          <w:lang w:val="sq-AL"/>
        </w:rPr>
        <w:t>ris</w:t>
      </w:r>
      <w:r w:rsidR="00AB1D09">
        <w:rPr>
          <w:rFonts w:ascii="Book Antiqua" w:hAnsi="Book Antiqua"/>
          <w:sz w:val="22"/>
          <w:szCs w:val="22"/>
          <w:lang w:val="sq-AL"/>
        </w:rPr>
        <w:t>ë</w:t>
      </w:r>
      <w:r w:rsidR="00DD4309" w:rsidRPr="00702E71">
        <w:rPr>
          <w:rFonts w:ascii="Book Antiqua" w:hAnsi="Book Antiqua"/>
          <w:sz w:val="22"/>
          <w:szCs w:val="22"/>
          <w:lang w:val="sq-AL"/>
        </w:rPr>
        <w:t>.</w:t>
      </w:r>
    </w:p>
    <w:p w14:paraId="1BC0D98F" w14:textId="0E34B607" w:rsidR="00A86569" w:rsidRPr="00A86569" w:rsidRDefault="00167381" w:rsidP="00B22BA1">
      <w:pPr>
        <w:pStyle w:val="ListParagraph"/>
        <w:numPr>
          <w:ilvl w:val="0"/>
          <w:numId w:val="415"/>
        </w:numPr>
        <w:ind w:left="360" w:firstLine="0"/>
        <w:rPr>
          <w:rFonts w:eastAsiaTheme="majorEastAsia" w:cstheme="majorBidi"/>
          <w:b/>
          <w:bCs/>
          <w:lang w:val="sq-AL"/>
        </w:rPr>
      </w:pPr>
      <w:bookmarkStart w:id="1" w:name="_Hlk535572021"/>
      <w:r w:rsidRPr="00A86569">
        <w:rPr>
          <w:lang w:val="sq-AL"/>
        </w:rPr>
        <w:t xml:space="preserve">Ky ligj zbatohet </w:t>
      </w:r>
      <w:r w:rsidR="008E110C" w:rsidRPr="00A86569">
        <w:rPr>
          <w:lang w:val="sq-AL"/>
        </w:rPr>
        <w:t>p</w:t>
      </w:r>
      <w:r w:rsidR="00AB1D09">
        <w:rPr>
          <w:lang w:val="sq-AL"/>
        </w:rPr>
        <w:t>ë</w:t>
      </w:r>
      <w:r w:rsidR="008E110C" w:rsidRPr="00A86569">
        <w:rPr>
          <w:lang w:val="sq-AL"/>
        </w:rPr>
        <w:t>r t</w:t>
      </w:r>
      <w:r w:rsidR="00AB1D09">
        <w:rPr>
          <w:lang w:val="sq-AL"/>
        </w:rPr>
        <w:t>ë</w:t>
      </w:r>
      <w:r w:rsidR="008E110C" w:rsidRPr="00A86569">
        <w:rPr>
          <w:lang w:val="sq-AL"/>
        </w:rPr>
        <w:t xml:space="preserve"> gjith</w:t>
      </w:r>
      <w:r w:rsidR="00AB1D09">
        <w:rPr>
          <w:lang w:val="sq-AL"/>
        </w:rPr>
        <w:t>ë</w:t>
      </w:r>
      <w:r w:rsidR="004840FE" w:rsidRPr="00A86569">
        <w:rPr>
          <w:lang w:val="sq-AL"/>
        </w:rPr>
        <w:t xml:space="preserve"> subjektet e </w:t>
      </w:r>
      <w:r w:rsidR="009769EA" w:rsidRPr="00A86569">
        <w:rPr>
          <w:lang w:val="sq-AL"/>
        </w:rPr>
        <w:t>t</w:t>
      </w:r>
      <w:r w:rsidR="009769EA">
        <w:rPr>
          <w:lang w:val="sq-AL"/>
        </w:rPr>
        <w:t>ë</w:t>
      </w:r>
      <w:r w:rsidR="009769EA" w:rsidRPr="00A86569">
        <w:rPr>
          <w:lang w:val="sq-AL"/>
        </w:rPr>
        <w:t xml:space="preserve"> licencuara</w:t>
      </w:r>
      <w:r w:rsidR="009769EA">
        <w:rPr>
          <w:lang w:val="sq-AL"/>
        </w:rPr>
        <w:t>,</w:t>
      </w:r>
      <w:r w:rsidR="009769EA" w:rsidRPr="00A86569">
        <w:rPr>
          <w:lang w:val="sq-AL"/>
        </w:rPr>
        <w:t xml:space="preserve"> </w:t>
      </w:r>
      <w:r w:rsidR="004840FE" w:rsidRPr="00A86569">
        <w:rPr>
          <w:lang w:val="sq-AL"/>
        </w:rPr>
        <w:t xml:space="preserve">njohura ose </w:t>
      </w:r>
      <w:r w:rsidR="009769EA">
        <w:rPr>
          <w:lang w:val="sq-AL"/>
        </w:rPr>
        <w:t xml:space="preserve">regjistruara </w:t>
      </w:r>
      <w:r w:rsidR="004840FE" w:rsidRPr="00A86569">
        <w:rPr>
          <w:lang w:val="sq-AL"/>
        </w:rPr>
        <w:t>nga Autoriteti q</w:t>
      </w:r>
      <w:r w:rsidR="00AB1D09">
        <w:rPr>
          <w:lang w:val="sq-AL"/>
        </w:rPr>
        <w:t>ë</w:t>
      </w:r>
      <w:r w:rsidR="004840FE" w:rsidRPr="00A86569">
        <w:rPr>
          <w:lang w:val="sq-AL"/>
        </w:rPr>
        <w:t xml:space="preserve"> kryejn</w:t>
      </w:r>
      <w:r w:rsidR="00AB1D09">
        <w:rPr>
          <w:lang w:val="sq-AL"/>
        </w:rPr>
        <w:t>ë</w:t>
      </w:r>
      <w:r w:rsidR="004840FE" w:rsidRPr="00A86569">
        <w:rPr>
          <w:lang w:val="sq-AL"/>
        </w:rPr>
        <w:t xml:space="preserve"> veprimtari ose kan</w:t>
      </w:r>
      <w:r w:rsidR="00AB1D09">
        <w:rPr>
          <w:lang w:val="sq-AL"/>
        </w:rPr>
        <w:t>ë</w:t>
      </w:r>
      <w:r w:rsidR="004840FE" w:rsidRPr="00A86569">
        <w:rPr>
          <w:lang w:val="sq-AL"/>
        </w:rPr>
        <w:t xml:space="preserve"> lidhje me kryerjen e e verpimtaris</w:t>
      </w:r>
      <w:r w:rsidR="00AB1D09">
        <w:rPr>
          <w:lang w:val="sq-AL"/>
        </w:rPr>
        <w:t>ë</w:t>
      </w:r>
      <w:r w:rsidR="004840FE" w:rsidRPr="00A86569">
        <w:rPr>
          <w:lang w:val="sq-AL"/>
        </w:rPr>
        <w:t xml:space="preserve"> s</w:t>
      </w:r>
      <w:r w:rsidR="00AB1D09">
        <w:rPr>
          <w:lang w:val="sq-AL"/>
        </w:rPr>
        <w:t>ë</w:t>
      </w:r>
      <w:r w:rsidR="004840FE" w:rsidRPr="00A86569">
        <w:rPr>
          <w:lang w:val="sq-AL"/>
        </w:rPr>
        <w:t xml:space="preserve"> </w:t>
      </w:r>
      <w:r w:rsidR="008E110C" w:rsidRPr="00A86569">
        <w:rPr>
          <w:lang w:val="sq-AL"/>
        </w:rPr>
        <w:t>mb</w:t>
      </w:r>
      <w:r w:rsidR="0051555D" w:rsidRPr="00A86569">
        <w:rPr>
          <w:lang w:val="sq-AL"/>
        </w:rPr>
        <w:t>ledhjes s</w:t>
      </w:r>
      <w:r w:rsidR="00AB1D09">
        <w:rPr>
          <w:lang w:val="sq-AL"/>
        </w:rPr>
        <w:t>ë</w:t>
      </w:r>
      <w:r w:rsidR="0051555D" w:rsidRPr="00A86569">
        <w:rPr>
          <w:lang w:val="sq-AL"/>
        </w:rPr>
        <w:t xml:space="preserve"> kapitalit me q</w:t>
      </w:r>
      <w:r w:rsidR="00AB1D09">
        <w:rPr>
          <w:lang w:val="sq-AL"/>
        </w:rPr>
        <w:t>ë</w:t>
      </w:r>
      <w:r w:rsidR="0051555D" w:rsidRPr="00A86569">
        <w:rPr>
          <w:lang w:val="sq-AL"/>
        </w:rPr>
        <w:t>llim div</w:t>
      </w:r>
      <w:r w:rsidR="008E110C" w:rsidRPr="00A86569">
        <w:rPr>
          <w:lang w:val="sq-AL"/>
        </w:rPr>
        <w:t xml:space="preserve">ersifikimin e riskut </w:t>
      </w:r>
      <w:r w:rsidR="004840FE" w:rsidRPr="00A86569">
        <w:rPr>
          <w:lang w:val="sq-AL"/>
        </w:rPr>
        <w:t>sipas dispozitave t</w:t>
      </w:r>
      <w:r w:rsidR="00AB1D09">
        <w:rPr>
          <w:lang w:val="sq-AL"/>
        </w:rPr>
        <w:t>ë</w:t>
      </w:r>
      <w:r w:rsidR="004840FE" w:rsidRPr="00A86569">
        <w:rPr>
          <w:lang w:val="sq-AL"/>
        </w:rPr>
        <w:t xml:space="preserve"> k</w:t>
      </w:r>
      <w:r w:rsidR="00AB1D09">
        <w:rPr>
          <w:lang w:val="sq-AL"/>
        </w:rPr>
        <w:t>ë</w:t>
      </w:r>
      <w:r w:rsidR="004840FE" w:rsidRPr="00A86569">
        <w:rPr>
          <w:lang w:val="sq-AL"/>
        </w:rPr>
        <w:t>tij ligji</w:t>
      </w:r>
      <w:r w:rsidR="0051555D" w:rsidRPr="00A86569">
        <w:rPr>
          <w:lang w:val="sq-AL"/>
        </w:rPr>
        <w:t xml:space="preserve"> duke p</w:t>
      </w:r>
      <w:r w:rsidR="00AB1D09">
        <w:rPr>
          <w:lang w:val="sq-AL"/>
        </w:rPr>
        <w:t>ë</w:t>
      </w:r>
      <w:r w:rsidR="0051555D" w:rsidRPr="00A86569">
        <w:rPr>
          <w:lang w:val="sq-AL"/>
        </w:rPr>
        <w:t>rfshir</w:t>
      </w:r>
      <w:r w:rsidR="00AB1D09">
        <w:rPr>
          <w:lang w:val="sq-AL"/>
        </w:rPr>
        <w:t>ë</w:t>
      </w:r>
      <w:r w:rsidR="0051555D" w:rsidRPr="00A86569">
        <w:rPr>
          <w:lang w:val="sq-AL"/>
        </w:rPr>
        <w:t xml:space="preserve">: </w:t>
      </w:r>
      <w:r w:rsidR="0032043B" w:rsidRPr="00A86569">
        <w:rPr>
          <w:lang w:val="sq-AL"/>
        </w:rPr>
        <w:t xml:space="preserve">sipërmarrjevt e investimeve kolektive, </w:t>
      </w:r>
      <w:r w:rsidR="0051555D" w:rsidRPr="00A86569">
        <w:rPr>
          <w:lang w:val="sq-AL"/>
        </w:rPr>
        <w:t>shoqërin</w:t>
      </w:r>
      <w:r w:rsidR="00AB1D09">
        <w:rPr>
          <w:lang w:val="sq-AL"/>
        </w:rPr>
        <w:t>ë</w:t>
      </w:r>
      <w:r w:rsidR="0051555D" w:rsidRPr="00A86569">
        <w:rPr>
          <w:lang w:val="sq-AL"/>
        </w:rPr>
        <w:t xml:space="preserve"> administruese, administruesin e fondeve të investimeve alternative, deg</w:t>
      </w:r>
      <w:r w:rsidR="00AB1D09">
        <w:rPr>
          <w:lang w:val="sq-AL"/>
        </w:rPr>
        <w:t>ë</w:t>
      </w:r>
      <w:r w:rsidR="0051555D" w:rsidRPr="00A86569">
        <w:rPr>
          <w:lang w:val="sq-AL"/>
        </w:rPr>
        <w:t>n e shoqëris</w:t>
      </w:r>
      <w:r w:rsidR="00AB1D09">
        <w:rPr>
          <w:lang w:val="sq-AL"/>
        </w:rPr>
        <w:t>ë</w:t>
      </w:r>
      <w:r w:rsidR="0051555D" w:rsidRPr="00A86569">
        <w:rPr>
          <w:lang w:val="sq-AL"/>
        </w:rPr>
        <w:t xml:space="preserve"> së huaj administruese</w:t>
      </w:r>
      <w:r w:rsidR="009A15D8" w:rsidRPr="00A86569">
        <w:rPr>
          <w:lang w:val="sq-AL"/>
        </w:rPr>
        <w:t>, deg</w:t>
      </w:r>
      <w:r w:rsidR="00AB1D09">
        <w:rPr>
          <w:lang w:val="sq-AL"/>
        </w:rPr>
        <w:t>ë</w:t>
      </w:r>
      <w:r w:rsidR="009A15D8" w:rsidRPr="00A86569">
        <w:rPr>
          <w:lang w:val="sq-AL"/>
        </w:rPr>
        <w:t>n e shoq</w:t>
      </w:r>
      <w:r w:rsidR="00AB1D09">
        <w:rPr>
          <w:lang w:val="sq-AL"/>
        </w:rPr>
        <w:t>ë</w:t>
      </w:r>
      <w:r w:rsidR="009A15D8" w:rsidRPr="00A86569">
        <w:rPr>
          <w:lang w:val="sq-AL"/>
        </w:rPr>
        <w:t>ris</w:t>
      </w:r>
      <w:r w:rsidR="00AB1D09">
        <w:rPr>
          <w:lang w:val="sq-AL"/>
        </w:rPr>
        <w:t>ë</w:t>
      </w:r>
      <w:r w:rsidR="009A15D8" w:rsidRPr="00A86569">
        <w:rPr>
          <w:lang w:val="sq-AL"/>
        </w:rPr>
        <w:t xml:space="preserve"> vendase n</w:t>
      </w:r>
      <w:r w:rsidR="00AB1D09">
        <w:rPr>
          <w:lang w:val="sq-AL"/>
        </w:rPr>
        <w:t>ë</w:t>
      </w:r>
      <w:r w:rsidR="009A15D8" w:rsidRPr="00A86569">
        <w:rPr>
          <w:lang w:val="sq-AL"/>
        </w:rPr>
        <w:t xml:space="preserve"> nj</w:t>
      </w:r>
      <w:r w:rsidR="00AB1D09">
        <w:rPr>
          <w:lang w:val="sq-AL"/>
        </w:rPr>
        <w:t>ë</w:t>
      </w:r>
      <w:r w:rsidR="009A15D8" w:rsidRPr="00A86569">
        <w:rPr>
          <w:lang w:val="sq-AL"/>
        </w:rPr>
        <w:t xml:space="preserve"> vend t</w:t>
      </w:r>
      <w:r w:rsidR="00AB1D09">
        <w:rPr>
          <w:lang w:val="sq-AL"/>
        </w:rPr>
        <w:t>ë</w:t>
      </w:r>
      <w:r w:rsidR="009A15D8" w:rsidRPr="00A86569">
        <w:rPr>
          <w:lang w:val="sq-AL"/>
        </w:rPr>
        <w:t xml:space="preserve"> huaj,</w:t>
      </w:r>
      <w:r w:rsidR="0051555D" w:rsidRPr="00A86569">
        <w:rPr>
          <w:lang w:val="sq-AL"/>
        </w:rPr>
        <w:t xml:space="preserve"> administruesi</w:t>
      </w:r>
      <w:r w:rsidR="009A15D8" w:rsidRPr="00A86569">
        <w:rPr>
          <w:lang w:val="sq-AL"/>
        </w:rPr>
        <w:t>n</w:t>
      </w:r>
      <w:r w:rsidR="0051555D" w:rsidRPr="00A86569">
        <w:rPr>
          <w:lang w:val="sq-AL"/>
        </w:rPr>
        <w:t xml:space="preserve"> </w:t>
      </w:r>
      <w:r w:rsidR="009A15D8" w:rsidRPr="00A86569">
        <w:rPr>
          <w:lang w:val="sq-AL"/>
        </w:rPr>
        <w:t>e</w:t>
      </w:r>
      <w:r w:rsidR="0051555D" w:rsidRPr="00A86569">
        <w:rPr>
          <w:lang w:val="sq-AL"/>
        </w:rPr>
        <w:t xml:space="preserve"> huaj </w:t>
      </w:r>
      <w:r w:rsidR="009A15D8" w:rsidRPr="00A86569">
        <w:rPr>
          <w:lang w:val="sq-AL"/>
        </w:rPr>
        <w:t>t</w:t>
      </w:r>
      <w:r w:rsidR="00AB1D09">
        <w:rPr>
          <w:lang w:val="sq-AL"/>
        </w:rPr>
        <w:t>ë</w:t>
      </w:r>
      <w:r w:rsidR="0051555D" w:rsidRPr="00A86569">
        <w:rPr>
          <w:lang w:val="sq-AL"/>
        </w:rPr>
        <w:t xml:space="preserve"> fondeve të investimeve alternative, depozitari</w:t>
      </w:r>
      <w:r w:rsidR="009A15D8" w:rsidRPr="00A86569">
        <w:rPr>
          <w:lang w:val="sq-AL"/>
        </w:rPr>
        <w:t>n</w:t>
      </w:r>
      <w:r w:rsidR="0051555D" w:rsidRPr="00A86569">
        <w:rPr>
          <w:lang w:val="sq-AL"/>
        </w:rPr>
        <w:t xml:space="preserve"> ose depozitari</w:t>
      </w:r>
      <w:r w:rsidR="009A15D8" w:rsidRPr="00A86569">
        <w:rPr>
          <w:lang w:val="sq-AL"/>
        </w:rPr>
        <w:t>n</w:t>
      </w:r>
      <w:r w:rsidR="0051555D" w:rsidRPr="00A86569">
        <w:rPr>
          <w:lang w:val="sq-AL"/>
        </w:rPr>
        <w:t xml:space="preserve"> </w:t>
      </w:r>
      <w:r w:rsidR="009A15D8" w:rsidRPr="00A86569">
        <w:rPr>
          <w:lang w:val="sq-AL"/>
        </w:rPr>
        <w:t>e</w:t>
      </w:r>
      <w:r w:rsidR="0051555D" w:rsidRPr="00A86569">
        <w:rPr>
          <w:lang w:val="sq-AL"/>
        </w:rPr>
        <w:t xml:space="preserve"> fondeve të inve</w:t>
      </w:r>
      <w:r w:rsidR="009A15D8" w:rsidRPr="00A86569">
        <w:rPr>
          <w:lang w:val="sq-AL"/>
        </w:rPr>
        <w:t xml:space="preserve">stimeve alternative, </w:t>
      </w:r>
      <w:r w:rsidR="0051555D" w:rsidRPr="00A86569">
        <w:rPr>
          <w:lang w:val="sq-AL"/>
        </w:rPr>
        <w:t>agjentë</w:t>
      </w:r>
      <w:r w:rsidR="009A15D8" w:rsidRPr="00A86569">
        <w:rPr>
          <w:lang w:val="sq-AL"/>
        </w:rPr>
        <w:t>t</w:t>
      </w:r>
      <w:r w:rsidR="000B0799" w:rsidRPr="00A86569">
        <w:rPr>
          <w:lang w:val="sq-AL"/>
        </w:rPr>
        <w:t>/distributor</w:t>
      </w:r>
      <w:r w:rsidR="00AB1D09">
        <w:rPr>
          <w:lang w:val="sq-AL"/>
        </w:rPr>
        <w:t>ë</w:t>
      </w:r>
      <w:r w:rsidR="000B0799" w:rsidRPr="00A86569">
        <w:rPr>
          <w:lang w:val="sq-AL"/>
        </w:rPr>
        <w:t>t</w:t>
      </w:r>
      <w:r w:rsidR="0051555D" w:rsidRPr="00A86569">
        <w:rPr>
          <w:lang w:val="sq-AL"/>
        </w:rPr>
        <w:t xml:space="preserve"> </w:t>
      </w:r>
      <w:r w:rsidR="009A15D8" w:rsidRPr="00A86569">
        <w:rPr>
          <w:lang w:val="sq-AL"/>
        </w:rPr>
        <w:t>e shitjeve</w:t>
      </w:r>
      <w:r w:rsidR="009A15D8" w:rsidRPr="00A86569">
        <w:rPr>
          <w:bCs/>
          <w:lang w:val="sq-AL"/>
        </w:rPr>
        <w:t xml:space="preserve"> n</w:t>
      </w:r>
      <w:r w:rsidR="00AB1D09">
        <w:rPr>
          <w:bCs/>
          <w:lang w:val="sq-AL"/>
        </w:rPr>
        <w:t>ë</w:t>
      </w:r>
      <w:r w:rsidR="009A15D8" w:rsidRPr="00A86569">
        <w:rPr>
          <w:bCs/>
          <w:lang w:val="sq-AL"/>
        </w:rPr>
        <w:t xml:space="preserve">  Republik</w:t>
      </w:r>
      <w:r w:rsidR="00AB1D09">
        <w:rPr>
          <w:bCs/>
          <w:lang w:val="sq-AL"/>
        </w:rPr>
        <w:t>ë</w:t>
      </w:r>
      <w:r w:rsidR="009A15D8" w:rsidRPr="00A86569">
        <w:rPr>
          <w:bCs/>
          <w:lang w:val="sq-AL"/>
        </w:rPr>
        <w:t>n  e Shqip</w:t>
      </w:r>
      <w:r w:rsidR="00AB1D09">
        <w:rPr>
          <w:bCs/>
          <w:lang w:val="sq-AL"/>
        </w:rPr>
        <w:t>ë</w:t>
      </w:r>
      <w:r w:rsidR="009A15D8" w:rsidRPr="00A86569">
        <w:rPr>
          <w:bCs/>
          <w:lang w:val="sq-AL"/>
        </w:rPr>
        <w:t>ris</w:t>
      </w:r>
      <w:r w:rsidR="00AB1D09">
        <w:rPr>
          <w:bCs/>
          <w:lang w:val="sq-AL"/>
        </w:rPr>
        <w:t>ë</w:t>
      </w:r>
      <w:r w:rsidR="009A15D8" w:rsidRPr="00A86569">
        <w:rPr>
          <w:bCs/>
          <w:lang w:val="sq-AL"/>
        </w:rPr>
        <w:t xml:space="preserve"> si dhe çdo person tjetër që kryen veprimtarit</w:t>
      </w:r>
      <w:r w:rsidR="00AB1D09">
        <w:rPr>
          <w:bCs/>
          <w:lang w:val="sq-AL"/>
        </w:rPr>
        <w:t>ë</w:t>
      </w:r>
      <w:r w:rsidR="009A15D8" w:rsidRPr="00A86569">
        <w:rPr>
          <w:bCs/>
          <w:lang w:val="sq-AL"/>
        </w:rPr>
        <w:t xml:space="preserve"> e sip</w:t>
      </w:r>
      <w:r w:rsidR="00AB1D09">
        <w:rPr>
          <w:bCs/>
          <w:lang w:val="sq-AL"/>
        </w:rPr>
        <w:t>ë</w:t>
      </w:r>
      <w:r w:rsidR="009A15D8" w:rsidRPr="00A86569">
        <w:rPr>
          <w:bCs/>
          <w:lang w:val="sq-AL"/>
        </w:rPr>
        <w:t>rp</w:t>
      </w:r>
      <w:r w:rsidR="00AB1D09">
        <w:rPr>
          <w:bCs/>
          <w:lang w:val="sq-AL"/>
        </w:rPr>
        <w:t>ë</w:t>
      </w:r>
      <w:r w:rsidR="009A15D8" w:rsidRPr="00A86569">
        <w:rPr>
          <w:bCs/>
          <w:lang w:val="sq-AL"/>
        </w:rPr>
        <w:t>rmendura pa miratimin dhe licencimin e dhënë nga Autoriteti në përputhje me kërkesat e këtij ligji</w:t>
      </w:r>
      <w:r w:rsidR="009A15D8" w:rsidRPr="00A86569">
        <w:rPr>
          <w:lang w:val="sq-AL"/>
        </w:rPr>
        <w:t xml:space="preserve"> </w:t>
      </w:r>
      <w:r w:rsidR="004840FE" w:rsidRPr="00A86569">
        <w:rPr>
          <w:lang w:val="sq-AL"/>
        </w:rPr>
        <w:t>.</w:t>
      </w:r>
      <w:r w:rsidR="00A86569" w:rsidRPr="00A86569">
        <w:t xml:space="preserve"> </w:t>
      </w:r>
      <w:r w:rsidR="00A86569">
        <w:rPr>
          <w:rFonts w:eastAsiaTheme="majorEastAsia" w:cstheme="majorBidi"/>
          <w:b/>
          <w:bCs/>
          <w:lang w:val="sq-AL"/>
        </w:rPr>
        <w:t xml:space="preserve">Ky ligj zbatohet </w:t>
      </w:r>
      <w:r w:rsidR="008C3E68">
        <w:rPr>
          <w:rFonts w:eastAsiaTheme="majorEastAsia" w:cstheme="majorBidi"/>
          <w:b/>
          <w:bCs/>
          <w:lang w:val="sq-AL"/>
        </w:rPr>
        <w:t xml:space="preserve">rast pas rasti </w:t>
      </w:r>
      <w:r w:rsidR="00A86569">
        <w:rPr>
          <w:rFonts w:eastAsiaTheme="majorEastAsia" w:cstheme="majorBidi"/>
          <w:b/>
          <w:bCs/>
          <w:lang w:val="sq-AL"/>
        </w:rPr>
        <w:t>edhe p</w:t>
      </w:r>
      <w:r w:rsidR="00AB1D09">
        <w:rPr>
          <w:rFonts w:eastAsiaTheme="majorEastAsia" w:cstheme="majorBidi"/>
          <w:b/>
          <w:bCs/>
          <w:lang w:val="sq-AL"/>
        </w:rPr>
        <w:t>ë</w:t>
      </w:r>
      <w:r w:rsidR="00A86569">
        <w:rPr>
          <w:rFonts w:eastAsiaTheme="majorEastAsia" w:cstheme="majorBidi"/>
          <w:b/>
          <w:bCs/>
          <w:lang w:val="sq-AL"/>
        </w:rPr>
        <w:t xml:space="preserve">r </w:t>
      </w:r>
      <w:r w:rsidR="00C2694C">
        <w:rPr>
          <w:rFonts w:eastAsiaTheme="majorEastAsia" w:cstheme="majorBidi"/>
          <w:b/>
          <w:bCs/>
          <w:lang w:val="sq-AL"/>
        </w:rPr>
        <w:t>personin</w:t>
      </w:r>
      <w:r w:rsidR="00A86569">
        <w:rPr>
          <w:rFonts w:eastAsiaTheme="majorEastAsia" w:cstheme="majorBidi"/>
          <w:b/>
          <w:bCs/>
          <w:lang w:val="sq-AL"/>
        </w:rPr>
        <w:t>, të cilit subjektet</w:t>
      </w:r>
      <w:r w:rsidR="00A86569" w:rsidRPr="00A86569">
        <w:rPr>
          <w:rFonts w:eastAsiaTheme="majorEastAsia" w:cstheme="majorBidi"/>
          <w:b/>
          <w:bCs/>
          <w:lang w:val="sq-AL"/>
        </w:rPr>
        <w:t xml:space="preserve"> e sip</w:t>
      </w:r>
      <w:r w:rsidR="00AB1D09">
        <w:rPr>
          <w:rFonts w:eastAsiaTheme="majorEastAsia" w:cstheme="majorBidi"/>
          <w:b/>
          <w:bCs/>
          <w:lang w:val="sq-AL"/>
        </w:rPr>
        <w:t>ë</w:t>
      </w:r>
      <w:r w:rsidR="00A86569" w:rsidRPr="00A86569">
        <w:rPr>
          <w:rFonts w:eastAsiaTheme="majorEastAsia" w:cstheme="majorBidi"/>
          <w:b/>
          <w:bCs/>
          <w:lang w:val="sq-AL"/>
        </w:rPr>
        <w:t>rp</w:t>
      </w:r>
      <w:r w:rsidR="00AB1D09">
        <w:rPr>
          <w:rFonts w:eastAsiaTheme="majorEastAsia" w:cstheme="majorBidi"/>
          <w:b/>
          <w:bCs/>
          <w:lang w:val="sq-AL"/>
        </w:rPr>
        <w:t>ë</w:t>
      </w:r>
      <w:r w:rsidR="00A86569" w:rsidRPr="00A86569">
        <w:rPr>
          <w:rFonts w:eastAsiaTheme="majorEastAsia" w:cstheme="majorBidi"/>
          <w:b/>
          <w:bCs/>
          <w:lang w:val="sq-AL"/>
        </w:rPr>
        <w:t>rmendura i kan</w:t>
      </w:r>
      <w:r w:rsidR="00AB1D09">
        <w:rPr>
          <w:rFonts w:eastAsiaTheme="majorEastAsia" w:cstheme="majorBidi"/>
          <w:b/>
          <w:bCs/>
          <w:lang w:val="sq-AL"/>
        </w:rPr>
        <w:t>ë</w:t>
      </w:r>
      <w:r w:rsidR="00A86569" w:rsidRPr="00A86569">
        <w:rPr>
          <w:rFonts w:eastAsiaTheme="majorEastAsia" w:cstheme="majorBidi"/>
          <w:b/>
          <w:bCs/>
          <w:lang w:val="sq-AL"/>
        </w:rPr>
        <w:t xml:space="preserve"> deleguar funksione në zbatim të këtij ligji</w:t>
      </w:r>
      <w:r w:rsidR="00895431">
        <w:rPr>
          <w:rFonts w:eastAsiaTheme="majorEastAsia" w:cstheme="majorBidi"/>
          <w:b/>
          <w:bCs/>
          <w:lang w:val="sq-AL"/>
        </w:rPr>
        <w:t>.</w:t>
      </w:r>
      <w:r w:rsidR="00A86569" w:rsidRPr="00A86569">
        <w:rPr>
          <w:rFonts w:eastAsiaTheme="majorEastAsia" w:cstheme="majorBidi"/>
          <w:b/>
          <w:bCs/>
          <w:lang w:val="sq-AL"/>
        </w:rPr>
        <w:t xml:space="preserve"> </w:t>
      </w:r>
    </w:p>
    <w:bookmarkEnd w:id="1"/>
    <w:p w14:paraId="57DD831C" w14:textId="34B4CF00" w:rsidR="00D67E08" w:rsidRDefault="00D67E08" w:rsidP="008A45A8">
      <w:pPr>
        <w:pStyle w:val="Heading3"/>
        <w:ind w:left="720"/>
        <w:jc w:val="both"/>
        <w:rPr>
          <w:lang w:val="sq-AL"/>
        </w:rPr>
      </w:pPr>
    </w:p>
    <w:p w14:paraId="32C85897" w14:textId="77777777" w:rsidR="006C5ABB" w:rsidRDefault="00DD4309" w:rsidP="006C5ABB">
      <w:pPr>
        <w:pStyle w:val="Heading3"/>
        <w:ind w:left="360"/>
        <w:rPr>
          <w:lang w:val="sq-AL"/>
        </w:rPr>
      </w:pPr>
      <w:r w:rsidRPr="00702E71">
        <w:rPr>
          <w:lang w:val="sq-AL"/>
        </w:rPr>
        <w:t>Neni  2</w:t>
      </w:r>
    </w:p>
    <w:p w14:paraId="4AFB6189" w14:textId="77777777" w:rsidR="00FE28A8" w:rsidRDefault="00DD4309" w:rsidP="006C5ABB">
      <w:pPr>
        <w:pStyle w:val="Heading3"/>
        <w:ind w:left="360"/>
        <w:rPr>
          <w:lang w:val="sq-AL"/>
        </w:rPr>
      </w:pPr>
      <w:r w:rsidRPr="00702E71">
        <w:rPr>
          <w:lang w:val="sq-AL"/>
        </w:rPr>
        <w:t>Përkufizime</w:t>
      </w:r>
    </w:p>
    <w:p w14:paraId="0B30529A" w14:textId="77777777" w:rsidR="00D67E08" w:rsidRPr="00D67E08" w:rsidRDefault="00D67E08" w:rsidP="008A45A8">
      <w:pPr>
        <w:rPr>
          <w:lang w:val="sq-AL"/>
        </w:rPr>
      </w:pPr>
    </w:p>
    <w:p w14:paraId="40C04BAC" w14:textId="7A0D5813" w:rsidR="002D2C08" w:rsidRPr="002D2C08" w:rsidRDefault="008E67F1" w:rsidP="002D2C08">
      <w:pPr>
        <w:autoSpaceDE w:val="0"/>
        <w:autoSpaceDN w:val="0"/>
        <w:adjustRightInd w:val="0"/>
        <w:spacing w:after="0" w:line="240" w:lineRule="auto"/>
        <w:rPr>
          <w:rFonts w:cs="Helvetica-Bold"/>
          <w:bCs/>
          <w:color w:val="000000"/>
          <w:lang w:val="sq-AL"/>
        </w:rPr>
      </w:pPr>
      <w:r>
        <w:rPr>
          <w:rFonts w:cs="Helvetica-Bold"/>
          <w:bCs/>
          <w:color w:val="000000"/>
          <w:lang w:val="sq-AL"/>
        </w:rPr>
        <w:t xml:space="preserve">I. </w:t>
      </w:r>
      <w:r w:rsidR="00D67E08">
        <w:rPr>
          <w:rFonts w:cs="Helvetica-Bold"/>
          <w:bCs/>
          <w:color w:val="000000"/>
          <w:lang w:val="sq-AL"/>
        </w:rPr>
        <w:t xml:space="preserve">Në këtij ligj termat </w:t>
      </w:r>
      <w:r w:rsidR="00D67E08" w:rsidRPr="00D67E08">
        <w:rPr>
          <w:rFonts w:cs="Helvetica-Bold"/>
          <w:bCs/>
          <w:color w:val="000000"/>
          <w:lang w:val="sq-AL"/>
        </w:rPr>
        <w:t xml:space="preserve">e mëposhtëm kanë këto kuptime: </w:t>
      </w:r>
    </w:p>
    <w:p w14:paraId="2C23CAA5" w14:textId="34076B53" w:rsidR="00114FA8" w:rsidRPr="002D2C08" w:rsidRDefault="002D2C08" w:rsidP="002D2C08">
      <w:pPr>
        <w:numPr>
          <w:ilvl w:val="1"/>
          <w:numId w:val="1"/>
        </w:numPr>
        <w:autoSpaceDE w:val="0"/>
        <w:autoSpaceDN w:val="0"/>
        <w:adjustRightInd w:val="0"/>
        <w:spacing w:after="0" w:line="240" w:lineRule="auto"/>
        <w:rPr>
          <w:rFonts w:cs="Helvetica-Bold"/>
          <w:bCs/>
          <w:color w:val="000000"/>
          <w:lang w:val="sq-AL"/>
        </w:rPr>
      </w:pPr>
      <w:r w:rsidRPr="002D2C08">
        <w:rPr>
          <w:rFonts w:cs="Helvetica-Bold"/>
          <w:b/>
          <w:bCs/>
          <w:color w:val="000000"/>
          <w:lang w:val="sq-AL"/>
        </w:rPr>
        <w:lastRenderedPageBreak/>
        <w:t>“Administrimi i fondit të investimeve alternative”</w:t>
      </w:r>
      <w:r w:rsidRPr="002D2C08">
        <w:rPr>
          <w:rFonts w:cs="Helvetica-Bold"/>
          <w:bCs/>
          <w:color w:val="000000"/>
          <w:lang w:val="sq-AL"/>
        </w:rPr>
        <w:t xml:space="preserve"> është administrimi i portofolit  dhe administrimi i riskut </w:t>
      </w:r>
      <w:r w:rsidR="00E5742F">
        <w:rPr>
          <w:rFonts w:cs="Helvetica-Bold"/>
          <w:bCs/>
          <w:color w:val="000000"/>
          <w:lang w:val="sq-AL"/>
        </w:rPr>
        <w:t xml:space="preserve">i </w:t>
      </w:r>
      <w:r w:rsidRPr="002D2C08">
        <w:rPr>
          <w:rFonts w:cs="Helvetica-Bold"/>
          <w:bCs/>
          <w:color w:val="000000"/>
          <w:lang w:val="sq-AL"/>
        </w:rPr>
        <w:t xml:space="preserve"> fond</w:t>
      </w:r>
      <w:r w:rsidR="00E5742F">
        <w:rPr>
          <w:rFonts w:cs="Helvetica-Bold"/>
          <w:bCs/>
          <w:color w:val="000000"/>
          <w:lang w:val="sq-AL"/>
        </w:rPr>
        <w:t xml:space="preserve">eve </w:t>
      </w:r>
      <w:r w:rsidRPr="002D2C08">
        <w:rPr>
          <w:rFonts w:cs="Helvetica-Bold"/>
          <w:bCs/>
          <w:color w:val="000000"/>
          <w:lang w:val="sq-AL"/>
        </w:rPr>
        <w:t>të investimeve alternative;</w:t>
      </w:r>
    </w:p>
    <w:p w14:paraId="7421E884" w14:textId="681E3264" w:rsidR="000D0811" w:rsidRDefault="00A149CC" w:rsidP="000D0811">
      <w:pPr>
        <w:numPr>
          <w:ilvl w:val="1"/>
          <w:numId w:val="1"/>
        </w:numPr>
        <w:autoSpaceDE w:val="0"/>
        <w:autoSpaceDN w:val="0"/>
        <w:adjustRightInd w:val="0"/>
        <w:spacing w:after="0" w:line="240" w:lineRule="auto"/>
        <w:rPr>
          <w:rFonts w:cs="Helvetica-Bold"/>
          <w:bCs/>
          <w:color w:val="000000"/>
          <w:lang w:val="sq-AL"/>
        </w:rPr>
      </w:pPr>
      <w:r w:rsidRPr="002D2C08">
        <w:rPr>
          <w:rFonts w:cs="Helvetica-Bold"/>
          <w:b/>
          <w:bCs/>
          <w:color w:val="000000"/>
          <w:lang w:val="sq-AL"/>
        </w:rPr>
        <w:t>“Administruesi i fondit të investimeve alternative (AFIA)”</w:t>
      </w:r>
      <w:r w:rsidRPr="002D2C08">
        <w:rPr>
          <w:rFonts w:cs="Helvetica-Bold"/>
          <w:bCs/>
          <w:color w:val="000000"/>
          <w:lang w:val="sq-AL"/>
        </w:rPr>
        <w:t xml:space="preserve"> është personi juridik i licencuar nga një autoritet rregullator i huaj</w:t>
      </w:r>
      <w:r w:rsidR="00E5742F">
        <w:rPr>
          <w:rFonts w:cs="Helvetica-Bold"/>
          <w:bCs/>
          <w:color w:val="000000"/>
          <w:lang w:val="sq-AL"/>
        </w:rPr>
        <w:t>,</w:t>
      </w:r>
      <w:r w:rsidRPr="002D2C08">
        <w:rPr>
          <w:rFonts w:cs="Helvetica-Bold"/>
          <w:bCs/>
          <w:color w:val="000000"/>
          <w:lang w:val="sq-AL"/>
        </w:rPr>
        <w:t xml:space="preserve"> aktiviteti tregtar i të cilit është administrimi i  fonde</w:t>
      </w:r>
      <w:r w:rsidR="005B77A6">
        <w:rPr>
          <w:rFonts w:cs="Helvetica-Bold"/>
          <w:bCs/>
          <w:color w:val="000000"/>
          <w:lang w:val="sq-AL"/>
        </w:rPr>
        <w:t>ve</w:t>
      </w:r>
      <w:r w:rsidRPr="002D2C08">
        <w:rPr>
          <w:rFonts w:cs="Helvetica-Bold"/>
          <w:bCs/>
          <w:color w:val="000000"/>
          <w:lang w:val="sq-AL"/>
        </w:rPr>
        <w:t xml:space="preserve"> të investimeve alternative</w:t>
      </w:r>
      <w:r w:rsidR="00B34C83">
        <w:rPr>
          <w:rFonts w:cs="Helvetica-Bold"/>
          <w:bCs/>
          <w:color w:val="000000"/>
          <w:lang w:val="sq-AL"/>
        </w:rPr>
        <w:t xml:space="preserve">, </w:t>
      </w:r>
      <w:r w:rsidRPr="002D2C08">
        <w:rPr>
          <w:rFonts w:cs="Helvetica-Bold"/>
          <w:bCs/>
          <w:color w:val="000000"/>
          <w:lang w:val="sq-AL"/>
        </w:rPr>
        <w:t xml:space="preserve">i cili </w:t>
      </w:r>
      <w:r w:rsidR="00AF4C45">
        <w:rPr>
          <w:rFonts w:cs="Helvetica-Bold"/>
          <w:bCs/>
          <w:color w:val="000000"/>
          <w:lang w:val="sq-AL"/>
        </w:rPr>
        <w:t xml:space="preserve">kryen </w:t>
      </w:r>
      <w:r w:rsidR="005B77A6">
        <w:rPr>
          <w:rFonts w:cs="Helvetica-Bold"/>
          <w:bCs/>
          <w:color w:val="000000"/>
          <w:lang w:val="sq-AL"/>
        </w:rPr>
        <w:t xml:space="preserve">gjithashtu edhe </w:t>
      </w:r>
      <w:r w:rsidRPr="002D2C08">
        <w:rPr>
          <w:rFonts w:cs="Helvetica-Bold"/>
          <w:bCs/>
          <w:color w:val="000000"/>
          <w:lang w:val="sq-AL"/>
        </w:rPr>
        <w:t>funksionet e administrimit dhe të marketimit të fondeve të investimeve alternative;</w:t>
      </w:r>
    </w:p>
    <w:p w14:paraId="53E20238" w14:textId="41F696AA" w:rsidR="00E86101" w:rsidRDefault="000D0811" w:rsidP="00AF4C45">
      <w:pPr>
        <w:numPr>
          <w:ilvl w:val="1"/>
          <w:numId w:val="1"/>
        </w:numPr>
        <w:autoSpaceDE w:val="0"/>
        <w:autoSpaceDN w:val="0"/>
        <w:adjustRightInd w:val="0"/>
        <w:spacing w:after="0" w:line="240" w:lineRule="auto"/>
        <w:rPr>
          <w:rFonts w:cs="Helvetica-Bold"/>
          <w:bCs/>
          <w:color w:val="000000"/>
          <w:lang w:val="sq-AL"/>
        </w:rPr>
      </w:pPr>
      <w:r w:rsidRPr="000D0811">
        <w:rPr>
          <w:rFonts w:cs="Helvetica-Bold"/>
          <w:b/>
          <w:bCs/>
          <w:color w:val="000000"/>
          <w:lang w:val="sq-AL"/>
        </w:rPr>
        <w:t>"Agjent i lidhur”</w:t>
      </w:r>
      <w:r w:rsidRPr="000D0811">
        <w:rPr>
          <w:rFonts w:cs="Helvetica-Bold"/>
          <w:bCs/>
          <w:color w:val="000000"/>
          <w:lang w:val="sq-AL"/>
        </w:rPr>
        <w:t xml:space="preserve"> është personi i pavarur juridik</w:t>
      </w:r>
      <w:r w:rsidR="00EC47B1">
        <w:rPr>
          <w:rFonts w:cs="Helvetica-Bold"/>
          <w:bCs/>
          <w:color w:val="000000"/>
          <w:lang w:val="sq-AL"/>
        </w:rPr>
        <w:t xml:space="preserve"> ose fizik</w:t>
      </w:r>
      <w:r w:rsidRPr="000D0811">
        <w:rPr>
          <w:rFonts w:cs="Helvetica-Bold"/>
          <w:bCs/>
          <w:color w:val="000000"/>
          <w:lang w:val="sq-AL"/>
        </w:rPr>
        <w:t xml:space="preserve"> i cili </w:t>
      </w:r>
      <w:r w:rsidR="00AF4C45">
        <w:rPr>
          <w:rFonts w:cs="Helvetica-Bold"/>
          <w:bCs/>
          <w:color w:val="000000"/>
          <w:lang w:val="sq-AL"/>
        </w:rPr>
        <w:t>promovon</w:t>
      </w:r>
      <w:r w:rsidRPr="000D0811">
        <w:rPr>
          <w:rFonts w:cs="Helvetica-Bold"/>
          <w:bCs/>
          <w:color w:val="000000"/>
          <w:lang w:val="sq-AL"/>
        </w:rPr>
        <w:t xml:space="preserve"> </w:t>
      </w:r>
      <w:r w:rsidR="00AF4C45" w:rsidRPr="000D0811">
        <w:rPr>
          <w:rFonts w:cs="Helvetica-Bold"/>
          <w:bCs/>
          <w:color w:val="000000"/>
          <w:lang w:val="sq-AL"/>
        </w:rPr>
        <w:t>shërbime</w:t>
      </w:r>
      <w:r w:rsidR="00AF4C45">
        <w:rPr>
          <w:rFonts w:cs="Helvetica-Bold"/>
          <w:bCs/>
          <w:color w:val="000000"/>
          <w:lang w:val="sq-AL"/>
        </w:rPr>
        <w:t>t</w:t>
      </w:r>
      <w:r w:rsidR="00AF4C45" w:rsidRPr="000D0811">
        <w:rPr>
          <w:rFonts w:cs="Helvetica-Bold"/>
          <w:bCs/>
          <w:color w:val="000000"/>
          <w:lang w:val="sq-AL"/>
        </w:rPr>
        <w:t xml:space="preserve"> </w:t>
      </w:r>
      <w:r w:rsidR="00AF4C45">
        <w:rPr>
          <w:rFonts w:cs="Helvetica-Bold"/>
          <w:bCs/>
          <w:color w:val="000000"/>
          <w:lang w:val="sq-AL"/>
        </w:rPr>
        <w:t>e</w:t>
      </w:r>
      <w:r w:rsidR="00AF4C45" w:rsidRPr="000D0811">
        <w:rPr>
          <w:rFonts w:cs="Helvetica-Bold"/>
          <w:bCs/>
          <w:color w:val="000000"/>
          <w:lang w:val="sq-AL"/>
        </w:rPr>
        <w:t xml:space="preserve"> </w:t>
      </w:r>
      <w:r w:rsidRPr="000D0811">
        <w:rPr>
          <w:rFonts w:cs="Helvetica-Bold"/>
          <w:bCs/>
          <w:color w:val="000000"/>
          <w:lang w:val="sq-AL"/>
        </w:rPr>
        <w:t xml:space="preserve">investimeve dhe/ose </w:t>
      </w:r>
      <w:r w:rsidR="00AF4C45" w:rsidRPr="000D0811">
        <w:rPr>
          <w:rFonts w:cs="Helvetica-Bold"/>
          <w:bCs/>
          <w:color w:val="000000"/>
          <w:lang w:val="sq-AL"/>
        </w:rPr>
        <w:t>shërbime</w:t>
      </w:r>
      <w:r w:rsidR="00AF4C45">
        <w:rPr>
          <w:rFonts w:cs="Helvetica-Bold"/>
          <w:bCs/>
          <w:color w:val="000000"/>
          <w:lang w:val="sq-AL"/>
        </w:rPr>
        <w:t>t</w:t>
      </w:r>
      <w:r w:rsidR="00AF4C45" w:rsidRPr="000D0811">
        <w:rPr>
          <w:rFonts w:cs="Helvetica-Bold"/>
          <w:bCs/>
          <w:color w:val="000000"/>
          <w:lang w:val="sq-AL"/>
        </w:rPr>
        <w:t xml:space="preserve"> </w:t>
      </w:r>
      <w:r w:rsidRPr="000D0811">
        <w:rPr>
          <w:rFonts w:cs="Helvetica-Bold"/>
          <w:bCs/>
          <w:color w:val="000000"/>
          <w:lang w:val="sq-AL"/>
        </w:rPr>
        <w:t>ndihmëse te klientë</w:t>
      </w:r>
      <w:r w:rsidR="00AF4C45">
        <w:rPr>
          <w:rFonts w:cs="Helvetica-Bold"/>
          <w:bCs/>
          <w:color w:val="000000"/>
          <w:lang w:val="sq-AL"/>
        </w:rPr>
        <w:t>t</w:t>
      </w:r>
      <w:r w:rsidRPr="000D0811">
        <w:rPr>
          <w:rFonts w:cs="Helvetica-Bold"/>
          <w:bCs/>
          <w:color w:val="000000"/>
          <w:lang w:val="sq-AL"/>
        </w:rPr>
        <w:t xml:space="preserve">ekzistues ose </w:t>
      </w:r>
      <w:r w:rsidR="00AF4C45">
        <w:rPr>
          <w:rFonts w:cs="Helvetica-Bold"/>
          <w:bCs/>
          <w:color w:val="000000"/>
          <w:lang w:val="sq-AL"/>
        </w:rPr>
        <w:t>ato potencial</w:t>
      </w:r>
      <w:r w:rsidRPr="000D0811">
        <w:rPr>
          <w:rFonts w:cs="Helvetica-Bold"/>
          <w:bCs/>
          <w:color w:val="000000"/>
          <w:lang w:val="sq-AL"/>
        </w:rPr>
        <w:t>, merr dhe përcjell udhëzime ose urdhra nga klientë</w:t>
      </w:r>
      <w:r w:rsidR="00AF4C45">
        <w:rPr>
          <w:rFonts w:cs="Helvetica-Bold"/>
          <w:bCs/>
          <w:color w:val="000000"/>
          <w:lang w:val="sq-AL"/>
        </w:rPr>
        <w:t>t</w:t>
      </w:r>
      <w:r w:rsidRPr="000D0811">
        <w:rPr>
          <w:rFonts w:cs="Helvetica-Bold"/>
          <w:bCs/>
          <w:color w:val="000000"/>
          <w:lang w:val="sq-AL"/>
        </w:rPr>
        <w:t xml:space="preserve"> në lidhje me shërbimet e investimeve ose instrumentet financiare, </w:t>
      </w:r>
      <w:r w:rsidR="00AF4C45">
        <w:rPr>
          <w:rFonts w:cs="Helvetica-Bold"/>
          <w:bCs/>
          <w:color w:val="000000"/>
          <w:lang w:val="sq-AL"/>
        </w:rPr>
        <w:t xml:space="preserve">blen </w:t>
      </w:r>
      <w:r w:rsidRPr="000D0811">
        <w:rPr>
          <w:rFonts w:cs="Helvetica-Bold"/>
          <w:bCs/>
          <w:color w:val="000000"/>
          <w:lang w:val="sq-AL"/>
        </w:rPr>
        <w:t xml:space="preserve"> instrumente financiare ose </w:t>
      </w:r>
      <w:r w:rsidR="00AF4C45">
        <w:rPr>
          <w:rFonts w:cs="Helvetica-Bold"/>
          <w:bCs/>
          <w:color w:val="000000"/>
          <w:lang w:val="sq-AL"/>
        </w:rPr>
        <w:t>k</w:t>
      </w:r>
      <w:r w:rsidR="00AB1D09">
        <w:rPr>
          <w:rFonts w:cs="Helvetica-Bold"/>
          <w:bCs/>
          <w:color w:val="000000"/>
          <w:lang w:val="sq-AL"/>
        </w:rPr>
        <w:t>ë</w:t>
      </w:r>
      <w:r w:rsidR="00AF4C45">
        <w:rPr>
          <w:rFonts w:cs="Helvetica-Bold"/>
          <w:bCs/>
          <w:color w:val="000000"/>
          <w:lang w:val="sq-AL"/>
        </w:rPr>
        <w:t>shillon</w:t>
      </w:r>
      <w:r w:rsidRPr="000D0811">
        <w:rPr>
          <w:rFonts w:cs="Helvetica-Bold"/>
          <w:bCs/>
          <w:color w:val="000000"/>
          <w:lang w:val="sq-AL"/>
        </w:rPr>
        <w:t xml:space="preserve"> </w:t>
      </w:r>
      <w:r w:rsidR="00AF4C45" w:rsidRPr="000D0811">
        <w:rPr>
          <w:rFonts w:cs="Helvetica-Bold"/>
          <w:bCs/>
          <w:color w:val="000000"/>
          <w:lang w:val="sq-AL"/>
        </w:rPr>
        <w:t>klientë</w:t>
      </w:r>
      <w:r w:rsidR="00AF4C45">
        <w:rPr>
          <w:rFonts w:cs="Helvetica-Bold"/>
          <w:bCs/>
          <w:color w:val="000000"/>
          <w:lang w:val="sq-AL"/>
        </w:rPr>
        <w:t>t</w:t>
      </w:r>
      <w:r w:rsidR="00AF4C45" w:rsidRPr="000D0811">
        <w:rPr>
          <w:rFonts w:cs="Helvetica-Bold"/>
          <w:bCs/>
          <w:color w:val="000000"/>
          <w:lang w:val="sq-AL"/>
        </w:rPr>
        <w:t xml:space="preserve"> </w:t>
      </w:r>
      <w:r w:rsidRPr="000D0811">
        <w:rPr>
          <w:rFonts w:cs="Helvetica-Bold"/>
          <w:bCs/>
          <w:color w:val="000000"/>
          <w:lang w:val="sq-AL"/>
        </w:rPr>
        <w:t xml:space="preserve">ekzistues ose </w:t>
      </w:r>
      <w:r w:rsidR="00AF4C45">
        <w:rPr>
          <w:rFonts w:cs="Helvetica-Bold"/>
          <w:bCs/>
          <w:color w:val="000000"/>
          <w:lang w:val="sq-AL"/>
        </w:rPr>
        <w:t>ato potencial</w:t>
      </w:r>
      <w:r w:rsidRPr="000D0811">
        <w:rPr>
          <w:rFonts w:cs="Helvetica-Bold"/>
          <w:bCs/>
          <w:color w:val="000000"/>
          <w:lang w:val="sq-AL"/>
        </w:rPr>
        <w:t xml:space="preserve"> në lidhje me këto instrumente financiare ose shërbime</w:t>
      </w:r>
      <w:r w:rsidR="00AF4C45">
        <w:rPr>
          <w:rFonts w:cs="Helvetica-Bold"/>
          <w:bCs/>
          <w:color w:val="000000"/>
          <w:lang w:val="sq-AL"/>
        </w:rPr>
        <w:t xml:space="preserve">. Ai </w:t>
      </w:r>
      <w:r w:rsidR="00AF4C45" w:rsidRPr="00AF4C45">
        <w:rPr>
          <w:rFonts w:cs="Helvetica-Bold"/>
          <w:bCs/>
          <w:color w:val="000000"/>
          <w:lang w:val="sq-AL"/>
        </w:rPr>
        <w:t xml:space="preserve">vepron </w:t>
      </w:r>
      <w:r w:rsidR="00AF4C45">
        <w:rPr>
          <w:rFonts w:cs="Helvetica-Bold"/>
          <w:bCs/>
          <w:color w:val="000000"/>
          <w:lang w:val="sq-AL"/>
        </w:rPr>
        <w:t>n</w:t>
      </w:r>
      <w:r w:rsidR="00AB1D09">
        <w:rPr>
          <w:rFonts w:cs="Helvetica-Bold"/>
          <w:bCs/>
          <w:color w:val="000000"/>
          <w:lang w:val="sq-AL"/>
        </w:rPr>
        <w:t>ë</w:t>
      </w:r>
      <w:r w:rsidR="00AF4C45">
        <w:rPr>
          <w:rFonts w:cs="Helvetica-Bold"/>
          <w:bCs/>
          <w:color w:val="000000"/>
          <w:lang w:val="sq-AL"/>
        </w:rPr>
        <w:t xml:space="preserve"> em</w:t>
      </w:r>
      <w:r w:rsidR="00AB1D09">
        <w:rPr>
          <w:rFonts w:cs="Helvetica-Bold"/>
          <w:bCs/>
          <w:color w:val="000000"/>
          <w:lang w:val="sq-AL"/>
        </w:rPr>
        <w:t>ë</w:t>
      </w:r>
      <w:r w:rsidR="00AF4C45">
        <w:rPr>
          <w:rFonts w:cs="Helvetica-Bold"/>
          <w:bCs/>
          <w:color w:val="000000"/>
          <w:lang w:val="sq-AL"/>
        </w:rPr>
        <w:t xml:space="preserve">r </w:t>
      </w:r>
      <w:r w:rsidR="00AF4C45" w:rsidRPr="00AF4C45">
        <w:rPr>
          <w:rFonts w:cs="Helvetica-Bold"/>
          <w:bCs/>
          <w:color w:val="000000"/>
          <w:lang w:val="sq-AL"/>
        </w:rPr>
        <w:t>të vetëm një shoqërie administruese</w:t>
      </w:r>
      <w:r w:rsidR="00B34C83">
        <w:rPr>
          <w:rFonts w:cs="Helvetica-Bold"/>
          <w:bCs/>
          <w:color w:val="000000"/>
          <w:lang w:val="sq-AL"/>
        </w:rPr>
        <w:t xml:space="preserve"> dhe </w:t>
      </w:r>
      <w:r w:rsidR="00AF4C45" w:rsidRPr="00AF4C45">
        <w:rPr>
          <w:rFonts w:cs="Helvetica-Bold"/>
          <w:bCs/>
          <w:color w:val="000000"/>
          <w:lang w:val="sq-AL"/>
        </w:rPr>
        <w:t>nën përgjegjësinë e plotë dhe t</w:t>
      </w:r>
      <w:r w:rsidR="00AB1D09">
        <w:rPr>
          <w:rFonts w:cs="Helvetica-Bold"/>
          <w:bCs/>
          <w:color w:val="000000"/>
          <w:lang w:val="sq-AL"/>
        </w:rPr>
        <w:t>ë</w:t>
      </w:r>
      <w:r w:rsidR="00AF4C45" w:rsidRPr="00AF4C45">
        <w:rPr>
          <w:rFonts w:cs="Helvetica-Bold"/>
          <w:bCs/>
          <w:color w:val="000000"/>
          <w:lang w:val="sq-AL"/>
        </w:rPr>
        <w:t xml:space="preserve"> pa kusht</w:t>
      </w:r>
      <w:r w:rsidR="00AB1D09">
        <w:rPr>
          <w:rFonts w:cs="Helvetica-Bold"/>
          <w:bCs/>
          <w:color w:val="000000"/>
          <w:lang w:val="sq-AL"/>
        </w:rPr>
        <w:t>ë</w:t>
      </w:r>
      <w:r w:rsidR="00AF4C45" w:rsidRPr="00AF4C45">
        <w:rPr>
          <w:rFonts w:cs="Helvetica-Bold"/>
          <w:bCs/>
          <w:color w:val="000000"/>
          <w:lang w:val="sq-AL"/>
        </w:rPr>
        <w:t xml:space="preserve">zuar </w:t>
      </w:r>
      <w:r w:rsidR="00AF4C45">
        <w:rPr>
          <w:rFonts w:cs="Helvetica-Bold"/>
          <w:bCs/>
          <w:color w:val="000000"/>
          <w:lang w:val="sq-AL"/>
        </w:rPr>
        <w:t>t</w:t>
      </w:r>
      <w:r w:rsidR="00AF4C45" w:rsidRPr="00AF4C45">
        <w:rPr>
          <w:rFonts w:cs="Helvetica-Bold"/>
          <w:bCs/>
          <w:color w:val="000000"/>
          <w:lang w:val="sq-AL"/>
        </w:rPr>
        <w:t xml:space="preserve">ë </w:t>
      </w:r>
      <w:r w:rsidR="00AF4C45">
        <w:rPr>
          <w:rFonts w:cs="Helvetica-Bold"/>
          <w:bCs/>
          <w:color w:val="000000"/>
          <w:lang w:val="sq-AL"/>
        </w:rPr>
        <w:t>saj</w:t>
      </w:r>
    </w:p>
    <w:p w14:paraId="207BF856" w14:textId="401D590C" w:rsidR="0034229E" w:rsidRDefault="00E86101" w:rsidP="00C0337B">
      <w:pPr>
        <w:numPr>
          <w:ilvl w:val="1"/>
          <w:numId w:val="1"/>
        </w:numPr>
        <w:autoSpaceDE w:val="0"/>
        <w:autoSpaceDN w:val="0"/>
        <w:adjustRightInd w:val="0"/>
        <w:spacing w:after="0" w:line="240" w:lineRule="auto"/>
        <w:rPr>
          <w:rFonts w:cs="Helvetica-Bold"/>
          <w:bCs/>
          <w:color w:val="000000"/>
          <w:lang w:val="sq-AL"/>
        </w:rPr>
      </w:pPr>
      <w:r w:rsidRPr="00E86101">
        <w:rPr>
          <w:rFonts w:eastAsia="Calibri" w:cs="Helvetica"/>
          <w:b/>
          <w:lang w:val="sq-AL"/>
        </w:rPr>
        <w:t>“Anëtari i pavarur i këshillit të administrimit”</w:t>
      </w:r>
      <w:r w:rsidRPr="00E86101">
        <w:rPr>
          <w:rFonts w:eastAsia="Calibri" w:cs="Helvetica"/>
          <w:lang w:val="sq-AL"/>
        </w:rPr>
        <w:t xml:space="preserve"> në lidhje me shoqërinë e investimeve</w:t>
      </w:r>
      <w:r w:rsidR="00194B5D">
        <w:rPr>
          <w:rFonts w:eastAsia="Calibri" w:cs="Helvetica"/>
          <w:lang w:val="sq-AL"/>
        </w:rPr>
        <w:t>,</w:t>
      </w:r>
      <w:r w:rsidRPr="00E86101">
        <w:rPr>
          <w:rFonts w:eastAsia="Calibri" w:cs="Helvetica"/>
          <w:lang w:val="sq-AL"/>
        </w:rPr>
        <w:t xml:space="preserve"> është anëtari </w:t>
      </w:r>
      <w:r w:rsidR="00C0337B">
        <w:rPr>
          <w:rFonts w:eastAsia="Calibri" w:cs="Helvetica"/>
          <w:lang w:val="sq-AL"/>
        </w:rPr>
        <w:t>jo-ekzekutiv</w:t>
      </w:r>
      <w:r w:rsidRPr="00E86101">
        <w:rPr>
          <w:rFonts w:eastAsia="Calibri" w:cs="Helvetica"/>
          <w:lang w:val="sq-AL"/>
        </w:rPr>
        <w:t xml:space="preserve"> i këshillit të administrimit të shoqërisë së investimeve i cili </w:t>
      </w:r>
      <w:r w:rsidR="00B34C83" w:rsidRPr="00E86101">
        <w:rPr>
          <w:rFonts w:eastAsia="Calibri" w:cs="Helvetica"/>
          <w:lang w:val="sq-AL"/>
        </w:rPr>
        <w:t>vepro</w:t>
      </w:r>
      <w:r w:rsidR="00B34C83">
        <w:rPr>
          <w:rFonts w:eastAsia="Calibri" w:cs="Helvetica"/>
          <w:lang w:val="sq-AL"/>
        </w:rPr>
        <w:t xml:space="preserve">n </w:t>
      </w:r>
      <w:r w:rsidRPr="00E86101">
        <w:rPr>
          <w:rFonts w:eastAsia="Calibri" w:cs="Helvetica"/>
          <w:lang w:val="sq-AL"/>
        </w:rPr>
        <w:t>në mënyrë të pavarur nga shoqëria administruese e kësaj sipërmarrjeje dhe nga subjektet të cilave u është deleguar administrimi i investim</w:t>
      </w:r>
      <w:r w:rsidR="000F1C6D">
        <w:rPr>
          <w:rFonts w:eastAsia="Calibri" w:cs="Helvetica"/>
          <w:lang w:val="sq-AL"/>
        </w:rPr>
        <w:t>eve nga shoqëria administruese</w:t>
      </w:r>
      <w:r w:rsidR="00B12E97">
        <w:rPr>
          <w:rFonts w:eastAsia="Calibri" w:cs="Helvetica"/>
          <w:lang w:val="sq-AL"/>
        </w:rPr>
        <w:t>. Ai gjithashtu</w:t>
      </w:r>
      <w:r w:rsidR="00C0337B" w:rsidRPr="00C0337B">
        <w:rPr>
          <w:rFonts w:eastAsia="Calibri" w:cs="Helvetica"/>
          <w:lang w:val="sq-AL"/>
        </w:rPr>
        <w:t>vepron në mënyrë të pavarur nga</w:t>
      </w:r>
      <w:r w:rsidRPr="00E86101">
        <w:rPr>
          <w:rFonts w:eastAsia="Calibri" w:cs="Helvetica"/>
          <w:lang w:val="sq-AL"/>
        </w:rPr>
        <w:t xml:space="preserve"> audituesi, këshilltari juridik</w:t>
      </w:r>
      <w:r w:rsidR="00C0337B">
        <w:rPr>
          <w:rFonts w:eastAsia="Calibri" w:cs="Helvetica"/>
          <w:lang w:val="sq-AL"/>
        </w:rPr>
        <w:t xml:space="preserve">, </w:t>
      </w:r>
      <w:r w:rsidRPr="00E86101">
        <w:rPr>
          <w:rFonts w:eastAsia="Calibri" w:cs="Helvetica"/>
          <w:lang w:val="sq-AL"/>
        </w:rPr>
        <w:t xml:space="preserve">depozitari </w:t>
      </w:r>
      <w:r w:rsidR="00C0337B">
        <w:rPr>
          <w:rFonts w:eastAsia="Calibri" w:cs="Helvetica"/>
          <w:lang w:val="sq-AL"/>
        </w:rPr>
        <w:t>dhe</w:t>
      </w:r>
      <w:r w:rsidR="00C0337B" w:rsidRPr="00E86101">
        <w:rPr>
          <w:rFonts w:eastAsia="Calibri" w:cs="Helvetica"/>
          <w:lang w:val="sq-AL"/>
        </w:rPr>
        <w:t xml:space="preserve"> </w:t>
      </w:r>
      <w:r w:rsidRPr="00E86101">
        <w:rPr>
          <w:rFonts w:eastAsia="Calibri" w:cs="Helvetica"/>
          <w:lang w:val="sq-AL"/>
        </w:rPr>
        <w:t xml:space="preserve">kujdestari </w:t>
      </w:r>
      <w:r w:rsidR="00B12E97">
        <w:rPr>
          <w:rFonts w:eastAsia="Calibri" w:cs="Helvetica"/>
          <w:lang w:val="sq-AL"/>
        </w:rPr>
        <w:t>, si</w:t>
      </w:r>
      <w:r w:rsidRPr="00E86101">
        <w:rPr>
          <w:rFonts w:eastAsia="Calibri" w:cs="Helvetica"/>
          <w:lang w:val="sq-AL"/>
        </w:rPr>
        <w:t xml:space="preserve">dhe nuk është anëtar i këshillit të administrimit, punonjës, ortak, </w:t>
      </w:r>
      <w:r w:rsidR="00C0337B">
        <w:rPr>
          <w:rFonts w:eastAsia="Calibri" w:cs="Helvetica"/>
          <w:lang w:val="sq-AL"/>
        </w:rPr>
        <w:t>funksionar</w:t>
      </w:r>
      <w:r w:rsidR="00C0337B" w:rsidRPr="00E86101">
        <w:rPr>
          <w:rFonts w:eastAsia="Calibri" w:cs="Helvetica"/>
          <w:lang w:val="sq-AL"/>
        </w:rPr>
        <w:t xml:space="preserve"> </w:t>
      </w:r>
      <w:r w:rsidRPr="00E86101">
        <w:rPr>
          <w:rFonts w:eastAsia="Calibri" w:cs="Helvetica"/>
          <w:lang w:val="sq-AL"/>
        </w:rPr>
        <w:t>apo këshilltar profesionist i asnjë prej</w:t>
      </w:r>
      <w:r w:rsidR="00B12E97">
        <w:rPr>
          <w:rFonts w:eastAsia="Calibri" w:cs="Helvetica"/>
          <w:lang w:val="sq-AL"/>
        </w:rPr>
        <w:t xml:space="preserve"> </w:t>
      </w:r>
      <w:r w:rsidRPr="00E86101">
        <w:rPr>
          <w:rFonts w:eastAsia="Calibri" w:cs="Helvetica"/>
          <w:lang w:val="sq-AL"/>
        </w:rPr>
        <w:t xml:space="preserve">subjekteve </w:t>
      </w:r>
      <w:r w:rsidR="00B12E97">
        <w:rPr>
          <w:rFonts w:eastAsia="Calibri" w:cs="Helvetica"/>
          <w:lang w:val="sq-AL"/>
        </w:rPr>
        <w:t xml:space="preserve"> t</w:t>
      </w:r>
      <w:r w:rsidR="00AB1D09">
        <w:rPr>
          <w:rFonts w:eastAsia="Calibri" w:cs="Helvetica"/>
          <w:lang w:val="sq-AL"/>
        </w:rPr>
        <w:t>ë</w:t>
      </w:r>
      <w:r w:rsidR="00B12E97">
        <w:rPr>
          <w:rFonts w:eastAsia="Calibri" w:cs="Helvetica"/>
          <w:lang w:val="sq-AL"/>
        </w:rPr>
        <w:t xml:space="preserve"> sip</w:t>
      </w:r>
      <w:r w:rsidR="00AB1D09">
        <w:rPr>
          <w:rFonts w:eastAsia="Calibri" w:cs="Helvetica"/>
          <w:lang w:val="sq-AL"/>
        </w:rPr>
        <w:t>ë</w:t>
      </w:r>
      <w:r w:rsidR="00B12E97">
        <w:rPr>
          <w:rFonts w:eastAsia="Calibri" w:cs="Helvetica"/>
          <w:lang w:val="sq-AL"/>
        </w:rPr>
        <w:t>rp</w:t>
      </w:r>
      <w:r w:rsidR="00AB1D09">
        <w:rPr>
          <w:rFonts w:eastAsia="Calibri" w:cs="Helvetica"/>
          <w:lang w:val="sq-AL"/>
        </w:rPr>
        <w:t>ë</w:t>
      </w:r>
      <w:r w:rsidR="00B12E97">
        <w:rPr>
          <w:rFonts w:eastAsia="Calibri" w:cs="Helvetica"/>
          <w:lang w:val="sq-AL"/>
        </w:rPr>
        <w:t>rmendura n</w:t>
      </w:r>
      <w:r w:rsidR="00AB1D09">
        <w:rPr>
          <w:rFonts w:eastAsia="Calibri" w:cs="Helvetica"/>
          <w:lang w:val="sq-AL"/>
        </w:rPr>
        <w:t>ë</w:t>
      </w:r>
      <w:r w:rsidR="00B12E97">
        <w:rPr>
          <w:rFonts w:eastAsia="Calibri" w:cs="Helvetica"/>
          <w:lang w:val="sq-AL"/>
        </w:rPr>
        <w:t xml:space="preserve"> k</w:t>
      </w:r>
      <w:r w:rsidR="00AB1D09">
        <w:rPr>
          <w:rFonts w:eastAsia="Calibri" w:cs="Helvetica"/>
          <w:lang w:val="sq-AL"/>
        </w:rPr>
        <w:t>ë</w:t>
      </w:r>
      <w:r w:rsidR="00B12E97">
        <w:rPr>
          <w:rFonts w:eastAsia="Calibri" w:cs="Helvetica"/>
          <w:lang w:val="sq-AL"/>
        </w:rPr>
        <w:t>t</w:t>
      </w:r>
      <w:r w:rsidR="00AB1D09">
        <w:rPr>
          <w:rFonts w:eastAsia="Calibri" w:cs="Helvetica"/>
          <w:lang w:val="sq-AL"/>
        </w:rPr>
        <w:t>ë</w:t>
      </w:r>
      <w:r w:rsidR="00B12E97">
        <w:rPr>
          <w:rFonts w:eastAsia="Calibri" w:cs="Helvetica"/>
          <w:lang w:val="sq-AL"/>
        </w:rPr>
        <w:t xml:space="preserve"> pik</w:t>
      </w:r>
      <w:r w:rsidR="00AB1D09">
        <w:rPr>
          <w:rFonts w:eastAsia="Calibri" w:cs="Helvetica"/>
          <w:lang w:val="sq-AL"/>
        </w:rPr>
        <w:t>ë</w:t>
      </w:r>
      <w:r w:rsidR="00B12E97">
        <w:rPr>
          <w:rFonts w:eastAsia="Calibri" w:cs="Helvetica"/>
          <w:lang w:val="sq-AL"/>
        </w:rPr>
        <w:t xml:space="preserve"> </w:t>
      </w:r>
      <w:r w:rsidRPr="00E86101">
        <w:rPr>
          <w:rFonts w:eastAsia="Calibri" w:cs="Helvetica"/>
          <w:lang w:val="sq-AL"/>
        </w:rPr>
        <w:t>dhe i cili nuk ka vepruar me këtë cilësi në tre vitet e fundit;</w:t>
      </w:r>
    </w:p>
    <w:p w14:paraId="4EF2B47D" w14:textId="04D344D1" w:rsidR="00E86101" w:rsidRDefault="009E4985" w:rsidP="00195795">
      <w:pPr>
        <w:numPr>
          <w:ilvl w:val="1"/>
          <w:numId w:val="1"/>
        </w:numPr>
        <w:autoSpaceDE w:val="0"/>
        <w:autoSpaceDN w:val="0"/>
        <w:adjustRightInd w:val="0"/>
        <w:spacing w:after="0" w:line="240" w:lineRule="auto"/>
        <w:rPr>
          <w:rFonts w:cs="Helvetica-Bold"/>
          <w:bCs/>
          <w:color w:val="000000"/>
          <w:lang w:val="sq-AL"/>
        </w:rPr>
      </w:pPr>
      <w:r w:rsidRPr="0034229E">
        <w:rPr>
          <w:rFonts w:eastAsia="Calibri" w:cs="Helvetica"/>
          <w:b/>
          <w:lang w:val="sq-AL"/>
        </w:rPr>
        <w:t>“Auditimi</w:t>
      </w:r>
      <w:r w:rsidR="009734F1">
        <w:rPr>
          <w:rFonts w:eastAsia="Calibri" w:cs="Helvetica"/>
          <w:b/>
          <w:lang w:val="sq-AL"/>
        </w:rPr>
        <w:t xml:space="preserve"> ligjor</w:t>
      </w:r>
      <w:r w:rsidRPr="0034229E">
        <w:rPr>
          <w:rFonts w:eastAsia="Calibri" w:cs="Helvetica"/>
          <w:b/>
          <w:lang w:val="sq-AL"/>
        </w:rPr>
        <w:t>”</w:t>
      </w:r>
      <w:r w:rsidRPr="0034229E">
        <w:rPr>
          <w:rFonts w:eastAsia="Calibri" w:cs="Helvetica"/>
          <w:lang w:val="sq-AL"/>
        </w:rPr>
        <w:t xml:space="preserve"> është </w:t>
      </w:r>
      <w:r w:rsidR="00250E05">
        <w:rPr>
          <w:rFonts w:eastAsia="Calibri" w:cs="Helvetica"/>
          <w:lang w:val="sq-AL"/>
        </w:rPr>
        <w:t>kontrolli</w:t>
      </w:r>
      <w:r w:rsidRPr="0034229E">
        <w:rPr>
          <w:rFonts w:eastAsia="Calibri" w:cs="Helvetica"/>
          <w:lang w:val="sq-AL"/>
        </w:rPr>
        <w:t xml:space="preserve"> sistematik</w:t>
      </w:r>
      <w:r w:rsidR="00250E05">
        <w:rPr>
          <w:rFonts w:eastAsia="Calibri" w:cs="Helvetica"/>
          <w:lang w:val="sq-AL"/>
        </w:rPr>
        <w:t xml:space="preserve"> i</w:t>
      </w:r>
      <w:r w:rsidRPr="0034229E">
        <w:rPr>
          <w:rFonts w:eastAsia="Calibri" w:cs="Helvetica"/>
          <w:lang w:val="sq-AL"/>
        </w:rPr>
        <w:t xml:space="preserve"> evidencave financiare, kontabël dhe të tjera nga një inspektor i specializuar, i quajtur auditues</w:t>
      </w:r>
      <w:r w:rsidR="009734F1">
        <w:rPr>
          <w:rFonts w:eastAsia="Calibri" w:cs="Helvetica"/>
          <w:lang w:val="sq-AL"/>
        </w:rPr>
        <w:t xml:space="preserve"> ligjor</w:t>
      </w:r>
      <w:r w:rsidRPr="0034229E">
        <w:rPr>
          <w:rFonts w:eastAsia="Calibri" w:cs="Helvetica"/>
          <w:lang w:val="sq-AL"/>
        </w:rPr>
        <w:t>, në përputhje me standardet përkatëse të auditimit, për të verifikuar që raporti dhe llogaritë vjetore dhe të ndërmjetme janë hartuar në përputhje me standardet përkatëse të kontabilitetit;</w:t>
      </w:r>
    </w:p>
    <w:p w14:paraId="5002F08F" w14:textId="77777777" w:rsidR="00F110D3" w:rsidRDefault="00195795" w:rsidP="00F110D3">
      <w:pPr>
        <w:pStyle w:val="ListParagraph"/>
        <w:numPr>
          <w:ilvl w:val="1"/>
          <w:numId w:val="1"/>
        </w:numPr>
        <w:rPr>
          <w:rFonts w:cs="Helvetica-Bold"/>
          <w:bCs/>
          <w:color w:val="000000"/>
          <w:lang w:val="sq-AL"/>
        </w:rPr>
      </w:pPr>
      <w:r w:rsidRPr="00195795">
        <w:rPr>
          <w:rFonts w:cs="Helvetica-Bold"/>
          <w:b/>
          <w:bCs/>
          <w:color w:val="000000"/>
          <w:lang w:val="sq-AL"/>
        </w:rPr>
        <w:t>"Autoriteti"</w:t>
      </w:r>
      <w:r w:rsidRPr="00195795">
        <w:rPr>
          <w:rFonts w:cs="Helvetica-Bold"/>
          <w:bCs/>
          <w:color w:val="000000"/>
          <w:lang w:val="sq-AL"/>
        </w:rPr>
        <w:t xml:space="preserve"> është Autoriteti i Mbikëqyrjes Financiare, i krijuar në përputhje me ligjin nr.9572, datë 3.7.2006 "Për Autoritetin e Mbikëqyrjes Financiare";</w:t>
      </w:r>
    </w:p>
    <w:p w14:paraId="1BD36CED" w14:textId="0000EC35" w:rsidR="00286F64" w:rsidRDefault="00A35317" w:rsidP="00286F64">
      <w:pPr>
        <w:pStyle w:val="ListParagraph"/>
        <w:numPr>
          <w:ilvl w:val="1"/>
          <w:numId w:val="1"/>
        </w:numPr>
        <w:rPr>
          <w:rFonts w:cs="Helvetica-Bold"/>
          <w:bCs/>
          <w:color w:val="000000"/>
          <w:lang w:val="sq-AL"/>
        </w:rPr>
      </w:pPr>
      <w:r w:rsidRPr="00F110D3">
        <w:rPr>
          <w:rFonts w:cs="Helvetica-Bold"/>
          <w:b/>
          <w:bCs/>
          <w:color w:val="000000"/>
          <w:lang w:val="sq-AL"/>
        </w:rPr>
        <w:t>“Autoritet i huaj rregullator”</w:t>
      </w:r>
      <w:r w:rsidRPr="00F110D3">
        <w:rPr>
          <w:rFonts w:cs="Helvetica-Bold"/>
          <w:bCs/>
          <w:color w:val="000000"/>
          <w:lang w:val="sq-AL"/>
        </w:rPr>
        <w:t xml:space="preserve"> është autoriteti kombëtar i një shteti tjetër</w:t>
      </w:r>
      <w:r w:rsidR="005B20CA">
        <w:rPr>
          <w:rFonts w:cs="Helvetica-Bold"/>
          <w:bCs/>
          <w:color w:val="000000"/>
          <w:lang w:val="sq-AL"/>
        </w:rPr>
        <w:t xml:space="preserve"> </w:t>
      </w:r>
      <w:r w:rsidR="00250E05">
        <w:rPr>
          <w:rFonts w:cs="Helvetica-Bold"/>
          <w:bCs/>
          <w:color w:val="000000"/>
          <w:lang w:val="sq-AL"/>
        </w:rPr>
        <w:t>i cili sipas</w:t>
      </w:r>
      <w:r w:rsidRPr="00F110D3">
        <w:rPr>
          <w:rFonts w:cs="Helvetica-Bold"/>
          <w:bCs/>
          <w:color w:val="000000"/>
          <w:lang w:val="sq-AL"/>
        </w:rPr>
        <w:t xml:space="preserve"> </w:t>
      </w:r>
      <w:r w:rsidR="00CE68CB">
        <w:rPr>
          <w:rFonts w:cs="Helvetica-Bold"/>
          <w:bCs/>
          <w:color w:val="000000"/>
          <w:lang w:val="sq-AL"/>
        </w:rPr>
        <w:t>ligj</w:t>
      </w:r>
      <w:r w:rsidR="00250E05">
        <w:rPr>
          <w:rFonts w:cs="Helvetica-Bold"/>
          <w:bCs/>
          <w:color w:val="000000"/>
          <w:lang w:val="sq-AL"/>
        </w:rPr>
        <w:t>it</w:t>
      </w:r>
      <w:r w:rsidR="00CE68CB">
        <w:rPr>
          <w:rFonts w:cs="Helvetica-Bold"/>
          <w:bCs/>
          <w:color w:val="000000"/>
          <w:lang w:val="sq-AL"/>
        </w:rPr>
        <w:t xml:space="preserve"> </w:t>
      </w:r>
      <w:r w:rsidRPr="00F110D3">
        <w:rPr>
          <w:rFonts w:cs="Helvetica-Bold"/>
          <w:bCs/>
          <w:color w:val="000000"/>
          <w:lang w:val="sq-AL"/>
        </w:rPr>
        <w:t xml:space="preserve">ose </w:t>
      </w:r>
      <w:r w:rsidR="005B20CA">
        <w:rPr>
          <w:rFonts w:cs="Helvetica-Bold"/>
          <w:bCs/>
          <w:color w:val="000000"/>
          <w:lang w:val="sq-AL"/>
        </w:rPr>
        <w:t>akt</w:t>
      </w:r>
      <w:r w:rsidR="00250E05">
        <w:rPr>
          <w:rFonts w:cs="Helvetica-Bold"/>
          <w:bCs/>
          <w:color w:val="000000"/>
          <w:lang w:val="sq-AL"/>
        </w:rPr>
        <w:t>it</w:t>
      </w:r>
      <w:r w:rsidR="005B20CA">
        <w:rPr>
          <w:rFonts w:cs="Helvetica-Bold"/>
          <w:bCs/>
          <w:color w:val="000000"/>
          <w:lang w:val="sq-AL"/>
        </w:rPr>
        <w:t xml:space="preserve"> </w:t>
      </w:r>
      <w:r w:rsidRPr="00F110D3">
        <w:rPr>
          <w:rFonts w:cs="Helvetica-Bold"/>
          <w:bCs/>
          <w:color w:val="000000"/>
          <w:lang w:val="sq-AL"/>
        </w:rPr>
        <w:t xml:space="preserve">nënligjor </w:t>
      </w:r>
      <w:r w:rsidR="00250E05">
        <w:rPr>
          <w:rFonts w:cs="Helvetica-Bold"/>
          <w:bCs/>
          <w:color w:val="000000"/>
          <w:lang w:val="sq-AL"/>
        </w:rPr>
        <w:t>n</w:t>
      </w:r>
      <w:r w:rsidR="00AB1D09">
        <w:rPr>
          <w:rFonts w:cs="Helvetica-Bold"/>
          <w:bCs/>
          <w:color w:val="000000"/>
          <w:lang w:val="sq-AL"/>
        </w:rPr>
        <w:t>ë</w:t>
      </w:r>
      <w:r w:rsidR="00250E05">
        <w:rPr>
          <w:rFonts w:cs="Helvetica-Bold"/>
          <w:bCs/>
          <w:color w:val="000000"/>
          <w:lang w:val="sq-AL"/>
        </w:rPr>
        <w:t xml:space="preserve"> fuqi</w:t>
      </w:r>
      <w:r w:rsidRPr="00F110D3">
        <w:rPr>
          <w:rFonts w:cs="Helvetica-Bold"/>
          <w:bCs/>
          <w:color w:val="000000"/>
          <w:lang w:val="sq-AL"/>
        </w:rPr>
        <w:t xml:space="preserve">mbikëqyrur sipërmarrjet e investimeve kolektive, shoqëritë administruese të fondeve dhe depozitarët e </w:t>
      </w:r>
      <w:r w:rsidR="00D71DA3">
        <w:rPr>
          <w:rFonts w:cs="Helvetica-Bold"/>
          <w:bCs/>
          <w:color w:val="000000"/>
          <w:lang w:val="sq-AL"/>
        </w:rPr>
        <w:t xml:space="preserve">themeluar </w:t>
      </w:r>
      <w:r w:rsidRPr="00F110D3">
        <w:rPr>
          <w:rFonts w:cs="Helvetica-Bold"/>
          <w:bCs/>
          <w:color w:val="000000"/>
          <w:lang w:val="sq-AL"/>
        </w:rPr>
        <w:t>jashtë Republikës së Shqipërisë;</w:t>
      </w:r>
    </w:p>
    <w:p w14:paraId="190684CF" w14:textId="45BA7490" w:rsidR="004C3B48" w:rsidRDefault="00286F64" w:rsidP="002672C8">
      <w:pPr>
        <w:pStyle w:val="ListParagraph"/>
        <w:numPr>
          <w:ilvl w:val="1"/>
          <w:numId w:val="1"/>
        </w:numPr>
        <w:rPr>
          <w:rFonts w:cs="Helvetica-Bold"/>
          <w:bCs/>
          <w:color w:val="000000"/>
          <w:lang w:val="sq-AL"/>
        </w:rPr>
      </w:pPr>
      <w:r w:rsidRPr="00286F64">
        <w:rPr>
          <w:rFonts w:cs="Helvetica-Bold"/>
          <w:b/>
          <w:bCs/>
          <w:color w:val="000000"/>
          <w:lang w:val="sq-AL"/>
        </w:rPr>
        <w:t>“Autoriteti rregullator”</w:t>
      </w:r>
      <w:r w:rsidRPr="00286F64">
        <w:rPr>
          <w:rFonts w:cs="Helvetica-Bold"/>
          <w:bCs/>
          <w:color w:val="000000"/>
          <w:lang w:val="sq-AL"/>
        </w:rPr>
        <w:t xml:space="preserve"> </w:t>
      </w:r>
      <w:r w:rsidR="002672C8" w:rsidRPr="002672C8">
        <w:rPr>
          <w:rFonts w:cs="Helvetica-Bold"/>
          <w:bCs/>
          <w:color w:val="000000"/>
          <w:lang w:val="sq-AL"/>
        </w:rPr>
        <w:t xml:space="preserve">është subjekti </w:t>
      </w:r>
      <w:r w:rsidR="00194B5D">
        <w:rPr>
          <w:rFonts w:cs="Helvetica-Bold"/>
          <w:bCs/>
          <w:color w:val="000000"/>
          <w:lang w:val="sq-AL"/>
        </w:rPr>
        <w:t xml:space="preserve">i cili </w:t>
      </w:r>
      <w:r w:rsidR="002672C8">
        <w:rPr>
          <w:rFonts w:cs="Helvetica-Bold"/>
          <w:bCs/>
          <w:color w:val="000000"/>
          <w:lang w:val="sq-AL"/>
        </w:rPr>
        <w:t>sipas</w:t>
      </w:r>
      <w:r w:rsidR="002672C8" w:rsidRPr="002672C8">
        <w:rPr>
          <w:rFonts w:cs="Helvetica-Bold"/>
          <w:bCs/>
          <w:color w:val="000000"/>
          <w:lang w:val="sq-AL"/>
        </w:rPr>
        <w:t xml:space="preserve"> ligj</w:t>
      </w:r>
      <w:r w:rsidR="00194B5D">
        <w:rPr>
          <w:rFonts w:cs="Helvetica-Bold"/>
          <w:bCs/>
          <w:color w:val="000000"/>
          <w:lang w:val="sq-AL"/>
        </w:rPr>
        <w:t>it</w:t>
      </w:r>
      <w:r w:rsidR="002672C8" w:rsidRPr="002672C8">
        <w:rPr>
          <w:rFonts w:cs="Helvetica-Bold"/>
          <w:bCs/>
          <w:color w:val="000000"/>
          <w:lang w:val="sq-AL"/>
        </w:rPr>
        <w:t xml:space="preserve"> ose </w:t>
      </w:r>
      <w:r w:rsidR="002672C8">
        <w:rPr>
          <w:rFonts w:cs="Helvetica-Bold"/>
          <w:bCs/>
          <w:color w:val="000000"/>
          <w:lang w:val="sq-AL"/>
        </w:rPr>
        <w:t>akteve n</w:t>
      </w:r>
      <w:r w:rsidR="00AB1D09">
        <w:rPr>
          <w:rFonts w:cs="Helvetica-Bold"/>
          <w:bCs/>
          <w:color w:val="000000"/>
          <w:lang w:val="sq-AL"/>
        </w:rPr>
        <w:t>ë</w:t>
      </w:r>
      <w:r w:rsidR="002672C8">
        <w:rPr>
          <w:rFonts w:cs="Helvetica-Bold"/>
          <w:bCs/>
          <w:color w:val="000000"/>
          <w:lang w:val="sq-AL"/>
        </w:rPr>
        <w:t>n ligjore n</w:t>
      </w:r>
      <w:r w:rsidR="00AB1D09">
        <w:rPr>
          <w:rFonts w:cs="Helvetica-Bold"/>
          <w:bCs/>
          <w:color w:val="000000"/>
          <w:lang w:val="sq-AL"/>
        </w:rPr>
        <w:t>ë</w:t>
      </w:r>
      <w:r w:rsidR="002672C8">
        <w:rPr>
          <w:rFonts w:cs="Helvetica-Bold"/>
          <w:bCs/>
          <w:color w:val="000000"/>
          <w:lang w:val="sq-AL"/>
        </w:rPr>
        <w:t xml:space="preserve"> fuqi regjistron</w:t>
      </w:r>
      <w:r w:rsidR="002672C8" w:rsidRPr="002672C8">
        <w:rPr>
          <w:rFonts w:cs="Helvetica-Bold"/>
          <w:bCs/>
          <w:color w:val="000000"/>
          <w:lang w:val="sq-AL"/>
        </w:rPr>
        <w:t xml:space="preserve"> </w:t>
      </w:r>
      <w:r w:rsidR="002672C8">
        <w:rPr>
          <w:rFonts w:cs="Helvetica-Bold"/>
          <w:bCs/>
          <w:color w:val="000000"/>
          <w:lang w:val="sq-AL"/>
        </w:rPr>
        <w:t>dhe/</w:t>
      </w:r>
      <w:r w:rsidR="002672C8" w:rsidRPr="002672C8">
        <w:rPr>
          <w:rFonts w:cs="Helvetica-Bold"/>
          <w:bCs/>
          <w:color w:val="000000"/>
          <w:lang w:val="sq-AL"/>
        </w:rPr>
        <w:t>ose licenco</w:t>
      </w:r>
      <w:r w:rsidR="002672C8">
        <w:rPr>
          <w:rFonts w:cs="Helvetica-Bold"/>
          <w:bCs/>
          <w:color w:val="000000"/>
          <w:lang w:val="sq-AL"/>
        </w:rPr>
        <w:t>n</w:t>
      </w:r>
      <w:r w:rsidR="002672C8" w:rsidRPr="002672C8">
        <w:rPr>
          <w:rFonts w:cs="Helvetica-Bold"/>
          <w:bCs/>
          <w:color w:val="000000"/>
          <w:lang w:val="sq-AL"/>
        </w:rPr>
        <w:t xml:space="preserve"> dhe mbikëqyrë </w:t>
      </w:r>
      <w:r w:rsidR="002672C8" w:rsidRPr="00286F64">
        <w:rPr>
          <w:rFonts w:cs="Helvetica-Bold"/>
          <w:bCs/>
          <w:color w:val="000000"/>
          <w:lang w:val="sq-AL"/>
        </w:rPr>
        <w:t>sipërmarrje</w:t>
      </w:r>
      <w:r w:rsidR="002672C8">
        <w:rPr>
          <w:rFonts w:cs="Helvetica-Bold"/>
          <w:bCs/>
          <w:color w:val="000000"/>
          <w:lang w:val="sq-AL"/>
        </w:rPr>
        <w:t>t</w:t>
      </w:r>
      <w:r w:rsidR="002672C8" w:rsidRPr="00286F64">
        <w:rPr>
          <w:rFonts w:cs="Helvetica-Bold"/>
          <w:bCs/>
          <w:color w:val="000000"/>
          <w:lang w:val="sq-AL"/>
        </w:rPr>
        <w:t xml:space="preserve"> </w:t>
      </w:r>
      <w:r w:rsidRPr="00286F64">
        <w:rPr>
          <w:rFonts w:cs="Helvetica-Bold"/>
          <w:bCs/>
          <w:color w:val="000000"/>
          <w:lang w:val="sq-AL"/>
        </w:rPr>
        <w:t xml:space="preserve">e investimeve kolektive, </w:t>
      </w:r>
      <w:r w:rsidR="002672C8" w:rsidRPr="00286F64">
        <w:rPr>
          <w:rFonts w:cs="Helvetica-Bold"/>
          <w:bCs/>
          <w:color w:val="000000"/>
          <w:lang w:val="sq-AL"/>
        </w:rPr>
        <w:t>shoqëri</w:t>
      </w:r>
      <w:r w:rsidR="002672C8">
        <w:rPr>
          <w:rFonts w:cs="Helvetica-Bold"/>
          <w:bCs/>
          <w:color w:val="000000"/>
          <w:lang w:val="sq-AL"/>
        </w:rPr>
        <w:t>t</w:t>
      </w:r>
      <w:r w:rsidR="002672C8" w:rsidRPr="00286F64">
        <w:rPr>
          <w:rFonts w:cs="Helvetica-Bold"/>
          <w:bCs/>
          <w:color w:val="000000"/>
          <w:lang w:val="sq-AL"/>
        </w:rPr>
        <w:t xml:space="preserve">ë </w:t>
      </w:r>
      <w:r w:rsidRPr="00286F64">
        <w:rPr>
          <w:rFonts w:cs="Helvetica-Bold"/>
          <w:bCs/>
          <w:color w:val="000000"/>
          <w:lang w:val="sq-AL"/>
        </w:rPr>
        <w:t>administruese, administruesin e investimeve alternative, depozitarin e fondeve të investimeve alternative ose depozitarin e sipërmarrjeve të investimeve kolektive;</w:t>
      </w:r>
    </w:p>
    <w:p w14:paraId="2A21C255" w14:textId="2673FC90" w:rsidR="00B36B9B" w:rsidRDefault="004C3B48" w:rsidP="00B36B9B">
      <w:pPr>
        <w:pStyle w:val="ListParagraph"/>
        <w:numPr>
          <w:ilvl w:val="1"/>
          <w:numId w:val="1"/>
        </w:numPr>
        <w:rPr>
          <w:rFonts w:cs="Helvetica-Bold"/>
          <w:bCs/>
          <w:color w:val="000000"/>
          <w:lang w:val="sq-AL"/>
        </w:rPr>
      </w:pPr>
      <w:r w:rsidRPr="004C3B48">
        <w:rPr>
          <w:rFonts w:cs="Helvetica-Bold"/>
          <w:b/>
          <w:bCs/>
          <w:color w:val="000000"/>
          <w:lang w:val="sq-AL"/>
        </w:rPr>
        <w:t>“Autoriteti rregullator i vendit të origjinës”</w:t>
      </w:r>
      <w:r w:rsidRPr="004C3B48">
        <w:rPr>
          <w:rFonts w:cs="Helvetica-Bold"/>
          <w:bCs/>
          <w:color w:val="000000"/>
          <w:lang w:val="sq-AL"/>
        </w:rPr>
        <w:t xml:space="preserve"> është autoriteti rregullator përgjegjës për mbikëqyrjen e sipërmarrjes së investimeve kolektive, </w:t>
      </w:r>
      <w:r w:rsidR="00C35F64">
        <w:rPr>
          <w:rFonts w:cs="Helvetica-Bold"/>
          <w:bCs/>
          <w:color w:val="000000"/>
          <w:lang w:val="sq-AL"/>
        </w:rPr>
        <w:t>operator</w:t>
      </w:r>
      <w:r w:rsidR="009734F1">
        <w:rPr>
          <w:rFonts w:cs="Helvetica-Bold"/>
          <w:bCs/>
          <w:color w:val="000000"/>
          <w:lang w:val="sq-AL"/>
        </w:rPr>
        <w:t>it</w:t>
      </w:r>
      <w:r w:rsidRPr="004C3B48">
        <w:rPr>
          <w:rFonts w:cs="Helvetica-Bold"/>
          <w:bCs/>
          <w:color w:val="000000"/>
          <w:lang w:val="sq-AL"/>
        </w:rPr>
        <w:t>të sipërmarrjes së investimeve kolektive ose depozitarit të sipërmarrjes së investimeve kolektive në vendin e origjinës;</w:t>
      </w:r>
    </w:p>
    <w:p w14:paraId="6C28F524" w14:textId="67C09AD5" w:rsidR="00C72AA1" w:rsidRDefault="00B36B9B" w:rsidP="00C72AA1">
      <w:pPr>
        <w:pStyle w:val="ListParagraph"/>
        <w:numPr>
          <w:ilvl w:val="1"/>
          <w:numId w:val="1"/>
        </w:numPr>
        <w:rPr>
          <w:rFonts w:cs="Helvetica-Bold"/>
          <w:bCs/>
          <w:color w:val="000000"/>
          <w:lang w:val="sq-AL"/>
        </w:rPr>
      </w:pPr>
      <w:r w:rsidRPr="00B36B9B">
        <w:rPr>
          <w:rFonts w:cs="Helvetica-Bold"/>
          <w:b/>
          <w:bCs/>
          <w:color w:val="000000"/>
          <w:lang w:val="sq-AL"/>
        </w:rPr>
        <w:lastRenderedPageBreak/>
        <w:t>“Autoriteti rregullator i vendit pritës”</w:t>
      </w:r>
      <w:r w:rsidRPr="00B36B9B">
        <w:rPr>
          <w:rFonts w:cs="Helvetica-Bold"/>
          <w:bCs/>
          <w:color w:val="000000"/>
          <w:lang w:val="sq-AL"/>
        </w:rPr>
        <w:t xml:space="preserve"> është autoriteti rregullator i një vendi</w:t>
      </w:r>
      <w:r w:rsidR="009734F1">
        <w:rPr>
          <w:rFonts w:cs="Helvetica-Bold"/>
          <w:bCs/>
          <w:color w:val="000000"/>
          <w:lang w:val="sq-AL"/>
        </w:rPr>
        <w:t>, i ndrysh</w:t>
      </w:r>
      <w:r w:rsidR="00AB1D09">
        <w:rPr>
          <w:rFonts w:cs="Helvetica-Bold"/>
          <w:bCs/>
          <w:color w:val="000000"/>
          <w:lang w:val="sq-AL"/>
        </w:rPr>
        <w:t>ë</w:t>
      </w:r>
      <w:r w:rsidR="009734F1">
        <w:rPr>
          <w:rFonts w:cs="Helvetica-Bold"/>
          <w:bCs/>
          <w:color w:val="000000"/>
          <w:lang w:val="sq-AL"/>
        </w:rPr>
        <w:t>m nga</w:t>
      </w:r>
      <w:r w:rsidRPr="00B36B9B">
        <w:rPr>
          <w:rFonts w:cs="Helvetica-Bold"/>
          <w:bCs/>
          <w:color w:val="000000"/>
          <w:lang w:val="sq-AL"/>
        </w:rPr>
        <w:t xml:space="preserve"> vendi i origjinës së sipërmarrjes së investimeve kolektive ose subjektit </w:t>
      </w:r>
      <w:r w:rsidR="00C15EF9">
        <w:rPr>
          <w:rFonts w:cs="Helvetica-Bold"/>
          <w:bCs/>
          <w:color w:val="000000"/>
          <w:lang w:val="sq-AL"/>
        </w:rPr>
        <w:t>operator</w:t>
      </w:r>
      <w:r w:rsidR="00B10875">
        <w:rPr>
          <w:rFonts w:cs="Helvetica-Bold"/>
          <w:bCs/>
          <w:color w:val="000000"/>
          <w:lang w:val="sq-AL"/>
        </w:rPr>
        <w:t xml:space="preserve"> </w:t>
      </w:r>
      <w:r w:rsidRPr="00B36B9B">
        <w:rPr>
          <w:rFonts w:cs="Helvetica-Bold"/>
          <w:bCs/>
          <w:color w:val="000000"/>
          <w:lang w:val="sq-AL"/>
        </w:rPr>
        <w:t xml:space="preserve">të sipërmarrjes së investimeve kolektive </w:t>
      </w:r>
      <w:r w:rsidR="009734F1">
        <w:rPr>
          <w:rFonts w:cs="Helvetica-Bold"/>
          <w:bCs/>
          <w:color w:val="000000"/>
          <w:lang w:val="sq-AL"/>
        </w:rPr>
        <w:t xml:space="preserve">ku </w:t>
      </w:r>
      <w:r w:rsidR="009734F1" w:rsidRPr="00B36B9B">
        <w:rPr>
          <w:rFonts w:cs="Helvetica-Bold"/>
          <w:bCs/>
          <w:color w:val="000000"/>
          <w:lang w:val="sq-AL"/>
        </w:rPr>
        <w:t xml:space="preserve">sipërmarrja e investimeve kolektive </w:t>
      </w:r>
      <w:r w:rsidR="009734F1">
        <w:rPr>
          <w:rFonts w:cs="Helvetica-Bold"/>
          <w:bCs/>
          <w:color w:val="000000"/>
          <w:lang w:val="sq-AL"/>
        </w:rPr>
        <w:t>kryen veprimtari</w:t>
      </w:r>
      <w:r w:rsidRPr="00B36B9B">
        <w:rPr>
          <w:rFonts w:cs="Helvetica-Bold"/>
          <w:bCs/>
          <w:color w:val="000000"/>
          <w:lang w:val="sq-AL"/>
        </w:rPr>
        <w:t xml:space="preserve"> ose</w:t>
      </w:r>
      <w:r w:rsidR="00C51222">
        <w:rPr>
          <w:rFonts w:cs="Helvetica-Bold"/>
          <w:bCs/>
          <w:color w:val="000000"/>
          <w:lang w:val="sq-AL"/>
        </w:rPr>
        <w:t xml:space="preserve"> ku</w:t>
      </w:r>
      <w:r w:rsidRPr="00B36B9B">
        <w:rPr>
          <w:rFonts w:cs="Helvetica-Bold"/>
          <w:bCs/>
          <w:color w:val="000000"/>
          <w:lang w:val="sq-AL"/>
        </w:rPr>
        <w:t xml:space="preserve"> subjekti </w:t>
      </w:r>
      <w:r w:rsidR="00C15EF9">
        <w:rPr>
          <w:rFonts w:cs="Helvetica-Bold"/>
          <w:bCs/>
          <w:color w:val="000000"/>
          <w:lang w:val="sq-AL"/>
        </w:rPr>
        <w:t>operator</w:t>
      </w:r>
      <w:r w:rsidR="00B10875">
        <w:rPr>
          <w:rFonts w:cs="Helvetica-Bold"/>
          <w:bCs/>
          <w:color w:val="000000"/>
          <w:lang w:val="sq-AL"/>
        </w:rPr>
        <w:t xml:space="preserve"> </w:t>
      </w:r>
      <w:r w:rsidRPr="00B36B9B">
        <w:rPr>
          <w:rFonts w:cs="Helvetica-Bold"/>
          <w:bCs/>
          <w:color w:val="000000"/>
          <w:lang w:val="sq-AL"/>
        </w:rPr>
        <w:t>ka degë ose ofron shërbime;</w:t>
      </w:r>
    </w:p>
    <w:p w14:paraId="7A51641B" w14:textId="2FBAD769" w:rsidR="00463923" w:rsidRDefault="00C72AA1" w:rsidP="00463923">
      <w:pPr>
        <w:pStyle w:val="ListParagraph"/>
        <w:numPr>
          <w:ilvl w:val="1"/>
          <w:numId w:val="1"/>
        </w:numPr>
        <w:rPr>
          <w:rFonts w:cs="Helvetica-Bold"/>
          <w:bCs/>
          <w:color w:val="000000"/>
          <w:lang w:val="sq-AL"/>
        </w:rPr>
      </w:pPr>
      <w:r w:rsidRPr="00C72AA1">
        <w:rPr>
          <w:rFonts w:cs="Helvetica-Bold"/>
          <w:b/>
          <w:bCs/>
          <w:color w:val="000000"/>
          <w:lang w:val="sq-AL"/>
        </w:rPr>
        <w:t>“Bashkim”</w:t>
      </w:r>
      <w:r w:rsidRPr="00C72AA1">
        <w:rPr>
          <w:rFonts w:cs="Helvetica-Bold"/>
          <w:bCs/>
          <w:color w:val="000000"/>
          <w:lang w:val="sq-AL"/>
        </w:rPr>
        <w:t xml:space="preserve"> në lidhje me sipërmarrjen e investimeve kolektive është </w:t>
      </w:r>
      <w:r w:rsidR="00B570A3">
        <w:rPr>
          <w:rFonts w:cs="Helvetica-Bold"/>
          <w:bCs/>
          <w:color w:val="000000"/>
          <w:lang w:val="sq-AL"/>
        </w:rPr>
        <w:t>bashkimi i</w:t>
      </w:r>
      <w:r w:rsidRPr="00C72AA1">
        <w:rPr>
          <w:rFonts w:cs="Helvetica-Bold"/>
          <w:bCs/>
          <w:color w:val="000000"/>
          <w:lang w:val="sq-AL"/>
        </w:rPr>
        <w:t xml:space="preserve"> dy a më shumë sipërmarrje të investimeve kolektive ose nënfonde të tyre, ose nëpërmjet përthithjes të një a më shumë sipërmarrjeve a nënfondeve në një tjetër sipërmarrje të investimeve kolektive apo nënfond, ose nëpërmjet kalimit të aktiveve të sipërmarrjeve ekzistuese në një sipërmarrje të re të investimeve kolektive ose nënfond të ri;</w:t>
      </w:r>
    </w:p>
    <w:p w14:paraId="1F7A4DBB" w14:textId="3A9F3EF6" w:rsidR="00463923" w:rsidRPr="00463923" w:rsidRDefault="00463923" w:rsidP="00463923">
      <w:pPr>
        <w:pStyle w:val="ListParagraph"/>
        <w:numPr>
          <w:ilvl w:val="1"/>
          <w:numId w:val="1"/>
        </w:numPr>
        <w:rPr>
          <w:rFonts w:cs="Helvetica-Bold"/>
          <w:bCs/>
          <w:color w:val="000000"/>
          <w:lang w:val="sq-AL"/>
        </w:rPr>
      </w:pPr>
      <w:r w:rsidRPr="00463923">
        <w:rPr>
          <w:rFonts w:cs="Helvetica-Bold"/>
          <w:b/>
          <w:bCs/>
          <w:color w:val="000000"/>
          <w:lang w:val="sq-AL"/>
        </w:rPr>
        <w:t>“Bashkimi ndërkufitar”</w:t>
      </w:r>
      <w:r w:rsidRPr="00463923">
        <w:rPr>
          <w:rFonts w:cs="Helvetica-Bold"/>
          <w:bCs/>
          <w:color w:val="000000"/>
          <w:lang w:val="sq-AL"/>
        </w:rPr>
        <w:t xml:space="preserve"> është bashkimi i sipërmarrjeve të investimeve kolektive:</w:t>
      </w:r>
    </w:p>
    <w:p w14:paraId="3204C465" w14:textId="048297D8" w:rsidR="00463923" w:rsidRPr="00463923" w:rsidRDefault="00FE4D96" w:rsidP="00B22BA1">
      <w:pPr>
        <w:pStyle w:val="ListParagraph"/>
        <w:numPr>
          <w:ilvl w:val="0"/>
          <w:numId w:val="422"/>
        </w:numPr>
        <w:rPr>
          <w:rFonts w:cs="Helvetica-Bold"/>
          <w:bCs/>
          <w:color w:val="000000"/>
          <w:lang w:val="sq-AL"/>
        </w:rPr>
      </w:pPr>
      <w:r>
        <w:rPr>
          <w:rFonts w:cs="Helvetica-Bold"/>
          <w:bCs/>
          <w:color w:val="000000"/>
          <w:lang w:val="sq-AL"/>
        </w:rPr>
        <w:t>ku t</w:t>
      </w:r>
      <w:r w:rsidRPr="00463923">
        <w:rPr>
          <w:rFonts w:cs="Helvetica-Bold"/>
          <w:bCs/>
          <w:color w:val="000000"/>
          <w:lang w:val="sq-AL"/>
        </w:rPr>
        <w:t xml:space="preserve">ë </w:t>
      </w:r>
      <w:r w:rsidR="00463923" w:rsidRPr="00463923">
        <w:rPr>
          <w:rFonts w:cs="Helvetica-Bold"/>
          <w:bCs/>
          <w:color w:val="000000"/>
          <w:lang w:val="sq-AL"/>
        </w:rPr>
        <w:t>paktën dy prej të cilave janë</w:t>
      </w:r>
      <w:r w:rsidR="00066533">
        <w:rPr>
          <w:rFonts w:cs="Helvetica-Bold"/>
          <w:bCs/>
          <w:color w:val="000000"/>
          <w:lang w:val="sq-AL"/>
        </w:rPr>
        <w:t xml:space="preserve"> t</w:t>
      </w:r>
      <w:r w:rsidR="00AB1D09">
        <w:rPr>
          <w:rFonts w:cs="Helvetica-Bold"/>
          <w:bCs/>
          <w:color w:val="000000"/>
          <w:lang w:val="sq-AL"/>
        </w:rPr>
        <w:t>ë</w:t>
      </w:r>
      <w:r>
        <w:rPr>
          <w:rFonts w:cs="Helvetica-Bold"/>
          <w:bCs/>
          <w:color w:val="000000"/>
          <w:lang w:val="sq-AL"/>
        </w:rPr>
        <w:t xml:space="preserve"> themeluar</w:t>
      </w:r>
      <w:r w:rsidR="00066533">
        <w:rPr>
          <w:rFonts w:cs="Helvetica-Bold"/>
          <w:bCs/>
          <w:color w:val="000000"/>
          <w:lang w:val="sq-AL"/>
        </w:rPr>
        <w:t>a</w:t>
      </w:r>
      <w:r w:rsidR="00932343">
        <w:rPr>
          <w:rFonts w:cs="Helvetica-Bold"/>
          <w:bCs/>
          <w:color w:val="000000"/>
          <w:lang w:val="sq-AL"/>
        </w:rPr>
        <w:t>themeluar</w:t>
      </w:r>
      <w:r w:rsidR="00463923" w:rsidRPr="00463923">
        <w:rPr>
          <w:rFonts w:cs="Helvetica-Bold"/>
          <w:bCs/>
          <w:color w:val="000000"/>
          <w:lang w:val="sq-AL"/>
        </w:rPr>
        <w:t xml:space="preserve"> në vende të ndryshme, ose</w:t>
      </w:r>
    </w:p>
    <w:p w14:paraId="7BEF18C6" w14:textId="2107FE7B" w:rsidR="00B96D3C" w:rsidRDefault="002D1937" w:rsidP="00B22BA1">
      <w:pPr>
        <w:pStyle w:val="ListParagraph"/>
        <w:numPr>
          <w:ilvl w:val="0"/>
          <w:numId w:val="422"/>
        </w:numPr>
        <w:rPr>
          <w:rFonts w:cs="Helvetica-Bold"/>
          <w:bCs/>
          <w:color w:val="000000"/>
          <w:lang w:val="sq-AL"/>
        </w:rPr>
      </w:pPr>
      <w:r>
        <w:rPr>
          <w:rFonts w:cs="Helvetica-Bold"/>
          <w:bCs/>
          <w:color w:val="000000"/>
          <w:lang w:val="sq-AL"/>
        </w:rPr>
        <w:t xml:space="preserve"> </w:t>
      </w:r>
      <w:r w:rsidR="00066533">
        <w:rPr>
          <w:rFonts w:cs="Helvetica-Bold"/>
          <w:bCs/>
          <w:color w:val="000000"/>
          <w:lang w:val="sq-AL"/>
        </w:rPr>
        <w:t>t</w:t>
      </w:r>
      <w:r w:rsidR="00AB1D09">
        <w:rPr>
          <w:rFonts w:cs="Helvetica-Bold"/>
          <w:bCs/>
          <w:color w:val="000000"/>
          <w:lang w:val="sq-AL"/>
        </w:rPr>
        <w:t>ë</w:t>
      </w:r>
      <w:r w:rsidR="00066533">
        <w:rPr>
          <w:rFonts w:cs="Helvetica-Bold"/>
          <w:bCs/>
          <w:color w:val="000000"/>
          <w:lang w:val="sq-AL"/>
        </w:rPr>
        <w:t xml:space="preserve"> cilat jan</w:t>
      </w:r>
      <w:r w:rsidR="00AB1D09">
        <w:rPr>
          <w:rFonts w:cs="Helvetica-Bold"/>
          <w:bCs/>
          <w:color w:val="000000"/>
          <w:lang w:val="sq-AL"/>
        </w:rPr>
        <w:t>ë</w:t>
      </w:r>
      <w:r>
        <w:rPr>
          <w:rFonts w:cs="Helvetica-Bold"/>
          <w:bCs/>
          <w:color w:val="000000"/>
          <w:lang w:val="sq-AL"/>
        </w:rPr>
        <w:t xml:space="preserve">  </w:t>
      </w:r>
      <w:r w:rsidR="00FE4D96">
        <w:rPr>
          <w:rFonts w:cs="Helvetica-Bold"/>
          <w:bCs/>
          <w:color w:val="000000"/>
          <w:lang w:val="sq-AL"/>
        </w:rPr>
        <w:t>t</w:t>
      </w:r>
      <w:r w:rsidR="00AB1D09">
        <w:rPr>
          <w:rFonts w:cs="Helvetica-Bold"/>
          <w:bCs/>
          <w:color w:val="000000"/>
          <w:lang w:val="sq-AL"/>
        </w:rPr>
        <w:t>ë</w:t>
      </w:r>
      <w:r w:rsidR="00FE4D96">
        <w:rPr>
          <w:rFonts w:cs="Helvetica-Bold"/>
          <w:bCs/>
          <w:color w:val="000000"/>
          <w:lang w:val="sq-AL"/>
        </w:rPr>
        <w:t xml:space="preserve"> themeluara</w:t>
      </w:r>
      <w:r w:rsidR="00463923" w:rsidRPr="00463923">
        <w:rPr>
          <w:rFonts w:cs="Helvetica-Bold"/>
          <w:bCs/>
          <w:color w:val="000000"/>
          <w:lang w:val="sq-AL"/>
        </w:rPr>
        <w:t xml:space="preserve"> në të njëjtin vend</w:t>
      </w:r>
      <w:r w:rsidR="00066533">
        <w:rPr>
          <w:rFonts w:cs="Helvetica-Bold"/>
          <w:bCs/>
          <w:color w:val="000000"/>
          <w:lang w:val="sq-AL"/>
        </w:rPr>
        <w:t xml:space="preserve"> dhe bashkohen</w:t>
      </w:r>
      <w:r w:rsidR="00463923" w:rsidRPr="00463923">
        <w:rPr>
          <w:rFonts w:cs="Helvetica-Bold"/>
          <w:bCs/>
          <w:color w:val="000000"/>
          <w:lang w:val="sq-AL"/>
        </w:rPr>
        <w:t xml:space="preserve"> në një sipërmarrje të investimeve kolektive të krij</w:t>
      </w:r>
      <w:r w:rsidR="00C502E6">
        <w:rPr>
          <w:rFonts w:cs="Helvetica-Bold"/>
          <w:bCs/>
          <w:color w:val="000000"/>
          <w:lang w:val="sq-AL"/>
        </w:rPr>
        <w:t>uar rishtazi në një vend tjetër.</w:t>
      </w:r>
    </w:p>
    <w:p w14:paraId="1E966C14" w14:textId="255C43CE" w:rsidR="00E0071C" w:rsidRPr="008629E9" w:rsidRDefault="00C502E6" w:rsidP="008629E9">
      <w:pPr>
        <w:pStyle w:val="ListParagraph"/>
        <w:numPr>
          <w:ilvl w:val="1"/>
          <w:numId w:val="1"/>
        </w:numPr>
        <w:rPr>
          <w:rFonts w:cs="Helvetica-Bold"/>
          <w:bCs/>
          <w:color w:val="000000" w:themeColor="text1"/>
          <w:lang w:val="sq-AL"/>
        </w:rPr>
      </w:pPr>
      <w:r w:rsidRPr="00E21C95">
        <w:rPr>
          <w:rFonts w:cs="Helvetica-Bold"/>
          <w:b/>
          <w:bCs/>
          <w:color w:val="000000" w:themeColor="text1"/>
          <w:lang w:val="sq-AL"/>
        </w:rPr>
        <w:t>“Dega”</w:t>
      </w:r>
      <w:r w:rsidR="00E21C95" w:rsidRPr="00E21C95">
        <w:rPr>
          <w:rFonts w:cs="Helvetica-Bold"/>
          <w:bCs/>
          <w:color w:val="000000" w:themeColor="text1"/>
          <w:lang w:val="sq-AL"/>
        </w:rPr>
        <w:t>n</w:t>
      </w:r>
      <w:r w:rsidR="00287B53">
        <w:rPr>
          <w:rFonts w:cs="Helvetica-Bold"/>
          <w:bCs/>
          <w:color w:val="000000" w:themeColor="text1"/>
          <w:lang w:val="sq-AL"/>
        </w:rPr>
        <w:t>ë</w:t>
      </w:r>
      <w:r w:rsidR="00E21C95" w:rsidRPr="00E21C95">
        <w:rPr>
          <w:rFonts w:cs="Helvetica-Bold"/>
          <w:bCs/>
          <w:color w:val="000000" w:themeColor="text1"/>
          <w:lang w:val="sq-AL"/>
        </w:rPr>
        <w:t xml:space="preserve"> lidhje me shoq</w:t>
      </w:r>
      <w:r w:rsidR="00287B53">
        <w:rPr>
          <w:rFonts w:cs="Helvetica-Bold"/>
          <w:bCs/>
          <w:color w:val="000000" w:themeColor="text1"/>
          <w:lang w:val="sq-AL"/>
        </w:rPr>
        <w:t>ë</w:t>
      </w:r>
      <w:r w:rsidR="00E21C95" w:rsidRPr="00E21C95">
        <w:rPr>
          <w:rFonts w:cs="Helvetica-Bold"/>
          <w:bCs/>
          <w:color w:val="000000" w:themeColor="text1"/>
          <w:lang w:val="sq-AL"/>
        </w:rPr>
        <w:t>rin</w:t>
      </w:r>
      <w:r w:rsidR="00287B53">
        <w:rPr>
          <w:rFonts w:cs="Helvetica-Bold"/>
          <w:bCs/>
          <w:color w:val="000000" w:themeColor="text1"/>
          <w:lang w:val="sq-AL"/>
        </w:rPr>
        <w:t>ë</w:t>
      </w:r>
      <w:r w:rsidR="00E21C95" w:rsidRPr="00E21C95">
        <w:rPr>
          <w:rFonts w:cs="Helvetica-Bold"/>
          <w:bCs/>
          <w:color w:val="000000" w:themeColor="text1"/>
          <w:lang w:val="sq-AL"/>
        </w:rPr>
        <w:t xml:space="preserve"> administruese t</w:t>
      </w:r>
      <w:r w:rsidR="00287B53">
        <w:rPr>
          <w:rFonts w:cs="Helvetica-Bold"/>
          <w:bCs/>
          <w:color w:val="000000" w:themeColor="text1"/>
          <w:lang w:val="sq-AL"/>
        </w:rPr>
        <w:t>ë</w:t>
      </w:r>
      <w:r w:rsidR="00E21C95" w:rsidRPr="00E21C95">
        <w:rPr>
          <w:rFonts w:cs="Helvetica-Bold"/>
          <w:bCs/>
          <w:color w:val="000000" w:themeColor="text1"/>
          <w:lang w:val="sq-AL"/>
        </w:rPr>
        <w:t xml:space="preserve"> fondeve </w:t>
      </w:r>
      <w:r w:rsidR="00AB1D09">
        <w:rPr>
          <w:rFonts w:cs="Helvetica-Bold"/>
          <w:bCs/>
          <w:color w:val="000000" w:themeColor="text1"/>
          <w:lang w:val="sq-AL"/>
        </w:rPr>
        <w:t>ë</w:t>
      </w:r>
      <w:r w:rsidR="00114C2C">
        <w:rPr>
          <w:rFonts w:cs="Helvetica-Bold"/>
          <w:bCs/>
          <w:color w:val="000000" w:themeColor="text1"/>
          <w:lang w:val="sq-AL"/>
        </w:rPr>
        <w:t>sht</w:t>
      </w:r>
      <w:r w:rsidR="00AB1D09">
        <w:rPr>
          <w:rFonts w:cs="Helvetica-Bold"/>
          <w:bCs/>
          <w:color w:val="000000" w:themeColor="text1"/>
          <w:lang w:val="sq-AL"/>
        </w:rPr>
        <w:t>ë</w:t>
      </w:r>
      <w:r w:rsidR="00114C2C">
        <w:rPr>
          <w:rFonts w:cs="Helvetica-Bold"/>
          <w:bCs/>
          <w:color w:val="000000" w:themeColor="text1"/>
          <w:lang w:val="sq-AL"/>
        </w:rPr>
        <w:t xml:space="preserve"> </w:t>
      </w:r>
      <w:r w:rsidR="00E21C95" w:rsidRPr="00E21C95">
        <w:rPr>
          <w:rFonts w:cs="Helvetica-Bold"/>
          <w:bCs/>
          <w:color w:val="000000" w:themeColor="text1"/>
          <w:lang w:val="sq-AL"/>
        </w:rPr>
        <w:t>v</w:t>
      </w:r>
      <w:r w:rsidR="00287B53">
        <w:rPr>
          <w:rFonts w:cs="Helvetica-Bold"/>
          <w:bCs/>
          <w:color w:val="000000" w:themeColor="text1"/>
          <w:lang w:val="sq-AL"/>
        </w:rPr>
        <w:t xml:space="preserve">ëndi </w:t>
      </w:r>
      <w:r w:rsidR="00114C2C">
        <w:rPr>
          <w:rFonts w:cs="Helvetica-Bold"/>
          <w:bCs/>
          <w:color w:val="000000" w:themeColor="text1"/>
          <w:lang w:val="sq-AL"/>
        </w:rPr>
        <w:t xml:space="preserve">i </w:t>
      </w:r>
      <w:r w:rsidR="00287B53">
        <w:rPr>
          <w:rFonts w:cs="Helvetica-Bold"/>
          <w:bCs/>
          <w:color w:val="000000" w:themeColor="text1"/>
          <w:lang w:val="sq-AL"/>
        </w:rPr>
        <w:t>ushtrimit të veprimtarisë</w:t>
      </w:r>
      <w:r w:rsidR="00E21C95" w:rsidRPr="00E21C95">
        <w:rPr>
          <w:rFonts w:cs="Helvetica-Bold"/>
          <w:bCs/>
          <w:color w:val="000000" w:themeColor="text1"/>
          <w:lang w:val="sq-AL"/>
        </w:rPr>
        <w:t xml:space="preserve"> tregtare dhe ka t</w:t>
      </w:r>
      <w:r w:rsidR="00287B53">
        <w:rPr>
          <w:rFonts w:cs="Helvetica-Bold"/>
          <w:bCs/>
          <w:color w:val="000000" w:themeColor="text1"/>
          <w:lang w:val="sq-AL"/>
        </w:rPr>
        <w:t>ë</w:t>
      </w:r>
      <w:r w:rsidR="00E21C95" w:rsidRPr="00E21C95">
        <w:rPr>
          <w:rFonts w:cs="Helvetica-Bold"/>
          <w:bCs/>
          <w:color w:val="000000" w:themeColor="text1"/>
          <w:lang w:val="sq-AL"/>
        </w:rPr>
        <w:t xml:space="preserve"> nj</w:t>
      </w:r>
      <w:r w:rsidR="00287B53">
        <w:rPr>
          <w:rFonts w:cs="Helvetica-Bold"/>
          <w:bCs/>
          <w:color w:val="000000" w:themeColor="text1"/>
          <w:lang w:val="sq-AL"/>
        </w:rPr>
        <w:t>ë</w:t>
      </w:r>
      <w:r w:rsidR="00E21C95" w:rsidRPr="00E21C95">
        <w:rPr>
          <w:rFonts w:cs="Helvetica-Bold"/>
          <w:bCs/>
          <w:color w:val="000000" w:themeColor="text1"/>
          <w:lang w:val="sq-AL"/>
        </w:rPr>
        <w:t>jtin personalitet juridik si shoq</w:t>
      </w:r>
      <w:r w:rsidR="00287B53">
        <w:rPr>
          <w:rFonts w:cs="Helvetica-Bold"/>
          <w:bCs/>
          <w:color w:val="000000" w:themeColor="text1"/>
          <w:lang w:val="sq-AL"/>
        </w:rPr>
        <w:t>ë</w:t>
      </w:r>
      <w:r w:rsidR="00E21C95" w:rsidRPr="00E21C95">
        <w:rPr>
          <w:rFonts w:cs="Helvetica-Bold"/>
          <w:bCs/>
          <w:color w:val="000000" w:themeColor="text1"/>
          <w:lang w:val="sq-AL"/>
        </w:rPr>
        <w:t>ri</w:t>
      </w:r>
      <w:r w:rsidR="00114C2C">
        <w:rPr>
          <w:rFonts w:cs="Helvetica-Bold"/>
          <w:bCs/>
          <w:color w:val="000000" w:themeColor="text1"/>
          <w:lang w:val="sq-AL"/>
        </w:rPr>
        <w:t>a</w:t>
      </w:r>
      <w:r w:rsidR="008629E9">
        <w:rPr>
          <w:rFonts w:cs="Helvetica-Bold"/>
          <w:bCs/>
          <w:color w:val="000000" w:themeColor="text1"/>
          <w:lang w:val="sq-AL"/>
        </w:rPr>
        <w:t xml:space="preserve"> administruese e fondeve;</w:t>
      </w:r>
    </w:p>
    <w:p w14:paraId="0BBCF065" w14:textId="5FA1FBBE" w:rsidR="004A1B81" w:rsidRDefault="00E0071C" w:rsidP="004A1B81">
      <w:pPr>
        <w:pStyle w:val="ListParagraph"/>
        <w:numPr>
          <w:ilvl w:val="1"/>
          <w:numId w:val="1"/>
        </w:numPr>
        <w:rPr>
          <w:rFonts w:cs="Helvetica-Bold"/>
          <w:bCs/>
          <w:color w:val="000000"/>
          <w:lang w:val="sq-AL"/>
        </w:rPr>
      </w:pPr>
      <w:r w:rsidRPr="00E0071C">
        <w:rPr>
          <w:rFonts w:cs="Helvetica-Bold"/>
          <w:b/>
          <w:bCs/>
          <w:color w:val="000000"/>
          <w:lang w:val="sq-AL"/>
        </w:rPr>
        <w:t>“Depozita”</w:t>
      </w:r>
      <w:r w:rsidRPr="00E0071C">
        <w:rPr>
          <w:rFonts w:cs="Helvetica-Bold"/>
          <w:bCs/>
          <w:color w:val="000000"/>
          <w:lang w:val="sq-AL"/>
        </w:rPr>
        <w:t xml:space="preserve"> ka të njëjtin kuptim që përcaktohet në Ligjin nr.9</w:t>
      </w:r>
      <w:r w:rsidR="00C028F4">
        <w:rPr>
          <w:rFonts w:cs="Helvetica-Bold"/>
          <w:bCs/>
          <w:color w:val="000000"/>
          <w:lang w:val="sq-AL"/>
        </w:rPr>
        <w:t>66</w:t>
      </w:r>
      <w:r w:rsidRPr="00E0071C">
        <w:rPr>
          <w:rFonts w:cs="Helvetica-Bold"/>
          <w:bCs/>
          <w:color w:val="000000"/>
          <w:lang w:val="sq-AL"/>
        </w:rPr>
        <w:t>2 për Bankat;</w:t>
      </w:r>
    </w:p>
    <w:p w14:paraId="6A5EFDD9" w14:textId="0F8E8DCB" w:rsidR="004A1B81" w:rsidRDefault="004A1B81" w:rsidP="004A1B81">
      <w:pPr>
        <w:pStyle w:val="ListParagraph"/>
        <w:numPr>
          <w:ilvl w:val="1"/>
          <w:numId w:val="1"/>
        </w:numPr>
        <w:rPr>
          <w:rFonts w:cs="Helvetica-Bold"/>
          <w:bCs/>
          <w:color w:val="000000"/>
          <w:lang w:val="sq-AL"/>
        </w:rPr>
      </w:pPr>
      <w:r w:rsidRPr="004A1B81">
        <w:rPr>
          <w:rFonts w:cs="Helvetica-Bold"/>
          <w:b/>
          <w:bCs/>
          <w:color w:val="000000"/>
          <w:lang w:val="sq-AL"/>
        </w:rPr>
        <w:t>“Depozitari”</w:t>
      </w:r>
      <w:r w:rsidRPr="004A1B81">
        <w:rPr>
          <w:rFonts w:cs="Helvetica-Bold"/>
          <w:bCs/>
          <w:color w:val="000000"/>
          <w:lang w:val="sq-AL"/>
        </w:rPr>
        <w:t xml:space="preserve"> është banka ose firma e investimeve e licencuar nga autoriteti rregullator </w:t>
      </w:r>
      <w:r w:rsidR="00FB3005">
        <w:rPr>
          <w:rFonts w:cs="Helvetica-Bold"/>
          <w:bCs/>
          <w:color w:val="000000"/>
          <w:lang w:val="sq-AL"/>
        </w:rPr>
        <w:t>t</w:t>
      </w:r>
      <w:r w:rsidR="00AB1D09">
        <w:rPr>
          <w:rFonts w:cs="Helvetica-Bold"/>
          <w:bCs/>
          <w:color w:val="000000"/>
          <w:lang w:val="sq-AL"/>
        </w:rPr>
        <w:t>ë</w:t>
      </w:r>
      <w:r w:rsidR="00FB3005">
        <w:rPr>
          <w:rFonts w:cs="Helvetica-Bold"/>
          <w:bCs/>
          <w:color w:val="000000"/>
          <w:lang w:val="sq-AL"/>
        </w:rPr>
        <w:t xml:space="preserve"> kryej si veprimtari ruajtjen  e pasuris</w:t>
      </w:r>
      <w:r w:rsidR="00AB1D09">
        <w:rPr>
          <w:rFonts w:cs="Helvetica-Bold"/>
          <w:bCs/>
          <w:color w:val="000000"/>
          <w:lang w:val="sq-AL"/>
        </w:rPr>
        <w:t>ë</w:t>
      </w:r>
      <w:r w:rsidR="00FB3005">
        <w:rPr>
          <w:rFonts w:cs="Helvetica-Bold"/>
          <w:bCs/>
          <w:color w:val="000000"/>
          <w:lang w:val="sq-AL"/>
        </w:rPr>
        <w:t xml:space="preserve"> s</w:t>
      </w:r>
      <w:r w:rsidR="00AB1D09">
        <w:rPr>
          <w:rFonts w:cs="Helvetica-Bold"/>
          <w:bCs/>
          <w:color w:val="000000"/>
          <w:lang w:val="sq-AL"/>
        </w:rPr>
        <w:t>ë</w:t>
      </w:r>
      <w:r w:rsidR="00FB3005">
        <w:rPr>
          <w:rFonts w:cs="Helvetica-Bold"/>
          <w:bCs/>
          <w:color w:val="000000"/>
          <w:lang w:val="sq-AL"/>
        </w:rPr>
        <w:t xml:space="preserve"> </w:t>
      </w:r>
      <w:r w:rsidRPr="004A1B81">
        <w:rPr>
          <w:rFonts w:cs="Helvetica-Bold"/>
          <w:bCs/>
          <w:color w:val="000000"/>
          <w:lang w:val="sq-AL"/>
        </w:rPr>
        <w:t xml:space="preserve"> sipërmarrjes së investimeve kolektive me ofertë publike dhe e cila ka detyrat dhe funksionet të parashikuara në </w:t>
      </w:r>
      <w:r w:rsidR="009236D6">
        <w:rPr>
          <w:rFonts w:cs="Helvetica-Bold"/>
          <w:bCs/>
          <w:color w:val="000000"/>
          <w:lang w:val="sq-AL"/>
        </w:rPr>
        <w:t xml:space="preserve">seksionin 2, te </w:t>
      </w:r>
      <w:r w:rsidRPr="004A1B81">
        <w:rPr>
          <w:rFonts w:cs="Helvetica-Bold"/>
          <w:bCs/>
          <w:color w:val="000000"/>
          <w:lang w:val="sq-AL"/>
        </w:rPr>
        <w:t>K</w:t>
      </w:r>
      <w:r w:rsidR="009236D6">
        <w:rPr>
          <w:rFonts w:cs="Helvetica-Bold"/>
          <w:bCs/>
          <w:color w:val="000000"/>
          <w:lang w:val="sq-AL"/>
        </w:rPr>
        <w:t>reut III</w:t>
      </w:r>
      <w:r w:rsidRPr="004A1B81">
        <w:rPr>
          <w:rFonts w:cs="Helvetica-Bold"/>
          <w:bCs/>
          <w:color w:val="000000"/>
          <w:lang w:val="sq-AL"/>
        </w:rPr>
        <w:t xml:space="preserve"> të këtij ligji;</w:t>
      </w:r>
    </w:p>
    <w:p w14:paraId="593D5FA6" w14:textId="71C0B710" w:rsidR="008E33DB" w:rsidRDefault="004A1B81" w:rsidP="00FB3005">
      <w:pPr>
        <w:pStyle w:val="ListParagraph"/>
        <w:numPr>
          <w:ilvl w:val="1"/>
          <w:numId w:val="1"/>
        </w:numPr>
        <w:rPr>
          <w:rFonts w:cs="Helvetica-Bold"/>
          <w:bCs/>
          <w:color w:val="000000"/>
          <w:lang w:val="sq-AL"/>
        </w:rPr>
      </w:pPr>
      <w:r w:rsidRPr="004A1B81">
        <w:rPr>
          <w:rFonts w:cs="Helvetica-Bold"/>
          <w:b/>
          <w:bCs/>
          <w:color w:val="000000"/>
          <w:lang w:val="sq-AL"/>
        </w:rPr>
        <w:t>“Depozitari i fondeve të investimeve alternative”</w:t>
      </w:r>
      <w:r w:rsidRPr="004A1B81">
        <w:rPr>
          <w:rFonts w:cs="Helvetica-Bold"/>
          <w:bCs/>
          <w:color w:val="000000"/>
          <w:lang w:val="sq-AL"/>
        </w:rPr>
        <w:t xml:space="preserve"> është banka ose firma e investimeve e licencuar nga autoriteti rregullator </w:t>
      </w:r>
      <w:r w:rsidR="00FB3005" w:rsidRPr="00FB3005">
        <w:rPr>
          <w:rFonts w:cs="Helvetica-Bold"/>
          <w:bCs/>
          <w:color w:val="000000"/>
          <w:lang w:val="sq-AL"/>
        </w:rPr>
        <w:t>it</w:t>
      </w:r>
      <w:r w:rsidR="00AB1D09">
        <w:rPr>
          <w:rFonts w:cs="Helvetica-Bold"/>
          <w:bCs/>
          <w:color w:val="000000"/>
          <w:lang w:val="sq-AL"/>
        </w:rPr>
        <w:t>ë</w:t>
      </w:r>
      <w:r w:rsidR="00FB3005" w:rsidRPr="00FB3005">
        <w:rPr>
          <w:rFonts w:cs="Helvetica-Bold"/>
          <w:bCs/>
          <w:color w:val="000000"/>
          <w:lang w:val="sq-AL"/>
        </w:rPr>
        <w:t xml:space="preserve"> kryej si veprimtari ruajtjen  e pasuris</w:t>
      </w:r>
      <w:r w:rsidR="00AB1D09">
        <w:rPr>
          <w:rFonts w:cs="Helvetica-Bold"/>
          <w:bCs/>
          <w:color w:val="000000"/>
          <w:lang w:val="sq-AL"/>
        </w:rPr>
        <w:t>ë</w:t>
      </w:r>
      <w:r w:rsidR="00FB3005" w:rsidRPr="00FB3005">
        <w:rPr>
          <w:rFonts w:cs="Helvetica-Bold"/>
          <w:bCs/>
          <w:color w:val="000000"/>
          <w:lang w:val="sq-AL"/>
        </w:rPr>
        <w:t xml:space="preserve"> s</w:t>
      </w:r>
      <w:r w:rsidR="00AB1D09">
        <w:rPr>
          <w:rFonts w:cs="Helvetica-Bold"/>
          <w:bCs/>
          <w:color w:val="000000"/>
          <w:lang w:val="sq-AL"/>
        </w:rPr>
        <w:t>ë</w:t>
      </w:r>
      <w:r w:rsidR="00FB3005" w:rsidRPr="00FB3005">
        <w:rPr>
          <w:rFonts w:cs="Helvetica-Bold"/>
          <w:bCs/>
          <w:color w:val="000000"/>
          <w:lang w:val="sq-AL"/>
        </w:rPr>
        <w:t xml:space="preserve">  </w:t>
      </w:r>
      <w:r w:rsidRPr="004A1B81">
        <w:rPr>
          <w:rFonts w:cs="Helvetica-Bold"/>
          <w:bCs/>
          <w:color w:val="000000"/>
          <w:lang w:val="sq-AL"/>
        </w:rPr>
        <w:t xml:space="preserve">fondit të investimeve alternative dhe </w:t>
      </w:r>
      <w:r w:rsidR="00FB3005">
        <w:rPr>
          <w:rFonts w:cs="Helvetica-Bold"/>
          <w:bCs/>
          <w:color w:val="000000"/>
          <w:lang w:val="sq-AL"/>
        </w:rPr>
        <w:t>i</w:t>
      </w:r>
      <w:r w:rsidR="00FB3005" w:rsidRPr="004A1B81">
        <w:rPr>
          <w:rFonts w:cs="Helvetica-Bold"/>
          <w:bCs/>
          <w:color w:val="000000"/>
          <w:lang w:val="sq-AL"/>
        </w:rPr>
        <w:t xml:space="preserve"> cil</w:t>
      </w:r>
      <w:r w:rsidR="00FB3005">
        <w:rPr>
          <w:rFonts w:cs="Helvetica-Bold"/>
          <w:bCs/>
          <w:color w:val="000000"/>
          <w:lang w:val="sq-AL"/>
        </w:rPr>
        <w:t>i</w:t>
      </w:r>
      <w:r w:rsidR="00FB3005" w:rsidRPr="004A1B81">
        <w:rPr>
          <w:rFonts w:cs="Helvetica-Bold"/>
          <w:bCs/>
          <w:color w:val="000000"/>
          <w:lang w:val="sq-AL"/>
        </w:rPr>
        <w:t xml:space="preserve"> </w:t>
      </w:r>
      <w:r w:rsidRPr="004A1B81">
        <w:rPr>
          <w:rFonts w:cs="Helvetica-Bold"/>
          <w:bCs/>
          <w:color w:val="000000"/>
          <w:lang w:val="sq-AL"/>
        </w:rPr>
        <w:t>ka detyrat dhe funksionet të parashikuara në Seksionin 3 të K</w:t>
      </w:r>
      <w:r w:rsidR="002334DB">
        <w:rPr>
          <w:rFonts w:cs="Helvetica-Bold"/>
          <w:bCs/>
          <w:color w:val="000000"/>
          <w:lang w:val="sq-AL"/>
        </w:rPr>
        <w:t>reut</w:t>
      </w:r>
      <w:r w:rsidRPr="004A1B81">
        <w:rPr>
          <w:rFonts w:cs="Helvetica-Bold"/>
          <w:bCs/>
          <w:color w:val="000000"/>
          <w:lang w:val="sq-AL"/>
        </w:rPr>
        <w:t xml:space="preserve"> III të këtij ligji;</w:t>
      </w:r>
      <w:r w:rsidR="00FB3005">
        <w:rPr>
          <w:rFonts w:cs="Helvetica-Bold"/>
          <w:bCs/>
          <w:color w:val="000000"/>
          <w:lang w:val="sq-AL"/>
        </w:rPr>
        <w:t xml:space="preserve"> </w:t>
      </w:r>
    </w:p>
    <w:p w14:paraId="228B39C6" w14:textId="4AF54796" w:rsidR="00303F0F" w:rsidRDefault="008E33DB" w:rsidP="00303F0F">
      <w:pPr>
        <w:pStyle w:val="ListParagraph"/>
        <w:numPr>
          <w:ilvl w:val="1"/>
          <w:numId w:val="1"/>
        </w:numPr>
        <w:rPr>
          <w:rFonts w:cs="Helvetica-Bold"/>
          <w:bCs/>
          <w:color w:val="000000"/>
          <w:lang w:val="sq-AL"/>
        </w:rPr>
      </w:pPr>
      <w:r w:rsidRPr="008E33DB">
        <w:rPr>
          <w:rFonts w:cs="Helvetica-Bold"/>
          <w:b/>
          <w:bCs/>
          <w:color w:val="000000"/>
          <w:lang w:val="sq-AL"/>
        </w:rPr>
        <w:t>“Dita e tregtimit”</w:t>
      </w:r>
      <w:r w:rsidRPr="008E33DB">
        <w:rPr>
          <w:rFonts w:cs="Helvetica-Bold"/>
          <w:bCs/>
          <w:color w:val="000000"/>
          <w:lang w:val="sq-AL"/>
        </w:rPr>
        <w:t xml:space="preserve"> është periudha </w:t>
      </w:r>
      <w:r w:rsidR="00AB3353">
        <w:rPr>
          <w:rFonts w:cs="Helvetica-Bold"/>
          <w:bCs/>
          <w:color w:val="000000"/>
          <w:lang w:val="sq-AL"/>
        </w:rPr>
        <w:t>gjat</w:t>
      </w:r>
      <w:r w:rsidR="00AB1D09">
        <w:rPr>
          <w:rFonts w:cs="Helvetica-Bold"/>
          <w:bCs/>
          <w:color w:val="000000"/>
          <w:lang w:val="sq-AL"/>
        </w:rPr>
        <w:t>ë</w:t>
      </w:r>
      <w:r w:rsidR="00AB3353">
        <w:rPr>
          <w:rFonts w:cs="Helvetica-Bold"/>
          <w:bCs/>
          <w:color w:val="000000"/>
          <w:lang w:val="sq-AL"/>
        </w:rPr>
        <w:t xml:space="preserve"> </w:t>
      </w:r>
      <w:r w:rsidRPr="008E33DB">
        <w:rPr>
          <w:rFonts w:cs="Helvetica-Bold"/>
          <w:bCs/>
          <w:color w:val="000000"/>
          <w:lang w:val="sq-AL"/>
        </w:rPr>
        <w:t>një dite pune</w:t>
      </w:r>
      <w:r w:rsidR="00A95C29">
        <w:rPr>
          <w:rFonts w:cs="Helvetica-Bold"/>
          <w:bCs/>
          <w:color w:val="000000"/>
          <w:lang w:val="sq-AL"/>
        </w:rPr>
        <w:t xml:space="preserve">, </w:t>
      </w:r>
      <w:r w:rsidRPr="008E33DB">
        <w:rPr>
          <w:rFonts w:cs="Helvetica-Bold"/>
          <w:bCs/>
          <w:color w:val="000000"/>
          <w:lang w:val="sq-AL"/>
        </w:rPr>
        <w:t xml:space="preserve"> </w:t>
      </w:r>
      <w:r w:rsidR="00FB3005">
        <w:rPr>
          <w:rFonts w:cs="Helvetica-Bold"/>
          <w:bCs/>
          <w:color w:val="000000"/>
          <w:lang w:val="sq-AL"/>
        </w:rPr>
        <w:t>gjat</w:t>
      </w:r>
      <w:r w:rsidR="00AB1D09">
        <w:rPr>
          <w:rFonts w:cs="Helvetica-Bold"/>
          <w:bCs/>
          <w:color w:val="000000"/>
          <w:lang w:val="sq-AL"/>
        </w:rPr>
        <w:t>ë</w:t>
      </w:r>
      <w:r w:rsidR="00FB3005">
        <w:rPr>
          <w:rFonts w:cs="Helvetica-Bold"/>
          <w:bCs/>
          <w:color w:val="000000"/>
          <w:lang w:val="sq-AL"/>
        </w:rPr>
        <w:t xml:space="preserve"> s</w:t>
      </w:r>
      <w:r w:rsidR="00AB1D09">
        <w:rPr>
          <w:rFonts w:cs="Helvetica-Bold"/>
          <w:bCs/>
          <w:color w:val="000000"/>
          <w:lang w:val="sq-AL"/>
        </w:rPr>
        <w:t>ë</w:t>
      </w:r>
      <w:r w:rsidR="00FB3005">
        <w:rPr>
          <w:rFonts w:cs="Helvetica-Bold"/>
          <w:bCs/>
          <w:color w:val="000000"/>
          <w:lang w:val="sq-AL"/>
        </w:rPr>
        <w:t xml:space="preserve"> </w:t>
      </w:r>
      <w:r w:rsidR="00FB3005" w:rsidRPr="008E33DB">
        <w:rPr>
          <w:rFonts w:cs="Helvetica-Bold"/>
          <w:bCs/>
          <w:color w:val="000000"/>
          <w:lang w:val="sq-AL"/>
        </w:rPr>
        <w:t>cil</w:t>
      </w:r>
      <w:r w:rsidR="00AB1D09">
        <w:rPr>
          <w:rFonts w:cs="Helvetica-Bold"/>
          <w:bCs/>
          <w:color w:val="000000"/>
          <w:lang w:val="sq-AL"/>
        </w:rPr>
        <w:t>ë</w:t>
      </w:r>
      <w:r w:rsidR="00FB3005">
        <w:rPr>
          <w:rFonts w:cs="Helvetica-Bold"/>
          <w:bCs/>
          <w:color w:val="000000"/>
          <w:lang w:val="sq-AL"/>
        </w:rPr>
        <w:t xml:space="preserve">s </w:t>
      </w:r>
      <w:r w:rsidR="00AB3353">
        <w:rPr>
          <w:rFonts w:cs="Helvetica-Bold"/>
          <w:bCs/>
          <w:color w:val="000000"/>
          <w:lang w:val="sq-AL"/>
        </w:rPr>
        <w:t>shoqëria</w:t>
      </w:r>
      <w:r w:rsidR="00AB3353" w:rsidRPr="008E33DB">
        <w:rPr>
          <w:rFonts w:cs="Helvetica-Bold"/>
          <w:bCs/>
          <w:color w:val="000000"/>
          <w:lang w:val="sq-AL"/>
        </w:rPr>
        <w:t xml:space="preserve"> </w:t>
      </w:r>
      <w:r w:rsidRPr="008E33DB">
        <w:rPr>
          <w:rFonts w:cs="Helvetica-Bold"/>
          <w:bCs/>
          <w:color w:val="000000"/>
          <w:lang w:val="sq-AL"/>
        </w:rPr>
        <w:t>administruese</w:t>
      </w:r>
      <w:r w:rsidR="007F60A3">
        <w:rPr>
          <w:rFonts w:cs="Helvetica-Bold"/>
          <w:bCs/>
          <w:color w:val="000000"/>
          <w:lang w:val="sq-AL"/>
        </w:rPr>
        <w:t xml:space="preserve"> </w:t>
      </w:r>
      <w:r w:rsidR="00AB1D09">
        <w:rPr>
          <w:rFonts w:cs="Helvetica-Bold"/>
          <w:bCs/>
          <w:color w:val="000000"/>
          <w:lang w:val="sq-AL"/>
        </w:rPr>
        <w:t>ë</w:t>
      </w:r>
      <w:r w:rsidR="00C06932">
        <w:rPr>
          <w:rFonts w:cs="Helvetica-Bold"/>
          <w:bCs/>
          <w:color w:val="000000"/>
          <w:lang w:val="sq-AL"/>
        </w:rPr>
        <w:t>sht</w:t>
      </w:r>
      <w:r w:rsidR="00AB1D09">
        <w:rPr>
          <w:rFonts w:cs="Helvetica-Bold"/>
          <w:bCs/>
          <w:color w:val="000000"/>
          <w:lang w:val="sq-AL"/>
        </w:rPr>
        <w:t>ë</w:t>
      </w:r>
      <w:r w:rsidR="00C06932">
        <w:rPr>
          <w:rFonts w:cs="Helvetica-Bold"/>
          <w:bCs/>
          <w:color w:val="000000"/>
          <w:lang w:val="sq-AL"/>
        </w:rPr>
        <w:t xml:space="preserve"> </w:t>
      </w:r>
      <w:r w:rsidR="007F60A3">
        <w:rPr>
          <w:rFonts w:cs="Helvetica-Bold"/>
          <w:bCs/>
          <w:color w:val="000000"/>
          <w:lang w:val="sq-AL"/>
        </w:rPr>
        <w:t xml:space="preserve">e hapur </w:t>
      </w:r>
      <w:r w:rsidR="00C06932">
        <w:rPr>
          <w:rFonts w:cs="Helvetica-Bold"/>
          <w:bCs/>
          <w:color w:val="000000"/>
          <w:lang w:val="sq-AL"/>
        </w:rPr>
        <w:t>p</w:t>
      </w:r>
      <w:r w:rsidR="00AB1D09">
        <w:rPr>
          <w:rFonts w:cs="Helvetica-Bold"/>
          <w:bCs/>
          <w:color w:val="000000"/>
          <w:lang w:val="sq-AL"/>
        </w:rPr>
        <w:t>ë</w:t>
      </w:r>
      <w:r w:rsidR="00C06932">
        <w:rPr>
          <w:rFonts w:cs="Helvetica-Bold"/>
          <w:bCs/>
          <w:color w:val="000000"/>
          <w:lang w:val="sq-AL"/>
        </w:rPr>
        <w:t>r t</w:t>
      </w:r>
      <w:r w:rsidR="00AB1D09">
        <w:rPr>
          <w:rFonts w:cs="Helvetica-Bold"/>
          <w:bCs/>
          <w:color w:val="000000"/>
          <w:lang w:val="sq-AL"/>
        </w:rPr>
        <w:t>ë</w:t>
      </w:r>
      <w:r w:rsidR="00C06932">
        <w:rPr>
          <w:rFonts w:cs="Helvetica-Bold"/>
          <w:bCs/>
          <w:color w:val="000000"/>
          <w:lang w:val="sq-AL"/>
        </w:rPr>
        <w:t xml:space="preserve"> </w:t>
      </w:r>
      <w:r w:rsidR="007F60A3">
        <w:rPr>
          <w:rFonts w:cs="Helvetica-Bold"/>
          <w:bCs/>
          <w:color w:val="000000"/>
          <w:lang w:val="sq-AL"/>
        </w:rPr>
        <w:t xml:space="preserve">ushtruar </w:t>
      </w:r>
      <w:r w:rsidR="00A95C29">
        <w:rPr>
          <w:rFonts w:cs="Helvetica-Bold"/>
          <w:bCs/>
          <w:color w:val="000000"/>
          <w:lang w:val="sq-AL"/>
        </w:rPr>
        <w:t>veprimtari</w:t>
      </w:r>
      <w:r w:rsidR="00C74526">
        <w:rPr>
          <w:rFonts w:cs="Helvetica-Bold"/>
          <w:bCs/>
          <w:color w:val="000000"/>
          <w:lang w:val="sq-AL"/>
        </w:rPr>
        <w:t xml:space="preserve"> </w:t>
      </w:r>
      <w:r w:rsidR="00A95C29" w:rsidRPr="008E33DB">
        <w:rPr>
          <w:rFonts w:cs="Helvetica-Bold"/>
          <w:bCs/>
          <w:color w:val="000000"/>
          <w:lang w:val="sq-AL"/>
        </w:rPr>
        <w:t>në përputhje me dispozitat e prospektit</w:t>
      </w:r>
      <w:r w:rsidR="00161421">
        <w:rPr>
          <w:rFonts w:cs="Helvetica-Bold"/>
          <w:bCs/>
          <w:color w:val="000000"/>
          <w:lang w:val="sq-AL"/>
        </w:rPr>
        <w:t xml:space="preserve"> t</w:t>
      </w:r>
      <w:r w:rsidR="00AB1D09">
        <w:rPr>
          <w:rFonts w:cs="Helvetica-Bold"/>
          <w:bCs/>
          <w:color w:val="000000"/>
          <w:lang w:val="sq-AL"/>
        </w:rPr>
        <w:t>ë</w:t>
      </w:r>
      <w:r w:rsidR="00A95C29" w:rsidRPr="008E33DB">
        <w:rPr>
          <w:rFonts w:cs="Helvetica-Bold"/>
          <w:bCs/>
          <w:color w:val="000000"/>
          <w:lang w:val="sq-AL"/>
        </w:rPr>
        <w:t xml:space="preserve"> SIK</w:t>
      </w:r>
      <w:r w:rsidR="00A95C29">
        <w:rPr>
          <w:rFonts w:cs="Helvetica-Bold"/>
          <w:bCs/>
          <w:color w:val="000000"/>
          <w:lang w:val="sq-AL"/>
        </w:rPr>
        <w:t>,</w:t>
      </w:r>
      <w:r w:rsidRPr="008E33DB">
        <w:rPr>
          <w:rFonts w:cs="Helvetica-Bold"/>
          <w:bCs/>
          <w:color w:val="000000"/>
          <w:lang w:val="sq-AL"/>
        </w:rPr>
        <w:t>;</w:t>
      </w:r>
    </w:p>
    <w:p w14:paraId="52342BEF" w14:textId="59FA2037" w:rsidR="00594386" w:rsidRDefault="00303F0F" w:rsidP="00AB3353">
      <w:pPr>
        <w:pStyle w:val="ListParagraph"/>
        <w:numPr>
          <w:ilvl w:val="1"/>
          <w:numId w:val="1"/>
        </w:numPr>
        <w:rPr>
          <w:rFonts w:cs="Helvetica-Bold"/>
          <w:bCs/>
          <w:color w:val="000000"/>
          <w:lang w:val="sq-AL"/>
        </w:rPr>
      </w:pPr>
      <w:r w:rsidRPr="00303F0F">
        <w:rPr>
          <w:rFonts w:cs="Helvetica-Bold"/>
          <w:b/>
          <w:bCs/>
          <w:color w:val="000000"/>
          <w:lang w:val="sq-AL"/>
        </w:rPr>
        <w:t>“Dokumenti themelues”</w:t>
      </w:r>
      <w:r w:rsidRPr="00303F0F">
        <w:rPr>
          <w:rFonts w:cs="Helvetica-Bold"/>
          <w:bCs/>
          <w:color w:val="000000"/>
          <w:lang w:val="sq-AL"/>
        </w:rPr>
        <w:t xml:space="preserve"> është </w:t>
      </w:r>
      <w:r w:rsidR="00AB3353" w:rsidRPr="00303F0F">
        <w:rPr>
          <w:rFonts w:cs="Helvetica-Bold"/>
          <w:bCs/>
          <w:color w:val="000000"/>
          <w:lang w:val="sq-AL"/>
        </w:rPr>
        <w:t xml:space="preserve">statuti ose akti i themelimit </w:t>
      </w:r>
      <w:r w:rsidR="00AB3353">
        <w:rPr>
          <w:rFonts w:cs="Helvetica-Bold"/>
          <w:bCs/>
          <w:color w:val="000000"/>
          <w:lang w:val="sq-AL"/>
        </w:rPr>
        <w:t>i</w:t>
      </w:r>
      <w:r w:rsidR="00AB3353" w:rsidRPr="00303F0F">
        <w:rPr>
          <w:rFonts w:cs="Helvetica-Bold"/>
          <w:bCs/>
          <w:color w:val="000000"/>
          <w:lang w:val="sq-AL"/>
        </w:rPr>
        <w:t xml:space="preserve"> shoqëri</w:t>
      </w:r>
      <w:r w:rsidR="00AB3353">
        <w:rPr>
          <w:rFonts w:cs="Helvetica-Bold"/>
          <w:bCs/>
          <w:color w:val="000000"/>
          <w:lang w:val="sq-AL"/>
        </w:rPr>
        <w:t>s</w:t>
      </w:r>
      <w:r w:rsidR="00AB3353" w:rsidRPr="00303F0F">
        <w:rPr>
          <w:rFonts w:cs="Helvetica-Bold"/>
          <w:bCs/>
          <w:color w:val="000000"/>
          <w:lang w:val="sq-AL"/>
        </w:rPr>
        <w:t xml:space="preserve">ë </w:t>
      </w:r>
      <w:r w:rsidR="00AB3353">
        <w:rPr>
          <w:rFonts w:cs="Helvetica-Bold"/>
          <w:bCs/>
          <w:color w:val="000000"/>
          <w:lang w:val="sq-AL"/>
        </w:rPr>
        <w:t>s</w:t>
      </w:r>
      <w:r w:rsidR="00AB1D09">
        <w:rPr>
          <w:rFonts w:cs="Helvetica-Bold"/>
          <w:bCs/>
          <w:color w:val="000000"/>
          <w:lang w:val="sq-AL"/>
        </w:rPr>
        <w:t>ë</w:t>
      </w:r>
      <w:r w:rsidR="00AB3353" w:rsidRPr="00303F0F">
        <w:rPr>
          <w:rFonts w:cs="Helvetica-Bold"/>
          <w:bCs/>
          <w:color w:val="000000"/>
          <w:lang w:val="sq-AL"/>
        </w:rPr>
        <w:t xml:space="preserve"> </w:t>
      </w:r>
      <w:r w:rsidRPr="00303F0F">
        <w:rPr>
          <w:rFonts w:cs="Helvetica-Bold"/>
          <w:bCs/>
          <w:color w:val="000000"/>
          <w:lang w:val="sq-AL"/>
        </w:rPr>
        <w:t xml:space="preserve">investimeve ; </w:t>
      </w:r>
      <w:r w:rsidR="00AB3353" w:rsidRPr="00303F0F">
        <w:rPr>
          <w:rFonts w:cs="Helvetica-Bold"/>
          <w:bCs/>
          <w:color w:val="000000"/>
          <w:lang w:val="sq-AL"/>
        </w:rPr>
        <w:t xml:space="preserve">marrëveshja midis ortakëve </w:t>
      </w:r>
      <w:r w:rsidR="00AB3353">
        <w:rPr>
          <w:rFonts w:cs="Helvetica-Bold"/>
          <w:bCs/>
          <w:color w:val="000000"/>
          <w:lang w:val="sq-AL"/>
        </w:rPr>
        <w:t>e</w:t>
      </w:r>
      <w:r w:rsidR="00AB3353" w:rsidRPr="00303F0F">
        <w:rPr>
          <w:rFonts w:cs="Helvetica-Bold"/>
          <w:bCs/>
          <w:color w:val="000000"/>
          <w:lang w:val="sq-AL"/>
        </w:rPr>
        <w:t>shoqëri</w:t>
      </w:r>
      <w:r w:rsidR="00AB3353">
        <w:rPr>
          <w:rFonts w:cs="Helvetica-Bold"/>
          <w:bCs/>
          <w:color w:val="000000"/>
          <w:lang w:val="sq-AL"/>
        </w:rPr>
        <w:t>s</w:t>
      </w:r>
      <w:r w:rsidR="00AB3353" w:rsidRPr="00303F0F">
        <w:rPr>
          <w:rFonts w:cs="Helvetica-Bold"/>
          <w:bCs/>
          <w:color w:val="000000"/>
          <w:lang w:val="sq-AL"/>
        </w:rPr>
        <w:t xml:space="preserve">ë </w:t>
      </w:r>
      <w:r w:rsidRPr="00303F0F">
        <w:rPr>
          <w:rFonts w:cs="Helvetica-Bold"/>
          <w:bCs/>
          <w:color w:val="000000"/>
          <w:lang w:val="sq-AL"/>
        </w:rPr>
        <w:t xml:space="preserve">kolektive ose komandite, , dhe </w:t>
      </w:r>
      <w:r w:rsidR="00AB3353" w:rsidRPr="00303F0F">
        <w:rPr>
          <w:rFonts w:cs="Helvetica-Bold"/>
          <w:bCs/>
          <w:color w:val="000000"/>
          <w:lang w:val="sq-AL"/>
        </w:rPr>
        <w:t xml:space="preserve">rregullorja e fondit ose një dokument </w:t>
      </w:r>
      <w:r w:rsidR="00AB3353" w:rsidRPr="00AB3353">
        <w:rPr>
          <w:rFonts w:cs="Helvetica-Bold"/>
          <w:bCs/>
          <w:color w:val="000000"/>
          <w:lang w:val="sq-AL"/>
        </w:rPr>
        <w:t>i barasvlershëm</w:t>
      </w:r>
      <w:r w:rsidR="00AB3353" w:rsidRPr="00AB3353" w:rsidDel="00AB3353">
        <w:rPr>
          <w:rFonts w:cs="Helvetica-Bold"/>
          <w:bCs/>
          <w:color w:val="000000"/>
          <w:lang w:val="sq-AL"/>
        </w:rPr>
        <w:t xml:space="preserve"> </w:t>
      </w:r>
      <w:r w:rsidR="00AB3353">
        <w:rPr>
          <w:rFonts w:cs="Helvetica-Bold"/>
          <w:bCs/>
          <w:color w:val="000000"/>
          <w:lang w:val="sq-AL"/>
        </w:rPr>
        <w:t xml:space="preserve">i </w:t>
      </w:r>
      <w:r w:rsidRPr="00303F0F">
        <w:rPr>
          <w:rFonts w:cs="Helvetica-Bold"/>
          <w:bCs/>
          <w:color w:val="000000"/>
          <w:lang w:val="sq-AL"/>
        </w:rPr>
        <w:t>fondi</w:t>
      </w:r>
      <w:r w:rsidR="00AB3353">
        <w:rPr>
          <w:rFonts w:cs="Helvetica-Bold"/>
          <w:bCs/>
          <w:color w:val="000000"/>
          <w:lang w:val="sq-AL"/>
        </w:rPr>
        <w:t>t t</w:t>
      </w:r>
      <w:r w:rsidR="00AB1D09">
        <w:rPr>
          <w:rFonts w:cs="Helvetica-Bold"/>
          <w:bCs/>
          <w:color w:val="000000"/>
          <w:lang w:val="sq-AL"/>
        </w:rPr>
        <w:t>ë</w:t>
      </w:r>
      <w:r w:rsidR="00AB3353">
        <w:rPr>
          <w:rFonts w:cs="Helvetica-Bold"/>
          <w:bCs/>
          <w:color w:val="000000"/>
          <w:lang w:val="sq-AL"/>
        </w:rPr>
        <w:t xml:space="preserve"> </w:t>
      </w:r>
      <w:r w:rsidRPr="00303F0F">
        <w:rPr>
          <w:rFonts w:cs="Helvetica-Bold"/>
          <w:bCs/>
          <w:color w:val="000000"/>
          <w:lang w:val="sq-AL"/>
        </w:rPr>
        <w:t>investimeve</w:t>
      </w:r>
      <w:r w:rsidR="00B457CE">
        <w:rPr>
          <w:rFonts w:cs="Helvetica-Bold"/>
          <w:bCs/>
          <w:color w:val="000000"/>
          <w:lang w:val="sq-AL"/>
        </w:rPr>
        <w:t>barasvlefsh</w:t>
      </w:r>
      <w:r w:rsidR="00AB1D09">
        <w:rPr>
          <w:rFonts w:cs="Helvetica-Bold"/>
          <w:bCs/>
          <w:color w:val="000000"/>
          <w:lang w:val="sq-AL"/>
        </w:rPr>
        <w:t>ë</w:t>
      </w:r>
      <w:r w:rsidR="00B457CE">
        <w:rPr>
          <w:rFonts w:cs="Helvetica-Bold"/>
          <w:bCs/>
          <w:color w:val="000000"/>
          <w:lang w:val="sq-AL"/>
        </w:rPr>
        <w:t>m</w:t>
      </w:r>
      <w:r w:rsidRPr="00303F0F">
        <w:rPr>
          <w:rFonts w:cs="Helvetica-Bold"/>
          <w:bCs/>
          <w:color w:val="000000"/>
          <w:lang w:val="sq-AL"/>
        </w:rPr>
        <w:t>;</w:t>
      </w:r>
    </w:p>
    <w:p w14:paraId="368642D8" w14:textId="6BB2BE30" w:rsidR="00712A70" w:rsidRDefault="00594386" w:rsidP="00712A70">
      <w:pPr>
        <w:pStyle w:val="ListParagraph"/>
        <w:numPr>
          <w:ilvl w:val="1"/>
          <w:numId w:val="1"/>
        </w:numPr>
        <w:rPr>
          <w:rFonts w:cs="Helvetica-Bold"/>
          <w:bCs/>
          <w:color w:val="000000"/>
          <w:lang w:val="sq-AL"/>
        </w:rPr>
      </w:pPr>
      <w:r w:rsidRPr="00594386">
        <w:rPr>
          <w:rFonts w:cs="Helvetica-Bold"/>
          <w:b/>
          <w:bCs/>
          <w:color w:val="000000"/>
          <w:lang w:val="sq-AL"/>
        </w:rPr>
        <w:t>“Emetues”</w:t>
      </w:r>
      <w:r w:rsidRPr="00594386">
        <w:rPr>
          <w:rFonts w:cs="Helvetica-Bold"/>
          <w:bCs/>
          <w:color w:val="000000"/>
          <w:lang w:val="sq-AL"/>
        </w:rPr>
        <w:t xml:space="preserve"> është personi juridik, ose çdo subjekt tjetër juridik i rregulluar me këtë ligj, përfshirë qeverinë ose një organizatë financiare ndërkombëtare të miratuar, i cili emeton </w:t>
      </w:r>
      <w:r w:rsidR="00932343">
        <w:rPr>
          <w:rFonts w:cs="Helvetica-Bold"/>
          <w:bCs/>
          <w:color w:val="000000"/>
          <w:lang w:val="sq-AL"/>
        </w:rPr>
        <w:t>tituj</w:t>
      </w:r>
      <w:r w:rsidRPr="00594386">
        <w:rPr>
          <w:rFonts w:cs="Helvetica-Bold"/>
          <w:bCs/>
          <w:color w:val="000000"/>
          <w:lang w:val="sq-AL"/>
        </w:rPr>
        <w:t>;</w:t>
      </w:r>
    </w:p>
    <w:p w14:paraId="57BF3C32" w14:textId="33EC138A" w:rsidR="00BF386B" w:rsidRDefault="00712A70" w:rsidP="00BF386B">
      <w:pPr>
        <w:pStyle w:val="ListParagraph"/>
        <w:numPr>
          <w:ilvl w:val="1"/>
          <w:numId w:val="1"/>
        </w:numPr>
        <w:rPr>
          <w:rFonts w:cs="Helvetica-Bold"/>
          <w:bCs/>
          <w:color w:val="000000"/>
          <w:lang w:val="sq-AL"/>
        </w:rPr>
      </w:pPr>
      <w:r w:rsidRPr="00712A70">
        <w:rPr>
          <w:rFonts w:cs="Helvetica-Bold"/>
          <w:b/>
          <w:bCs/>
          <w:color w:val="000000"/>
          <w:lang w:val="sq-AL"/>
        </w:rPr>
        <w:t>“Firmë investimi”</w:t>
      </w:r>
      <w:r w:rsidRPr="00712A70">
        <w:rPr>
          <w:rFonts w:cs="Helvetica-Bold"/>
          <w:bCs/>
          <w:color w:val="000000"/>
          <w:lang w:val="sq-AL"/>
        </w:rPr>
        <w:t xml:space="preserve"> është çdo person juridik</w:t>
      </w:r>
      <w:r>
        <w:rPr>
          <w:rFonts w:cs="Helvetica-Bold"/>
          <w:bCs/>
          <w:color w:val="000000"/>
          <w:lang w:val="sq-AL"/>
        </w:rPr>
        <w:t>,</w:t>
      </w:r>
      <w:r w:rsidRPr="00712A70">
        <w:rPr>
          <w:rFonts w:cs="Helvetica-Bold"/>
          <w:bCs/>
          <w:color w:val="000000"/>
          <w:lang w:val="sq-AL"/>
        </w:rPr>
        <w:t xml:space="preserve"> profesioni ose </w:t>
      </w:r>
      <w:r w:rsidR="00EF29B3">
        <w:rPr>
          <w:rFonts w:cs="Helvetica-Bold"/>
          <w:bCs/>
          <w:color w:val="000000"/>
          <w:lang w:val="sq-AL"/>
        </w:rPr>
        <w:t>veprimtaria e</w:t>
      </w:r>
      <w:r w:rsidRPr="00712A70">
        <w:rPr>
          <w:rFonts w:cs="Helvetica-Bold"/>
          <w:bCs/>
          <w:color w:val="000000"/>
          <w:lang w:val="sq-AL"/>
        </w:rPr>
        <w:t xml:space="preserve"> të cilit është ofrimi i një ose më shumë shërbimesh të investimeve të tretëve dhe/ose kryerja e një ose më shumë veprimtarish të rregulluara sipas Ligjit nr. 9879 “Për titujt”;</w:t>
      </w:r>
    </w:p>
    <w:p w14:paraId="5E75414C" w14:textId="02B663D0" w:rsidR="00AC1853" w:rsidRDefault="00BF386B" w:rsidP="00EF29B3">
      <w:pPr>
        <w:pStyle w:val="ListParagraph"/>
        <w:numPr>
          <w:ilvl w:val="1"/>
          <w:numId w:val="1"/>
        </w:numPr>
        <w:rPr>
          <w:rFonts w:cs="Helvetica-Bold"/>
          <w:bCs/>
          <w:color w:val="000000"/>
          <w:lang w:val="sq-AL"/>
        </w:rPr>
      </w:pPr>
      <w:r w:rsidRPr="00BF386B">
        <w:rPr>
          <w:rFonts w:cs="Helvetica-Bold"/>
          <w:b/>
          <w:bCs/>
          <w:color w:val="000000"/>
          <w:lang w:val="sq-AL"/>
        </w:rPr>
        <w:lastRenderedPageBreak/>
        <w:t>“Fondet e veta”</w:t>
      </w:r>
      <w:r w:rsidRPr="00BF386B">
        <w:rPr>
          <w:rFonts w:cs="Helvetica-Bold"/>
          <w:bCs/>
          <w:color w:val="000000"/>
          <w:lang w:val="sq-AL"/>
        </w:rPr>
        <w:t xml:space="preserve"> janë burimet financiare që</w:t>
      </w:r>
      <w:r w:rsidR="00EF29B3">
        <w:rPr>
          <w:rFonts w:cs="Helvetica-Bold"/>
          <w:bCs/>
          <w:color w:val="000000"/>
          <w:lang w:val="sq-AL"/>
        </w:rPr>
        <w:t xml:space="preserve"> </w:t>
      </w:r>
      <w:r w:rsidRPr="00BF386B">
        <w:rPr>
          <w:rFonts w:cs="Helvetica-Bold"/>
          <w:bCs/>
          <w:color w:val="000000"/>
          <w:lang w:val="sq-AL"/>
        </w:rPr>
        <w:t>shoqëria administruese e fondeve ose depozitari i fondeve të investimeve alternative ose depozitari</w:t>
      </w:r>
      <w:r w:rsidR="00EF29B3">
        <w:rPr>
          <w:rFonts w:cs="Helvetica-Bold"/>
          <w:bCs/>
          <w:color w:val="000000"/>
          <w:lang w:val="sq-AL"/>
        </w:rPr>
        <w:t xml:space="preserve"> duhet t</w:t>
      </w:r>
      <w:r w:rsidR="00AB1D09">
        <w:rPr>
          <w:rFonts w:cs="Helvetica-Bold"/>
          <w:bCs/>
          <w:color w:val="000000"/>
          <w:lang w:val="sq-AL"/>
        </w:rPr>
        <w:t>ë</w:t>
      </w:r>
      <w:r w:rsidR="00EF29B3">
        <w:rPr>
          <w:rFonts w:cs="Helvetica-Bold"/>
          <w:bCs/>
          <w:color w:val="000000"/>
          <w:lang w:val="sq-AL"/>
        </w:rPr>
        <w:t xml:space="preserve"> zot</w:t>
      </w:r>
      <w:r w:rsidR="00AB1D09">
        <w:rPr>
          <w:rFonts w:cs="Helvetica-Bold"/>
          <w:bCs/>
          <w:color w:val="000000"/>
          <w:lang w:val="sq-AL"/>
        </w:rPr>
        <w:t>ë</w:t>
      </w:r>
      <w:r w:rsidR="00EF29B3">
        <w:rPr>
          <w:rFonts w:cs="Helvetica-Bold"/>
          <w:bCs/>
          <w:color w:val="000000"/>
          <w:lang w:val="sq-AL"/>
        </w:rPr>
        <w:t>roj</w:t>
      </w:r>
      <w:r w:rsidR="00AB1D09">
        <w:rPr>
          <w:rFonts w:cs="Helvetica-Bold"/>
          <w:bCs/>
          <w:color w:val="000000"/>
          <w:lang w:val="sq-AL"/>
        </w:rPr>
        <w:t>ë</w:t>
      </w:r>
      <w:r w:rsidR="00EF29B3">
        <w:rPr>
          <w:rFonts w:cs="Helvetica-Bold"/>
          <w:bCs/>
          <w:color w:val="000000"/>
          <w:lang w:val="sq-AL"/>
        </w:rPr>
        <w:t xml:space="preserve"> </w:t>
      </w:r>
      <w:r w:rsidR="00EF29B3" w:rsidRPr="00EF29B3">
        <w:rPr>
          <w:rFonts w:cs="Helvetica-Bold"/>
          <w:bCs/>
          <w:color w:val="000000"/>
          <w:lang w:val="sq-AL"/>
        </w:rPr>
        <w:t>sipas këtij ligji,</w:t>
      </w:r>
      <w:r w:rsidRPr="00BF386B">
        <w:rPr>
          <w:rFonts w:cs="Helvetica-Bold"/>
          <w:bCs/>
          <w:color w:val="000000"/>
          <w:lang w:val="sq-AL"/>
        </w:rPr>
        <w:t>;</w:t>
      </w:r>
    </w:p>
    <w:p w14:paraId="5356F978" w14:textId="77777777" w:rsidR="003571A8" w:rsidRDefault="00AC1853" w:rsidP="003571A8">
      <w:pPr>
        <w:pStyle w:val="ListParagraph"/>
        <w:numPr>
          <w:ilvl w:val="1"/>
          <w:numId w:val="1"/>
        </w:numPr>
        <w:rPr>
          <w:rFonts w:cs="Helvetica-Bold"/>
          <w:bCs/>
          <w:color w:val="000000"/>
          <w:lang w:val="sq-AL"/>
        </w:rPr>
      </w:pPr>
      <w:r w:rsidRPr="00AC1853">
        <w:rPr>
          <w:rFonts w:cs="Helvetica-Bold"/>
          <w:b/>
          <w:bCs/>
          <w:color w:val="000000"/>
          <w:lang w:val="sq-AL"/>
        </w:rPr>
        <w:t>“Fondi i fondeve”</w:t>
      </w:r>
      <w:r w:rsidRPr="00AC1853">
        <w:rPr>
          <w:rFonts w:cs="Helvetica-Bold"/>
          <w:bCs/>
          <w:color w:val="000000"/>
          <w:lang w:val="sq-AL"/>
        </w:rPr>
        <w:t xml:space="preserve"> është sipërmarrja e investimeve kolektive e cila investon jo më pak se 85% të vlerës së aktiveve të veta në sipërmarrje të tjera të investimeve kolektive;</w:t>
      </w:r>
    </w:p>
    <w:p w14:paraId="4AAD49E8" w14:textId="7F68BF91" w:rsidR="00C47976" w:rsidRDefault="003571A8" w:rsidP="00C47976">
      <w:pPr>
        <w:pStyle w:val="ListParagraph"/>
        <w:numPr>
          <w:ilvl w:val="1"/>
          <w:numId w:val="1"/>
        </w:numPr>
        <w:rPr>
          <w:rFonts w:cs="Helvetica-Bold"/>
          <w:bCs/>
          <w:color w:val="000000"/>
          <w:lang w:val="sq-AL"/>
        </w:rPr>
      </w:pPr>
      <w:r w:rsidRPr="003571A8">
        <w:rPr>
          <w:rFonts w:cs="Helvetica-Bold"/>
          <w:b/>
          <w:bCs/>
          <w:color w:val="000000"/>
          <w:lang w:val="sq-AL"/>
        </w:rPr>
        <w:t>“Fondi i investimeve”</w:t>
      </w:r>
      <w:r w:rsidRPr="003571A8">
        <w:rPr>
          <w:rFonts w:cs="Helvetica-Bold"/>
          <w:bCs/>
          <w:color w:val="000000"/>
          <w:lang w:val="sq-AL"/>
        </w:rPr>
        <w:t xml:space="preserve"> është sipërmarrje e investimeve kolektive e themeluar si fond kontraktor me objekt të vetëm sigurimin e kapitalit nga investitorët dhe investimin e këtij kapitali në lloje të ndryshme investimesh</w:t>
      </w:r>
      <w:r w:rsidR="00815839">
        <w:rPr>
          <w:rFonts w:cs="Helvetica-Bold"/>
          <w:bCs/>
          <w:color w:val="000000"/>
          <w:lang w:val="sq-AL"/>
        </w:rPr>
        <w:t xml:space="preserve">, </w:t>
      </w:r>
      <w:r w:rsidR="00815839" w:rsidRPr="003571A8">
        <w:rPr>
          <w:rFonts w:cs="Helvetica-Bold"/>
          <w:bCs/>
          <w:color w:val="000000"/>
          <w:lang w:val="sq-AL"/>
        </w:rPr>
        <w:t xml:space="preserve">sipas një politike të miratuar për investimet, </w:t>
      </w:r>
      <w:r w:rsidR="00815839">
        <w:rPr>
          <w:rFonts w:cs="Helvetica-Bold"/>
          <w:bCs/>
          <w:color w:val="000000"/>
          <w:lang w:val="sq-AL"/>
        </w:rPr>
        <w:t>me q</w:t>
      </w:r>
      <w:r w:rsidR="00AB1D09">
        <w:rPr>
          <w:rFonts w:cs="Helvetica-Bold"/>
          <w:bCs/>
          <w:color w:val="000000"/>
          <w:lang w:val="sq-AL"/>
        </w:rPr>
        <w:t>ë</w:t>
      </w:r>
      <w:r w:rsidR="00815839">
        <w:rPr>
          <w:rFonts w:cs="Helvetica-Bold"/>
          <w:bCs/>
          <w:color w:val="000000"/>
          <w:lang w:val="sq-AL"/>
        </w:rPr>
        <w:t>llim realzimin e p</w:t>
      </w:r>
      <w:r w:rsidR="00AB1D09">
        <w:rPr>
          <w:rFonts w:cs="Helvetica-Bold"/>
          <w:bCs/>
          <w:color w:val="000000"/>
          <w:lang w:val="sq-AL"/>
        </w:rPr>
        <w:t>ë</w:t>
      </w:r>
      <w:r w:rsidR="00815839">
        <w:rPr>
          <w:rFonts w:cs="Helvetica-Bold"/>
          <w:bCs/>
          <w:color w:val="000000"/>
          <w:lang w:val="sq-AL"/>
        </w:rPr>
        <w:t>rfitimeve p</w:t>
      </w:r>
      <w:r w:rsidR="00815839" w:rsidRPr="003571A8">
        <w:rPr>
          <w:rFonts w:cs="Helvetica-Bold"/>
          <w:bCs/>
          <w:color w:val="000000"/>
          <w:lang w:val="sq-AL"/>
        </w:rPr>
        <w:t>ë</w:t>
      </w:r>
      <w:r w:rsidR="00815839">
        <w:rPr>
          <w:rFonts w:cs="Helvetica-Bold"/>
          <w:bCs/>
          <w:color w:val="000000"/>
          <w:lang w:val="sq-AL"/>
        </w:rPr>
        <w:t>r</w:t>
      </w:r>
      <w:r w:rsidR="00815839" w:rsidRPr="003571A8">
        <w:rPr>
          <w:rFonts w:cs="Helvetica-Bold"/>
          <w:bCs/>
          <w:color w:val="000000"/>
          <w:lang w:val="sq-AL"/>
        </w:rPr>
        <w:t xml:space="preserve"> mbajtës</w:t>
      </w:r>
      <w:r w:rsidR="00815839">
        <w:rPr>
          <w:rFonts w:cs="Helvetica-Bold"/>
          <w:bCs/>
          <w:color w:val="000000"/>
          <w:lang w:val="sq-AL"/>
        </w:rPr>
        <w:t>it</w:t>
      </w:r>
      <w:r w:rsidR="00815839" w:rsidRPr="003571A8">
        <w:rPr>
          <w:rFonts w:cs="Helvetica-Bold"/>
          <w:bCs/>
          <w:color w:val="000000"/>
          <w:lang w:val="sq-AL"/>
        </w:rPr>
        <w:t xml:space="preserve"> </w:t>
      </w:r>
      <w:r w:rsidR="00815839">
        <w:rPr>
          <w:rFonts w:cs="Helvetica-Bold"/>
          <w:bCs/>
          <w:color w:val="000000"/>
          <w:lang w:val="sq-AL"/>
        </w:rPr>
        <w:t>e</w:t>
      </w:r>
      <w:r w:rsidR="00815839" w:rsidRPr="003571A8">
        <w:rPr>
          <w:rFonts w:cs="Helvetica-Bold"/>
          <w:bCs/>
          <w:color w:val="000000"/>
          <w:lang w:val="sq-AL"/>
        </w:rPr>
        <w:t xml:space="preserve"> </w:t>
      </w:r>
      <w:r w:rsidRPr="003571A8">
        <w:rPr>
          <w:rFonts w:cs="Helvetica-Bold"/>
          <w:bCs/>
          <w:color w:val="000000"/>
          <w:lang w:val="sq-AL"/>
        </w:rPr>
        <w:t>kuotave të fondit të investimeve;</w:t>
      </w:r>
    </w:p>
    <w:p w14:paraId="74F936E6" w14:textId="105E38DA" w:rsidR="004A0B6C" w:rsidRDefault="00C47976" w:rsidP="007F78D7">
      <w:pPr>
        <w:pStyle w:val="ListParagraph"/>
        <w:numPr>
          <w:ilvl w:val="1"/>
          <w:numId w:val="1"/>
        </w:numPr>
        <w:rPr>
          <w:rFonts w:cs="Helvetica-Bold"/>
          <w:bCs/>
          <w:color w:val="000000"/>
          <w:lang w:val="sq-AL"/>
        </w:rPr>
      </w:pPr>
      <w:r w:rsidRPr="00C47976">
        <w:rPr>
          <w:rFonts w:cs="Helvetica-Bold"/>
          <w:b/>
          <w:bCs/>
          <w:color w:val="000000"/>
          <w:lang w:val="sq-AL"/>
        </w:rPr>
        <w:t>“Fond i investimeve alternative (FIA)”</w:t>
      </w:r>
      <w:r w:rsidRPr="00C47976">
        <w:rPr>
          <w:rFonts w:cs="Helvetica-Bold"/>
          <w:bCs/>
          <w:color w:val="000000"/>
          <w:lang w:val="sq-AL"/>
        </w:rPr>
        <w:t xml:space="preserve"> është </w:t>
      </w:r>
      <w:r w:rsidR="007F78D7" w:rsidRPr="00C47976">
        <w:rPr>
          <w:rFonts w:cs="Helvetica-Bold"/>
          <w:bCs/>
          <w:color w:val="000000"/>
          <w:lang w:val="sq-AL"/>
        </w:rPr>
        <w:t>sipërmarrj</w:t>
      </w:r>
      <w:r w:rsidR="007F78D7">
        <w:rPr>
          <w:rFonts w:cs="Helvetica-Bold"/>
          <w:bCs/>
          <w:color w:val="000000"/>
          <w:lang w:val="sq-AL"/>
        </w:rPr>
        <w:t>a</w:t>
      </w:r>
      <w:r w:rsidR="007F78D7" w:rsidRPr="00C47976">
        <w:rPr>
          <w:rFonts w:cs="Helvetica-Bold"/>
          <w:bCs/>
          <w:color w:val="000000"/>
          <w:lang w:val="sq-AL"/>
        </w:rPr>
        <w:t xml:space="preserve"> </w:t>
      </w:r>
      <w:r w:rsidRPr="00C47976">
        <w:rPr>
          <w:rFonts w:cs="Helvetica-Bold"/>
          <w:bCs/>
          <w:color w:val="000000"/>
          <w:lang w:val="sq-AL"/>
        </w:rPr>
        <w:t>e investimeve kolektive përfshirë edhe nënndarje</w:t>
      </w:r>
      <w:r w:rsidR="007F78D7">
        <w:rPr>
          <w:rFonts w:cs="Helvetica-Bold"/>
          <w:bCs/>
          <w:color w:val="000000"/>
          <w:lang w:val="sq-AL"/>
        </w:rPr>
        <w:t>t</w:t>
      </w:r>
      <w:r w:rsidRPr="00C47976">
        <w:rPr>
          <w:rFonts w:cs="Helvetica-Bold"/>
          <w:bCs/>
          <w:color w:val="000000"/>
          <w:lang w:val="sq-AL"/>
        </w:rPr>
        <w:t xml:space="preserve"> ose nënfonde</w:t>
      </w:r>
      <w:r w:rsidR="007F78D7">
        <w:rPr>
          <w:rFonts w:cs="Helvetica-Bold"/>
          <w:bCs/>
          <w:color w:val="000000"/>
          <w:lang w:val="sq-AL"/>
        </w:rPr>
        <w:t>t e</w:t>
      </w:r>
      <w:r w:rsidRPr="00C47976">
        <w:rPr>
          <w:rFonts w:cs="Helvetica-Bold"/>
          <w:bCs/>
          <w:color w:val="000000"/>
          <w:lang w:val="sq-AL"/>
        </w:rPr>
        <w:t xml:space="preserve"> investimi të saj e cila </w:t>
      </w:r>
      <w:r w:rsidR="007F78D7" w:rsidRPr="00C47976">
        <w:rPr>
          <w:rFonts w:cs="Helvetica-Bold"/>
          <w:bCs/>
          <w:color w:val="000000"/>
          <w:lang w:val="sq-AL"/>
        </w:rPr>
        <w:t xml:space="preserve"> </w:t>
      </w:r>
      <w:r w:rsidRPr="00C47976">
        <w:rPr>
          <w:rFonts w:cs="Helvetica-Bold"/>
          <w:bCs/>
          <w:color w:val="000000"/>
          <w:lang w:val="sq-AL"/>
        </w:rPr>
        <w:t xml:space="preserve">siguron kapital nga një numër investitorësh, me qëllim investimin e tij në përputhje me një politikë të përcaktuar investimi </w:t>
      </w:r>
      <w:r w:rsidR="007F78D7">
        <w:rPr>
          <w:rFonts w:cs="Helvetica-Bold"/>
          <w:bCs/>
          <w:color w:val="000000"/>
          <w:lang w:val="sq-AL"/>
        </w:rPr>
        <w:t>p</w:t>
      </w:r>
      <w:r w:rsidR="00AB1D09">
        <w:rPr>
          <w:rFonts w:cs="Helvetica-Bold"/>
          <w:bCs/>
          <w:color w:val="000000"/>
          <w:lang w:val="sq-AL"/>
        </w:rPr>
        <w:t>ë</w:t>
      </w:r>
      <w:r w:rsidR="007F78D7">
        <w:rPr>
          <w:rFonts w:cs="Helvetica-Bold"/>
          <w:bCs/>
          <w:color w:val="000000"/>
          <w:lang w:val="sq-AL"/>
        </w:rPr>
        <w:t>r</w:t>
      </w:r>
      <w:r w:rsidR="007F78D7" w:rsidRPr="007F78D7">
        <w:rPr>
          <w:rFonts w:cs="Helvetica-Bold"/>
          <w:bCs/>
          <w:color w:val="000000"/>
          <w:lang w:val="sq-AL"/>
        </w:rPr>
        <w:t xml:space="preserve"> realzimin e p</w:t>
      </w:r>
      <w:r w:rsidR="00AB1D09">
        <w:rPr>
          <w:rFonts w:cs="Helvetica-Bold"/>
          <w:bCs/>
          <w:color w:val="000000"/>
          <w:lang w:val="sq-AL"/>
        </w:rPr>
        <w:t>ë</w:t>
      </w:r>
      <w:r w:rsidR="007F78D7" w:rsidRPr="007F78D7">
        <w:rPr>
          <w:rFonts w:cs="Helvetica-Bold"/>
          <w:bCs/>
          <w:color w:val="000000"/>
          <w:lang w:val="sq-AL"/>
        </w:rPr>
        <w:t>rfitimeve</w:t>
      </w:r>
      <w:r w:rsidR="007F78D7" w:rsidRPr="007F78D7" w:rsidDel="007F78D7">
        <w:rPr>
          <w:rFonts w:cs="Helvetica-Bold"/>
          <w:bCs/>
          <w:color w:val="000000"/>
          <w:lang w:val="sq-AL"/>
        </w:rPr>
        <w:t xml:space="preserve"> </w:t>
      </w:r>
      <w:r w:rsidR="007F78D7">
        <w:rPr>
          <w:rFonts w:cs="Helvetica-Bold"/>
          <w:bCs/>
          <w:color w:val="000000"/>
          <w:lang w:val="sq-AL"/>
        </w:rPr>
        <w:t>p</w:t>
      </w:r>
      <w:r w:rsidR="00AB1D09">
        <w:rPr>
          <w:rFonts w:cs="Helvetica-Bold"/>
          <w:bCs/>
          <w:color w:val="000000"/>
          <w:lang w:val="sq-AL"/>
        </w:rPr>
        <w:t>ë</w:t>
      </w:r>
      <w:r w:rsidR="007F78D7">
        <w:rPr>
          <w:rFonts w:cs="Helvetica-Bold"/>
          <w:bCs/>
          <w:color w:val="000000"/>
          <w:lang w:val="sq-AL"/>
        </w:rPr>
        <w:t>r</w:t>
      </w:r>
      <w:r w:rsidR="007F78D7" w:rsidRPr="00C47976">
        <w:rPr>
          <w:rFonts w:cs="Helvetica-Bold"/>
          <w:bCs/>
          <w:color w:val="000000"/>
          <w:lang w:val="sq-AL"/>
        </w:rPr>
        <w:t>investitorë</w:t>
      </w:r>
      <w:r w:rsidR="007F78D7">
        <w:rPr>
          <w:rFonts w:cs="Helvetica-Bold"/>
          <w:bCs/>
          <w:color w:val="000000"/>
          <w:lang w:val="sq-AL"/>
        </w:rPr>
        <w:t>t</w:t>
      </w:r>
      <w:r w:rsidR="00A52D7F">
        <w:rPr>
          <w:rFonts w:cs="Helvetica-Bold"/>
          <w:bCs/>
          <w:color w:val="000000"/>
          <w:lang w:val="sq-AL"/>
        </w:rPr>
        <w:t xml:space="preserve"> </w:t>
      </w:r>
      <w:r w:rsidR="007F78D7">
        <w:rPr>
          <w:rFonts w:cs="Helvetica-Bold"/>
          <w:bCs/>
          <w:color w:val="000000"/>
          <w:lang w:val="sq-AL"/>
        </w:rPr>
        <w:t xml:space="preserve">dhe </w:t>
      </w:r>
      <w:r w:rsidRPr="00C47976">
        <w:rPr>
          <w:rFonts w:cs="Helvetica-Bold"/>
          <w:bCs/>
          <w:color w:val="000000"/>
          <w:lang w:val="sq-AL"/>
        </w:rPr>
        <w:t xml:space="preserve">e cila nuk </w:t>
      </w:r>
      <w:r w:rsidR="00A52D7F">
        <w:rPr>
          <w:rFonts w:cs="Helvetica-Bold"/>
          <w:bCs/>
          <w:color w:val="000000"/>
          <w:lang w:val="sq-AL"/>
        </w:rPr>
        <w:t>licenohet</w:t>
      </w:r>
      <w:r w:rsidR="00A52D7F" w:rsidRPr="00C47976">
        <w:rPr>
          <w:rFonts w:cs="Helvetica-Bold"/>
          <w:bCs/>
          <w:color w:val="000000"/>
          <w:lang w:val="sq-AL"/>
        </w:rPr>
        <w:t xml:space="preserve"> </w:t>
      </w:r>
      <w:r w:rsidRPr="00C47976">
        <w:rPr>
          <w:rFonts w:cs="Helvetica-Bold"/>
          <w:bCs/>
          <w:color w:val="000000"/>
          <w:lang w:val="sq-AL"/>
        </w:rPr>
        <w:t xml:space="preserve">si sipërmarrje e investimeve kolektive në </w:t>
      </w:r>
      <w:r w:rsidR="00C74526">
        <w:rPr>
          <w:rFonts w:cs="Helvetica-Bold"/>
          <w:bCs/>
          <w:color w:val="000000"/>
          <w:lang w:val="sq-AL"/>
        </w:rPr>
        <w:t>tituj</w:t>
      </w:r>
      <w:r w:rsidRPr="00C47976">
        <w:rPr>
          <w:rFonts w:cs="Helvetica-Bold"/>
          <w:bCs/>
          <w:color w:val="000000"/>
          <w:lang w:val="sq-AL"/>
        </w:rPr>
        <w:t xml:space="preserve"> të transferuesh</w:t>
      </w:r>
      <w:r w:rsidR="00AB1D09">
        <w:rPr>
          <w:rFonts w:cs="Helvetica-Bold"/>
          <w:bCs/>
          <w:color w:val="000000"/>
          <w:lang w:val="sq-AL"/>
        </w:rPr>
        <w:t>ë</w:t>
      </w:r>
      <w:r w:rsidRPr="00C47976">
        <w:rPr>
          <w:rFonts w:cs="Helvetica-Bold"/>
          <w:bCs/>
          <w:color w:val="000000"/>
          <w:lang w:val="sq-AL"/>
        </w:rPr>
        <w:t xml:space="preserve">m sipas këtij ligji; </w:t>
      </w:r>
    </w:p>
    <w:p w14:paraId="17BC0BCB" w14:textId="6931DA90" w:rsidR="00E856D6" w:rsidRDefault="004A0B6C" w:rsidP="00E856D6">
      <w:pPr>
        <w:pStyle w:val="ListParagraph"/>
        <w:numPr>
          <w:ilvl w:val="1"/>
          <w:numId w:val="1"/>
        </w:numPr>
        <w:rPr>
          <w:rFonts w:cs="Helvetica-Bold"/>
          <w:bCs/>
          <w:color w:val="000000"/>
          <w:lang w:val="sq-AL"/>
        </w:rPr>
      </w:pPr>
      <w:r w:rsidRPr="004A0B6C">
        <w:rPr>
          <w:rFonts w:cs="Helvetica-Bold"/>
          <w:b/>
          <w:bCs/>
          <w:color w:val="000000"/>
          <w:lang w:val="sq-AL"/>
        </w:rPr>
        <w:t>“Fondi i huaj i investimeve alternative”</w:t>
      </w:r>
      <w:r w:rsidRPr="004A0B6C">
        <w:rPr>
          <w:rFonts w:cs="Helvetica-Bold"/>
          <w:bCs/>
          <w:color w:val="000000"/>
          <w:lang w:val="sq-AL"/>
        </w:rPr>
        <w:t xml:space="preserve"> është fondi i investimeve alternative i krijuar në zbatim të ligjit të një vendi të </w:t>
      </w:r>
      <w:r w:rsidR="000C3998">
        <w:rPr>
          <w:rFonts w:cs="Helvetica-Bold"/>
          <w:bCs/>
          <w:color w:val="000000"/>
          <w:lang w:val="sq-AL"/>
        </w:rPr>
        <w:t xml:space="preserve"> ndrysh</w:t>
      </w:r>
      <w:r w:rsidR="00AB1D09">
        <w:rPr>
          <w:rFonts w:cs="Helvetica-Bold"/>
          <w:bCs/>
          <w:color w:val="000000"/>
          <w:lang w:val="sq-AL"/>
        </w:rPr>
        <w:t>ë</w:t>
      </w:r>
      <w:r w:rsidR="000C3998">
        <w:rPr>
          <w:rFonts w:cs="Helvetica-Bold"/>
          <w:bCs/>
          <w:color w:val="000000"/>
          <w:lang w:val="sq-AL"/>
        </w:rPr>
        <w:t xml:space="preserve">m nga </w:t>
      </w:r>
      <w:r w:rsidRPr="004A0B6C">
        <w:rPr>
          <w:rFonts w:cs="Helvetica-Bold"/>
          <w:bCs/>
          <w:color w:val="000000"/>
          <w:lang w:val="sq-AL"/>
        </w:rPr>
        <w:t>Republika e Shqipërisë i cili</w:t>
      </w:r>
      <w:r w:rsidR="0029415B">
        <w:rPr>
          <w:rFonts w:cs="Helvetica-Bold"/>
          <w:bCs/>
          <w:color w:val="000000"/>
          <w:lang w:val="sq-AL"/>
        </w:rPr>
        <w:t xml:space="preserve"> </w:t>
      </w:r>
      <w:r w:rsidRPr="004A0B6C">
        <w:rPr>
          <w:rFonts w:cs="Helvetica-Bold"/>
          <w:bCs/>
          <w:color w:val="000000"/>
          <w:lang w:val="sq-AL"/>
        </w:rPr>
        <w:t xml:space="preserve"> në zbatim të ligjit </w:t>
      </w:r>
      <w:r w:rsidR="0029415B">
        <w:rPr>
          <w:rFonts w:cs="Helvetica-Bold"/>
          <w:bCs/>
          <w:color w:val="000000"/>
          <w:lang w:val="sq-AL"/>
        </w:rPr>
        <w:t>n</w:t>
      </w:r>
      <w:r w:rsidR="00AB1D09">
        <w:rPr>
          <w:rFonts w:cs="Helvetica-Bold"/>
          <w:bCs/>
          <w:color w:val="000000"/>
          <w:lang w:val="sq-AL"/>
        </w:rPr>
        <w:t>ë</w:t>
      </w:r>
      <w:r w:rsidR="0029415B">
        <w:rPr>
          <w:rFonts w:cs="Helvetica-Bold"/>
          <w:bCs/>
          <w:color w:val="000000"/>
          <w:lang w:val="sq-AL"/>
        </w:rPr>
        <w:t xml:space="preserve"> fjal</w:t>
      </w:r>
      <w:r w:rsidR="00AB1D09">
        <w:rPr>
          <w:rFonts w:cs="Helvetica-Bold"/>
          <w:bCs/>
          <w:color w:val="000000"/>
          <w:lang w:val="sq-AL"/>
        </w:rPr>
        <w:t>ë</w:t>
      </w:r>
      <w:r w:rsidR="0029415B">
        <w:rPr>
          <w:rFonts w:cs="Helvetica-Bold"/>
          <w:bCs/>
          <w:color w:val="000000"/>
          <w:lang w:val="sq-AL"/>
        </w:rPr>
        <w:t xml:space="preserve"> </w:t>
      </w:r>
      <w:r w:rsidRPr="004A0B6C">
        <w:rPr>
          <w:rFonts w:cs="Helvetica-Bold"/>
          <w:bCs/>
          <w:color w:val="000000"/>
          <w:lang w:val="sq-AL"/>
        </w:rPr>
        <w:t xml:space="preserve">nuk lejohet t’i </w:t>
      </w:r>
      <w:r w:rsidR="0029415B">
        <w:rPr>
          <w:rFonts w:cs="Helvetica-Bold"/>
          <w:bCs/>
          <w:color w:val="000000"/>
          <w:lang w:val="sq-AL"/>
        </w:rPr>
        <w:t>shes</w:t>
      </w:r>
      <w:r w:rsidR="00AB1D09">
        <w:rPr>
          <w:rFonts w:cs="Helvetica-Bold"/>
          <w:bCs/>
          <w:color w:val="000000"/>
          <w:lang w:val="sq-AL"/>
        </w:rPr>
        <w:t>ë</w:t>
      </w:r>
      <w:r w:rsidR="0029415B">
        <w:rPr>
          <w:rFonts w:cs="Helvetica-Bold"/>
          <w:bCs/>
          <w:color w:val="000000"/>
          <w:lang w:val="sq-AL"/>
        </w:rPr>
        <w:t xml:space="preserve"> </w:t>
      </w:r>
      <w:r w:rsidRPr="004A0B6C">
        <w:rPr>
          <w:rFonts w:cs="Helvetica-Bold"/>
          <w:bCs/>
          <w:color w:val="000000"/>
          <w:lang w:val="sq-AL"/>
        </w:rPr>
        <w:t xml:space="preserve">publikut </w:t>
      </w:r>
      <w:r w:rsidR="0062785F">
        <w:rPr>
          <w:rFonts w:cs="Helvetica-Bold"/>
          <w:bCs/>
          <w:color w:val="000000"/>
          <w:lang w:val="sq-AL"/>
        </w:rPr>
        <w:t>n</w:t>
      </w:r>
      <w:r w:rsidRPr="004A0B6C">
        <w:rPr>
          <w:rFonts w:cs="Helvetica-Bold"/>
          <w:bCs/>
          <w:color w:val="000000"/>
          <w:lang w:val="sq-AL"/>
        </w:rPr>
        <w:t>ë at</w:t>
      </w:r>
      <w:r w:rsidR="00AB1D09">
        <w:rPr>
          <w:rFonts w:cs="Helvetica-Bold"/>
          <w:bCs/>
          <w:color w:val="000000"/>
          <w:lang w:val="sq-AL"/>
        </w:rPr>
        <w:t>ë</w:t>
      </w:r>
      <w:r w:rsidR="0062785F">
        <w:rPr>
          <w:rFonts w:cs="Helvetica-Bold"/>
          <w:bCs/>
          <w:color w:val="000000"/>
          <w:lang w:val="sq-AL"/>
        </w:rPr>
        <w:t xml:space="preserve"> </w:t>
      </w:r>
      <w:r w:rsidRPr="004A0B6C">
        <w:rPr>
          <w:rFonts w:cs="Helvetica-Bold"/>
          <w:bCs/>
          <w:color w:val="000000"/>
          <w:lang w:val="sq-AL"/>
        </w:rPr>
        <w:t>vendi;</w:t>
      </w:r>
    </w:p>
    <w:p w14:paraId="241D3680" w14:textId="107A4352" w:rsidR="006A095F" w:rsidRDefault="00E856D6" w:rsidP="006A095F">
      <w:pPr>
        <w:pStyle w:val="ListParagraph"/>
        <w:numPr>
          <w:ilvl w:val="1"/>
          <w:numId w:val="1"/>
        </w:numPr>
        <w:rPr>
          <w:rFonts w:cs="Helvetica-Bold"/>
          <w:bCs/>
          <w:color w:val="000000"/>
          <w:lang w:val="sq-AL"/>
        </w:rPr>
      </w:pPr>
      <w:r w:rsidRPr="00E856D6">
        <w:rPr>
          <w:rFonts w:cs="Helvetica-Bold"/>
          <w:b/>
          <w:bCs/>
          <w:color w:val="000000"/>
          <w:lang w:val="sq-AL"/>
        </w:rPr>
        <w:t>“Fondi i tregtuar në bursë”</w:t>
      </w:r>
      <w:r w:rsidRPr="00E856D6">
        <w:rPr>
          <w:rFonts w:cs="Helvetica-Bold"/>
          <w:bCs/>
          <w:color w:val="000000"/>
          <w:lang w:val="sq-AL"/>
        </w:rPr>
        <w:t xml:space="preserve"> është sipërmarrja e investimeve kolektive që ndjek një indeks </w:t>
      </w:r>
      <w:r w:rsidR="003E3A62">
        <w:rPr>
          <w:rFonts w:cs="Helvetica-Bold"/>
          <w:bCs/>
          <w:color w:val="000000"/>
          <w:lang w:val="sq-AL"/>
        </w:rPr>
        <w:t>sipas t</w:t>
      </w:r>
      <w:r w:rsidR="00AB1D09">
        <w:rPr>
          <w:rFonts w:cs="Helvetica-Bold"/>
          <w:bCs/>
          <w:color w:val="000000"/>
          <w:lang w:val="sq-AL"/>
        </w:rPr>
        <w:t>ë</w:t>
      </w:r>
      <w:r w:rsidR="003E3A62">
        <w:rPr>
          <w:rFonts w:cs="Helvetica-Bold"/>
          <w:bCs/>
          <w:color w:val="000000"/>
          <w:lang w:val="sq-AL"/>
        </w:rPr>
        <w:t xml:space="preserve"> cilit</w:t>
      </w:r>
      <w:r w:rsidRPr="00E856D6">
        <w:rPr>
          <w:rFonts w:cs="Helvetica-Bold"/>
          <w:bCs/>
          <w:color w:val="000000"/>
          <w:lang w:val="sq-AL"/>
        </w:rPr>
        <w:t xml:space="preserve"> </w:t>
      </w:r>
      <w:r w:rsidR="003E3A62" w:rsidRPr="00E856D6">
        <w:rPr>
          <w:rFonts w:cs="Helvetica-Bold"/>
          <w:bCs/>
          <w:color w:val="000000"/>
          <w:lang w:val="sq-AL"/>
        </w:rPr>
        <w:t xml:space="preserve">tregtohet gjatë gjithë ditës </w:t>
      </w:r>
      <w:r w:rsidRPr="00E856D6">
        <w:rPr>
          <w:rFonts w:cs="Helvetica-Bold"/>
          <w:bCs/>
          <w:color w:val="000000"/>
          <w:lang w:val="sq-AL"/>
        </w:rPr>
        <w:t xml:space="preserve">një klasë </w:t>
      </w:r>
      <w:r w:rsidR="003E3A62" w:rsidRPr="00E856D6">
        <w:rPr>
          <w:rFonts w:cs="Helvetica-Bold"/>
          <w:bCs/>
          <w:color w:val="000000"/>
          <w:lang w:val="sq-AL"/>
        </w:rPr>
        <w:t>kuota</w:t>
      </w:r>
      <w:r w:rsidR="003E3A62">
        <w:rPr>
          <w:rFonts w:cs="Helvetica-Bold"/>
          <w:bCs/>
          <w:color w:val="000000"/>
          <w:lang w:val="sq-AL"/>
        </w:rPr>
        <w:t xml:space="preserve">sh </w:t>
      </w:r>
      <w:r w:rsidRPr="00E856D6">
        <w:rPr>
          <w:rFonts w:cs="Helvetica-Bold"/>
          <w:bCs/>
          <w:color w:val="000000"/>
          <w:lang w:val="sq-AL"/>
        </w:rPr>
        <w:t xml:space="preserve">ose </w:t>
      </w:r>
      <w:r w:rsidR="003E3A62" w:rsidRPr="00E856D6">
        <w:rPr>
          <w:rFonts w:cs="Helvetica-Bold"/>
          <w:bCs/>
          <w:color w:val="000000"/>
          <w:lang w:val="sq-AL"/>
        </w:rPr>
        <w:t>aksione</w:t>
      </w:r>
      <w:r w:rsidR="003E3A62">
        <w:rPr>
          <w:rFonts w:cs="Helvetica-Bold"/>
          <w:bCs/>
          <w:color w:val="000000"/>
          <w:lang w:val="sq-AL"/>
        </w:rPr>
        <w:t>sh</w:t>
      </w:r>
      <w:r w:rsidR="003E3A62" w:rsidRPr="00E856D6">
        <w:rPr>
          <w:rFonts w:cs="Helvetica-Bold"/>
          <w:bCs/>
          <w:color w:val="000000"/>
          <w:lang w:val="sq-AL"/>
        </w:rPr>
        <w:t xml:space="preserve"> </w:t>
      </w:r>
      <w:r w:rsidRPr="00E856D6">
        <w:rPr>
          <w:rFonts w:cs="Helvetica-Bold"/>
          <w:bCs/>
          <w:color w:val="000000"/>
          <w:lang w:val="sq-AL"/>
        </w:rPr>
        <w:t xml:space="preserve">në një </w:t>
      </w:r>
      <w:r w:rsidR="003E3A62">
        <w:rPr>
          <w:rFonts w:cs="Helvetica-Bold"/>
          <w:bCs/>
          <w:color w:val="000000"/>
          <w:lang w:val="sq-AL"/>
        </w:rPr>
        <w:t>platorform</w:t>
      </w:r>
      <w:r w:rsidR="00AB1D09">
        <w:rPr>
          <w:rFonts w:cs="Helvetica-Bold"/>
          <w:bCs/>
          <w:color w:val="000000"/>
          <w:lang w:val="sq-AL"/>
        </w:rPr>
        <w:t>ë</w:t>
      </w:r>
      <w:r w:rsidR="003E3A62">
        <w:rPr>
          <w:rFonts w:cs="Helvetica-Bold"/>
          <w:bCs/>
          <w:color w:val="000000"/>
          <w:lang w:val="sq-AL"/>
        </w:rPr>
        <w:t xml:space="preserve"> </w:t>
      </w:r>
      <w:r w:rsidRPr="00E856D6">
        <w:rPr>
          <w:rFonts w:cs="Helvetica-Bold"/>
          <w:bCs/>
          <w:color w:val="000000"/>
          <w:lang w:val="sq-AL"/>
        </w:rPr>
        <w:t>tregtimi dhe me një krijues tregu</w:t>
      </w:r>
      <w:r w:rsidR="003E3A62">
        <w:rPr>
          <w:rFonts w:cs="Helvetica-Bold"/>
          <w:bCs/>
          <w:color w:val="000000"/>
          <w:lang w:val="sq-AL"/>
        </w:rPr>
        <w:t>, i cili</w:t>
      </w:r>
      <w:r w:rsidRPr="00E856D6">
        <w:rPr>
          <w:rFonts w:cs="Helvetica-Bold"/>
          <w:bCs/>
          <w:color w:val="000000"/>
          <w:lang w:val="sq-AL"/>
        </w:rPr>
        <w:t xml:space="preserve"> </w:t>
      </w:r>
      <w:r w:rsidR="003E3A62">
        <w:rPr>
          <w:rFonts w:cs="Helvetica-Bold"/>
          <w:bCs/>
          <w:color w:val="000000"/>
          <w:lang w:val="sq-AL"/>
        </w:rPr>
        <w:t xml:space="preserve">garanton </w:t>
      </w:r>
      <w:r w:rsidRPr="00E856D6">
        <w:rPr>
          <w:rFonts w:cs="Helvetica-Bold"/>
          <w:bCs/>
          <w:color w:val="000000"/>
          <w:lang w:val="sq-AL"/>
        </w:rPr>
        <w:t xml:space="preserve">që çmimi i kuotave ose aksioneve </w:t>
      </w:r>
      <w:r w:rsidR="00FB7DC1">
        <w:rPr>
          <w:rFonts w:cs="Helvetica-Bold"/>
          <w:bCs/>
          <w:color w:val="000000"/>
          <w:lang w:val="sq-AL"/>
        </w:rPr>
        <w:t>t</w:t>
      </w:r>
      <w:r w:rsidR="00AB1D09">
        <w:rPr>
          <w:rFonts w:cs="Helvetica-Bold"/>
          <w:bCs/>
          <w:color w:val="000000"/>
          <w:lang w:val="sq-AL"/>
        </w:rPr>
        <w:t>ë</w:t>
      </w:r>
      <w:r w:rsidR="00FB7DC1">
        <w:rPr>
          <w:rFonts w:cs="Helvetica-Bold"/>
          <w:bCs/>
          <w:color w:val="000000"/>
          <w:lang w:val="sq-AL"/>
        </w:rPr>
        <w:t xml:space="preserve"> tij</w:t>
      </w:r>
      <w:r w:rsidRPr="00E856D6">
        <w:rPr>
          <w:rFonts w:cs="Helvetica-Bold"/>
          <w:bCs/>
          <w:color w:val="000000"/>
          <w:lang w:val="sq-AL"/>
        </w:rPr>
        <w:t xml:space="preserve"> në treg nuk ndryshon ndjeshëm nga vlera neto e aktiveve dhe, sipas rastit, nga vlera neto orientuese e aktiveve;</w:t>
      </w:r>
    </w:p>
    <w:p w14:paraId="0FC0987B" w14:textId="521D9119" w:rsidR="000207FC" w:rsidRDefault="004D5693" w:rsidP="00FB7DC1">
      <w:pPr>
        <w:pStyle w:val="ListParagraph"/>
        <w:numPr>
          <w:ilvl w:val="1"/>
          <w:numId w:val="1"/>
        </w:numPr>
        <w:rPr>
          <w:rFonts w:cs="Helvetica-Bold"/>
          <w:bCs/>
          <w:color w:val="000000"/>
          <w:lang w:val="sq-AL"/>
        </w:rPr>
      </w:pPr>
      <w:r w:rsidRPr="00B96E95">
        <w:rPr>
          <w:rFonts w:cs="Helvetica-Bold"/>
          <w:b/>
          <w:bCs/>
          <w:color w:val="000000"/>
          <w:lang w:val="sq-AL"/>
        </w:rPr>
        <w:t xml:space="preserve"> </w:t>
      </w:r>
      <w:r w:rsidR="00B96E95" w:rsidRPr="00B96E95">
        <w:rPr>
          <w:rFonts w:cs="Helvetica-Bold"/>
          <w:b/>
          <w:bCs/>
          <w:color w:val="000000"/>
          <w:lang w:val="sq-AL"/>
        </w:rPr>
        <w:t xml:space="preserve">“Huadhënia e letrave me vlerë ose </w:t>
      </w:r>
      <w:r w:rsidR="00B96E95" w:rsidRPr="00DD4B0A">
        <w:rPr>
          <w:rFonts w:cs="Helvetica-Bold"/>
          <w:b/>
          <w:bCs/>
          <w:color w:val="000000" w:themeColor="text1"/>
          <w:lang w:val="sq-AL"/>
        </w:rPr>
        <w:t>aksioneve”</w:t>
      </w:r>
      <w:r w:rsidR="00B96E95" w:rsidRPr="004624BD">
        <w:rPr>
          <w:rFonts w:cs="Helvetica-Bold"/>
          <w:bCs/>
          <w:color w:val="00B0F0"/>
          <w:lang w:val="sq-AL"/>
        </w:rPr>
        <w:t xml:space="preserve"> </w:t>
      </w:r>
      <w:r w:rsidR="00FB7DC1" w:rsidRPr="00737EE6">
        <w:rPr>
          <w:rFonts w:cs="Helvetica-Bold"/>
          <w:bCs/>
          <w:color w:val="000000" w:themeColor="text1"/>
          <w:lang w:val="sq-AL"/>
        </w:rPr>
        <w:t>n</w:t>
      </w:r>
      <w:r w:rsidR="00AB1D09">
        <w:rPr>
          <w:rFonts w:cs="Helvetica-Bold"/>
          <w:bCs/>
          <w:color w:val="000000" w:themeColor="text1"/>
          <w:lang w:val="sq-AL"/>
        </w:rPr>
        <w:t>ë</w:t>
      </w:r>
      <w:r w:rsidR="00FB7DC1" w:rsidRPr="00737EE6">
        <w:rPr>
          <w:rFonts w:cs="Helvetica-Bold"/>
          <w:bCs/>
          <w:color w:val="000000" w:themeColor="text1"/>
          <w:lang w:val="sq-AL"/>
        </w:rPr>
        <w:t xml:space="preserve"> </w:t>
      </w:r>
      <w:r w:rsidR="00737EE6" w:rsidRPr="00737EE6">
        <w:rPr>
          <w:rFonts w:cs="Helvetica-Bold"/>
          <w:bCs/>
          <w:color w:val="000000" w:themeColor="text1"/>
          <w:lang w:val="sq-AL"/>
        </w:rPr>
        <w:t xml:space="preserve">lidhje me </w:t>
      </w:r>
      <w:r w:rsidR="00FB7DC1" w:rsidRPr="00737EE6">
        <w:rPr>
          <w:rFonts w:cs="Helvetica-Bold"/>
          <w:bCs/>
          <w:color w:val="000000" w:themeColor="text1"/>
          <w:lang w:val="sq-AL"/>
        </w:rPr>
        <w:t>sip</w:t>
      </w:r>
      <w:r w:rsidR="00AB1D09">
        <w:rPr>
          <w:rFonts w:cs="Helvetica-Bold"/>
          <w:bCs/>
          <w:color w:val="000000" w:themeColor="text1"/>
          <w:lang w:val="sq-AL"/>
        </w:rPr>
        <w:t>ë</w:t>
      </w:r>
      <w:r w:rsidR="00FB7DC1" w:rsidRPr="00737EE6">
        <w:rPr>
          <w:rFonts w:cs="Helvetica-Bold"/>
          <w:bCs/>
          <w:color w:val="000000" w:themeColor="text1"/>
          <w:lang w:val="sq-AL"/>
        </w:rPr>
        <w:t>rmarr</w:t>
      </w:r>
      <w:r w:rsidR="00FB7DC1">
        <w:rPr>
          <w:rFonts w:cs="Helvetica-Bold"/>
          <w:bCs/>
          <w:color w:val="000000" w:themeColor="text1"/>
          <w:lang w:val="sq-AL"/>
        </w:rPr>
        <w:t>jen</w:t>
      </w:r>
      <w:r w:rsidR="00FB7DC1" w:rsidRPr="00737EE6">
        <w:rPr>
          <w:rFonts w:cs="Helvetica-Bold"/>
          <w:bCs/>
          <w:color w:val="000000" w:themeColor="text1"/>
          <w:lang w:val="sq-AL"/>
        </w:rPr>
        <w:t xml:space="preserve"> </w:t>
      </w:r>
      <w:r w:rsidR="00737EE6" w:rsidRPr="00737EE6">
        <w:rPr>
          <w:rFonts w:cs="Helvetica-Bold"/>
          <w:bCs/>
          <w:color w:val="000000" w:themeColor="text1"/>
          <w:lang w:val="sq-AL"/>
        </w:rPr>
        <w:t xml:space="preserve">e investimeve kolektive me </w:t>
      </w:r>
      <w:r w:rsidR="00FB7DC1" w:rsidRPr="00737EE6">
        <w:rPr>
          <w:rFonts w:cs="Helvetica-Bold"/>
          <w:bCs/>
          <w:color w:val="000000" w:themeColor="text1"/>
          <w:lang w:val="sq-AL"/>
        </w:rPr>
        <w:t>ofert</w:t>
      </w:r>
      <w:r w:rsidR="00AB1D09">
        <w:rPr>
          <w:rFonts w:cs="Helvetica-Bold"/>
          <w:bCs/>
          <w:color w:val="000000" w:themeColor="text1"/>
          <w:lang w:val="sq-AL"/>
        </w:rPr>
        <w:t>ë</w:t>
      </w:r>
      <w:r w:rsidR="00FB7DC1">
        <w:rPr>
          <w:rFonts w:cs="Helvetica-Bold"/>
          <w:bCs/>
          <w:color w:val="000000" w:themeColor="text1"/>
          <w:lang w:val="sq-AL"/>
        </w:rPr>
        <w:t xml:space="preserve"> </w:t>
      </w:r>
      <w:r w:rsidR="00737EE6" w:rsidRPr="00737EE6">
        <w:rPr>
          <w:rFonts w:cs="Helvetica-Bold"/>
          <w:bCs/>
          <w:color w:val="000000" w:themeColor="text1"/>
          <w:lang w:val="sq-AL"/>
        </w:rPr>
        <w:t xml:space="preserve">publike </w:t>
      </w:r>
      <w:r w:rsidR="00B96E95" w:rsidRPr="00B96E95">
        <w:rPr>
          <w:rFonts w:cs="Helvetica-Bold"/>
          <w:bCs/>
          <w:color w:val="000000"/>
          <w:lang w:val="sq-AL"/>
        </w:rPr>
        <w:t>është dhënia  hua e instrumenteve financiare nga njëra palë një pale tjetre</w:t>
      </w:r>
      <w:r w:rsidR="005B6461">
        <w:rPr>
          <w:rFonts w:cs="Helvetica-Bold"/>
          <w:bCs/>
          <w:color w:val="000000"/>
          <w:lang w:val="sq-AL"/>
        </w:rPr>
        <w:t xml:space="preserve"> sipas norm</w:t>
      </w:r>
      <w:r w:rsidR="00AB1D09">
        <w:rPr>
          <w:rFonts w:cs="Helvetica-Bold"/>
          <w:bCs/>
          <w:color w:val="000000"/>
          <w:lang w:val="sq-AL"/>
        </w:rPr>
        <w:t>ë</w:t>
      </w:r>
      <w:r w:rsidR="005B6461">
        <w:rPr>
          <w:rFonts w:cs="Helvetica-Bold"/>
          <w:bCs/>
          <w:color w:val="000000"/>
          <w:lang w:val="sq-AL"/>
        </w:rPr>
        <w:t>s m</w:t>
      </w:r>
      <w:r w:rsidR="00AB1D09">
        <w:rPr>
          <w:rFonts w:cs="Helvetica-Bold"/>
          <w:bCs/>
          <w:color w:val="000000"/>
          <w:lang w:val="sq-AL"/>
        </w:rPr>
        <w:t>ë</w:t>
      </w:r>
      <w:r w:rsidR="005B6461">
        <w:rPr>
          <w:rFonts w:cs="Helvetica-Bold"/>
          <w:bCs/>
          <w:color w:val="000000"/>
          <w:lang w:val="sq-AL"/>
        </w:rPr>
        <w:t xml:space="preserve"> t</w:t>
      </w:r>
      <w:r w:rsidR="00AB1D09">
        <w:rPr>
          <w:rFonts w:cs="Helvetica-Bold"/>
          <w:bCs/>
          <w:color w:val="000000"/>
          <w:lang w:val="sq-AL"/>
        </w:rPr>
        <w:t>ë</w:t>
      </w:r>
      <w:r w:rsidR="005B6461">
        <w:rPr>
          <w:rFonts w:cs="Helvetica-Bold"/>
          <w:bCs/>
          <w:color w:val="000000"/>
          <w:lang w:val="sq-AL"/>
        </w:rPr>
        <w:t xml:space="preserve"> ul</w:t>
      </w:r>
      <w:r w:rsidR="00AB1D09">
        <w:rPr>
          <w:rFonts w:cs="Helvetica-Bold"/>
          <w:bCs/>
          <w:color w:val="000000"/>
          <w:lang w:val="sq-AL"/>
        </w:rPr>
        <w:t>ë</w:t>
      </w:r>
      <w:r w:rsidR="005B6461">
        <w:rPr>
          <w:rFonts w:cs="Helvetica-Bold"/>
          <w:bCs/>
          <w:color w:val="000000"/>
          <w:lang w:val="sq-AL"/>
        </w:rPr>
        <w:t>t t</w:t>
      </w:r>
      <w:r w:rsidR="00AB1D09">
        <w:rPr>
          <w:rFonts w:cs="Helvetica-Bold"/>
          <w:bCs/>
          <w:color w:val="000000"/>
          <w:lang w:val="sq-AL"/>
        </w:rPr>
        <w:t>ë</w:t>
      </w:r>
      <w:r w:rsidR="005B6461">
        <w:rPr>
          <w:rFonts w:cs="Helvetica-Bold"/>
          <w:bCs/>
          <w:color w:val="000000"/>
          <w:lang w:val="sq-AL"/>
        </w:rPr>
        <w:t xml:space="preserve"> interesit n</w:t>
      </w:r>
      <w:r w:rsidR="00AB1D09">
        <w:rPr>
          <w:rFonts w:cs="Helvetica-Bold"/>
          <w:bCs/>
          <w:color w:val="000000"/>
          <w:lang w:val="sq-AL"/>
        </w:rPr>
        <w:t>ë</w:t>
      </w:r>
      <w:r w:rsidR="005B6461">
        <w:rPr>
          <w:rFonts w:cs="Helvetica-Bold"/>
          <w:bCs/>
          <w:color w:val="000000"/>
          <w:lang w:val="sq-AL"/>
        </w:rPr>
        <w:t xml:space="preserve"> treg</w:t>
      </w:r>
      <w:r w:rsidR="00B96E95" w:rsidRPr="00B96E95">
        <w:rPr>
          <w:rFonts w:cs="Helvetica-Bold"/>
          <w:bCs/>
          <w:color w:val="000000"/>
          <w:lang w:val="sq-AL"/>
        </w:rPr>
        <w:t xml:space="preserve"> ose </w:t>
      </w:r>
      <w:r w:rsidR="005B6461">
        <w:rPr>
          <w:rFonts w:cs="Helvetica-Bold"/>
          <w:bCs/>
          <w:color w:val="000000"/>
          <w:lang w:val="sq-AL"/>
        </w:rPr>
        <w:t xml:space="preserve">sipas </w:t>
      </w:r>
      <w:r w:rsidR="00B96E95" w:rsidRPr="00B96E95">
        <w:rPr>
          <w:rFonts w:cs="Helvetica-Bold"/>
          <w:bCs/>
          <w:color w:val="000000"/>
          <w:lang w:val="sq-AL"/>
        </w:rPr>
        <w:t>një afat</w:t>
      </w:r>
      <w:r w:rsidR="0062785F">
        <w:rPr>
          <w:rFonts w:cs="Helvetica-Bold"/>
          <w:bCs/>
          <w:color w:val="000000"/>
          <w:lang w:val="sq-AL"/>
        </w:rPr>
        <w:t>i</w:t>
      </w:r>
      <w:r w:rsidR="00B96E95" w:rsidRPr="00B96E95">
        <w:rPr>
          <w:rFonts w:cs="Helvetica-Bold"/>
          <w:bCs/>
          <w:color w:val="000000"/>
          <w:lang w:val="sq-AL"/>
        </w:rPr>
        <w:t xml:space="preserve"> kohor të përcaktuar në mënyrë </w:t>
      </w:r>
      <w:r w:rsidR="00FB7DC1">
        <w:rPr>
          <w:rFonts w:cs="Helvetica-Bold"/>
          <w:bCs/>
          <w:color w:val="000000"/>
          <w:lang w:val="sq-AL"/>
        </w:rPr>
        <w:t>t</w:t>
      </w:r>
      <w:r w:rsidR="00AB1D09">
        <w:rPr>
          <w:rFonts w:cs="Helvetica-Bold"/>
          <w:bCs/>
          <w:color w:val="000000"/>
          <w:lang w:val="sq-AL"/>
        </w:rPr>
        <w:t>ë</w:t>
      </w:r>
      <w:r w:rsidR="00FB7DC1">
        <w:rPr>
          <w:rFonts w:cs="Helvetica-Bold"/>
          <w:bCs/>
          <w:color w:val="000000"/>
          <w:lang w:val="sq-AL"/>
        </w:rPr>
        <w:t xml:space="preserve"> sakt</w:t>
      </w:r>
      <w:r w:rsidR="00AB1D09">
        <w:rPr>
          <w:rFonts w:cs="Helvetica-Bold"/>
          <w:bCs/>
          <w:color w:val="000000"/>
          <w:lang w:val="sq-AL"/>
        </w:rPr>
        <w:t>ë</w:t>
      </w:r>
      <w:r w:rsidR="00B96E95" w:rsidRPr="00B96E95">
        <w:rPr>
          <w:rFonts w:cs="Helvetica-Bold"/>
          <w:bCs/>
          <w:color w:val="000000"/>
          <w:lang w:val="sq-AL"/>
        </w:rPr>
        <w:t>;</w:t>
      </w:r>
    </w:p>
    <w:p w14:paraId="6AA66133" w14:textId="77777777" w:rsidR="000207FC" w:rsidRPr="000207FC" w:rsidRDefault="000207FC" w:rsidP="000207FC">
      <w:pPr>
        <w:pStyle w:val="ListParagraph"/>
        <w:numPr>
          <w:ilvl w:val="1"/>
          <w:numId w:val="1"/>
        </w:numPr>
        <w:rPr>
          <w:rFonts w:cs="Helvetica-Bold"/>
          <w:bCs/>
          <w:color w:val="000000"/>
          <w:lang w:val="sq-AL"/>
        </w:rPr>
      </w:pPr>
      <w:r w:rsidRPr="000207FC">
        <w:rPr>
          <w:rFonts w:cs="Helvetica-Bold"/>
          <w:b/>
          <w:bCs/>
          <w:color w:val="000000"/>
          <w:lang w:val="sq-AL"/>
        </w:rPr>
        <w:t>“Indeks”</w:t>
      </w:r>
      <w:r w:rsidRPr="000207FC">
        <w:rPr>
          <w:rFonts w:cs="Helvetica-Bold"/>
          <w:bCs/>
          <w:color w:val="000000"/>
          <w:lang w:val="sq-AL"/>
        </w:rPr>
        <w:t xml:space="preserve"> është çdo shifër</w:t>
      </w:r>
    </w:p>
    <w:p w14:paraId="0BEBDC6A" w14:textId="60DB9ED5" w:rsidR="000207FC" w:rsidRPr="008A45A8" w:rsidRDefault="000207FC" w:rsidP="00B22BA1">
      <w:pPr>
        <w:pStyle w:val="ListParagraph"/>
        <w:numPr>
          <w:ilvl w:val="0"/>
          <w:numId w:val="423"/>
        </w:numPr>
        <w:rPr>
          <w:rFonts w:cs="Helvetica-Bold"/>
          <w:bCs/>
          <w:color w:val="000000"/>
        </w:rPr>
      </w:pPr>
      <w:r w:rsidRPr="008A45A8">
        <w:rPr>
          <w:rFonts w:cs="Helvetica-Bold"/>
          <w:bCs/>
          <w:color w:val="000000"/>
          <w:lang w:val="sq-AL"/>
        </w:rPr>
        <w:t xml:space="preserve">që publikohet ose </w:t>
      </w:r>
      <w:r w:rsidR="005B6461" w:rsidRPr="008A45A8">
        <w:rPr>
          <w:rFonts w:cs="Helvetica-Bold"/>
          <w:bCs/>
          <w:color w:val="000000"/>
          <w:lang w:val="sq-AL"/>
        </w:rPr>
        <w:t>q</w:t>
      </w:r>
      <w:r w:rsidR="00AB1D09" w:rsidRPr="008A45A8">
        <w:rPr>
          <w:rFonts w:cs="Helvetica-Bold"/>
          <w:bCs/>
          <w:color w:val="000000"/>
          <w:lang w:val="sq-AL"/>
        </w:rPr>
        <w:t>ë</w:t>
      </w:r>
      <w:r w:rsidR="005B6461" w:rsidRPr="008A45A8">
        <w:rPr>
          <w:rFonts w:cs="Helvetica-Bold"/>
          <w:bCs/>
          <w:color w:val="000000"/>
          <w:lang w:val="sq-AL"/>
        </w:rPr>
        <w:t xml:space="preserve"> i </w:t>
      </w:r>
      <w:r w:rsidRPr="008A45A8">
        <w:rPr>
          <w:rFonts w:cs="Helvetica-Bold"/>
          <w:bCs/>
          <w:color w:val="000000"/>
          <w:lang w:val="sq-AL"/>
        </w:rPr>
        <w:t xml:space="preserve">bëhet </w:t>
      </w:r>
      <w:r w:rsidR="005B6461" w:rsidRPr="008A45A8">
        <w:rPr>
          <w:rFonts w:cs="Helvetica-Bold"/>
          <w:bCs/>
          <w:color w:val="000000"/>
          <w:lang w:val="sq-AL"/>
        </w:rPr>
        <w:t xml:space="preserve">e </w:t>
      </w:r>
      <w:r w:rsidRPr="008A45A8">
        <w:rPr>
          <w:rFonts w:cs="Helvetica-Bold"/>
          <w:bCs/>
          <w:color w:val="000000"/>
          <w:lang w:val="sq-AL"/>
        </w:rPr>
        <w:t>ditur ubliku</w:t>
      </w:r>
      <w:r w:rsidR="005B6461" w:rsidRPr="008A45A8">
        <w:rPr>
          <w:rFonts w:cs="Helvetica-Bold"/>
          <w:bCs/>
          <w:color w:val="000000"/>
          <w:lang w:val="sq-AL"/>
        </w:rPr>
        <w:t>t</w:t>
      </w:r>
      <w:r w:rsidRPr="008A45A8">
        <w:rPr>
          <w:rFonts w:cs="Helvetica-Bold"/>
          <w:bCs/>
          <w:color w:val="000000"/>
          <w:lang w:val="sq-AL"/>
        </w:rPr>
        <w:t>;</w:t>
      </w:r>
    </w:p>
    <w:p w14:paraId="72737DC9" w14:textId="77777777" w:rsidR="000207FC" w:rsidRPr="000207FC" w:rsidRDefault="000207FC" w:rsidP="00B22BA1">
      <w:pPr>
        <w:pStyle w:val="ListParagraph"/>
        <w:numPr>
          <w:ilvl w:val="2"/>
          <w:numId w:val="424"/>
        </w:numPr>
        <w:rPr>
          <w:rFonts w:cs="Helvetica-Bold"/>
          <w:bCs/>
          <w:color w:val="000000"/>
        </w:rPr>
      </w:pPr>
      <w:r w:rsidRPr="000207FC">
        <w:rPr>
          <w:rFonts w:cs="Helvetica-Bold"/>
          <w:bCs/>
          <w:color w:val="000000"/>
          <w:lang w:val="sq-AL"/>
        </w:rPr>
        <w:t>që përcaktohet rregullisht:</w:t>
      </w:r>
    </w:p>
    <w:p w14:paraId="53AD7976" w14:textId="77777777" w:rsidR="000207FC" w:rsidRPr="000207FC" w:rsidRDefault="000207FC" w:rsidP="00B22BA1">
      <w:pPr>
        <w:pStyle w:val="ListParagraph"/>
        <w:numPr>
          <w:ilvl w:val="3"/>
          <w:numId w:val="424"/>
        </w:numPr>
        <w:rPr>
          <w:rFonts w:cs="Helvetica-Bold"/>
          <w:bCs/>
          <w:color w:val="000000"/>
        </w:rPr>
      </w:pPr>
      <w:r w:rsidRPr="000207FC">
        <w:rPr>
          <w:rFonts w:cs="Helvetica-Bold"/>
          <w:bCs/>
          <w:color w:val="000000"/>
          <w:lang w:val="sq-AL"/>
        </w:rPr>
        <w:t>plotësisht ose pjesërisht duke përdorur një formulë ose një metodë tjetër llogaritjeje ose duke përdorur një metodologji vlerësimi; dhe</w:t>
      </w:r>
    </w:p>
    <w:p w14:paraId="41197E02" w14:textId="0797B41E" w:rsidR="000207FC" w:rsidRPr="000207FC" w:rsidRDefault="005B6461" w:rsidP="00B22BA1">
      <w:pPr>
        <w:pStyle w:val="ListParagraph"/>
        <w:numPr>
          <w:ilvl w:val="3"/>
          <w:numId w:val="424"/>
        </w:numPr>
        <w:rPr>
          <w:rFonts w:cs="Helvetica-Bold"/>
          <w:bCs/>
          <w:color w:val="000000"/>
        </w:rPr>
      </w:pPr>
      <w:r>
        <w:rPr>
          <w:rFonts w:cs="Helvetica-Bold"/>
          <w:bCs/>
          <w:color w:val="000000"/>
          <w:lang w:val="sq-AL"/>
        </w:rPr>
        <w:t xml:space="preserve"> </w:t>
      </w:r>
      <w:r w:rsidRPr="005B6461">
        <w:rPr>
          <w:rFonts w:cs="Helvetica-Bold"/>
          <w:bCs/>
          <w:color w:val="000000"/>
          <w:lang w:val="sq-AL"/>
        </w:rPr>
        <w:tab/>
        <w:t xml:space="preserve">që përcaktohet </w:t>
      </w:r>
      <w:r w:rsidR="000207FC" w:rsidRPr="000207FC">
        <w:rPr>
          <w:rFonts w:cs="Helvetica-Bold"/>
          <w:bCs/>
          <w:color w:val="000000"/>
          <w:lang w:val="sq-AL"/>
        </w:rPr>
        <w:t>në bazë të vlerës së një ose më shumë aktiveve ose çmimeve përbërëse, përfshirë çmime</w:t>
      </w:r>
      <w:r w:rsidR="00390C06">
        <w:rPr>
          <w:rFonts w:cs="Helvetica-Bold"/>
          <w:bCs/>
          <w:color w:val="000000"/>
          <w:lang w:val="sq-AL"/>
        </w:rPr>
        <w:t>t e vler</w:t>
      </w:r>
      <w:r w:rsidR="00AB1D09">
        <w:rPr>
          <w:rFonts w:cs="Helvetica-Bold"/>
          <w:bCs/>
          <w:color w:val="000000"/>
          <w:lang w:val="sq-AL"/>
        </w:rPr>
        <w:t>ë</w:t>
      </w:r>
      <w:r w:rsidR="00390C06">
        <w:rPr>
          <w:rFonts w:cs="Helvetica-Bold"/>
          <w:bCs/>
          <w:color w:val="000000"/>
          <w:lang w:val="sq-AL"/>
        </w:rPr>
        <w:t>suara p</w:t>
      </w:r>
      <w:r w:rsidR="00AB1D09">
        <w:rPr>
          <w:rFonts w:cs="Helvetica-Bold"/>
          <w:bCs/>
          <w:color w:val="000000"/>
          <w:lang w:val="sq-AL"/>
        </w:rPr>
        <w:t>ë</w:t>
      </w:r>
      <w:r w:rsidR="00390C06">
        <w:rPr>
          <w:rFonts w:cs="Helvetica-Bold"/>
          <w:bCs/>
          <w:color w:val="000000"/>
          <w:lang w:val="sq-AL"/>
        </w:rPr>
        <w:t>raf</w:t>
      </w:r>
      <w:r w:rsidR="00AB1D09">
        <w:rPr>
          <w:rFonts w:cs="Helvetica-Bold"/>
          <w:bCs/>
          <w:color w:val="000000"/>
          <w:lang w:val="sq-AL"/>
        </w:rPr>
        <w:t>ë</w:t>
      </w:r>
      <w:r w:rsidR="00390C06">
        <w:rPr>
          <w:rFonts w:cs="Helvetica-Bold"/>
          <w:bCs/>
          <w:color w:val="000000"/>
          <w:lang w:val="sq-AL"/>
        </w:rPr>
        <w:t>rsisht</w:t>
      </w:r>
      <w:r w:rsidR="000207FC" w:rsidRPr="000207FC">
        <w:rPr>
          <w:rFonts w:cs="Helvetica-Bold"/>
          <w:bCs/>
          <w:color w:val="000000"/>
          <w:lang w:val="sq-AL"/>
        </w:rPr>
        <w:t>, norma</w:t>
      </w:r>
      <w:r w:rsidR="00390C06">
        <w:rPr>
          <w:rFonts w:cs="Helvetica-Bold"/>
          <w:bCs/>
          <w:color w:val="000000"/>
          <w:lang w:val="sq-AL"/>
        </w:rPr>
        <w:t>t e</w:t>
      </w:r>
      <w:r w:rsidR="000207FC" w:rsidRPr="000207FC">
        <w:rPr>
          <w:rFonts w:cs="Helvetica-Bold"/>
          <w:bCs/>
          <w:color w:val="000000"/>
          <w:lang w:val="sq-AL"/>
        </w:rPr>
        <w:t xml:space="preserve"> interesi</w:t>
      </w:r>
      <w:r w:rsidR="00390C06">
        <w:rPr>
          <w:rFonts w:cs="Helvetica-Bold"/>
          <w:bCs/>
          <w:color w:val="000000"/>
          <w:lang w:val="sq-AL"/>
        </w:rPr>
        <w:t>t</w:t>
      </w:r>
      <w:r w:rsidR="000207FC" w:rsidRPr="000207FC">
        <w:rPr>
          <w:rFonts w:cs="Helvetica-Bold"/>
          <w:bCs/>
          <w:color w:val="000000"/>
          <w:lang w:val="sq-AL"/>
        </w:rPr>
        <w:t xml:space="preserve"> faktike ose të </w:t>
      </w:r>
      <w:r w:rsidR="00390C06" w:rsidRPr="00390C06">
        <w:rPr>
          <w:rFonts w:cs="Helvetica-Bold"/>
          <w:bCs/>
          <w:color w:val="000000"/>
          <w:lang w:val="sq-AL"/>
        </w:rPr>
        <w:t>vler</w:t>
      </w:r>
      <w:r w:rsidR="00AB1D09">
        <w:rPr>
          <w:rFonts w:cs="Helvetica-Bold"/>
          <w:bCs/>
          <w:color w:val="000000"/>
          <w:lang w:val="sq-AL"/>
        </w:rPr>
        <w:t>ë</w:t>
      </w:r>
      <w:r w:rsidR="00390C06" w:rsidRPr="00390C06">
        <w:rPr>
          <w:rFonts w:cs="Helvetica-Bold"/>
          <w:bCs/>
          <w:color w:val="000000"/>
          <w:lang w:val="sq-AL"/>
        </w:rPr>
        <w:t>suara p</w:t>
      </w:r>
      <w:r w:rsidR="00AB1D09">
        <w:rPr>
          <w:rFonts w:cs="Helvetica-Bold"/>
          <w:bCs/>
          <w:color w:val="000000"/>
          <w:lang w:val="sq-AL"/>
        </w:rPr>
        <w:t>ë</w:t>
      </w:r>
      <w:r w:rsidR="00390C06" w:rsidRPr="00390C06">
        <w:rPr>
          <w:rFonts w:cs="Helvetica-Bold"/>
          <w:bCs/>
          <w:color w:val="000000"/>
          <w:lang w:val="sq-AL"/>
        </w:rPr>
        <w:t>raf</w:t>
      </w:r>
      <w:r w:rsidR="00AB1D09">
        <w:rPr>
          <w:rFonts w:cs="Helvetica-Bold"/>
          <w:bCs/>
          <w:color w:val="000000"/>
          <w:lang w:val="sq-AL"/>
        </w:rPr>
        <w:t>ë</w:t>
      </w:r>
      <w:r w:rsidR="00390C06" w:rsidRPr="00390C06">
        <w:rPr>
          <w:rFonts w:cs="Helvetica-Bold"/>
          <w:bCs/>
          <w:color w:val="000000"/>
          <w:lang w:val="sq-AL"/>
        </w:rPr>
        <w:t>rsisht</w:t>
      </w:r>
      <w:r w:rsidR="000207FC" w:rsidRPr="000207FC">
        <w:rPr>
          <w:rFonts w:cs="Helvetica-Bold"/>
          <w:bCs/>
          <w:color w:val="000000"/>
          <w:lang w:val="sq-AL"/>
        </w:rPr>
        <w:t>, kuotime</w:t>
      </w:r>
      <w:r w:rsidR="00390C06">
        <w:rPr>
          <w:rFonts w:cs="Helvetica-Bold"/>
          <w:bCs/>
          <w:color w:val="000000"/>
          <w:lang w:val="sq-AL"/>
        </w:rPr>
        <w:t>t</w:t>
      </w:r>
      <w:r w:rsidR="000207FC" w:rsidRPr="000207FC">
        <w:rPr>
          <w:rFonts w:cs="Helvetica-Bold"/>
          <w:bCs/>
          <w:color w:val="000000"/>
          <w:lang w:val="sq-AL"/>
        </w:rPr>
        <w:t xml:space="preserve"> indikativë ose të ekzekutueshme, ose vlera</w:t>
      </w:r>
      <w:r w:rsidR="00390C06">
        <w:rPr>
          <w:rFonts w:cs="Helvetica-Bold"/>
          <w:bCs/>
          <w:color w:val="000000"/>
          <w:lang w:val="sq-AL"/>
        </w:rPr>
        <w:t>t</w:t>
      </w:r>
      <w:r w:rsidR="000207FC" w:rsidRPr="000207FC">
        <w:rPr>
          <w:rFonts w:cs="Helvetica-Bold"/>
          <w:bCs/>
          <w:color w:val="000000"/>
          <w:lang w:val="sq-AL"/>
        </w:rPr>
        <w:t xml:space="preserve"> apo </w:t>
      </w:r>
      <w:r w:rsidR="00390C06">
        <w:rPr>
          <w:rFonts w:cs="Helvetica-Bold"/>
          <w:bCs/>
          <w:color w:val="000000"/>
          <w:lang w:val="sq-AL"/>
        </w:rPr>
        <w:t>analizat e</w:t>
      </w:r>
      <w:r w:rsidR="000207FC" w:rsidRPr="000207FC">
        <w:rPr>
          <w:rFonts w:cs="Helvetica-Bold"/>
          <w:bCs/>
          <w:color w:val="000000"/>
          <w:lang w:val="sq-AL"/>
        </w:rPr>
        <w:t xml:space="preserve"> tjera dhe që përdoret nga sipërmarrja e investimeve kolektive ose nënfondi si matje e performancës së sipërmarrjes së investimeve kolektive ose me qëllim </w:t>
      </w:r>
      <w:r w:rsidR="00390C06">
        <w:rPr>
          <w:rFonts w:cs="Helvetica-Bold"/>
          <w:bCs/>
          <w:color w:val="000000"/>
          <w:lang w:val="sq-AL"/>
        </w:rPr>
        <w:t xml:space="preserve">analizimin e fitimit </w:t>
      </w:r>
      <w:r w:rsidR="000207FC" w:rsidRPr="000207FC">
        <w:rPr>
          <w:rFonts w:cs="Helvetica-Bold"/>
          <w:bCs/>
          <w:color w:val="000000"/>
          <w:lang w:val="sq-AL"/>
        </w:rPr>
        <w:t xml:space="preserve"> të këtij indeksi ose përcaktimin e shpërndarjes së aktiveve të një portofoli;</w:t>
      </w:r>
    </w:p>
    <w:p w14:paraId="0A03D9E9" w14:textId="4C8752D9" w:rsidR="000D7291" w:rsidRPr="000D7291" w:rsidRDefault="000D7291" w:rsidP="00B22BA1">
      <w:pPr>
        <w:pStyle w:val="ListParagraph"/>
        <w:numPr>
          <w:ilvl w:val="1"/>
          <w:numId w:val="424"/>
        </w:numPr>
        <w:spacing w:after="0"/>
        <w:rPr>
          <w:rFonts w:cs="Helvetica-Bold"/>
          <w:bCs/>
          <w:color w:val="000000"/>
          <w:lang w:val="sq-AL"/>
        </w:rPr>
      </w:pPr>
      <w:r w:rsidRPr="000D7291">
        <w:rPr>
          <w:rFonts w:cs="Helvetica-Bold"/>
          <w:b/>
          <w:bCs/>
          <w:color w:val="000000"/>
          <w:lang w:val="sq-AL"/>
        </w:rPr>
        <w:lastRenderedPageBreak/>
        <w:t>“Instrumente financiare”</w:t>
      </w:r>
      <w:r w:rsidRPr="000D7291">
        <w:rPr>
          <w:rFonts w:cs="Helvetica-Bold"/>
          <w:bCs/>
          <w:color w:val="000000"/>
          <w:lang w:val="sq-AL"/>
        </w:rPr>
        <w:t xml:space="preserve"> janë</w:t>
      </w:r>
      <w:r w:rsidR="00584D01">
        <w:rPr>
          <w:rFonts w:cs="Helvetica-Bold"/>
          <w:bCs/>
          <w:color w:val="000000"/>
          <w:lang w:val="sq-AL"/>
        </w:rPr>
        <w:t>:</w:t>
      </w:r>
    </w:p>
    <w:p w14:paraId="50CB888D" w14:textId="250C490C" w:rsidR="00370D37" w:rsidRDefault="00370D37" w:rsidP="008A45A8">
      <w:pPr>
        <w:spacing w:after="0"/>
        <w:ind w:left="720"/>
        <w:rPr>
          <w:rFonts w:cs="Helvetica-Bold"/>
          <w:bCs/>
          <w:color w:val="000000"/>
          <w:lang w:val="sq-AL"/>
        </w:rPr>
      </w:pPr>
      <w:r>
        <w:rPr>
          <w:rFonts w:cs="Helvetica-Bold"/>
          <w:bCs/>
          <w:color w:val="000000"/>
          <w:lang w:val="sq-AL"/>
        </w:rPr>
        <w:t>a)</w:t>
      </w:r>
      <w:r w:rsidR="00F7613D">
        <w:rPr>
          <w:rFonts w:cs="Helvetica-Bold"/>
          <w:bCs/>
          <w:color w:val="000000"/>
          <w:lang w:val="sq-AL"/>
        </w:rPr>
        <w:t xml:space="preserve">      </w:t>
      </w:r>
      <w:r w:rsidR="000D7291" w:rsidRPr="00370D37">
        <w:rPr>
          <w:rFonts w:cs="Helvetica-Bold"/>
          <w:bCs/>
          <w:color w:val="000000"/>
          <w:lang w:val="sq-AL"/>
        </w:rPr>
        <w:t>letrat me vlerë të transferueshme;</w:t>
      </w:r>
    </w:p>
    <w:p w14:paraId="2B4258F3" w14:textId="635B1E75" w:rsidR="00370D37" w:rsidRDefault="00370D37" w:rsidP="008A45A8">
      <w:pPr>
        <w:spacing w:after="0"/>
        <w:ind w:left="720"/>
        <w:rPr>
          <w:rFonts w:cs="Helvetica-Bold"/>
          <w:bCs/>
          <w:color w:val="000000"/>
          <w:lang w:val="sq-AL"/>
        </w:rPr>
      </w:pPr>
      <w:r>
        <w:rPr>
          <w:rFonts w:cs="Helvetica-Bold"/>
          <w:bCs/>
          <w:color w:val="000000"/>
          <w:lang w:val="sq-AL"/>
        </w:rPr>
        <w:t>b)</w:t>
      </w:r>
      <w:r w:rsidR="00F7613D">
        <w:rPr>
          <w:rFonts w:cs="Helvetica-Bold"/>
          <w:bCs/>
          <w:color w:val="000000"/>
          <w:lang w:val="sq-AL"/>
        </w:rPr>
        <w:t xml:space="preserve">     </w:t>
      </w:r>
      <w:r w:rsidR="000D7291" w:rsidRPr="00370D37">
        <w:rPr>
          <w:rFonts w:cs="Helvetica-Bold"/>
          <w:bCs/>
          <w:color w:val="000000"/>
          <w:lang w:val="sq-AL"/>
        </w:rPr>
        <w:t>instrumentet e tregut të parasë;</w:t>
      </w:r>
    </w:p>
    <w:p w14:paraId="2B5B1FF2" w14:textId="39AC6B2F" w:rsidR="000D7291" w:rsidRPr="00370D37" w:rsidRDefault="00370D37" w:rsidP="008A45A8">
      <w:pPr>
        <w:spacing w:after="0"/>
        <w:ind w:left="720"/>
        <w:rPr>
          <w:rFonts w:cs="Helvetica-Bold"/>
          <w:bCs/>
          <w:color w:val="000000"/>
          <w:lang w:val="sq-AL"/>
        </w:rPr>
      </w:pPr>
      <w:r>
        <w:rPr>
          <w:rFonts w:cs="Helvetica-Bold"/>
          <w:bCs/>
          <w:color w:val="000000"/>
          <w:lang w:val="sq-AL"/>
        </w:rPr>
        <w:t>c)</w:t>
      </w:r>
      <w:r w:rsidR="008E137D">
        <w:rPr>
          <w:rFonts w:cs="Helvetica-Bold"/>
          <w:bCs/>
          <w:color w:val="000000"/>
          <w:lang w:val="sq-AL"/>
        </w:rPr>
        <w:t xml:space="preserve"> </w:t>
      </w:r>
      <w:r w:rsidR="00F7613D">
        <w:rPr>
          <w:rFonts w:cs="Helvetica-Bold"/>
          <w:bCs/>
          <w:color w:val="000000"/>
          <w:lang w:val="sq-AL"/>
        </w:rPr>
        <w:t xml:space="preserve">       </w:t>
      </w:r>
      <w:r w:rsidR="000D7291" w:rsidRPr="00370D37">
        <w:rPr>
          <w:rFonts w:cs="Helvetica-Bold"/>
          <w:bCs/>
          <w:color w:val="000000"/>
          <w:lang w:val="sq-AL"/>
        </w:rPr>
        <w:t>kuota të sipërmarrjeve të investimeve kolektive;</w:t>
      </w:r>
    </w:p>
    <w:p w14:paraId="61E54D32" w14:textId="268916C8" w:rsidR="00370D37" w:rsidRPr="008A45A8" w:rsidRDefault="008E137D" w:rsidP="008A45A8">
      <w:pPr>
        <w:spacing w:after="0"/>
        <w:ind w:left="720" w:hanging="720"/>
        <w:rPr>
          <w:rFonts w:cs="Helvetica-Bold"/>
          <w:bCs/>
          <w:color w:val="000000"/>
          <w:lang w:val="sq-AL"/>
        </w:rPr>
      </w:pPr>
      <w:r w:rsidRPr="008A45A8">
        <w:rPr>
          <w:rFonts w:cs="Helvetica-Bold"/>
          <w:bCs/>
          <w:color w:val="000000"/>
          <w:lang w:val="sq-AL"/>
        </w:rPr>
        <w:t xml:space="preserve">ç) </w:t>
      </w:r>
      <w:r w:rsidR="00F7613D">
        <w:rPr>
          <w:rFonts w:cs="Helvetica-Bold"/>
          <w:bCs/>
          <w:color w:val="000000"/>
          <w:lang w:val="sq-AL"/>
        </w:rPr>
        <w:t xml:space="preserve">   </w:t>
      </w:r>
      <w:r w:rsidR="000D7291" w:rsidRPr="008A45A8">
        <w:rPr>
          <w:rFonts w:cs="Helvetica-Bold"/>
          <w:bCs/>
          <w:color w:val="000000"/>
          <w:lang w:val="sq-AL"/>
        </w:rPr>
        <w:t xml:space="preserve">kontratat e mundësive (opsionet), kontratat </w:t>
      </w:r>
      <w:r w:rsidR="00274206" w:rsidRPr="008A45A8">
        <w:rPr>
          <w:rFonts w:cs="Helvetica-Bold"/>
          <w:bCs/>
          <w:color w:val="000000"/>
          <w:lang w:val="sq-AL"/>
        </w:rPr>
        <w:t>standarte t</w:t>
      </w:r>
      <w:r w:rsidR="00AB1D09" w:rsidRPr="008A45A8">
        <w:rPr>
          <w:rFonts w:cs="Helvetica-Bold"/>
          <w:bCs/>
          <w:color w:val="000000"/>
          <w:lang w:val="sq-AL"/>
        </w:rPr>
        <w:t>ë</w:t>
      </w:r>
      <w:r w:rsidR="000D7291" w:rsidRPr="008A45A8">
        <w:rPr>
          <w:rFonts w:cs="Helvetica-Bold"/>
          <w:bCs/>
          <w:color w:val="000000"/>
          <w:lang w:val="sq-AL"/>
        </w:rPr>
        <w:t xml:space="preserve"> së ardhmes</w:t>
      </w:r>
      <w:r w:rsidR="00274206" w:rsidRPr="008A45A8">
        <w:rPr>
          <w:rFonts w:cs="Helvetica-Bold"/>
          <w:bCs/>
          <w:color w:val="000000"/>
          <w:lang w:val="sq-AL"/>
        </w:rPr>
        <w:t xml:space="preserve"> </w:t>
      </w:r>
      <w:r w:rsidR="000D7291" w:rsidRPr="008A45A8">
        <w:rPr>
          <w:rFonts w:cs="Helvetica-Bold"/>
          <w:bCs/>
          <w:color w:val="000000"/>
          <w:lang w:val="sq-AL"/>
        </w:rPr>
        <w:t>(futures), marrëveshjet e shkëmbimit (</w:t>
      </w:r>
      <w:r w:rsidRPr="008A45A8">
        <w:rPr>
          <w:rFonts w:cs="Helvetica-Bold"/>
          <w:bCs/>
          <w:color w:val="000000"/>
          <w:lang w:val="sq-AL"/>
        </w:rPr>
        <w:t>s</w:t>
      </w:r>
      <w:r w:rsidR="004E4B5B">
        <w:rPr>
          <w:rFonts w:cs="Helvetica-Bold"/>
          <w:bCs/>
          <w:color w:val="000000"/>
          <w:lang w:val="sq-AL"/>
        </w:rPr>
        <w:t>ë</w:t>
      </w:r>
      <w:r w:rsidRPr="008A45A8">
        <w:rPr>
          <w:rFonts w:cs="Helvetica-Bold"/>
          <w:bCs/>
          <w:color w:val="000000"/>
          <w:lang w:val="sq-AL"/>
        </w:rPr>
        <w:t>aps</w:t>
      </w:r>
      <w:r w:rsidR="004E4B5B">
        <w:rPr>
          <w:rFonts w:cs="Helvetica-Bold"/>
          <w:bCs/>
          <w:color w:val="000000"/>
          <w:lang w:val="sq-AL"/>
        </w:rPr>
        <w:t>ë</w:t>
      </w:r>
      <w:r w:rsidRPr="008A45A8">
        <w:rPr>
          <w:rFonts w:cs="Helvetica-Bold"/>
          <w:bCs/>
          <w:color w:val="000000"/>
          <w:lang w:val="sq-AL"/>
        </w:rPr>
        <w:t>ap</w:t>
      </w:r>
      <w:r w:rsidR="000D7291" w:rsidRPr="008A45A8">
        <w:rPr>
          <w:rFonts w:cs="Helvetica-Bold"/>
          <w:bCs/>
          <w:color w:val="000000"/>
          <w:lang w:val="sq-AL"/>
        </w:rPr>
        <w:t xml:space="preserve">), kontratat që përcaktojnë normën e interesit në të ardhmen dhe çdo kotrantë tjetër derivative </w:t>
      </w:r>
      <w:r w:rsidR="00584D01" w:rsidRPr="008A45A8">
        <w:rPr>
          <w:rFonts w:cs="Helvetica-Bold"/>
          <w:bCs/>
          <w:color w:val="000000"/>
          <w:lang w:val="sq-AL"/>
        </w:rPr>
        <w:t>n</w:t>
      </w:r>
      <w:r w:rsidR="00AB1D09" w:rsidRPr="008A45A8">
        <w:rPr>
          <w:rFonts w:cs="Helvetica-Bold"/>
          <w:bCs/>
          <w:color w:val="000000"/>
          <w:lang w:val="sq-AL"/>
        </w:rPr>
        <w:t>ë</w:t>
      </w:r>
      <w:r w:rsidR="00584D01" w:rsidRPr="008A45A8">
        <w:rPr>
          <w:rFonts w:cs="Helvetica-Bold"/>
          <w:bCs/>
          <w:color w:val="000000"/>
          <w:lang w:val="sq-AL"/>
        </w:rPr>
        <w:t xml:space="preserve"> lidhje </w:t>
      </w:r>
      <w:r w:rsidR="000D7291" w:rsidRPr="008A45A8">
        <w:rPr>
          <w:rFonts w:cs="Helvetica-Bold"/>
          <w:bCs/>
          <w:color w:val="000000"/>
          <w:lang w:val="sq-AL"/>
        </w:rPr>
        <w:t>me letra</w:t>
      </w:r>
      <w:r w:rsidR="00584D01" w:rsidRPr="008A45A8">
        <w:rPr>
          <w:rFonts w:cs="Helvetica-Bold"/>
          <w:bCs/>
          <w:color w:val="000000"/>
          <w:lang w:val="sq-AL"/>
        </w:rPr>
        <w:t>t</w:t>
      </w:r>
      <w:r w:rsidR="000D7291" w:rsidRPr="008A45A8">
        <w:rPr>
          <w:rFonts w:cs="Helvetica-Bold"/>
          <w:bCs/>
          <w:color w:val="000000"/>
          <w:lang w:val="sq-AL"/>
        </w:rPr>
        <w:t xml:space="preserve"> me vlerë, valuta</w:t>
      </w:r>
      <w:r w:rsidR="00584D01" w:rsidRPr="008A45A8">
        <w:rPr>
          <w:rFonts w:cs="Helvetica-Bold"/>
          <w:bCs/>
          <w:color w:val="000000"/>
          <w:lang w:val="sq-AL"/>
        </w:rPr>
        <w:t>t</w:t>
      </w:r>
      <w:r w:rsidR="000D7291" w:rsidRPr="008A45A8">
        <w:rPr>
          <w:rFonts w:cs="Helvetica-Bold"/>
          <w:bCs/>
          <w:color w:val="000000"/>
          <w:lang w:val="sq-AL"/>
        </w:rPr>
        <w:t>, norma</w:t>
      </w:r>
      <w:r w:rsidR="00584D01" w:rsidRPr="008A45A8">
        <w:rPr>
          <w:rFonts w:cs="Helvetica-Bold"/>
          <w:bCs/>
          <w:color w:val="000000"/>
          <w:lang w:val="sq-AL"/>
        </w:rPr>
        <w:t xml:space="preserve">t e </w:t>
      </w:r>
      <w:r w:rsidR="000D7291" w:rsidRPr="008A45A8">
        <w:rPr>
          <w:rFonts w:cs="Helvetica-Bold"/>
          <w:bCs/>
          <w:color w:val="000000"/>
          <w:lang w:val="sq-AL"/>
        </w:rPr>
        <w:t xml:space="preserve"> interesi</w:t>
      </w:r>
      <w:r w:rsidR="00584D01" w:rsidRPr="008A45A8">
        <w:rPr>
          <w:rFonts w:cs="Helvetica-Bold"/>
          <w:bCs/>
          <w:color w:val="000000"/>
          <w:lang w:val="sq-AL"/>
        </w:rPr>
        <w:t>t</w:t>
      </w:r>
      <w:r w:rsidR="000D7291" w:rsidRPr="008A45A8">
        <w:rPr>
          <w:rFonts w:cs="Helvetica-Bold"/>
          <w:bCs/>
          <w:color w:val="000000"/>
          <w:lang w:val="sq-AL"/>
        </w:rPr>
        <w:t xml:space="preserve"> ose </w:t>
      </w:r>
      <w:r w:rsidR="00584D01" w:rsidRPr="008A45A8">
        <w:rPr>
          <w:rFonts w:cs="Helvetica-Bold"/>
          <w:bCs/>
          <w:color w:val="000000"/>
          <w:lang w:val="sq-AL"/>
        </w:rPr>
        <w:t>t</w:t>
      </w:r>
      <w:r w:rsidR="00AB1D09" w:rsidRPr="008A45A8">
        <w:rPr>
          <w:rFonts w:cs="Helvetica-Bold"/>
          <w:bCs/>
          <w:color w:val="000000"/>
          <w:lang w:val="sq-AL"/>
        </w:rPr>
        <w:t>ë</w:t>
      </w:r>
      <w:r w:rsidR="00584D01" w:rsidRPr="008A45A8">
        <w:rPr>
          <w:rFonts w:cs="Helvetica-Bold"/>
          <w:bCs/>
          <w:color w:val="000000"/>
          <w:lang w:val="sq-AL"/>
        </w:rPr>
        <w:t xml:space="preserve"> </w:t>
      </w:r>
      <w:r w:rsidR="00C55AF2" w:rsidRPr="008A45A8">
        <w:rPr>
          <w:rFonts w:cs="Helvetica-Bold"/>
          <w:bCs/>
          <w:color w:val="000000"/>
          <w:lang w:val="sq-AL"/>
        </w:rPr>
        <w:t>fitim</w:t>
      </w:r>
      <w:r w:rsidR="000D7291" w:rsidRPr="008A45A8">
        <w:rPr>
          <w:rFonts w:cs="Helvetica-Bold"/>
          <w:bCs/>
          <w:color w:val="000000"/>
          <w:lang w:val="sq-AL"/>
        </w:rPr>
        <w:t>i</w:t>
      </w:r>
      <w:r w:rsidR="00584D01" w:rsidRPr="008A45A8">
        <w:rPr>
          <w:rFonts w:cs="Helvetica-Bold"/>
          <w:bCs/>
          <w:color w:val="000000"/>
          <w:lang w:val="sq-AL"/>
        </w:rPr>
        <w:t>t</w:t>
      </w:r>
      <w:r w:rsidR="00760A25" w:rsidRPr="008A45A8">
        <w:rPr>
          <w:rFonts w:cs="Helvetica-Bold"/>
          <w:bCs/>
          <w:color w:val="000000"/>
          <w:lang w:val="sq-AL"/>
        </w:rPr>
        <w:t xml:space="preserve"> t</w:t>
      </w:r>
      <w:r w:rsidR="00AB1D09" w:rsidRPr="008A45A8">
        <w:rPr>
          <w:rFonts w:cs="Helvetica-Bold"/>
          <w:bCs/>
          <w:color w:val="000000"/>
          <w:lang w:val="sq-AL"/>
        </w:rPr>
        <w:t>ë</w:t>
      </w:r>
      <w:r w:rsidR="00760A25" w:rsidRPr="008A45A8">
        <w:rPr>
          <w:rFonts w:cs="Helvetica-Bold"/>
          <w:bCs/>
          <w:color w:val="000000"/>
          <w:lang w:val="sq-AL"/>
        </w:rPr>
        <w:t xml:space="preserve"> kuotave</w:t>
      </w:r>
      <w:r w:rsidR="000D7291" w:rsidRPr="008A45A8">
        <w:rPr>
          <w:rFonts w:cs="Helvetica-Bold"/>
          <w:bCs/>
          <w:color w:val="000000"/>
          <w:lang w:val="sq-AL"/>
        </w:rPr>
        <w:t>, kuotat e lejuara për çlirimin e gazeve serrë ose instrumente të tjera derivative, indeks</w:t>
      </w:r>
      <w:r w:rsidR="00584D01" w:rsidRPr="008A45A8">
        <w:rPr>
          <w:rFonts w:cs="Helvetica-Bold"/>
          <w:bCs/>
          <w:color w:val="000000"/>
          <w:lang w:val="sq-AL"/>
        </w:rPr>
        <w:t>et</w:t>
      </w:r>
      <w:r w:rsidR="000D7291" w:rsidRPr="008A45A8">
        <w:rPr>
          <w:rFonts w:cs="Helvetica-Bold"/>
          <w:bCs/>
          <w:color w:val="000000"/>
          <w:lang w:val="sq-AL"/>
        </w:rPr>
        <w:t xml:space="preserve"> ose njësi</w:t>
      </w:r>
      <w:r w:rsidR="00584D01" w:rsidRPr="008A45A8">
        <w:rPr>
          <w:rFonts w:cs="Helvetica-Bold"/>
          <w:bCs/>
          <w:color w:val="000000"/>
          <w:lang w:val="sq-AL"/>
        </w:rPr>
        <w:t>t</w:t>
      </w:r>
      <w:r w:rsidR="00AB1D09" w:rsidRPr="008A45A8">
        <w:rPr>
          <w:rFonts w:cs="Helvetica-Bold"/>
          <w:bCs/>
          <w:color w:val="000000"/>
          <w:lang w:val="sq-AL"/>
        </w:rPr>
        <w:t>ë</w:t>
      </w:r>
      <w:r w:rsidR="000D7291" w:rsidRPr="008A45A8">
        <w:rPr>
          <w:rFonts w:cs="Helvetica-Bold"/>
          <w:bCs/>
          <w:color w:val="000000"/>
          <w:lang w:val="sq-AL"/>
        </w:rPr>
        <w:t>financiare të cilat mund të shlyhen fizikisht ose me para;</w:t>
      </w:r>
    </w:p>
    <w:p w14:paraId="34CF5F8A" w14:textId="113FFD87" w:rsidR="00370D37" w:rsidRDefault="000D7291" w:rsidP="00B22BA1">
      <w:pPr>
        <w:pStyle w:val="ListParagraph"/>
        <w:numPr>
          <w:ilvl w:val="0"/>
          <w:numId w:val="409"/>
        </w:numPr>
        <w:spacing w:after="0"/>
        <w:ind w:firstLine="0"/>
        <w:rPr>
          <w:rFonts w:cs="Helvetica-Bold"/>
          <w:bCs/>
          <w:color w:val="000000"/>
          <w:lang w:val="sq-AL"/>
        </w:rPr>
      </w:pPr>
      <w:r w:rsidRPr="00370D37">
        <w:rPr>
          <w:rFonts w:cs="Helvetica-Bold"/>
          <w:bCs/>
          <w:color w:val="000000"/>
          <w:lang w:val="sq-AL"/>
        </w:rPr>
        <w:t xml:space="preserve">kontratat e mundësive (opsionet), kontratat </w:t>
      </w:r>
      <w:r w:rsidR="0053119B">
        <w:rPr>
          <w:rFonts w:cs="Helvetica-Bold"/>
          <w:bCs/>
          <w:color w:val="000000"/>
          <w:lang w:val="sq-AL"/>
        </w:rPr>
        <w:t>standarte t</w:t>
      </w:r>
      <w:r w:rsidR="00AB1D09">
        <w:rPr>
          <w:rFonts w:cs="Helvetica-Bold"/>
          <w:bCs/>
          <w:color w:val="000000"/>
          <w:lang w:val="sq-AL"/>
        </w:rPr>
        <w:t>ë</w:t>
      </w:r>
      <w:r w:rsidRPr="00370D37">
        <w:rPr>
          <w:rFonts w:cs="Helvetica-Bold"/>
          <w:bCs/>
          <w:color w:val="000000"/>
          <w:lang w:val="sq-AL"/>
        </w:rPr>
        <w:t xml:space="preserve"> së ardhmes (future), marrëveshjet e shkëmbimit (s</w:t>
      </w:r>
      <w:r w:rsidR="00AB1D09">
        <w:rPr>
          <w:rFonts w:cs="Helvetica-Bold"/>
          <w:bCs/>
          <w:color w:val="000000"/>
          <w:lang w:val="sq-AL"/>
        </w:rPr>
        <w:t>ë</w:t>
      </w:r>
      <w:r w:rsidRPr="00370D37">
        <w:rPr>
          <w:rFonts w:cs="Helvetica-Bold"/>
          <w:bCs/>
          <w:color w:val="000000"/>
          <w:lang w:val="sq-AL"/>
        </w:rPr>
        <w:t>ap), kontratat</w:t>
      </w:r>
      <w:r w:rsidR="0053119B">
        <w:rPr>
          <w:rFonts w:cs="Helvetica-Bold"/>
          <w:bCs/>
          <w:color w:val="000000"/>
          <w:lang w:val="sq-AL"/>
        </w:rPr>
        <w:t xml:space="preserve"> private t</w:t>
      </w:r>
      <w:r w:rsidR="00AB1D09">
        <w:rPr>
          <w:rFonts w:cs="Helvetica-Bold"/>
          <w:bCs/>
          <w:color w:val="000000"/>
          <w:lang w:val="sq-AL"/>
        </w:rPr>
        <w:t>ë</w:t>
      </w:r>
      <w:r w:rsidR="0053119B">
        <w:rPr>
          <w:rFonts w:cs="Helvetica-Bold"/>
          <w:bCs/>
          <w:color w:val="000000"/>
          <w:lang w:val="sq-AL"/>
        </w:rPr>
        <w:t xml:space="preserve"> </w:t>
      </w:r>
      <w:r w:rsidRPr="00370D37">
        <w:rPr>
          <w:rFonts w:cs="Helvetica-Bold"/>
          <w:bCs/>
          <w:color w:val="000000"/>
          <w:lang w:val="sq-AL"/>
        </w:rPr>
        <w:t xml:space="preserve"> </w:t>
      </w:r>
      <w:r w:rsidR="0053119B">
        <w:rPr>
          <w:rFonts w:cs="Helvetica-Bold"/>
          <w:bCs/>
          <w:color w:val="000000"/>
          <w:lang w:val="sq-AL"/>
        </w:rPr>
        <w:t>s</w:t>
      </w:r>
      <w:r w:rsidR="00AB1D09">
        <w:rPr>
          <w:rFonts w:cs="Helvetica-Bold"/>
          <w:bCs/>
          <w:color w:val="000000"/>
          <w:lang w:val="sq-AL"/>
        </w:rPr>
        <w:t>ë</w:t>
      </w:r>
      <w:r w:rsidR="0053119B">
        <w:rPr>
          <w:rFonts w:cs="Helvetica-Bold"/>
          <w:bCs/>
          <w:color w:val="000000"/>
          <w:lang w:val="sq-AL"/>
        </w:rPr>
        <w:t xml:space="preserve"> ardhmes (</w:t>
      </w:r>
      <w:r w:rsidRPr="00370D37">
        <w:rPr>
          <w:rFonts w:cs="Helvetica-Bold"/>
          <w:bCs/>
          <w:color w:val="000000"/>
          <w:lang w:val="sq-AL"/>
        </w:rPr>
        <w:t>for</w:t>
      </w:r>
      <w:r w:rsidR="00AB1D09">
        <w:rPr>
          <w:rFonts w:cs="Helvetica-Bold"/>
          <w:bCs/>
          <w:color w:val="000000"/>
          <w:lang w:val="sq-AL"/>
        </w:rPr>
        <w:t>ë</w:t>
      </w:r>
      <w:r w:rsidRPr="00370D37">
        <w:rPr>
          <w:rFonts w:cs="Helvetica-Bold"/>
          <w:bCs/>
          <w:color w:val="000000"/>
          <w:lang w:val="sq-AL"/>
        </w:rPr>
        <w:t>ard</w:t>
      </w:r>
      <w:r w:rsidR="0053119B">
        <w:rPr>
          <w:rFonts w:cs="Helvetica-Bold"/>
          <w:bCs/>
          <w:color w:val="000000"/>
          <w:lang w:val="sq-AL"/>
        </w:rPr>
        <w:t>)</w:t>
      </w:r>
      <w:r w:rsidRPr="00370D37">
        <w:rPr>
          <w:rFonts w:cs="Helvetica-Bold"/>
          <w:bCs/>
          <w:color w:val="000000"/>
          <w:lang w:val="sq-AL"/>
        </w:rPr>
        <w:t xml:space="preserve"> dhe çdo kontratë tjetër derivativ</w:t>
      </w:r>
      <w:r w:rsidR="003F6460">
        <w:rPr>
          <w:rFonts w:cs="Helvetica-Bold"/>
          <w:bCs/>
          <w:color w:val="000000"/>
          <w:lang w:val="sq-AL"/>
        </w:rPr>
        <w:t>e</w:t>
      </w:r>
      <w:r w:rsidRPr="00370D37">
        <w:rPr>
          <w:rFonts w:cs="Helvetica-Bold"/>
          <w:bCs/>
          <w:color w:val="000000"/>
          <w:lang w:val="sq-AL"/>
        </w:rPr>
        <w:t xml:space="preserve"> në lidhje me mallra</w:t>
      </w:r>
      <w:r w:rsidR="00584D01">
        <w:rPr>
          <w:rFonts w:cs="Helvetica-Bold"/>
          <w:bCs/>
          <w:color w:val="000000"/>
          <w:lang w:val="sq-AL"/>
        </w:rPr>
        <w:t>t</w:t>
      </w:r>
      <w:r w:rsidRPr="00370D37">
        <w:rPr>
          <w:rFonts w:cs="Helvetica-Bold"/>
          <w:bCs/>
          <w:color w:val="000000"/>
          <w:lang w:val="sq-AL"/>
        </w:rPr>
        <w:t xml:space="preserve"> që</w:t>
      </w:r>
      <w:r w:rsidR="00584D01">
        <w:rPr>
          <w:rFonts w:cs="Helvetica-Bold"/>
          <w:bCs/>
          <w:color w:val="000000"/>
          <w:lang w:val="sq-AL"/>
        </w:rPr>
        <w:t xml:space="preserve"> </w:t>
      </w:r>
      <w:r w:rsidRPr="00370D37">
        <w:rPr>
          <w:rFonts w:cs="Helvetica-Bold"/>
          <w:bCs/>
          <w:color w:val="000000"/>
          <w:lang w:val="sq-AL"/>
        </w:rPr>
        <w:t xml:space="preserve"> shlyhen në para ose </w:t>
      </w:r>
      <w:r w:rsidR="00584D01">
        <w:rPr>
          <w:rFonts w:cs="Helvetica-Bold"/>
          <w:bCs/>
          <w:color w:val="000000"/>
          <w:lang w:val="sq-AL"/>
        </w:rPr>
        <w:t>q</w:t>
      </w:r>
      <w:r w:rsidR="00AB1D09">
        <w:rPr>
          <w:rFonts w:cs="Helvetica-Bold"/>
          <w:bCs/>
          <w:color w:val="000000"/>
          <w:lang w:val="sq-AL"/>
        </w:rPr>
        <w:t>ë</w:t>
      </w:r>
      <w:r w:rsidR="00584D01">
        <w:rPr>
          <w:rFonts w:cs="Helvetica-Bold"/>
          <w:bCs/>
          <w:color w:val="000000"/>
          <w:lang w:val="sq-AL"/>
        </w:rPr>
        <w:t xml:space="preserve"> </w:t>
      </w:r>
      <w:r w:rsidRPr="00370D37">
        <w:rPr>
          <w:rFonts w:cs="Helvetica-Bold"/>
          <w:bCs/>
          <w:color w:val="000000"/>
          <w:lang w:val="sq-AL"/>
        </w:rPr>
        <w:t xml:space="preserve">mund të shlyhen me para </w:t>
      </w:r>
      <w:r w:rsidR="00584D01">
        <w:rPr>
          <w:rFonts w:cs="Helvetica-Bold"/>
          <w:bCs/>
          <w:color w:val="000000"/>
          <w:lang w:val="sq-AL"/>
        </w:rPr>
        <w:t>sipas k</w:t>
      </w:r>
      <w:r w:rsidR="00AB1D09">
        <w:rPr>
          <w:rFonts w:cs="Helvetica-Bold"/>
          <w:bCs/>
          <w:color w:val="000000"/>
          <w:lang w:val="sq-AL"/>
        </w:rPr>
        <w:t>ë</w:t>
      </w:r>
      <w:r w:rsidR="00584D01">
        <w:rPr>
          <w:rFonts w:cs="Helvetica-Bold"/>
          <w:bCs/>
          <w:color w:val="000000"/>
          <w:lang w:val="sq-AL"/>
        </w:rPr>
        <w:t>rkesave t</w:t>
      </w:r>
      <w:r w:rsidR="00AB1D09">
        <w:rPr>
          <w:rFonts w:cs="Helvetica-Bold"/>
          <w:bCs/>
          <w:color w:val="000000"/>
          <w:lang w:val="sq-AL"/>
        </w:rPr>
        <w:t>ë</w:t>
      </w:r>
      <w:r w:rsidRPr="00370D37">
        <w:rPr>
          <w:rFonts w:cs="Helvetica-Bold"/>
          <w:bCs/>
          <w:color w:val="000000"/>
          <w:lang w:val="sq-AL"/>
        </w:rPr>
        <w:t xml:space="preserve"> palëve me përjashtim të rastit </w:t>
      </w:r>
      <w:r w:rsidR="00584D01">
        <w:rPr>
          <w:rFonts w:cs="Helvetica-Bold"/>
          <w:bCs/>
          <w:color w:val="000000"/>
          <w:lang w:val="sq-AL"/>
        </w:rPr>
        <w:t>t</w:t>
      </w:r>
      <w:r w:rsidR="00AB1D09">
        <w:rPr>
          <w:rFonts w:cs="Helvetica-Bold"/>
          <w:bCs/>
          <w:color w:val="000000"/>
          <w:lang w:val="sq-AL"/>
        </w:rPr>
        <w:t>ë</w:t>
      </w:r>
      <w:r w:rsidR="00584D01">
        <w:rPr>
          <w:rFonts w:cs="Helvetica-Bold"/>
          <w:bCs/>
          <w:color w:val="000000"/>
          <w:lang w:val="sq-AL"/>
        </w:rPr>
        <w:t xml:space="preserve"> </w:t>
      </w:r>
      <w:r w:rsidRPr="00370D37">
        <w:rPr>
          <w:rFonts w:cs="Helvetica-Bold"/>
          <w:bCs/>
          <w:color w:val="000000"/>
          <w:lang w:val="sq-AL"/>
        </w:rPr>
        <w:t>mospërmbushj</w:t>
      </w:r>
      <w:r w:rsidR="00584D01">
        <w:rPr>
          <w:rFonts w:cs="Helvetica-Bold"/>
          <w:bCs/>
          <w:color w:val="000000"/>
          <w:lang w:val="sq-AL"/>
        </w:rPr>
        <w:t>es s</w:t>
      </w:r>
      <w:r w:rsidR="00AB1D09">
        <w:rPr>
          <w:rFonts w:cs="Helvetica-Bold"/>
          <w:bCs/>
          <w:color w:val="000000"/>
          <w:lang w:val="sq-AL"/>
        </w:rPr>
        <w:t>ë</w:t>
      </w:r>
      <w:r w:rsidRPr="00370D37">
        <w:rPr>
          <w:rFonts w:cs="Helvetica-Bold"/>
          <w:bCs/>
          <w:color w:val="000000"/>
          <w:lang w:val="sq-AL"/>
        </w:rPr>
        <w:t>ë kontratës ose zgjidhjes së kontratës;</w:t>
      </w:r>
    </w:p>
    <w:p w14:paraId="12910BF3" w14:textId="05F1C104" w:rsidR="00370D37" w:rsidRPr="008A45A8" w:rsidRDefault="001D7D25" w:rsidP="008A45A8">
      <w:pPr>
        <w:spacing w:after="0"/>
        <w:ind w:left="720" w:hanging="720"/>
        <w:rPr>
          <w:rFonts w:cs="Helvetica-Bold"/>
          <w:bCs/>
          <w:color w:val="000000"/>
          <w:lang w:val="sq-AL"/>
        </w:rPr>
      </w:pPr>
      <w:r w:rsidRPr="008A45A8">
        <w:rPr>
          <w:rFonts w:cs="Helvetica-Bold"/>
          <w:bCs/>
          <w:color w:val="000000"/>
          <w:lang w:val="sq-AL"/>
        </w:rPr>
        <w:t xml:space="preserve">dh) </w:t>
      </w:r>
      <w:r w:rsidR="00F7613D">
        <w:rPr>
          <w:rFonts w:cs="Helvetica-Bold"/>
          <w:bCs/>
          <w:color w:val="000000"/>
          <w:lang w:val="sq-AL"/>
        </w:rPr>
        <w:t xml:space="preserve">  </w:t>
      </w:r>
      <w:r w:rsidR="000D7291" w:rsidRPr="008A45A8">
        <w:rPr>
          <w:rFonts w:cs="Helvetica-Bold"/>
          <w:bCs/>
          <w:color w:val="000000"/>
          <w:lang w:val="sq-AL"/>
        </w:rPr>
        <w:t xml:space="preserve">kontratat e mundësive (opsionet), kontratat </w:t>
      </w:r>
      <w:r w:rsidR="00274206" w:rsidRPr="008A45A8">
        <w:rPr>
          <w:rFonts w:cs="Helvetica-Bold"/>
          <w:bCs/>
          <w:color w:val="000000"/>
          <w:lang w:val="sq-AL"/>
        </w:rPr>
        <w:t>standarte t</w:t>
      </w:r>
      <w:r w:rsidR="00AB1D09" w:rsidRPr="008A45A8">
        <w:rPr>
          <w:rFonts w:cs="Helvetica-Bold"/>
          <w:bCs/>
          <w:color w:val="000000"/>
          <w:lang w:val="sq-AL"/>
        </w:rPr>
        <w:t>ë</w:t>
      </w:r>
      <w:r w:rsidR="000D7291" w:rsidRPr="008A45A8">
        <w:rPr>
          <w:rFonts w:cs="Helvetica-Bold"/>
          <w:bCs/>
          <w:color w:val="000000"/>
          <w:lang w:val="sq-AL"/>
        </w:rPr>
        <w:t xml:space="preserve"> së ardhmes (future), marrëveshjet e shkëmbimit (s</w:t>
      </w:r>
      <w:r w:rsidR="00AB1D09" w:rsidRPr="008A45A8">
        <w:rPr>
          <w:rFonts w:cs="Helvetica-Bold"/>
          <w:bCs/>
          <w:color w:val="000000"/>
          <w:lang w:val="sq-AL"/>
        </w:rPr>
        <w:t>ë</w:t>
      </w:r>
      <w:r w:rsidR="000D7291" w:rsidRPr="008A45A8">
        <w:rPr>
          <w:rFonts w:cs="Helvetica-Bold"/>
          <w:bCs/>
          <w:color w:val="000000"/>
          <w:lang w:val="sq-AL"/>
        </w:rPr>
        <w:t>ap) dhe kontrata të tjera derivative në lidhje me mallra</w:t>
      </w:r>
      <w:r w:rsidR="0053119B" w:rsidRPr="008A45A8">
        <w:rPr>
          <w:rFonts w:cs="Helvetica-Bold"/>
          <w:bCs/>
          <w:color w:val="000000"/>
          <w:lang w:val="sq-AL"/>
        </w:rPr>
        <w:t xml:space="preserve">t </w:t>
      </w:r>
      <w:r w:rsidR="000D7291" w:rsidRPr="008A45A8">
        <w:rPr>
          <w:rFonts w:cs="Helvetica-Bold"/>
          <w:bCs/>
          <w:color w:val="000000"/>
          <w:lang w:val="sq-AL"/>
        </w:rPr>
        <w:t xml:space="preserve"> që </w:t>
      </w:r>
      <w:commentRangeStart w:id="2"/>
      <w:commentRangeStart w:id="3"/>
      <w:commentRangeStart w:id="4"/>
      <w:commentRangeStart w:id="5"/>
      <w:commentRangeStart w:id="6"/>
      <w:r w:rsidR="000D7291" w:rsidRPr="008A45A8">
        <w:rPr>
          <w:rFonts w:cs="Helvetica-Bold"/>
          <w:bCs/>
          <w:color w:val="000000"/>
          <w:lang w:val="sq-AL"/>
        </w:rPr>
        <w:t xml:space="preserve">shlyhen fizikisht </w:t>
      </w:r>
      <w:commentRangeEnd w:id="2"/>
      <w:r w:rsidR="00274206">
        <w:rPr>
          <w:rStyle w:val="CommentReference"/>
        </w:rPr>
        <w:commentReference w:id="2"/>
      </w:r>
      <w:commentRangeEnd w:id="3"/>
      <w:r w:rsidR="00F65ED6">
        <w:rPr>
          <w:rStyle w:val="CommentReference"/>
        </w:rPr>
        <w:commentReference w:id="3"/>
      </w:r>
      <w:commentRangeEnd w:id="4"/>
      <w:commentRangeEnd w:id="6"/>
      <w:r w:rsidR="008A45A8">
        <w:rPr>
          <w:rStyle w:val="CommentReference"/>
        </w:rPr>
        <w:commentReference w:id="4"/>
      </w:r>
      <w:commentRangeEnd w:id="5"/>
      <w:r w:rsidR="008A45A8">
        <w:rPr>
          <w:rStyle w:val="CommentReference"/>
        </w:rPr>
        <w:commentReference w:id="5"/>
      </w:r>
      <w:r w:rsidR="00216CB9">
        <w:rPr>
          <w:rStyle w:val="CommentReference"/>
        </w:rPr>
        <w:commentReference w:id="6"/>
      </w:r>
      <w:r w:rsidR="000D7291" w:rsidRPr="008A45A8">
        <w:rPr>
          <w:rFonts w:cs="Helvetica-Bold"/>
          <w:bCs/>
          <w:color w:val="000000"/>
          <w:lang w:val="sq-AL"/>
        </w:rPr>
        <w:t>me kusht që të tregtohen në një treg të rregulluar, në një platformë shumëpalëshe tregtimi, ose në një platformë të organizuar tregtimi, me përjashtim të produkteve energjetike të tregtuara me shumicë në platformë të organizuar tregtimi të cilat  shlyhen fizikisht;</w:t>
      </w:r>
    </w:p>
    <w:p w14:paraId="61842272" w14:textId="694915F3" w:rsidR="00370D37" w:rsidRDefault="000D7291" w:rsidP="00B22BA1">
      <w:pPr>
        <w:pStyle w:val="ListParagraph"/>
        <w:numPr>
          <w:ilvl w:val="0"/>
          <w:numId w:val="409"/>
        </w:numPr>
        <w:spacing w:after="0"/>
        <w:ind w:firstLine="0"/>
        <w:rPr>
          <w:rFonts w:cs="Helvetica-Bold"/>
          <w:bCs/>
          <w:color w:val="000000"/>
          <w:lang w:val="sq-AL"/>
        </w:rPr>
      </w:pPr>
      <w:r w:rsidRPr="00370D37">
        <w:rPr>
          <w:rFonts w:cs="Helvetica-Bold"/>
          <w:bCs/>
          <w:color w:val="000000"/>
          <w:lang w:val="sq-AL"/>
        </w:rPr>
        <w:t xml:space="preserve">kontratat e mundësive (opsionet), kontratat </w:t>
      </w:r>
      <w:r w:rsidR="00274206">
        <w:rPr>
          <w:rFonts w:cs="Helvetica-Bold"/>
          <w:bCs/>
          <w:color w:val="000000"/>
          <w:lang w:val="sq-AL"/>
        </w:rPr>
        <w:t>standarte t</w:t>
      </w:r>
      <w:r w:rsidR="00AB1D09">
        <w:rPr>
          <w:rFonts w:cs="Helvetica-Bold"/>
          <w:bCs/>
          <w:color w:val="000000"/>
          <w:lang w:val="sq-AL"/>
        </w:rPr>
        <w:t>ë</w:t>
      </w:r>
      <w:r w:rsidRPr="00370D37">
        <w:rPr>
          <w:rFonts w:cs="Helvetica-Bold"/>
          <w:bCs/>
          <w:color w:val="000000"/>
          <w:lang w:val="sq-AL"/>
        </w:rPr>
        <w:t xml:space="preserve"> së ardhmes (future), marrëveshjet e shkëmbimit (s</w:t>
      </w:r>
      <w:r w:rsidR="00AB1D09">
        <w:rPr>
          <w:rFonts w:cs="Helvetica-Bold"/>
          <w:bCs/>
          <w:color w:val="000000"/>
          <w:lang w:val="sq-AL"/>
        </w:rPr>
        <w:t>ë</w:t>
      </w:r>
      <w:r w:rsidRPr="00370D37">
        <w:rPr>
          <w:rFonts w:cs="Helvetica-Bold"/>
          <w:bCs/>
          <w:color w:val="000000"/>
          <w:lang w:val="sq-AL"/>
        </w:rPr>
        <w:t>ap), kontratat</w:t>
      </w:r>
      <w:r w:rsidR="00274206">
        <w:rPr>
          <w:rFonts w:cs="Helvetica-Bold"/>
          <w:bCs/>
          <w:color w:val="000000"/>
          <w:lang w:val="sq-AL"/>
        </w:rPr>
        <w:t xml:space="preserve"> private t</w:t>
      </w:r>
      <w:r w:rsidR="00AB1D09">
        <w:rPr>
          <w:rFonts w:cs="Helvetica-Bold"/>
          <w:bCs/>
          <w:color w:val="000000"/>
          <w:lang w:val="sq-AL"/>
        </w:rPr>
        <w:t>ë</w:t>
      </w:r>
      <w:r w:rsidR="00274206">
        <w:rPr>
          <w:rFonts w:cs="Helvetica-Bold"/>
          <w:bCs/>
          <w:color w:val="000000"/>
          <w:lang w:val="sq-AL"/>
        </w:rPr>
        <w:t xml:space="preserve"> s</w:t>
      </w:r>
      <w:r w:rsidR="00AB1D09">
        <w:rPr>
          <w:rFonts w:cs="Helvetica-Bold"/>
          <w:bCs/>
          <w:color w:val="000000"/>
          <w:lang w:val="sq-AL"/>
        </w:rPr>
        <w:t>ë</w:t>
      </w:r>
      <w:r w:rsidR="00274206">
        <w:rPr>
          <w:rFonts w:cs="Helvetica-Bold"/>
          <w:bCs/>
          <w:color w:val="000000"/>
          <w:lang w:val="sq-AL"/>
        </w:rPr>
        <w:t xml:space="preserve"> ardhmes (for</w:t>
      </w:r>
      <w:r w:rsidR="00AB1D09">
        <w:rPr>
          <w:rFonts w:cs="Helvetica-Bold"/>
          <w:bCs/>
          <w:color w:val="000000"/>
          <w:lang w:val="sq-AL"/>
        </w:rPr>
        <w:t>ë</w:t>
      </w:r>
      <w:r w:rsidR="00274206">
        <w:rPr>
          <w:rFonts w:cs="Helvetica-Bold"/>
          <w:bCs/>
          <w:color w:val="000000"/>
          <w:lang w:val="sq-AL"/>
        </w:rPr>
        <w:t>ard)</w:t>
      </w:r>
      <w:r w:rsidR="00AB1D09">
        <w:rPr>
          <w:rFonts w:cs="Helvetica-Bold"/>
          <w:bCs/>
          <w:color w:val="000000"/>
          <w:lang w:val="sq-AL"/>
        </w:rPr>
        <w:t>for</w:t>
      </w:r>
      <w:r w:rsidR="004E4B5B">
        <w:rPr>
          <w:rFonts w:cs="Helvetica-Bold"/>
          <w:bCs/>
          <w:color w:val="000000"/>
          <w:lang w:val="sq-AL"/>
        </w:rPr>
        <w:t>ë</w:t>
      </w:r>
      <w:r w:rsidR="00AB1D09">
        <w:rPr>
          <w:rFonts w:cs="Helvetica-Bold"/>
          <w:bCs/>
          <w:color w:val="000000"/>
          <w:lang w:val="sq-AL"/>
        </w:rPr>
        <w:t>ard</w:t>
      </w:r>
      <w:r w:rsidRPr="00370D37">
        <w:rPr>
          <w:rFonts w:cs="Helvetica-Bold"/>
          <w:bCs/>
          <w:color w:val="000000"/>
          <w:lang w:val="sq-AL"/>
        </w:rPr>
        <w:t xml:space="preserve"> dhe kontrata të tjera derivative në lidhje me mallra</w:t>
      </w:r>
      <w:r w:rsidR="00CA6689">
        <w:rPr>
          <w:rFonts w:cs="Helvetica-Bold"/>
          <w:bCs/>
          <w:color w:val="000000"/>
          <w:lang w:val="sq-AL"/>
        </w:rPr>
        <w:t>t</w:t>
      </w:r>
      <w:r w:rsidRPr="00370D37">
        <w:rPr>
          <w:rFonts w:cs="Helvetica-Bold"/>
          <w:bCs/>
          <w:color w:val="000000"/>
          <w:lang w:val="sq-AL"/>
        </w:rPr>
        <w:t xml:space="preserve"> që mund të shlyhen fizikisht dhe që  nuk </w:t>
      </w:r>
      <w:r w:rsidR="00CA6689">
        <w:rPr>
          <w:rFonts w:cs="Helvetica-Bold"/>
          <w:bCs/>
          <w:color w:val="000000"/>
          <w:lang w:val="sq-AL"/>
        </w:rPr>
        <w:t>jan</w:t>
      </w:r>
      <w:r w:rsidR="00AB1D09">
        <w:rPr>
          <w:rFonts w:cs="Helvetica-Bold"/>
          <w:bCs/>
          <w:color w:val="000000"/>
          <w:lang w:val="sq-AL"/>
        </w:rPr>
        <w:t>ë</w:t>
      </w:r>
      <w:r w:rsidR="00CA6689">
        <w:rPr>
          <w:rFonts w:cs="Helvetica-Bold"/>
          <w:bCs/>
          <w:color w:val="000000"/>
          <w:lang w:val="sq-AL"/>
        </w:rPr>
        <w:t xml:space="preserve"> p</w:t>
      </w:r>
      <w:r w:rsidR="00AB1D09">
        <w:rPr>
          <w:rFonts w:cs="Helvetica-Bold"/>
          <w:bCs/>
          <w:color w:val="000000"/>
          <w:lang w:val="sq-AL"/>
        </w:rPr>
        <w:t>ë</w:t>
      </w:r>
      <w:r w:rsidR="00CA6689">
        <w:rPr>
          <w:rFonts w:cs="Helvetica-Bold"/>
          <w:bCs/>
          <w:color w:val="000000"/>
          <w:lang w:val="sq-AL"/>
        </w:rPr>
        <w:t xml:space="preserve">rcaktuar </w:t>
      </w:r>
      <w:r w:rsidR="00CA6689" w:rsidRPr="00370D37">
        <w:rPr>
          <w:rFonts w:cs="Helvetica-Bold"/>
          <w:bCs/>
          <w:color w:val="000000"/>
          <w:lang w:val="sq-AL"/>
        </w:rPr>
        <w:t xml:space="preserve"> </w:t>
      </w:r>
      <w:r w:rsidRPr="00370D37">
        <w:rPr>
          <w:rFonts w:cs="Helvetica-Bold"/>
          <w:bCs/>
          <w:color w:val="000000"/>
          <w:lang w:val="sq-AL"/>
        </w:rPr>
        <w:t xml:space="preserve">në </w:t>
      </w:r>
      <w:r w:rsidR="00216CB9">
        <w:rPr>
          <w:rFonts w:cs="Helvetica-Bold"/>
          <w:bCs/>
          <w:color w:val="000000"/>
          <w:lang w:val="sq-AL"/>
        </w:rPr>
        <w:t xml:space="preserve">shkronjën “dh” </w:t>
      </w:r>
      <w:r w:rsidRPr="00370D37">
        <w:rPr>
          <w:rFonts w:cs="Helvetica-Bold"/>
          <w:bCs/>
          <w:color w:val="000000"/>
          <w:lang w:val="sq-AL"/>
        </w:rPr>
        <w:t xml:space="preserve">të </w:t>
      </w:r>
      <w:r w:rsidR="00216CB9">
        <w:rPr>
          <w:rFonts w:cs="Helvetica-Bold"/>
          <w:bCs/>
          <w:color w:val="000000"/>
          <w:lang w:val="sq-AL"/>
        </w:rPr>
        <w:t>kësaj pike</w:t>
      </w:r>
      <w:r w:rsidRPr="00370D37">
        <w:rPr>
          <w:rFonts w:cs="Helvetica-Bold"/>
          <w:bCs/>
          <w:color w:val="000000"/>
          <w:lang w:val="sq-AL"/>
        </w:rPr>
        <w:t xml:space="preserve"> </w:t>
      </w:r>
      <w:r w:rsidR="00CA6689">
        <w:rPr>
          <w:rFonts w:cs="Helvetica-Bold"/>
          <w:bCs/>
          <w:color w:val="000000"/>
          <w:lang w:val="sq-AL"/>
        </w:rPr>
        <w:t xml:space="preserve">, si </w:t>
      </w:r>
      <w:r w:rsidRPr="00370D37">
        <w:rPr>
          <w:rFonts w:cs="Helvetica-Bold"/>
          <w:bCs/>
          <w:color w:val="000000"/>
          <w:lang w:val="sq-AL"/>
        </w:rPr>
        <w:t>dhe</w:t>
      </w:r>
      <w:r w:rsidR="00CA6689">
        <w:rPr>
          <w:rFonts w:cs="Helvetica-Bold"/>
          <w:bCs/>
          <w:color w:val="000000"/>
          <w:lang w:val="sq-AL"/>
        </w:rPr>
        <w:t xml:space="preserve"> q</w:t>
      </w:r>
      <w:r w:rsidR="00AB1D09">
        <w:rPr>
          <w:rFonts w:cs="Helvetica-Bold"/>
          <w:bCs/>
          <w:color w:val="000000"/>
          <w:lang w:val="sq-AL"/>
        </w:rPr>
        <w:t>ë</w:t>
      </w:r>
      <w:r w:rsidRPr="00370D37">
        <w:rPr>
          <w:rFonts w:cs="Helvetica-Bold"/>
          <w:bCs/>
          <w:color w:val="000000"/>
          <w:lang w:val="sq-AL"/>
        </w:rPr>
        <w:t xml:space="preserve"> nuk përdoren për qëllime tregtimi, të cilat kanë karakteristikat e instrumenteve të tjera financiare derivative;</w:t>
      </w:r>
    </w:p>
    <w:p w14:paraId="252A5FF5" w14:textId="552287E6" w:rsidR="00370D37" w:rsidRPr="008A45A8" w:rsidRDefault="001D7D25" w:rsidP="008A45A8">
      <w:pPr>
        <w:spacing w:after="0"/>
        <w:rPr>
          <w:rFonts w:cs="Helvetica-Bold"/>
          <w:bCs/>
          <w:color w:val="000000"/>
          <w:lang w:val="sq-AL"/>
        </w:rPr>
      </w:pPr>
      <w:r w:rsidRPr="008A45A8">
        <w:rPr>
          <w:rFonts w:cs="Helvetica-Bold"/>
          <w:bCs/>
          <w:color w:val="000000"/>
          <w:lang w:val="sq-AL"/>
        </w:rPr>
        <w:t xml:space="preserve">ë) </w:t>
      </w:r>
      <w:r w:rsidR="00F7613D">
        <w:rPr>
          <w:rFonts w:cs="Helvetica-Bold"/>
          <w:bCs/>
          <w:color w:val="000000"/>
          <w:lang w:val="sq-AL"/>
        </w:rPr>
        <w:t xml:space="preserve">       </w:t>
      </w:r>
      <w:r w:rsidR="000D7291" w:rsidRPr="008A45A8">
        <w:rPr>
          <w:rFonts w:cs="Helvetica-Bold"/>
          <w:bCs/>
          <w:color w:val="000000"/>
          <w:lang w:val="sq-AL"/>
        </w:rPr>
        <w:t>instrumente derivative për transferimin e riskut të kredisë;</w:t>
      </w:r>
    </w:p>
    <w:p w14:paraId="65B00D19" w14:textId="28C475DF" w:rsidR="00370D37" w:rsidRDefault="00F7613D" w:rsidP="00B22BA1">
      <w:pPr>
        <w:pStyle w:val="ListParagraph"/>
        <w:numPr>
          <w:ilvl w:val="0"/>
          <w:numId w:val="409"/>
        </w:numPr>
        <w:spacing w:after="0"/>
        <w:ind w:left="1080"/>
        <w:rPr>
          <w:rFonts w:cs="Helvetica-Bold"/>
          <w:bCs/>
          <w:color w:val="000000"/>
          <w:lang w:val="sq-AL"/>
        </w:rPr>
      </w:pPr>
      <w:r>
        <w:rPr>
          <w:rFonts w:cs="Helvetica-Bold"/>
          <w:bCs/>
          <w:color w:val="000000"/>
          <w:lang w:val="sq-AL"/>
        </w:rPr>
        <w:t xml:space="preserve">      </w:t>
      </w:r>
      <w:r w:rsidR="000D7291" w:rsidRPr="00370D37">
        <w:rPr>
          <w:rFonts w:cs="Helvetica-Bold"/>
          <w:bCs/>
          <w:color w:val="000000"/>
          <w:lang w:val="sq-AL"/>
        </w:rPr>
        <w:t>kontratat financiare për diferencat;</w:t>
      </w:r>
    </w:p>
    <w:p w14:paraId="2DF362C8" w14:textId="5D2F752F" w:rsidR="00EF1134" w:rsidRDefault="00F7613D" w:rsidP="00B22BA1">
      <w:pPr>
        <w:pStyle w:val="ListParagraph"/>
        <w:numPr>
          <w:ilvl w:val="0"/>
          <w:numId w:val="409"/>
        </w:numPr>
        <w:spacing w:after="0"/>
        <w:rPr>
          <w:rFonts w:cs="Helvetica-Bold"/>
          <w:bCs/>
          <w:color w:val="000000"/>
          <w:lang w:val="sq-AL"/>
        </w:rPr>
      </w:pPr>
      <w:r>
        <w:rPr>
          <w:rFonts w:cs="Helvetica-Bold"/>
          <w:bCs/>
          <w:color w:val="000000"/>
          <w:lang w:val="sq-AL"/>
        </w:rPr>
        <w:t xml:space="preserve">      </w:t>
      </w:r>
      <w:r w:rsidR="000D7291" w:rsidRPr="00370D37">
        <w:rPr>
          <w:rFonts w:cs="Helvetica-Bold"/>
          <w:bCs/>
          <w:color w:val="000000"/>
          <w:lang w:val="sq-AL"/>
        </w:rPr>
        <w:t xml:space="preserve">kontratat e mundësive (opsionet), kontratat </w:t>
      </w:r>
      <w:r w:rsidR="00CA6689">
        <w:rPr>
          <w:rFonts w:cs="Helvetica-Bold"/>
          <w:bCs/>
          <w:color w:val="000000"/>
          <w:lang w:val="sq-AL"/>
        </w:rPr>
        <w:t>standarte t</w:t>
      </w:r>
      <w:r w:rsidR="00AB1D09">
        <w:rPr>
          <w:rFonts w:cs="Helvetica-Bold"/>
          <w:bCs/>
          <w:color w:val="000000"/>
          <w:lang w:val="sq-AL"/>
        </w:rPr>
        <w:t>ë</w:t>
      </w:r>
      <w:r w:rsidR="000D7291" w:rsidRPr="00370D37">
        <w:rPr>
          <w:rFonts w:cs="Helvetica-Bold"/>
          <w:bCs/>
          <w:color w:val="000000"/>
          <w:lang w:val="sq-AL"/>
        </w:rPr>
        <w:t xml:space="preserve"> së ardhmes (future), marrëveshjet e shkëmbimit (s</w:t>
      </w:r>
      <w:r w:rsidR="00AB1D09">
        <w:rPr>
          <w:rFonts w:cs="Helvetica-Bold"/>
          <w:bCs/>
          <w:color w:val="000000"/>
          <w:lang w:val="sq-AL"/>
        </w:rPr>
        <w:t>ë</w:t>
      </w:r>
      <w:r w:rsidR="000D7291" w:rsidRPr="00370D37">
        <w:rPr>
          <w:rFonts w:cs="Helvetica-Bold"/>
          <w:bCs/>
          <w:color w:val="000000"/>
          <w:lang w:val="sq-AL"/>
        </w:rPr>
        <w:t xml:space="preserve">ap), kontratat që përcaktojnë normën e interesit në të ardhmen dhe çdo kontratë tjetër derivative në lidhje me variablat klimatikë, çmimet e transportit të mallrave ose normat e inflacionit ose statistika të tjera ekonomike zyrtare që  shlyhen në para ose mund të shlyhen me para </w:t>
      </w:r>
      <w:r w:rsidR="00CA6689">
        <w:rPr>
          <w:rFonts w:cs="Helvetica-Bold"/>
          <w:bCs/>
          <w:color w:val="000000"/>
          <w:lang w:val="sq-AL"/>
        </w:rPr>
        <w:t>sipas k</w:t>
      </w:r>
      <w:r w:rsidR="00AB1D09">
        <w:rPr>
          <w:rFonts w:cs="Helvetica-Bold"/>
          <w:bCs/>
          <w:color w:val="000000"/>
          <w:lang w:val="sq-AL"/>
        </w:rPr>
        <w:t>ë</w:t>
      </w:r>
      <w:r w:rsidR="00CA6689">
        <w:rPr>
          <w:rFonts w:cs="Helvetica-Bold"/>
          <w:bCs/>
          <w:color w:val="000000"/>
          <w:lang w:val="sq-AL"/>
        </w:rPr>
        <w:t>rkesave t</w:t>
      </w:r>
      <w:r w:rsidR="00AB1D09">
        <w:rPr>
          <w:rFonts w:cs="Helvetica-Bold"/>
          <w:bCs/>
          <w:color w:val="000000"/>
          <w:lang w:val="sq-AL"/>
        </w:rPr>
        <w:t>ë</w:t>
      </w:r>
      <w:r w:rsidR="000D7291" w:rsidRPr="00370D37">
        <w:rPr>
          <w:rFonts w:cs="Helvetica-Bold"/>
          <w:bCs/>
          <w:color w:val="000000"/>
          <w:lang w:val="sq-AL"/>
        </w:rPr>
        <w:t xml:space="preserve"> palëve </w:t>
      </w:r>
      <w:r w:rsidR="00CA6689">
        <w:rPr>
          <w:rFonts w:cs="Helvetica-Bold"/>
          <w:bCs/>
          <w:color w:val="000000"/>
          <w:lang w:val="sq-AL"/>
        </w:rPr>
        <w:t>me p</w:t>
      </w:r>
      <w:r w:rsidR="00AB1D09">
        <w:rPr>
          <w:rFonts w:cs="Helvetica-Bold"/>
          <w:bCs/>
          <w:color w:val="000000"/>
          <w:lang w:val="sq-AL"/>
        </w:rPr>
        <w:t>ë</w:t>
      </w:r>
      <w:r w:rsidR="00CA6689">
        <w:rPr>
          <w:rFonts w:cs="Helvetica-Bold"/>
          <w:bCs/>
          <w:color w:val="000000"/>
          <w:lang w:val="sq-AL"/>
        </w:rPr>
        <w:t>rjashtim t</w:t>
      </w:r>
      <w:r w:rsidR="00AB1D09">
        <w:rPr>
          <w:rFonts w:cs="Helvetica-Bold"/>
          <w:bCs/>
          <w:color w:val="000000"/>
          <w:lang w:val="sq-AL"/>
        </w:rPr>
        <w:t>ë</w:t>
      </w:r>
      <w:r w:rsidR="00CA6689">
        <w:rPr>
          <w:rFonts w:cs="Helvetica-Bold"/>
          <w:bCs/>
          <w:color w:val="000000"/>
          <w:lang w:val="sq-AL"/>
        </w:rPr>
        <w:t xml:space="preserve"> </w:t>
      </w:r>
      <w:r w:rsidR="000D7291" w:rsidRPr="00370D37">
        <w:rPr>
          <w:rFonts w:cs="Helvetica-Bold"/>
          <w:bCs/>
          <w:color w:val="000000"/>
          <w:lang w:val="sq-AL"/>
        </w:rPr>
        <w:t xml:space="preserve"> rast</w:t>
      </w:r>
      <w:r w:rsidR="00CA6689">
        <w:rPr>
          <w:rFonts w:cs="Helvetica-Bold"/>
          <w:bCs/>
          <w:color w:val="000000"/>
          <w:lang w:val="sq-AL"/>
        </w:rPr>
        <w:t>ee t</w:t>
      </w:r>
      <w:r w:rsidR="00AB1D09">
        <w:rPr>
          <w:rFonts w:cs="Helvetica-Bold"/>
          <w:bCs/>
          <w:color w:val="000000"/>
          <w:lang w:val="sq-AL"/>
        </w:rPr>
        <w:t>ë</w:t>
      </w:r>
      <w:r w:rsidR="000D7291" w:rsidRPr="00370D37">
        <w:rPr>
          <w:rFonts w:cs="Helvetica-Bold"/>
          <w:bCs/>
          <w:color w:val="000000"/>
          <w:lang w:val="sq-AL"/>
        </w:rPr>
        <w:t>mospërmbushjes ose zgjidhjes së kontratës, si edhe çdo kontratë tjetër derivative në lidhje me aktive</w:t>
      </w:r>
      <w:r w:rsidR="00CA6689">
        <w:rPr>
          <w:rFonts w:cs="Helvetica-Bold"/>
          <w:bCs/>
          <w:color w:val="000000"/>
          <w:lang w:val="sq-AL"/>
        </w:rPr>
        <w:t>t</w:t>
      </w:r>
      <w:r w:rsidR="000D7291" w:rsidRPr="00370D37">
        <w:rPr>
          <w:rFonts w:cs="Helvetica-Bold"/>
          <w:bCs/>
          <w:color w:val="000000"/>
          <w:lang w:val="sq-AL"/>
        </w:rPr>
        <w:t>, të drejta</w:t>
      </w:r>
      <w:r w:rsidR="00CA6689">
        <w:rPr>
          <w:rFonts w:cs="Helvetica-Bold"/>
          <w:bCs/>
          <w:color w:val="000000"/>
          <w:lang w:val="sq-AL"/>
        </w:rPr>
        <w:t>t</w:t>
      </w:r>
      <w:r w:rsidR="000D7291" w:rsidRPr="00370D37">
        <w:rPr>
          <w:rFonts w:cs="Helvetica-Bold"/>
          <w:bCs/>
          <w:color w:val="000000"/>
          <w:lang w:val="sq-AL"/>
        </w:rPr>
        <w:t>, detyrime</w:t>
      </w:r>
      <w:r w:rsidR="00CA6689">
        <w:rPr>
          <w:rFonts w:cs="Helvetica-Bold"/>
          <w:bCs/>
          <w:color w:val="000000"/>
          <w:lang w:val="sq-AL"/>
        </w:rPr>
        <w:t>t</w:t>
      </w:r>
      <w:r w:rsidR="000D7291" w:rsidRPr="00370D37">
        <w:rPr>
          <w:rFonts w:cs="Helvetica-Bold"/>
          <w:bCs/>
          <w:color w:val="000000"/>
          <w:lang w:val="sq-AL"/>
        </w:rPr>
        <w:t>, indeks</w:t>
      </w:r>
      <w:r w:rsidR="00CA6689">
        <w:rPr>
          <w:rFonts w:cs="Helvetica-Bold"/>
          <w:bCs/>
          <w:color w:val="000000"/>
          <w:lang w:val="sq-AL"/>
        </w:rPr>
        <w:t>t</w:t>
      </w:r>
      <w:r w:rsidR="000D7291" w:rsidRPr="00370D37">
        <w:rPr>
          <w:rFonts w:cs="Helvetica-Bold"/>
          <w:bCs/>
          <w:color w:val="000000"/>
          <w:lang w:val="sq-AL"/>
        </w:rPr>
        <w:t>e dhe masa</w:t>
      </w:r>
      <w:r w:rsidR="00CA6689">
        <w:rPr>
          <w:rFonts w:cs="Helvetica-Bold"/>
          <w:bCs/>
          <w:color w:val="000000"/>
          <w:lang w:val="sq-AL"/>
        </w:rPr>
        <w:t>t</w:t>
      </w:r>
      <w:r w:rsidR="000D7291" w:rsidRPr="00370D37">
        <w:rPr>
          <w:rFonts w:cs="Helvetica-Bold"/>
          <w:bCs/>
          <w:color w:val="000000"/>
          <w:lang w:val="sq-AL"/>
        </w:rPr>
        <w:t xml:space="preserve"> që </w:t>
      </w:r>
      <w:r w:rsidR="001934DE">
        <w:rPr>
          <w:rFonts w:cs="Helvetica-Bold"/>
          <w:bCs/>
          <w:color w:val="000000"/>
          <w:lang w:val="sq-AL"/>
        </w:rPr>
        <w:t>nuk parashikohen</w:t>
      </w:r>
      <w:r w:rsidR="000D7291" w:rsidRPr="00370D37">
        <w:rPr>
          <w:rFonts w:cs="Helvetica-Bold"/>
          <w:bCs/>
          <w:color w:val="000000"/>
          <w:lang w:val="sq-AL"/>
        </w:rPr>
        <w:t xml:space="preserve"> në këtë seksion, të cilat kanë karakteristikat e instrumenteve të tjera financiare derivative, duke </w:t>
      </w:r>
      <w:r w:rsidR="00A95C29">
        <w:rPr>
          <w:rFonts w:cs="Helvetica-Bold"/>
          <w:bCs/>
          <w:color w:val="000000"/>
          <w:lang w:val="sq-AL"/>
        </w:rPr>
        <w:t>marr</w:t>
      </w:r>
      <w:r w:rsidR="00AB1D09">
        <w:rPr>
          <w:rFonts w:cs="Helvetica-Bold"/>
          <w:bCs/>
          <w:color w:val="000000"/>
          <w:lang w:val="sq-AL"/>
        </w:rPr>
        <w:t>ë</w:t>
      </w:r>
      <w:r w:rsidR="00A95C29" w:rsidRPr="00370D37">
        <w:rPr>
          <w:rFonts w:cs="Helvetica-Bold"/>
          <w:bCs/>
          <w:color w:val="000000"/>
          <w:lang w:val="sq-AL"/>
        </w:rPr>
        <w:t xml:space="preserve"> </w:t>
      </w:r>
      <w:r w:rsidR="000D7291" w:rsidRPr="00370D37">
        <w:rPr>
          <w:rFonts w:cs="Helvetica-Bold"/>
          <w:bCs/>
          <w:color w:val="000000"/>
          <w:lang w:val="sq-AL"/>
        </w:rPr>
        <w:t>parasysh</w:t>
      </w:r>
      <w:r w:rsidR="00A95C29">
        <w:rPr>
          <w:rFonts w:cs="Helvetica-Bold"/>
          <w:bCs/>
          <w:color w:val="000000"/>
          <w:lang w:val="sq-AL"/>
        </w:rPr>
        <w:t xml:space="preserve"> n</w:t>
      </w:r>
      <w:r w:rsidR="00AB1D09">
        <w:rPr>
          <w:rFonts w:cs="Helvetica-Bold"/>
          <w:bCs/>
          <w:color w:val="000000"/>
          <w:lang w:val="sq-AL"/>
        </w:rPr>
        <w:t>ë</w:t>
      </w:r>
      <w:r w:rsidR="000D7291" w:rsidRPr="00370D37">
        <w:rPr>
          <w:rFonts w:cs="Helvetica-Bold"/>
          <w:bCs/>
          <w:color w:val="000000"/>
          <w:lang w:val="sq-AL"/>
        </w:rPr>
        <w:t>se tregtohen në  treg të rregulluar, platformë të organizuar tregtimi ose platformë shumëpalëshe tregtimi;</w:t>
      </w:r>
    </w:p>
    <w:p w14:paraId="6D215F4E" w14:textId="7BBA980A" w:rsidR="00EF1134" w:rsidRDefault="00EF1134" w:rsidP="00B22BA1">
      <w:pPr>
        <w:pStyle w:val="ListParagraph"/>
        <w:numPr>
          <w:ilvl w:val="1"/>
          <w:numId w:val="424"/>
        </w:numPr>
        <w:rPr>
          <w:rFonts w:cs="Helvetica-Bold"/>
          <w:bCs/>
          <w:color w:val="000000"/>
          <w:lang w:val="sq-AL"/>
        </w:rPr>
      </w:pPr>
      <w:r w:rsidRPr="00EF1134">
        <w:rPr>
          <w:rFonts w:cs="Helvetica-Bold"/>
          <w:b/>
          <w:bCs/>
          <w:color w:val="000000"/>
          <w:lang w:val="sq-AL"/>
        </w:rPr>
        <w:lastRenderedPageBreak/>
        <w:t>“Instrument financiar i listuar”</w:t>
      </w:r>
      <w:r w:rsidRPr="00EF1134">
        <w:rPr>
          <w:rFonts w:cs="Helvetica-Bold"/>
          <w:bCs/>
          <w:color w:val="000000"/>
          <w:lang w:val="sq-AL"/>
        </w:rPr>
        <w:t xml:space="preserve"> </w:t>
      </w:r>
      <w:r w:rsidR="00AB1D09">
        <w:rPr>
          <w:rFonts w:cs="Helvetica-Bold"/>
          <w:bCs/>
          <w:color w:val="000000"/>
          <w:lang w:val="sq-AL"/>
        </w:rPr>
        <w:t>ë</w:t>
      </w:r>
      <w:r w:rsidR="00A95C29">
        <w:rPr>
          <w:rFonts w:cs="Helvetica-Bold"/>
          <w:bCs/>
          <w:color w:val="000000"/>
          <w:lang w:val="sq-AL"/>
        </w:rPr>
        <w:t>sht</w:t>
      </w:r>
      <w:r w:rsidR="00AB1D09">
        <w:rPr>
          <w:rFonts w:cs="Helvetica-Bold"/>
          <w:bCs/>
          <w:color w:val="000000"/>
          <w:lang w:val="sq-AL"/>
        </w:rPr>
        <w:t>ë</w:t>
      </w:r>
      <w:r w:rsidR="003A0039">
        <w:rPr>
          <w:rFonts w:cs="Helvetica-Bold"/>
          <w:bCs/>
          <w:color w:val="000000"/>
          <w:lang w:val="sq-AL"/>
        </w:rPr>
        <w:t xml:space="preserve">cdo </w:t>
      </w:r>
      <w:r w:rsidRPr="00EF1134">
        <w:rPr>
          <w:rFonts w:cs="Helvetica-Bold"/>
          <w:bCs/>
          <w:color w:val="000000"/>
          <w:lang w:val="sq-AL"/>
        </w:rPr>
        <w:t xml:space="preserve">instrument financiar </w:t>
      </w:r>
      <w:r w:rsidR="0008232B">
        <w:rPr>
          <w:rFonts w:cs="Helvetica-Bold"/>
          <w:bCs/>
          <w:color w:val="000000"/>
          <w:lang w:val="sq-AL"/>
        </w:rPr>
        <w:t xml:space="preserve"> </w:t>
      </w:r>
      <w:r w:rsidR="0062785F">
        <w:rPr>
          <w:rFonts w:cs="Helvetica-Bold"/>
          <w:bCs/>
          <w:color w:val="000000"/>
          <w:lang w:val="sq-AL"/>
        </w:rPr>
        <w:t xml:space="preserve">i </w:t>
      </w:r>
      <w:r w:rsidR="0008232B">
        <w:rPr>
          <w:rFonts w:cs="Helvetica-Bold"/>
          <w:bCs/>
          <w:color w:val="000000"/>
          <w:lang w:val="sq-AL"/>
        </w:rPr>
        <w:t xml:space="preserve">listuar </w:t>
      </w:r>
      <w:r w:rsidRPr="00EF1134">
        <w:rPr>
          <w:rFonts w:cs="Helvetica-Bold"/>
          <w:bCs/>
          <w:color w:val="000000"/>
          <w:lang w:val="sq-AL"/>
        </w:rPr>
        <w:t>në cilindo segment tregu të burs</w:t>
      </w:r>
      <w:r w:rsidR="00AB1D09">
        <w:rPr>
          <w:rFonts w:cs="Helvetica-Bold"/>
          <w:bCs/>
          <w:color w:val="000000"/>
          <w:lang w:val="sq-AL"/>
        </w:rPr>
        <w:t>ë</w:t>
      </w:r>
      <w:r w:rsidR="0062785F">
        <w:rPr>
          <w:rFonts w:cs="Helvetica-Bold"/>
          <w:bCs/>
          <w:color w:val="000000"/>
          <w:lang w:val="sq-AL"/>
        </w:rPr>
        <w:t>s</w:t>
      </w:r>
      <w:r w:rsidRPr="00EF1134">
        <w:rPr>
          <w:rFonts w:cs="Helvetica-Bold"/>
          <w:bCs/>
          <w:color w:val="000000"/>
          <w:lang w:val="sq-AL"/>
        </w:rPr>
        <w:t>;</w:t>
      </w:r>
    </w:p>
    <w:p w14:paraId="34522C92" w14:textId="2653FCC0" w:rsidR="00D3088D" w:rsidRDefault="00EF1134" w:rsidP="00B22BA1">
      <w:pPr>
        <w:pStyle w:val="ListParagraph"/>
        <w:numPr>
          <w:ilvl w:val="1"/>
          <w:numId w:val="424"/>
        </w:numPr>
        <w:rPr>
          <w:rFonts w:cs="Helvetica-Bold"/>
          <w:bCs/>
          <w:color w:val="000000"/>
          <w:lang w:val="sq-AL"/>
        </w:rPr>
      </w:pPr>
      <w:r w:rsidRPr="00EF1134">
        <w:rPr>
          <w:rFonts w:cs="Helvetica-Bold"/>
          <w:b/>
          <w:bCs/>
          <w:color w:val="000000"/>
          <w:lang w:val="sq-AL"/>
        </w:rPr>
        <w:t>“Instrument i tregut të parasë”</w:t>
      </w:r>
      <w:r w:rsidR="0062785F">
        <w:rPr>
          <w:rFonts w:cs="Helvetica-Bold"/>
          <w:b/>
          <w:bCs/>
          <w:color w:val="000000"/>
          <w:lang w:val="sq-AL"/>
        </w:rPr>
        <w:t xml:space="preserve"> </w:t>
      </w:r>
      <w:r w:rsidRPr="00EF1134">
        <w:rPr>
          <w:rFonts w:cs="Helvetica-Bold"/>
          <w:bCs/>
          <w:color w:val="000000"/>
          <w:lang w:val="sq-AL"/>
        </w:rPr>
        <w:t xml:space="preserve">është letra me vlerë e borxhit e cila i jep pronarit të drejtën e pakushtëzuar për të marrë një shumë të përcaktuar fikse parash </w:t>
      </w:r>
      <w:r w:rsidR="00C822CD">
        <w:rPr>
          <w:rFonts w:cs="Helvetica-Bold"/>
          <w:bCs/>
          <w:color w:val="000000"/>
          <w:lang w:val="sq-AL"/>
        </w:rPr>
        <w:t>n</w:t>
      </w:r>
      <w:r w:rsidRPr="00EF1134">
        <w:rPr>
          <w:rFonts w:cs="Helvetica-Bold"/>
          <w:bCs/>
          <w:color w:val="000000"/>
          <w:lang w:val="sq-AL"/>
        </w:rPr>
        <w:t xml:space="preserve">ë një datë të përcaktuar dhe e cila emetohet me vlerë të skontuar në varësi të normës së interesit dhe kohës së mbetur deri </w:t>
      </w:r>
      <w:r w:rsidR="00C822CD">
        <w:rPr>
          <w:rFonts w:cs="Helvetica-Bold"/>
          <w:bCs/>
          <w:color w:val="000000"/>
          <w:lang w:val="sq-AL"/>
        </w:rPr>
        <w:t>n</w:t>
      </w:r>
      <w:r w:rsidRPr="00EF1134">
        <w:rPr>
          <w:rFonts w:cs="Helvetica-Bold"/>
          <w:bCs/>
          <w:color w:val="000000"/>
          <w:lang w:val="sq-AL"/>
        </w:rPr>
        <w:t>ë afatin e shlyerjes</w:t>
      </w:r>
      <w:r w:rsidR="0062785F">
        <w:rPr>
          <w:rFonts w:cs="Helvetica-Bold"/>
          <w:bCs/>
          <w:color w:val="000000"/>
          <w:lang w:val="sq-AL"/>
        </w:rPr>
        <w:t>. K</w:t>
      </w:r>
      <w:r w:rsidR="00AB1D09">
        <w:rPr>
          <w:rFonts w:cs="Helvetica-Bold"/>
          <w:bCs/>
          <w:color w:val="000000"/>
          <w:lang w:val="sq-AL"/>
        </w:rPr>
        <w:t>ë</w:t>
      </w:r>
      <w:r w:rsidR="0062785F">
        <w:rPr>
          <w:rFonts w:cs="Helvetica-Bold"/>
          <w:bCs/>
          <w:color w:val="000000"/>
          <w:lang w:val="sq-AL"/>
        </w:rPr>
        <w:t xml:space="preserve">tu </w:t>
      </w:r>
      <w:r w:rsidRPr="00EF1134">
        <w:rPr>
          <w:rFonts w:cs="Helvetica-Bold"/>
          <w:bCs/>
          <w:color w:val="000000"/>
          <w:lang w:val="sq-AL"/>
        </w:rPr>
        <w:t xml:space="preserve"> përfshi</w:t>
      </w:r>
      <w:r w:rsidR="0062785F">
        <w:rPr>
          <w:rFonts w:cs="Helvetica-Bold"/>
          <w:bCs/>
          <w:color w:val="000000"/>
          <w:lang w:val="sq-AL"/>
        </w:rPr>
        <w:t>hen edhe</w:t>
      </w:r>
      <w:r w:rsidR="009745AB">
        <w:rPr>
          <w:rFonts w:cs="Helvetica-Bold"/>
          <w:bCs/>
          <w:color w:val="000000"/>
          <w:lang w:val="sq-AL"/>
        </w:rPr>
        <w:t xml:space="preserve"> </w:t>
      </w:r>
      <w:r w:rsidRPr="00EF1134">
        <w:rPr>
          <w:rFonts w:cs="Helvetica-Bold"/>
          <w:bCs/>
          <w:color w:val="000000"/>
          <w:lang w:val="sq-AL"/>
        </w:rPr>
        <w:t>bonot e thesarit, dëftesat tregtare dhe financiare, dëftesat e garantuara nga bankat dhe certifikatat e negociueshme të depozitës me afat fillestar shlyerjeje jo më shumë se një vit si edhe kambialet afatshkurtra të emetuara në kuadër të linjës së emetimit të kambialeve;</w:t>
      </w:r>
    </w:p>
    <w:p w14:paraId="4F84B2FB" w14:textId="070D2A3B" w:rsidR="00A21433" w:rsidRDefault="00D3088D" w:rsidP="00B22BA1">
      <w:pPr>
        <w:pStyle w:val="ListParagraph"/>
        <w:numPr>
          <w:ilvl w:val="1"/>
          <w:numId w:val="424"/>
        </w:numPr>
        <w:rPr>
          <w:rFonts w:cs="Helvetica-Bold"/>
          <w:bCs/>
          <w:color w:val="000000"/>
          <w:lang w:val="sq-AL"/>
        </w:rPr>
      </w:pPr>
      <w:r w:rsidRPr="00D3088D">
        <w:rPr>
          <w:rFonts w:cs="Helvetica-Bold"/>
          <w:b/>
          <w:bCs/>
          <w:color w:val="000000"/>
          <w:lang w:val="sq-AL"/>
        </w:rPr>
        <w:t>“Instrument i tregut të parasë i SIK</w:t>
      </w:r>
      <w:r w:rsidR="001B5B43">
        <w:rPr>
          <w:rFonts w:cs="Helvetica-Bold"/>
          <w:b/>
          <w:bCs/>
          <w:color w:val="000000"/>
          <w:lang w:val="sq-AL"/>
        </w:rPr>
        <w:t>T</w:t>
      </w:r>
      <w:r w:rsidRPr="00D3088D">
        <w:rPr>
          <w:rFonts w:cs="Helvetica-Bold"/>
          <w:b/>
          <w:bCs/>
          <w:color w:val="000000"/>
          <w:lang w:val="sq-AL"/>
        </w:rPr>
        <w:t xml:space="preserve">T” </w:t>
      </w:r>
      <w:r w:rsidR="001B5B43">
        <w:rPr>
          <w:rFonts w:cs="Helvetica-Bold"/>
          <w:bCs/>
          <w:color w:val="000000"/>
          <w:lang w:val="sq-AL"/>
        </w:rPr>
        <w:t>esht</w:t>
      </w:r>
      <w:r w:rsidR="00AB1D09">
        <w:rPr>
          <w:rFonts w:cs="Helvetica-Bold"/>
          <w:bCs/>
          <w:color w:val="000000"/>
          <w:lang w:val="sq-AL"/>
        </w:rPr>
        <w:t>ë</w:t>
      </w:r>
      <w:r w:rsidR="00840AAD">
        <w:rPr>
          <w:rFonts w:cs="Helvetica-Bold"/>
          <w:b/>
          <w:bCs/>
          <w:color w:val="000000"/>
          <w:lang w:val="sq-AL"/>
        </w:rPr>
        <w:t xml:space="preserve"> </w:t>
      </w:r>
      <w:r w:rsidR="00840AAD" w:rsidRPr="00840AAD">
        <w:rPr>
          <w:rFonts w:cs="Helvetica-Bold"/>
          <w:bCs/>
          <w:color w:val="000000"/>
          <w:lang w:val="sq-AL"/>
        </w:rPr>
        <w:t>nj</w:t>
      </w:r>
      <w:r w:rsidRPr="00840AAD">
        <w:rPr>
          <w:rFonts w:cs="Helvetica-Bold"/>
          <w:bCs/>
          <w:color w:val="000000"/>
          <w:lang w:val="sq-AL"/>
        </w:rPr>
        <w:t xml:space="preserve">ë </w:t>
      </w:r>
      <w:r w:rsidR="000C4E1A">
        <w:rPr>
          <w:rFonts w:cs="Helvetica-Bold"/>
          <w:bCs/>
          <w:color w:val="000000"/>
          <w:lang w:val="sq-AL"/>
        </w:rPr>
        <w:t>instrument</w:t>
      </w:r>
      <w:r w:rsidRPr="00D3088D">
        <w:rPr>
          <w:rFonts w:cs="Helvetica-Bold"/>
          <w:bCs/>
          <w:color w:val="000000"/>
          <w:lang w:val="sq-AL"/>
        </w:rPr>
        <w:t xml:space="preserve"> i tregtueshëm në tregun e parasë që përmbush kërkesat e Autoritetit lidhur me likuiditetin dhe vler</w:t>
      </w:r>
      <w:r w:rsidR="001B5B43">
        <w:rPr>
          <w:rFonts w:cs="Helvetica-Bold"/>
          <w:bCs/>
          <w:color w:val="000000"/>
          <w:lang w:val="sq-AL"/>
        </w:rPr>
        <w:t>a e t</w:t>
      </w:r>
      <w:r w:rsidR="00AB1D09">
        <w:rPr>
          <w:rFonts w:cs="Helvetica-Bold"/>
          <w:bCs/>
          <w:color w:val="000000"/>
          <w:lang w:val="sq-AL"/>
        </w:rPr>
        <w:t>ë</w:t>
      </w:r>
      <w:r w:rsidR="001B5B43">
        <w:rPr>
          <w:rFonts w:cs="Helvetica-Bold"/>
          <w:bCs/>
          <w:color w:val="000000"/>
          <w:lang w:val="sq-AL"/>
        </w:rPr>
        <w:t xml:space="preserve"> cilit</w:t>
      </w:r>
      <w:r w:rsidRPr="00D3088D">
        <w:rPr>
          <w:rFonts w:cs="Helvetica-Bold"/>
          <w:bCs/>
          <w:color w:val="000000"/>
          <w:lang w:val="sq-AL"/>
        </w:rPr>
        <w:t xml:space="preserve">  mund të </w:t>
      </w:r>
      <w:r w:rsidR="000C4E1A">
        <w:rPr>
          <w:rFonts w:cs="Helvetica-Bold"/>
          <w:bCs/>
          <w:color w:val="000000"/>
          <w:lang w:val="sq-AL"/>
        </w:rPr>
        <w:t>p</w:t>
      </w:r>
      <w:r w:rsidR="00AB1D09">
        <w:rPr>
          <w:rFonts w:cs="Helvetica-Bold"/>
          <w:bCs/>
          <w:color w:val="000000"/>
          <w:lang w:val="sq-AL"/>
        </w:rPr>
        <w:t>ë</w:t>
      </w:r>
      <w:r w:rsidR="000C4E1A">
        <w:rPr>
          <w:rFonts w:cs="Helvetica-Bold"/>
          <w:bCs/>
          <w:color w:val="000000"/>
          <w:lang w:val="sq-AL"/>
        </w:rPr>
        <w:t xml:space="preserve">rcaktohet </w:t>
      </w:r>
      <w:r w:rsidRPr="00D3088D">
        <w:rPr>
          <w:rFonts w:cs="Helvetica-Bold"/>
          <w:bCs/>
          <w:color w:val="000000"/>
          <w:lang w:val="sq-AL"/>
        </w:rPr>
        <w:t xml:space="preserve">me saktësi në çdo </w:t>
      </w:r>
      <w:r w:rsidR="000C4E1A">
        <w:rPr>
          <w:rFonts w:cs="Helvetica-Bold"/>
          <w:bCs/>
          <w:color w:val="000000"/>
          <w:lang w:val="sq-AL"/>
        </w:rPr>
        <w:t>kohe</w:t>
      </w:r>
      <w:r w:rsidRPr="00D3088D">
        <w:rPr>
          <w:rFonts w:cs="Helvetica-Bold"/>
          <w:bCs/>
          <w:color w:val="000000"/>
          <w:lang w:val="sq-AL"/>
        </w:rPr>
        <w:t>;</w:t>
      </w:r>
    </w:p>
    <w:p w14:paraId="30D32E23" w14:textId="55667249" w:rsidR="00DA417E" w:rsidRDefault="00A21433" w:rsidP="00B22BA1">
      <w:pPr>
        <w:pStyle w:val="ListParagraph"/>
        <w:numPr>
          <w:ilvl w:val="1"/>
          <w:numId w:val="424"/>
        </w:numPr>
        <w:rPr>
          <w:rFonts w:cs="Helvetica-Bold"/>
          <w:bCs/>
          <w:color w:val="000000"/>
          <w:lang w:val="sq-AL"/>
        </w:rPr>
      </w:pPr>
      <w:r w:rsidRPr="00A21433">
        <w:rPr>
          <w:rFonts w:cs="Helvetica-Bold"/>
          <w:b/>
          <w:bCs/>
          <w:color w:val="000000"/>
          <w:lang w:val="sq-AL"/>
        </w:rPr>
        <w:t>“Interes i akumuluar”</w:t>
      </w:r>
      <w:r w:rsidRPr="00A21433">
        <w:rPr>
          <w:rFonts w:cs="Helvetica-Bold"/>
          <w:bCs/>
          <w:color w:val="000000"/>
          <w:lang w:val="sq-AL"/>
        </w:rPr>
        <w:t xml:space="preserve"> në lidhje me fondin e investimeve alternative është pjesa</w:t>
      </w:r>
      <w:r w:rsidR="001B5B43">
        <w:rPr>
          <w:rFonts w:cs="Helvetica-Bold"/>
          <w:bCs/>
          <w:color w:val="000000"/>
          <w:lang w:val="sq-AL"/>
        </w:rPr>
        <w:t>e</w:t>
      </w:r>
      <w:r w:rsidRPr="00A21433">
        <w:rPr>
          <w:rFonts w:cs="Helvetica-Bold"/>
          <w:bCs/>
          <w:color w:val="000000"/>
          <w:lang w:val="sq-AL"/>
        </w:rPr>
        <w:t xml:space="preserve"> fitimi</w:t>
      </w:r>
      <w:r w:rsidR="001B5B43">
        <w:rPr>
          <w:rFonts w:cs="Helvetica-Bold"/>
          <w:bCs/>
          <w:color w:val="000000"/>
          <w:lang w:val="sq-AL"/>
        </w:rPr>
        <w:t>t t</w:t>
      </w:r>
      <w:r w:rsidR="00AB1D09">
        <w:rPr>
          <w:rFonts w:cs="Helvetica-Bold"/>
          <w:bCs/>
          <w:color w:val="000000"/>
          <w:lang w:val="sq-AL"/>
        </w:rPr>
        <w:t>ë</w:t>
      </w:r>
      <w:r w:rsidRPr="00A21433">
        <w:rPr>
          <w:rFonts w:cs="Helvetica-Bold"/>
          <w:bCs/>
          <w:color w:val="000000"/>
          <w:lang w:val="sq-AL"/>
        </w:rPr>
        <w:t xml:space="preserve">e fondit të investimeve alternative që i llogaritet shoqërisë administruese të fondit të investimeve alternative si kompensim për administrimin e fondit të investimeve alternative dhe që nuk përfshin asnjë pjesë </w:t>
      </w:r>
      <w:r w:rsidR="00054B2A">
        <w:rPr>
          <w:rFonts w:cs="Helvetica-Bold"/>
          <w:bCs/>
          <w:color w:val="000000"/>
          <w:lang w:val="sq-AL"/>
        </w:rPr>
        <w:t>t</w:t>
      </w:r>
      <w:r w:rsidRPr="00A21433">
        <w:rPr>
          <w:rFonts w:cs="Helvetica-Bold"/>
          <w:bCs/>
          <w:color w:val="000000"/>
          <w:lang w:val="sq-AL"/>
        </w:rPr>
        <w:t>ë fitime</w:t>
      </w:r>
      <w:r w:rsidR="00054B2A">
        <w:rPr>
          <w:rFonts w:cs="Helvetica-Bold"/>
          <w:bCs/>
          <w:color w:val="000000"/>
          <w:lang w:val="sq-AL"/>
        </w:rPr>
        <w:t>ve</w:t>
      </w:r>
      <w:r w:rsidRPr="00A21433">
        <w:rPr>
          <w:rFonts w:cs="Helvetica-Bold"/>
          <w:bCs/>
          <w:color w:val="000000"/>
          <w:lang w:val="sq-AL"/>
        </w:rPr>
        <w:t xml:space="preserve"> </w:t>
      </w:r>
      <w:r w:rsidR="00054B2A">
        <w:rPr>
          <w:rFonts w:cs="Helvetica-Bold"/>
          <w:bCs/>
          <w:color w:val="000000"/>
          <w:lang w:val="sq-AL"/>
        </w:rPr>
        <w:t>t</w:t>
      </w:r>
      <w:r w:rsidR="00AB1D09">
        <w:rPr>
          <w:rFonts w:cs="Helvetica-Bold"/>
          <w:bCs/>
          <w:color w:val="000000"/>
          <w:lang w:val="sq-AL"/>
        </w:rPr>
        <w:t>ë</w:t>
      </w:r>
      <w:r w:rsidRPr="00A21433">
        <w:rPr>
          <w:rFonts w:cs="Helvetica-Bold"/>
          <w:bCs/>
          <w:color w:val="000000"/>
          <w:lang w:val="sq-AL"/>
        </w:rPr>
        <w:t xml:space="preserve"> fondit të investimeve alternative që i llogaritet shoqërisë administruese të fondit të investimeve alternative në formë </w:t>
      </w:r>
      <w:r w:rsidR="00C55AF2">
        <w:rPr>
          <w:rFonts w:cs="Helvetica-Bold"/>
          <w:bCs/>
          <w:color w:val="000000"/>
          <w:lang w:val="sq-AL"/>
        </w:rPr>
        <w:t>fitim</w:t>
      </w:r>
      <w:r w:rsidR="00C55AF2" w:rsidRPr="00A21433">
        <w:rPr>
          <w:rFonts w:cs="Helvetica-Bold"/>
          <w:bCs/>
          <w:color w:val="000000"/>
          <w:lang w:val="sq-AL"/>
        </w:rPr>
        <w:t xml:space="preserve">i </w:t>
      </w:r>
      <w:r w:rsidRPr="00A21433">
        <w:rPr>
          <w:rFonts w:cs="Helvetica-Bold"/>
          <w:bCs/>
          <w:color w:val="000000"/>
          <w:lang w:val="sq-AL"/>
        </w:rPr>
        <w:t>mbi investimet që bën administruesi i fondit të investimeve alternative në fondin e investimeve alternative;</w:t>
      </w:r>
    </w:p>
    <w:p w14:paraId="309DBE39" w14:textId="77777777" w:rsidR="00DA417E" w:rsidRPr="00DA417E" w:rsidRDefault="00DA417E" w:rsidP="00B22BA1">
      <w:pPr>
        <w:pStyle w:val="ListParagraph"/>
        <w:numPr>
          <w:ilvl w:val="1"/>
          <w:numId w:val="424"/>
        </w:numPr>
        <w:rPr>
          <w:rFonts w:cs="Helvetica-Bold"/>
          <w:bCs/>
          <w:color w:val="000000"/>
          <w:lang w:val="sq-AL"/>
        </w:rPr>
      </w:pPr>
      <w:r w:rsidRPr="00DA417E">
        <w:rPr>
          <w:rFonts w:cs="Helvetica-Bold"/>
          <w:b/>
          <w:bCs/>
          <w:color w:val="000000"/>
          <w:lang w:val="sq-AL"/>
        </w:rPr>
        <w:t>“Kapitali fillestar”</w:t>
      </w:r>
      <w:r w:rsidRPr="00DA417E">
        <w:rPr>
          <w:rFonts w:cs="Helvetica-Bold"/>
          <w:bCs/>
          <w:color w:val="000000"/>
          <w:lang w:val="sq-AL"/>
        </w:rPr>
        <w:t xml:space="preserve"> është kapitali i shlyer i nënshkruar nga aksionarët ose pronarët, por që nuk përfshin aksionet kumulative preferenciale;</w:t>
      </w:r>
    </w:p>
    <w:p w14:paraId="0D30D1B4" w14:textId="2F74381C" w:rsidR="00C953E8" w:rsidRDefault="00DA417E" w:rsidP="00B22BA1">
      <w:pPr>
        <w:pStyle w:val="ListParagraph"/>
        <w:numPr>
          <w:ilvl w:val="1"/>
          <w:numId w:val="424"/>
        </w:numPr>
        <w:rPr>
          <w:rFonts w:cs="Helvetica-Bold"/>
          <w:bCs/>
          <w:color w:val="000000"/>
          <w:lang w:val="sq-AL"/>
        </w:rPr>
      </w:pPr>
      <w:r w:rsidRPr="00DA417E">
        <w:rPr>
          <w:rFonts w:cs="Helvetica-Bold"/>
          <w:b/>
          <w:bCs/>
          <w:color w:val="000000"/>
          <w:lang w:val="sq-AL"/>
        </w:rPr>
        <w:t xml:space="preserve">“Klient” </w:t>
      </w:r>
      <w:r w:rsidRPr="00DA417E">
        <w:rPr>
          <w:rFonts w:cs="Helvetica-Bold"/>
          <w:bCs/>
          <w:color w:val="000000"/>
          <w:lang w:val="sq-AL"/>
        </w:rPr>
        <w:t>është çdo person fizik ose juridik të cilit firma e investimeve i ofron shërbime investimi dhe/ose shërbime mbështetëse</w:t>
      </w:r>
      <w:r w:rsidR="002C7759">
        <w:rPr>
          <w:rFonts w:cs="Helvetica-Bold"/>
          <w:bCs/>
          <w:color w:val="000000"/>
          <w:lang w:val="sq-AL"/>
        </w:rPr>
        <w:t xml:space="preserve"> dhe p</w:t>
      </w:r>
      <w:r w:rsidR="00AB1D09">
        <w:rPr>
          <w:rFonts w:cs="Helvetica-Bold"/>
          <w:bCs/>
          <w:color w:val="000000"/>
          <w:lang w:val="sq-AL"/>
        </w:rPr>
        <w:t>ë</w:t>
      </w:r>
      <w:r w:rsidR="002C7759">
        <w:rPr>
          <w:rFonts w:cs="Helvetica-Bold"/>
          <w:bCs/>
          <w:color w:val="000000"/>
          <w:lang w:val="sq-AL"/>
        </w:rPr>
        <w:t>rfshin dy lloj klient</w:t>
      </w:r>
      <w:r w:rsidR="00AB1D09">
        <w:rPr>
          <w:rFonts w:cs="Helvetica-Bold"/>
          <w:bCs/>
          <w:color w:val="000000"/>
          <w:lang w:val="sq-AL"/>
        </w:rPr>
        <w:t>ë</w:t>
      </w:r>
      <w:r w:rsidR="002C7759">
        <w:rPr>
          <w:rFonts w:cs="Helvetica-Bold"/>
          <w:bCs/>
          <w:color w:val="000000"/>
          <w:lang w:val="sq-AL"/>
        </w:rPr>
        <w:t>sh si m</w:t>
      </w:r>
      <w:r w:rsidR="00AB1D09">
        <w:rPr>
          <w:rFonts w:cs="Helvetica-Bold"/>
          <w:bCs/>
          <w:color w:val="000000"/>
          <w:lang w:val="sq-AL"/>
        </w:rPr>
        <w:t>ë</w:t>
      </w:r>
      <w:r w:rsidR="002C7759">
        <w:rPr>
          <w:rFonts w:cs="Helvetica-Bold"/>
          <w:bCs/>
          <w:color w:val="000000"/>
          <w:lang w:val="sq-AL"/>
        </w:rPr>
        <w:t xml:space="preserve"> posht</w:t>
      </w:r>
      <w:r w:rsidR="00AB1D09">
        <w:rPr>
          <w:rFonts w:cs="Helvetica-Bold"/>
          <w:bCs/>
          <w:color w:val="000000"/>
          <w:lang w:val="sq-AL"/>
        </w:rPr>
        <w:t>ë</w:t>
      </w:r>
      <w:r w:rsidRPr="00DA417E">
        <w:rPr>
          <w:rFonts w:cs="Helvetica-Bold"/>
          <w:bCs/>
          <w:color w:val="000000"/>
          <w:lang w:val="sq-AL"/>
        </w:rPr>
        <w:t xml:space="preserve">; </w:t>
      </w:r>
    </w:p>
    <w:p w14:paraId="7D366433" w14:textId="77777777" w:rsidR="00DA417E" w:rsidRPr="002C7759" w:rsidRDefault="00DA417E" w:rsidP="002C7759">
      <w:pPr>
        <w:ind w:left="360" w:firstLine="360"/>
        <w:rPr>
          <w:lang w:val="sq-AL"/>
        </w:rPr>
      </w:pPr>
      <w:r w:rsidRPr="002C7759">
        <w:rPr>
          <w:b/>
          <w:lang w:val="sq-AL"/>
        </w:rPr>
        <w:t>a)“Klient profesionist”</w:t>
      </w:r>
      <w:r w:rsidRPr="002C7759">
        <w:rPr>
          <w:lang w:val="sq-AL"/>
        </w:rPr>
        <w:t xml:space="preserve"> është klienti që përmbush kriteret e mëposhtme:</w:t>
      </w:r>
    </w:p>
    <w:p w14:paraId="2AAEE82C" w14:textId="4BE443B3" w:rsidR="00DA417E" w:rsidRPr="00DA417E" w:rsidRDefault="00DA417E" w:rsidP="00DA417E">
      <w:pPr>
        <w:pStyle w:val="ListParagraph"/>
        <w:rPr>
          <w:rFonts w:cs="Helvetica-Bold"/>
          <w:bCs/>
          <w:color w:val="000000"/>
          <w:lang w:val="sq-AL"/>
        </w:rPr>
      </w:pPr>
      <w:r>
        <w:rPr>
          <w:rFonts w:cs="Helvetica-Bold"/>
          <w:bCs/>
          <w:color w:val="000000"/>
          <w:lang w:val="sq-AL"/>
        </w:rPr>
        <w:t>i)</w:t>
      </w:r>
      <w:r w:rsidR="00354685">
        <w:rPr>
          <w:rFonts w:cs="Helvetica-Bold"/>
          <w:bCs/>
          <w:color w:val="000000"/>
          <w:lang w:val="sq-AL"/>
        </w:rPr>
        <w:t xml:space="preserve"> </w:t>
      </w:r>
      <w:r w:rsidRPr="00DA417E">
        <w:rPr>
          <w:rFonts w:cs="Helvetica-Bold"/>
          <w:bCs/>
          <w:color w:val="000000"/>
          <w:lang w:val="sq-AL"/>
        </w:rPr>
        <w:t>Subjektet të cila</w:t>
      </w:r>
      <w:r w:rsidR="00C953E8">
        <w:rPr>
          <w:rFonts w:cs="Helvetica-Bold"/>
          <w:bCs/>
          <w:color w:val="000000"/>
          <w:lang w:val="sq-AL"/>
        </w:rPr>
        <w:t>t</w:t>
      </w:r>
      <w:r w:rsidRPr="00DA417E">
        <w:rPr>
          <w:rFonts w:cs="Helvetica-Bold"/>
          <w:bCs/>
          <w:color w:val="000000"/>
          <w:lang w:val="sq-AL"/>
        </w:rPr>
        <w:t xml:space="preserve"> licencohen ose njihen për të ushtruar veprimtari në tregjet financiare:</w:t>
      </w:r>
    </w:p>
    <w:p w14:paraId="130DAC57" w14:textId="18478A1A" w:rsidR="00DA417E" w:rsidRPr="00DA417E" w:rsidRDefault="00DA417E" w:rsidP="00D504C9">
      <w:pPr>
        <w:pStyle w:val="ListParagraph"/>
        <w:ind w:left="1440"/>
        <w:rPr>
          <w:rFonts w:cs="Helvetica-Bold"/>
          <w:bCs/>
          <w:color w:val="000000"/>
          <w:lang w:val="sq-AL"/>
        </w:rPr>
      </w:pPr>
      <w:r>
        <w:rPr>
          <w:rFonts w:cs="Helvetica-Bold"/>
          <w:bCs/>
          <w:color w:val="000000"/>
          <w:lang w:val="sq-AL"/>
        </w:rPr>
        <w:t>a.</w:t>
      </w:r>
      <w:r w:rsidR="00354685">
        <w:rPr>
          <w:rFonts w:cs="Helvetica-Bold"/>
          <w:bCs/>
          <w:color w:val="000000"/>
          <w:lang w:val="sq-AL"/>
        </w:rPr>
        <w:t xml:space="preserve"> </w:t>
      </w:r>
      <w:r w:rsidRPr="00DA417E">
        <w:rPr>
          <w:rFonts w:cs="Helvetica-Bold"/>
          <w:bCs/>
          <w:color w:val="000000"/>
          <w:lang w:val="sq-AL"/>
        </w:rPr>
        <w:t>bankat;</w:t>
      </w:r>
    </w:p>
    <w:p w14:paraId="0E993C9B" w14:textId="0B89BBC0" w:rsidR="00DA417E" w:rsidRPr="00DA417E" w:rsidRDefault="00DA417E" w:rsidP="00D504C9">
      <w:pPr>
        <w:pStyle w:val="ListParagraph"/>
        <w:ind w:left="1440"/>
        <w:rPr>
          <w:rFonts w:cs="Helvetica-Bold"/>
          <w:bCs/>
          <w:color w:val="000000"/>
        </w:rPr>
      </w:pPr>
      <w:r>
        <w:rPr>
          <w:rFonts w:cs="Helvetica-Bold"/>
          <w:bCs/>
          <w:color w:val="000000"/>
          <w:lang w:val="sq-AL"/>
        </w:rPr>
        <w:t>b.</w:t>
      </w:r>
      <w:r w:rsidR="00354685">
        <w:rPr>
          <w:rFonts w:cs="Helvetica-Bold"/>
          <w:bCs/>
          <w:color w:val="000000"/>
          <w:lang w:val="sq-AL"/>
        </w:rPr>
        <w:t xml:space="preserve"> </w:t>
      </w:r>
      <w:r w:rsidRPr="00DA417E">
        <w:rPr>
          <w:rFonts w:cs="Helvetica-Bold"/>
          <w:bCs/>
          <w:color w:val="000000"/>
          <w:lang w:val="sq-AL"/>
        </w:rPr>
        <w:t>firmat e investimeve;</w:t>
      </w:r>
    </w:p>
    <w:p w14:paraId="27B6C639" w14:textId="3DF45FFC" w:rsidR="00DA417E" w:rsidRPr="00DA417E" w:rsidRDefault="00DA417E" w:rsidP="00D504C9">
      <w:pPr>
        <w:pStyle w:val="ListParagraph"/>
        <w:ind w:left="1440"/>
        <w:rPr>
          <w:rFonts w:cs="Helvetica-Bold"/>
          <w:bCs/>
          <w:color w:val="000000"/>
          <w:lang w:val="it-IT"/>
        </w:rPr>
      </w:pPr>
      <w:r>
        <w:rPr>
          <w:rFonts w:cs="Helvetica-Bold"/>
          <w:bCs/>
          <w:color w:val="000000"/>
          <w:lang w:val="sq-AL"/>
        </w:rPr>
        <w:t>c.</w:t>
      </w:r>
      <w:r w:rsidR="00354685">
        <w:rPr>
          <w:rFonts w:cs="Helvetica-Bold"/>
          <w:bCs/>
          <w:color w:val="000000"/>
          <w:lang w:val="sq-AL"/>
        </w:rPr>
        <w:t xml:space="preserve"> </w:t>
      </w:r>
      <w:r w:rsidRPr="00DA417E">
        <w:rPr>
          <w:rFonts w:cs="Helvetica-Bold"/>
          <w:bCs/>
          <w:color w:val="000000"/>
          <w:lang w:val="sq-AL"/>
        </w:rPr>
        <w:t>institucione të tjera financiare të licencuara apo të njohura;</w:t>
      </w:r>
    </w:p>
    <w:p w14:paraId="29DF503A" w14:textId="0F05F688" w:rsidR="00DA417E" w:rsidRPr="00DA417E" w:rsidRDefault="00B035CD" w:rsidP="00D504C9">
      <w:pPr>
        <w:pStyle w:val="ListParagraph"/>
        <w:ind w:left="1440"/>
        <w:rPr>
          <w:rFonts w:cs="Helvetica-Bold"/>
          <w:bCs/>
          <w:color w:val="000000"/>
          <w:lang w:val="it-IT"/>
        </w:rPr>
      </w:pPr>
      <w:r>
        <w:rPr>
          <w:rFonts w:cs="Helvetica-Bold"/>
          <w:bCs/>
          <w:color w:val="000000"/>
          <w:lang w:val="sq-AL"/>
        </w:rPr>
        <w:t>ç</w:t>
      </w:r>
      <w:r w:rsidR="00DA417E">
        <w:rPr>
          <w:rFonts w:cs="Helvetica-Bold"/>
          <w:bCs/>
          <w:color w:val="000000"/>
          <w:lang w:val="sq-AL"/>
        </w:rPr>
        <w:t>.</w:t>
      </w:r>
      <w:r w:rsidR="00354685">
        <w:rPr>
          <w:rFonts w:cs="Helvetica-Bold"/>
          <w:bCs/>
          <w:color w:val="000000"/>
          <w:lang w:val="sq-AL"/>
        </w:rPr>
        <w:t xml:space="preserve"> </w:t>
      </w:r>
      <w:r w:rsidR="00DA417E" w:rsidRPr="00DA417E">
        <w:rPr>
          <w:rFonts w:cs="Helvetica-Bold"/>
          <w:bCs/>
          <w:color w:val="000000"/>
          <w:lang w:val="sq-AL"/>
        </w:rPr>
        <w:t>shoqëritë e sigurimeve;</w:t>
      </w:r>
    </w:p>
    <w:p w14:paraId="77157A8A" w14:textId="72CF8456" w:rsidR="00354685" w:rsidRDefault="00B035CD" w:rsidP="00D504C9">
      <w:pPr>
        <w:pStyle w:val="ListParagraph"/>
        <w:ind w:left="1440"/>
        <w:rPr>
          <w:rFonts w:cs="Helvetica-Bold"/>
          <w:bCs/>
          <w:color w:val="000000"/>
          <w:lang w:val="sq-AL"/>
        </w:rPr>
      </w:pPr>
      <w:r>
        <w:rPr>
          <w:rFonts w:cs="Helvetica-Bold"/>
          <w:bCs/>
          <w:color w:val="000000"/>
          <w:lang w:val="sq-AL"/>
        </w:rPr>
        <w:t>d</w:t>
      </w:r>
      <w:r w:rsidR="00354685">
        <w:rPr>
          <w:rFonts w:cs="Helvetica-Bold"/>
          <w:bCs/>
          <w:color w:val="000000"/>
          <w:lang w:val="sq-AL"/>
        </w:rPr>
        <w:t xml:space="preserve">. </w:t>
      </w:r>
      <w:r w:rsidR="00DA417E" w:rsidRPr="00DA417E">
        <w:rPr>
          <w:rFonts w:cs="Helvetica-Bold"/>
          <w:bCs/>
          <w:color w:val="000000"/>
          <w:lang w:val="sq-AL"/>
        </w:rPr>
        <w:t>sipërmarrjet e investimeve kolektive dhe shoqëritë administruese të këtyre sipërmarrjeve;</w:t>
      </w:r>
    </w:p>
    <w:p w14:paraId="0E0AE630" w14:textId="1E14DBA5" w:rsidR="00354685" w:rsidRDefault="00B035CD" w:rsidP="00D504C9">
      <w:pPr>
        <w:pStyle w:val="ListParagraph"/>
        <w:ind w:left="1440"/>
        <w:rPr>
          <w:rFonts w:cs="Helvetica-Bold"/>
          <w:bCs/>
          <w:color w:val="000000"/>
          <w:lang w:val="sq-AL"/>
        </w:rPr>
      </w:pPr>
      <w:r>
        <w:rPr>
          <w:rFonts w:cs="Helvetica-Bold"/>
          <w:bCs/>
          <w:color w:val="000000"/>
          <w:lang w:val="sq-AL"/>
        </w:rPr>
        <w:t>dh</w:t>
      </w:r>
      <w:r w:rsidR="00354685">
        <w:rPr>
          <w:rFonts w:cs="Helvetica-Bold"/>
          <w:bCs/>
          <w:color w:val="000000"/>
          <w:lang w:val="sq-AL"/>
        </w:rPr>
        <w:t xml:space="preserve">. </w:t>
      </w:r>
      <w:r w:rsidR="00DA417E" w:rsidRPr="00354685">
        <w:rPr>
          <w:rFonts w:cs="Helvetica-Bold"/>
          <w:bCs/>
          <w:color w:val="000000"/>
          <w:lang w:val="sq-AL"/>
        </w:rPr>
        <w:t>fondet e pensionit vullnetar dhe shoqëritë administruese të këtyre fondeve;</w:t>
      </w:r>
    </w:p>
    <w:p w14:paraId="532D8233" w14:textId="46D47612" w:rsidR="00354685" w:rsidRDefault="00B035CD" w:rsidP="00D504C9">
      <w:pPr>
        <w:pStyle w:val="ListParagraph"/>
        <w:ind w:left="1440"/>
        <w:rPr>
          <w:rFonts w:cs="Helvetica-Bold"/>
          <w:bCs/>
          <w:color w:val="000000"/>
          <w:lang w:val="sq-AL"/>
        </w:rPr>
      </w:pPr>
      <w:r>
        <w:rPr>
          <w:rFonts w:cs="Helvetica-Bold"/>
          <w:bCs/>
          <w:color w:val="000000"/>
          <w:lang w:val="sq-AL"/>
        </w:rPr>
        <w:t>e</w:t>
      </w:r>
      <w:r w:rsidR="00354685">
        <w:rPr>
          <w:rFonts w:cs="Helvetica-Bold"/>
          <w:bCs/>
          <w:color w:val="000000"/>
          <w:lang w:val="sq-AL"/>
        </w:rPr>
        <w:t xml:space="preserve">. </w:t>
      </w:r>
      <w:r w:rsidR="00DA417E" w:rsidRPr="00354685">
        <w:rPr>
          <w:rFonts w:cs="Helvetica-Bold"/>
          <w:bCs/>
          <w:color w:val="000000"/>
          <w:lang w:val="sq-AL"/>
        </w:rPr>
        <w:t>tregtuesit e mallrave  dhe të derivativëve të mallrave ;</w:t>
      </w:r>
    </w:p>
    <w:p w14:paraId="13E8B24D" w14:textId="5FC27DB5" w:rsidR="00354685" w:rsidRDefault="00B035CD" w:rsidP="00D504C9">
      <w:pPr>
        <w:pStyle w:val="ListParagraph"/>
        <w:ind w:left="1440"/>
        <w:rPr>
          <w:rFonts w:cs="Helvetica-Bold"/>
          <w:bCs/>
          <w:color w:val="000000"/>
          <w:lang w:val="sq-AL"/>
        </w:rPr>
      </w:pPr>
      <w:r>
        <w:rPr>
          <w:rFonts w:cs="Helvetica-Bold"/>
          <w:bCs/>
          <w:color w:val="000000"/>
          <w:lang w:val="sq-AL"/>
        </w:rPr>
        <w:t>ë</w:t>
      </w:r>
      <w:r w:rsidR="00354685">
        <w:rPr>
          <w:rFonts w:cs="Helvetica-Bold"/>
          <w:bCs/>
          <w:color w:val="000000"/>
          <w:lang w:val="sq-AL"/>
        </w:rPr>
        <w:t xml:space="preserve">. </w:t>
      </w:r>
      <w:r w:rsidR="00DA417E" w:rsidRPr="00354685">
        <w:rPr>
          <w:rFonts w:cs="Helvetica-Bold"/>
          <w:bCs/>
          <w:color w:val="000000"/>
          <w:lang w:val="sq-AL"/>
        </w:rPr>
        <w:t>firmat vendore që ofrojnë shërbime të investimeve;</w:t>
      </w:r>
    </w:p>
    <w:p w14:paraId="610CEA4B" w14:textId="745967D2" w:rsidR="00DA417E" w:rsidRPr="00354685" w:rsidRDefault="00B035CD" w:rsidP="00D504C9">
      <w:pPr>
        <w:pStyle w:val="ListParagraph"/>
        <w:ind w:left="1440"/>
        <w:rPr>
          <w:rFonts w:cs="Helvetica-Bold"/>
          <w:bCs/>
          <w:color w:val="000000"/>
          <w:lang w:val="it-IT"/>
        </w:rPr>
      </w:pPr>
      <w:r>
        <w:rPr>
          <w:rFonts w:cs="Helvetica-Bold"/>
          <w:bCs/>
          <w:color w:val="000000"/>
          <w:lang w:val="sq-AL"/>
        </w:rPr>
        <w:t>f</w:t>
      </w:r>
      <w:r w:rsidR="00354685">
        <w:rPr>
          <w:rFonts w:cs="Helvetica-Bold"/>
          <w:bCs/>
          <w:color w:val="000000"/>
          <w:lang w:val="sq-AL"/>
        </w:rPr>
        <w:t xml:space="preserve">. </w:t>
      </w:r>
      <w:r>
        <w:rPr>
          <w:rFonts w:cs="Helvetica-Bold"/>
          <w:bCs/>
          <w:color w:val="000000"/>
          <w:lang w:val="sq-AL"/>
        </w:rPr>
        <w:t>i</w:t>
      </w:r>
      <w:r w:rsidRPr="00354685">
        <w:rPr>
          <w:rFonts w:cs="Helvetica-Bold"/>
          <w:bCs/>
          <w:color w:val="000000"/>
          <w:lang w:val="sq-AL"/>
        </w:rPr>
        <w:t xml:space="preserve">nvestitorë </w:t>
      </w:r>
      <w:r w:rsidR="00DA417E" w:rsidRPr="00354685">
        <w:rPr>
          <w:rFonts w:cs="Helvetica-Bold"/>
          <w:bCs/>
          <w:color w:val="000000"/>
          <w:lang w:val="sq-AL"/>
        </w:rPr>
        <w:t>të tjerë institucionalë;</w:t>
      </w:r>
    </w:p>
    <w:p w14:paraId="47853389" w14:textId="06ABCA03" w:rsidR="00DA417E" w:rsidRPr="00354685" w:rsidRDefault="00DA417E" w:rsidP="00B22BA1">
      <w:pPr>
        <w:pStyle w:val="ListParagraph"/>
        <w:numPr>
          <w:ilvl w:val="0"/>
          <w:numId w:val="411"/>
        </w:numPr>
        <w:ind w:hanging="360"/>
        <w:rPr>
          <w:rFonts w:cs="Helvetica-Bold"/>
          <w:bCs/>
          <w:color w:val="000000"/>
          <w:lang w:val="sq-AL"/>
        </w:rPr>
      </w:pPr>
      <w:r w:rsidRPr="00354685">
        <w:rPr>
          <w:rFonts w:cs="Helvetica-Bold"/>
          <w:bCs/>
          <w:color w:val="000000"/>
          <w:lang w:val="sq-AL"/>
        </w:rPr>
        <w:lastRenderedPageBreak/>
        <w:t xml:space="preserve">Sipërmarrje të mëdha që përmbushin të paktën dy </w:t>
      </w:r>
      <w:r w:rsidR="009C7829">
        <w:rPr>
          <w:rFonts w:cs="Helvetica-Bold"/>
          <w:bCs/>
          <w:color w:val="000000"/>
          <w:lang w:val="sq-AL"/>
        </w:rPr>
        <w:t>nga</w:t>
      </w:r>
      <w:r w:rsidRPr="00354685">
        <w:rPr>
          <w:rFonts w:cs="Helvetica-Bold"/>
          <w:bCs/>
          <w:color w:val="000000"/>
          <w:lang w:val="sq-AL"/>
        </w:rPr>
        <w:t xml:space="preserve"> kritere</w:t>
      </w:r>
      <w:r w:rsidR="009C7829">
        <w:rPr>
          <w:rFonts w:cs="Helvetica-Bold"/>
          <w:bCs/>
          <w:color w:val="000000"/>
          <w:lang w:val="sq-AL"/>
        </w:rPr>
        <w:t>t</w:t>
      </w:r>
      <w:r w:rsidRPr="00354685">
        <w:rPr>
          <w:rFonts w:cs="Helvetica-Bold"/>
          <w:bCs/>
          <w:color w:val="000000"/>
          <w:lang w:val="sq-AL"/>
        </w:rPr>
        <w:t xml:space="preserve"> </w:t>
      </w:r>
      <w:r w:rsidR="009C7829">
        <w:rPr>
          <w:rFonts w:cs="Helvetica-Bold"/>
          <w:bCs/>
          <w:color w:val="000000"/>
          <w:lang w:val="sq-AL"/>
        </w:rPr>
        <w:t>e m</w:t>
      </w:r>
      <w:r w:rsidR="00AB1D09">
        <w:rPr>
          <w:rFonts w:cs="Helvetica-Bold"/>
          <w:bCs/>
          <w:color w:val="000000"/>
          <w:lang w:val="sq-AL"/>
        </w:rPr>
        <w:t>ë</w:t>
      </w:r>
      <w:r w:rsidR="009C7829">
        <w:rPr>
          <w:rFonts w:cs="Helvetica-Bold"/>
          <w:bCs/>
          <w:color w:val="000000"/>
          <w:lang w:val="sq-AL"/>
        </w:rPr>
        <w:t>poshtme</w:t>
      </w:r>
      <w:r w:rsidR="00D25F36">
        <w:rPr>
          <w:rFonts w:cs="Helvetica-Bold"/>
          <w:bCs/>
          <w:color w:val="000000"/>
          <w:lang w:val="sq-AL"/>
        </w:rPr>
        <w:t xml:space="preserve">. </w:t>
      </w:r>
      <w:r w:rsidR="009C7829">
        <w:rPr>
          <w:rFonts w:cs="Helvetica-Bold"/>
          <w:bCs/>
          <w:color w:val="000000"/>
          <w:lang w:val="sq-AL"/>
        </w:rPr>
        <w:t>:</w:t>
      </w:r>
    </w:p>
    <w:p w14:paraId="5C16E503" w14:textId="172C6427" w:rsidR="00DA417E" w:rsidRPr="00DA417E" w:rsidRDefault="00DA417E" w:rsidP="00B22BA1">
      <w:pPr>
        <w:pStyle w:val="ListParagraph"/>
        <w:numPr>
          <w:ilvl w:val="1"/>
          <w:numId w:val="410"/>
        </w:numPr>
        <w:rPr>
          <w:rFonts w:cs="Helvetica-Bold"/>
          <w:bCs/>
          <w:color w:val="000000"/>
          <w:lang w:val="sq-AL"/>
        </w:rPr>
      </w:pPr>
      <w:r w:rsidRPr="00DA417E">
        <w:rPr>
          <w:rFonts w:cs="Helvetica-Bold"/>
          <w:bCs/>
          <w:color w:val="000000"/>
          <w:lang w:val="sq-AL"/>
        </w:rPr>
        <w:t>shum</w:t>
      </w:r>
      <w:r w:rsidR="007A5C9A">
        <w:rPr>
          <w:rFonts w:cs="Helvetica-Bold"/>
          <w:bCs/>
          <w:color w:val="000000"/>
          <w:lang w:val="sq-AL"/>
        </w:rPr>
        <w:t>a</w:t>
      </w:r>
      <w:r w:rsidRPr="00DA417E">
        <w:rPr>
          <w:rFonts w:cs="Helvetica-Bold"/>
          <w:bCs/>
          <w:color w:val="000000"/>
          <w:lang w:val="sq-AL"/>
        </w:rPr>
        <w:t xml:space="preserve"> totale </w:t>
      </w:r>
      <w:r w:rsidR="007A5C9A">
        <w:rPr>
          <w:rFonts w:cs="Helvetica-Bold"/>
          <w:bCs/>
          <w:color w:val="000000"/>
          <w:lang w:val="sq-AL"/>
        </w:rPr>
        <w:t>e</w:t>
      </w:r>
      <w:r w:rsidRPr="00DA417E">
        <w:rPr>
          <w:rFonts w:cs="Helvetica-Bold"/>
          <w:bCs/>
          <w:color w:val="000000"/>
          <w:lang w:val="sq-AL"/>
        </w:rPr>
        <w:t xml:space="preserve"> pasqyrës së bilancit </w:t>
      </w:r>
      <w:r w:rsidR="00AB1D09">
        <w:rPr>
          <w:rFonts w:cs="Helvetica-Bold"/>
          <w:bCs/>
          <w:color w:val="000000"/>
          <w:lang w:val="sq-AL"/>
        </w:rPr>
        <w:t>ë</w:t>
      </w:r>
      <w:r w:rsidR="007A5C9A">
        <w:rPr>
          <w:rFonts w:cs="Helvetica-Bold"/>
          <w:bCs/>
          <w:color w:val="000000"/>
          <w:lang w:val="sq-AL"/>
        </w:rPr>
        <w:t>sht</w:t>
      </w:r>
      <w:r w:rsidR="00AB1D09">
        <w:rPr>
          <w:rFonts w:cs="Helvetica-Bold"/>
          <w:bCs/>
          <w:color w:val="000000"/>
          <w:lang w:val="sq-AL"/>
        </w:rPr>
        <w:t>ë</w:t>
      </w:r>
      <w:r w:rsidRPr="00DA417E">
        <w:rPr>
          <w:rFonts w:cs="Helvetica-Bold"/>
          <w:bCs/>
          <w:color w:val="000000"/>
          <w:lang w:val="sq-AL"/>
        </w:rPr>
        <w:t xml:space="preserve"> të paktën </w:t>
      </w:r>
      <w:r w:rsidR="0023799D" w:rsidRPr="004B0A15">
        <w:rPr>
          <w:rFonts w:cs="Helvetica-Bold"/>
          <w:bCs/>
          <w:color w:val="000000"/>
          <w:lang w:val="sq-AL"/>
        </w:rPr>
        <w:t>2,525,800,000</w:t>
      </w:r>
      <w:r w:rsidR="0023799D">
        <w:rPr>
          <w:rFonts w:cs="Helvetica-Bold"/>
          <w:bCs/>
          <w:color w:val="000000"/>
          <w:lang w:val="sq-AL"/>
        </w:rPr>
        <w:t xml:space="preserve"> </w:t>
      </w:r>
      <w:r w:rsidRPr="00DA417E">
        <w:rPr>
          <w:rFonts w:cs="Helvetica-Bold"/>
          <w:bCs/>
          <w:color w:val="000000"/>
          <w:lang w:val="sq-AL"/>
        </w:rPr>
        <w:t>lekë;</w:t>
      </w:r>
    </w:p>
    <w:p w14:paraId="755C808C" w14:textId="33B0299D" w:rsidR="00DA417E" w:rsidRPr="00DA417E" w:rsidRDefault="00D25F36" w:rsidP="00B22BA1">
      <w:pPr>
        <w:pStyle w:val="ListParagraph"/>
        <w:numPr>
          <w:ilvl w:val="1"/>
          <w:numId w:val="410"/>
        </w:numPr>
        <w:rPr>
          <w:rFonts w:cs="Helvetica-Bold"/>
          <w:bCs/>
          <w:color w:val="000000"/>
          <w:lang w:val="sq-AL"/>
        </w:rPr>
      </w:pPr>
      <w:r>
        <w:rPr>
          <w:rFonts w:cs="Helvetica-Bold"/>
          <w:bCs/>
          <w:color w:val="000000"/>
          <w:lang w:val="sq-AL"/>
        </w:rPr>
        <w:t xml:space="preserve">ii. </w:t>
      </w:r>
      <w:r w:rsidR="00DA417E" w:rsidRPr="00DA417E">
        <w:rPr>
          <w:rFonts w:cs="Helvetica-Bold"/>
          <w:bCs/>
          <w:color w:val="000000"/>
          <w:lang w:val="sq-AL"/>
        </w:rPr>
        <w:t>qarkullim</w:t>
      </w:r>
      <w:r w:rsidR="007A5C9A">
        <w:rPr>
          <w:rFonts w:cs="Helvetica-Bold"/>
          <w:bCs/>
          <w:color w:val="000000"/>
          <w:lang w:val="sq-AL"/>
        </w:rPr>
        <w:t>i</w:t>
      </w:r>
      <w:r w:rsidR="00DA417E" w:rsidRPr="00DA417E">
        <w:rPr>
          <w:rFonts w:cs="Helvetica-Bold"/>
          <w:bCs/>
          <w:color w:val="000000"/>
          <w:lang w:val="sq-AL"/>
        </w:rPr>
        <w:t xml:space="preserve"> neto </w:t>
      </w:r>
      <w:r w:rsidR="00AB1D09">
        <w:rPr>
          <w:rFonts w:cs="Helvetica-Bold"/>
          <w:bCs/>
          <w:color w:val="000000"/>
          <w:lang w:val="sq-AL"/>
        </w:rPr>
        <w:t>ë</w:t>
      </w:r>
      <w:r w:rsidR="007A5C9A">
        <w:rPr>
          <w:rFonts w:cs="Helvetica-Bold"/>
          <w:bCs/>
          <w:color w:val="000000"/>
          <w:lang w:val="sq-AL"/>
        </w:rPr>
        <w:t>sht</w:t>
      </w:r>
      <w:r w:rsidR="00AB1D09">
        <w:rPr>
          <w:rFonts w:cs="Helvetica-Bold"/>
          <w:bCs/>
          <w:color w:val="000000"/>
          <w:lang w:val="sq-AL"/>
        </w:rPr>
        <w:t>ë</w:t>
      </w:r>
      <w:r w:rsidR="007A5C9A" w:rsidRPr="00DA417E">
        <w:rPr>
          <w:rFonts w:cs="Helvetica-Bold"/>
          <w:bCs/>
          <w:color w:val="000000"/>
          <w:lang w:val="sq-AL"/>
        </w:rPr>
        <w:t xml:space="preserve"> </w:t>
      </w:r>
      <w:r w:rsidR="00DA417E" w:rsidRPr="00DA417E">
        <w:rPr>
          <w:rFonts w:cs="Helvetica-Bold"/>
          <w:bCs/>
          <w:color w:val="000000"/>
          <w:lang w:val="sq-AL"/>
        </w:rPr>
        <w:t xml:space="preserve">të paktën [lekë të barasvlershme me </w:t>
      </w:r>
      <w:r w:rsidR="0023799D" w:rsidRPr="004B0A15">
        <w:rPr>
          <w:rFonts w:cs="Helvetica-Bold"/>
          <w:bCs/>
          <w:color w:val="000000"/>
          <w:lang w:val="sq-AL"/>
        </w:rPr>
        <w:t>5,051,600,000</w:t>
      </w:r>
      <w:r w:rsidR="0023799D">
        <w:rPr>
          <w:rFonts w:cs="Helvetica-Bold"/>
          <w:bCs/>
          <w:color w:val="000000"/>
          <w:lang w:val="sq-AL"/>
        </w:rPr>
        <w:t xml:space="preserve"> lekë</w:t>
      </w:r>
      <w:r w:rsidR="00DA417E" w:rsidRPr="00DA417E">
        <w:rPr>
          <w:rFonts w:cs="Helvetica-Bold"/>
          <w:bCs/>
          <w:color w:val="000000"/>
          <w:lang w:val="sq-AL"/>
        </w:rPr>
        <w:t>; ose</w:t>
      </w:r>
    </w:p>
    <w:p w14:paraId="78BC809A" w14:textId="1563ACA5" w:rsidR="00DA417E" w:rsidRPr="00DA417E" w:rsidRDefault="00D25F36" w:rsidP="00B22BA1">
      <w:pPr>
        <w:pStyle w:val="ListParagraph"/>
        <w:numPr>
          <w:ilvl w:val="1"/>
          <w:numId w:val="410"/>
        </w:numPr>
        <w:rPr>
          <w:rFonts w:cs="Helvetica-Bold"/>
          <w:bCs/>
          <w:color w:val="000000"/>
          <w:lang w:val="sq-AL"/>
        </w:rPr>
      </w:pPr>
      <w:r>
        <w:rPr>
          <w:rFonts w:cs="Helvetica-Bold"/>
          <w:bCs/>
          <w:color w:val="000000"/>
          <w:lang w:val="sq-AL"/>
        </w:rPr>
        <w:t xml:space="preserve">iii. </w:t>
      </w:r>
      <w:r w:rsidR="00DA417E" w:rsidRPr="00DA417E">
        <w:rPr>
          <w:rFonts w:cs="Helvetica-Bold"/>
          <w:bCs/>
          <w:color w:val="000000"/>
          <w:lang w:val="sq-AL"/>
        </w:rPr>
        <w:t xml:space="preserve">kapital neto </w:t>
      </w:r>
      <w:r w:rsidR="00AB1D09">
        <w:rPr>
          <w:rFonts w:cs="Helvetica-Bold"/>
          <w:bCs/>
          <w:color w:val="000000"/>
          <w:lang w:val="sq-AL"/>
        </w:rPr>
        <w:t>ë</w:t>
      </w:r>
      <w:r w:rsidR="007A5C9A">
        <w:rPr>
          <w:rFonts w:cs="Helvetica-Bold"/>
          <w:bCs/>
          <w:color w:val="000000"/>
          <w:lang w:val="sq-AL"/>
        </w:rPr>
        <w:t>sht</w:t>
      </w:r>
      <w:r w:rsidR="00AB1D09">
        <w:rPr>
          <w:rFonts w:cs="Helvetica-Bold"/>
          <w:bCs/>
          <w:color w:val="000000"/>
          <w:lang w:val="sq-AL"/>
        </w:rPr>
        <w:t>ë</w:t>
      </w:r>
      <w:r w:rsidR="007A5C9A" w:rsidRPr="00DA417E">
        <w:rPr>
          <w:rFonts w:cs="Helvetica-Bold"/>
          <w:bCs/>
          <w:color w:val="000000"/>
          <w:lang w:val="sq-AL"/>
        </w:rPr>
        <w:t xml:space="preserve"> </w:t>
      </w:r>
      <w:r w:rsidR="00DA417E" w:rsidRPr="00DA417E">
        <w:rPr>
          <w:rFonts w:cs="Helvetica-Bold"/>
          <w:bCs/>
          <w:color w:val="000000"/>
          <w:lang w:val="sq-AL"/>
        </w:rPr>
        <w:t xml:space="preserve">të paktën [lekë të barasvlershme me </w:t>
      </w:r>
      <w:r w:rsidR="0023799D" w:rsidRPr="004B0A15">
        <w:rPr>
          <w:rFonts w:cs="Helvetica-Bold"/>
          <w:bCs/>
          <w:color w:val="000000"/>
          <w:lang w:val="sq-AL"/>
        </w:rPr>
        <w:t>252,580,000</w:t>
      </w:r>
      <w:r w:rsidR="0023799D">
        <w:rPr>
          <w:rFonts w:cs="Helvetica-Bold"/>
          <w:bCs/>
          <w:color w:val="000000"/>
          <w:lang w:val="sq-AL"/>
        </w:rPr>
        <w:t xml:space="preserve"> lekë</w:t>
      </w:r>
      <w:r>
        <w:rPr>
          <w:rFonts w:cs="Helvetica-Bold"/>
          <w:bCs/>
          <w:color w:val="000000"/>
          <w:lang w:val="sq-AL"/>
        </w:rPr>
        <w:t>.</w:t>
      </w:r>
    </w:p>
    <w:p w14:paraId="729E9CFD" w14:textId="4D534010" w:rsidR="00DA417E" w:rsidRPr="009E43D3" w:rsidRDefault="00D25F36" w:rsidP="009260D2">
      <w:pPr>
        <w:ind w:firstLine="720"/>
        <w:rPr>
          <w:rFonts w:cs="Helvetica-Bold"/>
          <w:bCs/>
          <w:color w:val="000000"/>
          <w:lang w:val="sq-AL"/>
        </w:rPr>
      </w:pPr>
      <w:r>
        <w:rPr>
          <w:rFonts w:cs="Helvetica-Bold"/>
          <w:bCs/>
          <w:color w:val="000000"/>
          <w:lang w:val="sq-AL"/>
        </w:rPr>
        <w:t>Autoriteti mund t</w:t>
      </w:r>
      <w:r w:rsidR="00AB1D09">
        <w:rPr>
          <w:rFonts w:cs="Helvetica-Bold"/>
          <w:bCs/>
          <w:color w:val="000000"/>
          <w:lang w:val="sq-AL"/>
        </w:rPr>
        <w:t>ë</w:t>
      </w:r>
      <w:r>
        <w:rPr>
          <w:rFonts w:cs="Helvetica-Bold"/>
          <w:bCs/>
          <w:color w:val="000000"/>
          <w:lang w:val="sq-AL"/>
        </w:rPr>
        <w:t xml:space="preserve"> p</w:t>
      </w:r>
      <w:r w:rsidR="00AB1D09">
        <w:rPr>
          <w:rFonts w:cs="Helvetica-Bold"/>
          <w:bCs/>
          <w:color w:val="000000"/>
          <w:lang w:val="sq-AL"/>
        </w:rPr>
        <w:t>ë</w:t>
      </w:r>
      <w:r>
        <w:rPr>
          <w:rFonts w:cs="Helvetica-Bold"/>
          <w:bCs/>
          <w:color w:val="000000"/>
          <w:lang w:val="sq-AL"/>
        </w:rPr>
        <w:t>rcaktoj</w:t>
      </w:r>
      <w:r w:rsidR="00AB1D09">
        <w:rPr>
          <w:rFonts w:cs="Helvetica-Bold"/>
          <w:bCs/>
          <w:color w:val="000000"/>
          <w:lang w:val="sq-AL"/>
        </w:rPr>
        <w:t>ë</w:t>
      </w:r>
      <w:r>
        <w:rPr>
          <w:rFonts w:cs="Helvetica-Bold"/>
          <w:bCs/>
          <w:color w:val="000000"/>
          <w:lang w:val="sq-AL"/>
        </w:rPr>
        <w:t xml:space="preserve"> me rregullor</w:t>
      </w:r>
      <w:r w:rsidR="00637AA0">
        <w:rPr>
          <w:rFonts w:cs="Helvetica-Bold"/>
          <w:bCs/>
          <w:color w:val="000000"/>
          <w:lang w:val="sq-AL"/>
        </w:rPr>
        <w:t>e</w:t>
      </w:r>
      <w:r>
        <w:rPr>
          <w:rFonts w:cs="Helvetica-Bold"/>
          <w:bCs/>
          <w:color w:val="000000"/>
          <w:lang w:val="sq-AL"/>
        </w:rPr>
        <w:t xml:space="preserve"> shifra m</w:t>
      </w:r>
      <w:r w:rsidR="00AB1D09">
        <w:rPr>
          <w:rFonts w:cs="Helvetica-Bold"/>
          <w:bCs/>
          <w:color w:val="000000"/>
          <w:lang w:val="sq-AL"/>
        </w:rPr>
        <w:t>ë</w:t>
      </w:r>
      <w:r>
        <w:rPr>
          <w:rFonts w:cs="Helvetica-Bold"/>
          <w:bCs/>
          <w:color w:val="000000"/>
          <w:lang w:val="sq-AL"/>
        </w:rPr>
        <w:t xml:space="preserve"> t</w:t>
      </w:r>
      <w:r w:rsidR="00AB1D09">
        <w:rPr>
          <w:rFonts w:cs="Helvetica-Bold"/>
          <w:bCs/>
          <w:color w:val="000000"/>
          <w:lang w:val="sq-AL"/>
        </w:rPr>
        <w:t>ë</w:t>
      </w:r>
      <w:r>
        <w:rPr>
          <w:rFonts w:cs="Helvetica-Bold"/>
          <w:bCs/>
          <w:color w:val="000000"/>
          <w:lang w:val="sq-AL"/>
        </w:rPr>
        <w:t xml:space="preserve"> ul</w:t>
      </w:r>
      <w:r w:rsidR="00AB1D09">
        <w:rPr>
          <w:rFonts w:cs="Helvetica-Bold"/>
          <w:bCs/>
          <w:color w:val="000000"/>
          <w:lang w:val="sq-AL"/>
        </w:rPr>
        <w:t>ë</w:t>
      </w:r>
      <w:r>
        <w:rPr>
          <w:rFonts w:cs="Helvetica-Bold"/>
          <w:bCs/>
          <w:color w:val="000000"/>
          <w:lang w:val="sq-AL"/>
        </w:rPr>
        <w:t>ta se ato t</w:t>
      </w:r>
      <w:r w:rsidR="00AB1D09">
        <w:rPr>
          <w:rFonts w:cs="Helvetica-Bold"/>
          <w:bCs/>
          <w:color w:val="000000"/>
          <w:lang w:val="sq-AL"/>
        </w:rPr>
        <w:t>ë</w:t>
      </w:r>
      <w:r>
        <w:rPr>
          <w:rFonts w:cs="Helvetica-Bold"/>
          <w:bCs/>
          <w:color w:val="000000"/>
          <w:lang w:val="sq-AL"/>
        </w:rPr>
        <w:t xml:space="preserve"> p</w:t>
      </w:r>
      <w:r w:rsidR="00AB1D09">
        <w:rPr>
          <w:rFonts w:cs="Helvetica-Bold"/>
          <w:bCs/>
          <w:color w:val="000000"/>
          <w:lang w:val="sq-AL"/>
        </w:rPr>
        <w:t>ë</w:t>
      </w:r>
      <w:r>
        <w:rPr>
          <w:rFonts w:cs="Helvetica-Bold"/>
          <w:bCs/>
          <w:color w:val="000000"/>
          <w:lang w:val="sq-AL"/>
        </w:rPr>
        <w:t>rcaktuara n</w:t>
      </w:r>
      <w:r w:rsidR="00AB1D09">
        <w:rPr>
          <w:rFonts w:cs="Helvetica-Bold"/>
          <w:bCs/>
          <w:color w:val="000000"/>
          <w:lang w:val="sq-AL"/>
        </w:rPr>
        <w:t>ë</w:t>
      </w:r>
      <w:r>
        <w:rPr>
          <w:rFonts w:cs="Helvetica-Bold"/>
          <w:bCs/>
          <w:color w:val="000000"/>
          <w:lang w:val="sq-AL"/>
        </w:rPr>
        <w:t xml:space="preserve"> pikat i, ii dhe iii t</w:t>
      </w:r>
      <w:r w:rsidR="00AB1D09">
        <w:rPr>
          <w:rFonts w:cs="Helvetica-Bold"/>
          <w:bCs/>
          <w:color w:val="000000"/>
          <w:lang w:val="sq-AL"/>
        </w:rPr>
        <w:t>ë</w:t>
      </w:r>
      <w:r>
        <w:rPr>
          <w:rFonts w:cs="Helvetica-Bold"/>
          <w:bCs/>
          <w:color w:val="000000"/>
          <w:lang w:val="sq-AL"/>
        </w:rPr>
        <w:t xml:space="preserve"> k</w:t>
      </w:r>
      <w:r w:rsidR="00AB1D09">
        <w:rPr>
          <w:rFonts w:cs="Helvetica-Bold"/>
          <w:bCs/>
          <w:color w:val="000000"/>
          <w:lang w:val="sq-AL"/>
        </w:rPr>
        <w:t>ë</w:t>
      </w:r>
      <w:r>
        <w:rPr>
          <w:rFonts w:cs="Helvetica-Bold"/>
          <w:bCs/>
          <w:color w:val="000000"/>
          <w:lang w:val="sq-AL"/>
        </w:rPr>
        <w:t>saj g</w:t>
      </w:r>
      <w:r w:rsidR="00AB1D09">
        <w:rPr>
          <w:rFonts w:cs="Helvetica-Bold"/>
          <w:bCs/>
          <w:color w:val="000000"/>
          <w:lang w:val="sq-AL"/>
        </w:rPr>
        <w:t>ë</w:t>
      </w:r>
      <w:r>
        <w:rPr>
          <w:rFonts w:cs="Helvetica-Bold"/>
          <w:bCs/>
          <w:color w:val="000000"/>
          <w:lang w:val="sq-AL"/>
        </w:rPr>
        <w:t>rme</w:t>
      </w:r>
      <w:r w:rsidR="00637AA0">
        <w:rPr>
          <w:rFonts w:cs="Helvetica-Bold"/>
          <w:bCs/>
          <w:color w:val="000000"/>
          <w:lang w:val="sq-AL"/>
        </w:rPr>
        <w:t>.</w:t>
      </w:r>
      <w:r w:rsidR="00DA417E" w:rsidRPr="00DA417E">
        <w:rPr>
          <w:vertAlign w:val="superscript"/>
          <w:lang w:val="sq-AL"/>
        </w:rPr>
        <w:footnoteReference w:id="2"/>
      </w:r>
      <w:r w:rsidR="00DA417E" w:rsidRPr="009E43D3">
        <w:rPr>
          <w:rFonts w:cs="Helvetica-Bold"/>
          <w:bCs/>
          <w:color w:val="000000"/>
          <w:lang w:val="sq-AL"/>
        </w:rPr>
        <w:t>;</w:t>
      </w:r>
    </w:p>
    <w:p w14:paraId="49F9784A" w14:textId="6508B8A9" w:rsidR="00DA417E" w:rsidRPr="007D7B84" w:rsidRDefault="00DA417E" w:rsidP="00B22BA1">
      <w:pPr>
        <w:pStyle w:val="ListParagraph"/>
        <w:numPr>
          <w:ilvl w:val="0"/>
          <w:numId w:val="411"/>
        </w:numPr>
        <w:ind w:hanging="360"/>
        <w:rPr>
          <w:lang w:val="sq-AL"/>
        </w:rPr>
      </w:pPr>
      <w:r w:rsidRPr="007D7B84">
        <w:rPr>
          <w:lang w:val="sq-AL"/>
        </w:rPr>
        <w:t>Njësitë e qeverisjes qendrore dhe rajonale, organet publike që administrojnë borxhin publik, bankat qendrore, institucionet ndërkombëtare si Banka Botërore, Fondi Monetar Ndërkombëtar, Banka Qendrore Evropiane, Banka Evropiane e Investimeve dhe organizata të tjera të ngjashme ndërkombëtare;</w:t>
      </w:r>
    </w:p>
    <w:p w14:paraId="02889BC2" w14:textId="25DB82B1" w:rsidR="00DA417E" w:rsidRPr="005455B9" w:rsidRDefault="00DA417E" w:rsidP="00B22BA1">
      <w:pPr>
        <w:pStyle w:val="ListParagraph"/>
        <w:numPr>
          <w:ilvl w:val="0"/>
          <w:numId w:val="411"/>
        </w:numPr>
        <w:ind w:hanging="360"/>
        <w:rPr>
          <w:rFonts w:cs="Helvetica-Bold"/>
          <w:bCs/>
          <w:color w:val="000000"/>
          <w:lang w:val="sq-AL"/>
        </w:rPr>
      </w:pPr>
      <w:r w:rsidRPr="005455B9">
        <w:rPr>
          <w:rFonts w:cs="Helvetica-Bold"/>
          <w:bCs/>
          <w:color w:val="000000"/>
          <w:lang w:val="sq-AL"/>
        </w:rPr>
        <w:t>Investitorë të tjerë institucionalë veprimtaria kryesore e të cilëve është investimi në instrumente financiare, përfshirë subjektet që merren me shndërrimin e aktiveve  ose</w:t>
      </w:r>
      <w:r w:rsidR="00637AA0">
        <w:rPr>
          <w:rFonts w:cs="Helvetica-Bold"/>
          <w:bCs/>
          <w:color w:val="000000"/>
          <w:lang w:val="sq-AL"/>
        </w:rPr>
        <w:t xml:space="preserve"> </w:t>
      </w:r>
      <w:r w:rsidRPr="005455B9">
        <w:rPr>
          <w:rFonts w:cs="Helvetica-Bold"/>
          <w:bCs/>
          <w:color w:val="000000"/>
          <w:lang w:val="sq-AL"/>
        </w:rPr>
        <w:t xml:space="preserve"> transaksione</w:t>
      </w:r>
      <w:r w:rsidR="00637AA0">
        <w:rPr>
          <w:rFonts w:cs="Helvetica-Bold"/>
          <w:bCs/>
          <w:color w:val="000000"/>
          <w:lang w:val="sq-AL"/>
        </w:rPr>
        <w:t>ve</w:t>
      </w:r>
      <w:r w:rsidRPr="005455B9">
        <w:rPr>
          <w:rFonts w:cs="Helvetica-Bold"/>
          <w:bCs/>
          <w:color w:val="000000"/>
          <w:lang w:val="sq-AL"/>
        </w:rPr>
        <w:t xml:space="preserve"> të tjera financiare</w:t>
      </w:r>
      <w:r w:rsidR="00637AA0">
        <w:rPr>
          <w:rFonts w:cs="Helvetica-Bold"/>
          <w:bCs/>
          <w:color w:val="000000"/>
          <w:lang w:val="sq-AL"/>
        </w:rPr>
        <w:t xml:space="preserve"> n</w:t>
      </w:r>
      <w:r w:rsidR="00AB1D09">
        <w:rPr>
          <w:rFonts w:cs="Helvetica-Bold"/>
          <w:bCs/>
          <w:color w:val="000000"/>
          <w:lang w:val="sq-AL"/>
        </w:rPr>
        <w:t>ë</w:t>
      </w:r>
      <w:r w:rsidR="00637AA0">
        <w:rPr>
          <w:rFonts w:cs="Helvetica-Bold"/>
          <w:bCs/>
          <w:color w:val="000000"/>
          <w:lang w:val="sq-AL"/>
        </w:rPr>
        <w:t xml:space="preserve"> tituj</w:t>
      </w:r>
      <w:r w:rsidRPr="005455B9">
        <w:rPr>
          <w:rFonts w:cs="Helvetica-Bold"/>
          <w:bCs/>
          <w:color w:val="000000"/>
          <w:lang w:val="sq-AL"/>
        </w:rPr>
        <w:t xml:space="preserve">. </w:t>
      </w:r>
    </w:p>
    <w:p w14:paraId="4DCC1208" w14:textId="6A7E6C09" w:rsidR="007E2FB2" w:rsidRDefault="005455B9" w:rsidP="00E04915">
      <w:pPr>
        <w:ind w:firstLine="360"/>
        <w:rPr>
          <w:rFonts w:cs="Helvetica-Bold"/>
          <w:bCs/>
          <w:color w:val="000000"/>
          <w:lang w:val="sq-AL"/>
        </w:rPr>
      </w:pPr>
      <w:r>
        <w:rPr>
          <w:rFonts w:cs="Helvetica-Bold"/>
          <w:b/>
          <w:bCs/>
          <w:color w:val="000000"/>
          <w:lang w:val="sq-AL"/>
        </w:rPr>
        <w:t>b)</w:t>
      </w:r>
      <w:r w:rsidR="00DA417E" w:rsidRPr="005455B9">
        <w:rPr>
          <w:rFonts w:cs="Helvetica-Bold"/>
          <w:b/>
          <w:bCs/>
          <w:color w:val="000000"/>
          <w:lang w:val="sq-AL"/>
        </w:rPr>
        <w:t>“Klient individ”</w:t>
      </w:r>
      <w:r w:rsidR="00DA417E" w:rsidRPr="005455B9">
        <w:rPr>
          <w:rFonts w:cs="Helvetica-Bold"/>
          <w:bCs/>
          <w:color w:val="000000"/>
          <w:lang w:val="sq-AL"/>
        </w:rPr>
        <w:t xml:space="preserve"> është çdo klient që nuk është klient profesionist; </w:t>
      </w:r>
    </w:p>
    <w:p w14:paraId="28DC8B5C" w14:textId="1F73C98F" w:rsidR="003D4527" w:rsidRDefault="008E67F1" w:rsidP="003D4527">
      <w:pPr>
        <w:rPr>
          <w:rFonts w:cs="Helvetica-Bold"/>
          <w:bCs/>
          <w:color w:val="000000"/>
          <w:lang w:val="sq-AL"/>
        </w:rPr>
      </w:pPr>
      <w:r>
        <w:rPr>
          <w:rFonts w:cs="Helvetica-Bold"/>
          <w:bCs/>
          <w:color w:val="000000"/>
          <w:lang w:val="sq-AL"/>
        </w:rPr>
        <w:t>36</w:t>
      </w:r>
      <w:r w:rsidR="007E2FB2">
        <w:rPr>
          <w:rFonts w:cs="Helvetica-Bold"/>
          <w:bCs/>
          <w:color w:val="000000"/>
          <w:lang w:val="sq-AL"/>
        </w:rPr>
        <w:t xml:space="preserve">. </w:t>
      </w:r>
      <w:r w:rsidR="007E2FB2" w:rsidRPr="007E2FB2">
        <w:rPr>
          <w:rFonts w:cs="Helvetica-Bold"/>
          <w:b/>
          <w:bCs/>
          <w:color w:val="000000"/>
          <w:lang w:val="sq-AL"/>
        </w:rPr>
        <w:t>“Komisioni i daljes”</w:t>
      </w:r>
      <w:r w:rsidR="007E2FB2" w:rsidRPr="007E2FB2">
        <w:rPr>
          <w:rFonts w:cs="Helvetica-Bold"/>
          <w:bCs/>
          <w:color w:val="000000"/>
          <w:lang w:val="sq-AL"/>
        </w:rPr>
        <w:t xml:space="preserve"> është komisioni që nënshkruesi </w:t>
      </w:r>
      <w:r w:rsidR="005331BB">
        <w:rPr>
          <w:rFonts w:cs="Helvetica-Bold"/>
          <w:bCs/>
          <w:color w:val="000000"/>
          <w:lang w:val="sq-AL"/>
        </w:rPr>
        <w:t xml:space="preserve">i </w:t>
      </w:r>
      <w:r w:rsidR="007E2FB2" w:rsidRPr="007E2FB2">
        <w:rPr>
          <w:rFonts w:cs="Helvetica-Bold"/>
          <w:bCs/>
          <w:color w:val="000000"/>
          <w:lang w:val="sq-AL"/>
        </w:rPr>
        <w:t>pagua</w:t>
      </w:r>
      <w:r w:rsidR="005331BB">
        <w:rPr>
          <w:rFonts w:cs="Helvetica-Bold"/>
          <w:bCs/>
          <w:color w:val="000000"/>
          <w:lang w:val="sq-AL"/>
        </w:rPr>
        <w:t>n</w:t>
      </w:r>
      <w:r w:rsidR="007E2FB2" w:rsidRPr="007E2FB2">
        <w:rPr>
          <w:rFonts w:cs="Helvetica-Bold"/>
          <w:bCs/>
          <w:color w:val="000000"/>
          <w:lang w:val="sq-AL"/>
        </w:rPr>
        <w:t xml:space="preserve"> subjektit </w:t>
      </w:r>
      <w:r w:rsidR="00C15EF9">
        <w:rPr>
          <w:rFonts w:cs="Helvetica-Bold"/>
          <w:bCs/>
          <w:color w:val="000000"/>
          <w:lang w:val="sq-AL"/>
        </w:rPr>
        <w:t>operator</w:t>
      </w:r>
      <w:r w:rsidR="007E2FB2" w:rsidRPr="007E2FB2">
        <w:rPr>
          <w:rFonts w:cs="Helvetica-Bold"/>
          <w:bCs/>
          <w:color w:val="000000"/>
          <w:lang w:val="sq-AL"/>
        </w:rPr>
        <w:t xml:space="preserve"> të sipërmarrjes së investimeve kolektive në momentin e shlyerjes së pjesëmarrje</w:t>
      </w:r>
      <w:r w:rsidR="000D2A26">
        <w:rPr>
          <w:rFonts w:cs="Helvetica-Bold"/>
          <w:bCs/>
          <w:color w:val="000000"/>
          <w:lang w:val="sq-AL"/>
        </w:rPr>
        <w:t>s</w:t>
      </w:r>
      <w:r w:rsidR="007E2FB2" w:rsidRPr="007E2FB2">
        <w:rPr>
          <w:rFonts w:cs="Helvetica-Bold"/>
          <w:bCs/>
          <w:color w:val="000000"/>
          <w:lang w:val="sq-AL"/>
        </w:rPr>
        <w:t xml:space="preserve"> në sipërmarrje;</w:t>
      </w:r>
    </w:p>
    <w:p w14:paraId="2FDB19B8" w14:textId="7020C7E1" w:rsidR="00231ED8" w:rsidRDefault="008E67F1" w:rsidP="00231ED8">
      <w:pPr>
        <w:rPr>
          <w:rFonts w:cs="Helvetica-Bold"/>
          <w:bCs/>
          <w:color w:val="000000"/>
          <w:lang w:val="sq-AL"/>
        </w:rPr>
      </w:pPr>
      <w:r>
        <w:rPr>
          <w:rFonts w:cs="Helvetica-Bold"/>
          <w:bCs/>
          <w:color w:val="000000"/>
          <w:lang w:val="sq-AL"/>
        </w:rPr>
        <w:t>37</w:t>
      </w:r>
      <w:r w:rsidR="003D4527">
        <w:rPr>
          <w:rFonts w:cs="Helvetica-Bold"/>
          <w:bCs/>
          <w:color w:val="000000"/>
          <w:lang w:val="sq-AL"/>
        </w:rPr>
        <w:t xml:space="preserve">. </w:t>
      </w:r>
      <w:r w:rsidR="003D4527" w:rsidRPr="003D4527">
        <w:rPr>
          <w:rFonts w:cs="Helvetica-Bold"/>
          <w:b/>
          <w:bCs/>
          <w:color w:val="000000"/>
          <w:lang w:val="sq-AL"/>
        </w:rPr>
        <w:t>“Komisioni i hyrjes”</w:t>
      </w:r>
      <w:r w:rsidR="003D4527" w:rsidRPr="003D4527">
        <w:rPr>
          <w:rFonts w:cs="Helvetica-Bold"/>
          <w:bCs/>
          <w:color w:val="000000"/>
          <w:lang w:val="sq-AL"/>
        </w:rPr>
        <w:t xml:space="preserve"> është komisioni që nënshkruesi i pagua</w:t>
      </w:r>
      <w:r w:rsidR="005331BB">
        <w:rPr>
          <w:rFonts w:cs="Helvetica-Bold"/>
          <w:bCs/>
          <w:color w:val="000000"/>
          <w:lang w:val="sq-AL"/>
        </w:rPr>
        <w:t>n</w:t>
      </w:r>
      <w:r w:rsidR="00C51222">
        <w:rPr>
          <w:rFonts w:cs="Helvetica-Bold"/>
          <w:bCs/>
          <w:color w:val="000000"/>
          <w:lang w:val="sq-AL"/>
        </w:rPr>
        <w:t xml:space="preserve"> </w:t>
      </w:r>
      <w:r w:rsidR="003D4527" w:rsidRPr="003D4527">
        <w:rPr>
          <w:rFonts w:cs="Helvetica-Bold"/>
          <w:bCs/>
          <w:color w:val="000000"/>
          <w:lang w:val="sq-AL"/>
        </w:rPr>
        <w:t xml:space="preserve">subjektit </w:t>
      </w:r>
      <w:r w:rsidR="00C15EF9">
        <w:rPr>
          <w:rFonts w:cs="Helvetica-Bold"/>
          <w:bCs/>
          <w:color w:val="000000"/>
          <w:lang w:val="sq-AL"/>
        </w:rPr>
        <w:t>operator</w:t>
      </w:r>
      <w:r w:rsidR="003D4527" w:rsidRPr="003D4527">
        <w:rPr>
          <w:rFonts w:cs="Helvetica-Bold"/>
          <w:bCs/>
          <w:color w:val="000000"/>
          <w:lang w:val="sq-AL"/>
        </w:rPr>
        <w:t xml:space="preserve"> të sipërmarrjes së investimeve kolektive në momentin e nënshkrimit të pjesëmarrje</w:t>
      </w:r>
      <w:r w:rsidR="005331BB">
        <w:rPr>
          <w:rFonts w:cs="Helvetica-Bold"/>
          <w:bCs/>
          <w:color w:val="000000"/>
          <w:lang w:val="sq-AL"/>
        </w:rPr>
        <w:t xml:space="preserve">s </w:t>
      </w:r>
      <w:r w:rsidR="003D4527" w:rsidRPr="003D4527">
        <w:rPr>
          <w:rFonts w:cs="Helvetica-Bold"/>
          <w:bCs/>
          <w:color w:val="000000"/>
          <w:lang w:val="sq-AL"/>
        </w:rPr>
        <w:t>në sipërmarrje;</w:t>
      </w:r>
    </w:p>
    <w:p w14:paraId="037684C2" w14:textId="7233A13D" w:rsidR="008D01DE" w:rsidRDefault="008E67F1" w:rsidP="008D01DE">
      <w:pPr>
        <w:rPr>
          <w:rFonts w:cs="Helvetica-Bold"/>
          <w:bCs/>
          <w:color w:val="000000"/>
          <w:lang w:val="sq-AL"/>
        </w:rPr>
      </w:pPr>
      <w:r>
        <w:rPr>
          <w:rFonts w:cs="Helvetica-Bold"/>
          <w:bCs/>
          <w:color w:val="000000"/>
          <w:lang w:val="sq-AL"/>
        </w:rPr>
        <w:t>38</w:t>
      </w:r>
      <w:r w:rsidR="004D5693">
        <w:rPr>
          <w:rFonts w:cs="Helvetica-Bold"/>
          <w:bCs/>
          <w:color w:val="000000"/>
          <w:lang w:val="sq-AL"/>
        </w:rPr>
        <w:t>.</w:t>
      </w:r>
      <w:r w:rsidR="008D01DE">
        <w:rPr>
          <w:rFonts w:cs="Helvetica-Bold"/>
          <w:bCs/>
          <w:color w:val="000000"/>
          <w:lang w:val="sq-AL"/>
        </w:rPr>
        <w:t xml:space="preserve"> </w:t>
      </w:r>
      <w:r w:rsidR="00231ED8" w:rsidRPr="00231ED8">
        <w:rPr>
          <w:rFonts w:cs="Helvetica-Bold"/>
          <w:b/>
          <w:bCs/>
          <w:color w:val="000000"/>
          <w:lang w:val="sq-AL"/>
        </w:rPr>
        <w:t>“Komisioni vjetor i administrimi</w:t>
      </w:r>
      <w:r w:rsidR="005331BB">
        <w:rPr>
          <w:rFonts w:cs="Helvetica-Bold"/>
          <w:b/>
          <w:bCs/>
          <w:color w:val="000000"/>
          <w:lang w:val="sq-AL"/>
        </w:rPr>
        <w:t>t</w:t>
      </w:r>
      <w:r w:rsidR="00231ED8" w:rsidRPr="00231ED8">
        <w:rPr>
          <w:rFonts w:cs="Helvetica-Bold"/>
          <w:b/>
          <w:bCs/>
          <w:color w:val="000000"/>
          <w:lang w:val="sq-AL"/>
        </w:rPr>
        <w:t>”</w:t>
      </w:r>
      <w:r w:rsidR="00231ED8" w:rsidRPr="00231ED8">
        <w:rPr>
          <w:rFonts w:cs="Helvetica-Bold"/>
          <w:bCs/>
          <w:color w:val="000000"/>
          <w:lang w:val="sq-AL"/>
        </w:rPr>
        <w:t xml:space="preserve"> është tarifa periodike që i paguhet shoqërisë administruese të sipërmarrjes së investimeve kolektive ose një n</w:t>
      </w:r>
      <w:r w:rsidR="00AB1D09">
        <w:rPr>
          <w:rFonts w:cs="Helvetica-Bold"/>
          <w:bCs/>
          <w:color w:val="000000"/>
          <w:lang w:val="sq-AL"/>
        </w:rPr>
        <w:t>ë</w:t>
      </w:r>
      <w:r w:rsidR="00231ED8" w:rsidRPr="00231ED8">
        <w:rPr>
          <w:rFonts w:cs="Helvetica-Bold"/>
          <w:bCs/>
          <w:color w:val="000000"/>
          <w:lang w:val="sq-AL"/>
        </w:rPr>
        <w:t xml:space="preserve">nfondi, e përllogaritur në bazë të një përqindjeje vjetore </w:t>
      </w:r>
      <w:r w:rsidR="005331BB">
        <w:rPr>
          <w:rFonts w:cs="Helvetica-Bold"/>
          <w:bCs/>
          <w:color w:val="000000"/>
          <w:lang w:val="sq-AL"/>
        </w:rPr>
        <w:t>sipas</w:t>
      </w:r>
      <w:r w:rsidR="00231ED8" w:rsidRPr="00231ED8">
        <w:rPr>
          <w:rFonts w:cs="Helvetica-Bold"/>
          <w:bCs/>
          <w:color w:val="000000"/>
          <w:lang w:val="sq-AL"/>
        </w:rPr>
        <w:t xml:space="preserve"> vlerës së pasurisë të çdo sipërmarrjeje ose nënfondi;</w:t>
      </w:r>
    </w:p>
    <w:p w14:paraId="74CFC2F1" w14:textId="747DAE27" w:rsidR="000633AD" w:rsidRPr="000633AD" w:rsidRDefault="008E67F1" w:rsidP="000633AD">
      <w:pPr>
        <w:rPr>
          <w:rFonts w:cs="Helvetica-Bold"/>
          <w:bCs/>
          <w:color w:val="000000"/>
          <w:lang w:val="sq-AL"/>
        </w:rPr>
      </w:pPr>
      <w:r>
        <w:rPr>
          <w:rFonts w:cs="Helvetica-Bold"/>
          <w:bCs/>
          <w:color w:val="000000"/>
          <w:lang w:val="sq-AL"/>
        </w:rPr>
        <w:t>39</w:t>
      </w:r>
      <w:r w:rsidR="008D01DE">
        <w:rPr>
          <w:rFonts w:cs="Helvetica-Bold"/>
          <w:bCs/>
          <w:color w:val="000000"/>
          <w:lang w:val="sq-AL"/>
        </w:rPr>
        <w:t xml:space="preserve">. </w:t>
      </w:r>
      <w:r w:rsidR="008D01DE" w:rsidRPr="008D01DE">
        <w:rPr>
          <w:rFonts w:cs="Helvetica-Bold"/>
          <w:b/>
          <w:bCs/>
          <w:color w:val="000000"/>
          <w:lang w:val="sq-AL"/>
        </w:rPr>
        <w:t>“Kontrolli”</w:t>
      </w:r>
      <w:r w:rsidR="008D01DE" w:rsidRPr="008D01DE">
        <w:rPr>
          <w:rFonts w:cs="Helvetica-Bold"/>
          <w:bCs/>
          <w:color w:val="000000"/>
          <w:lang w:val="sq-AL"/>
        </w:rPr>
        <w:t xml:space="preserve"> </w:t>
      </w:r>
      <w:r w:rsidR="00AB1D09">
        <w:rPr>
          <w:rFonts w:cs="Helvetica-Bold"/>
          <w:bCs/>
          <w:color w:val="000000"/>
          <w:lang w:val="sq-AL"/>
        </w:rPr>
        <w:t>ë</w:t>
      </w:r>
      <w:r w:rsidR="005331BB">
        <w:rPr>
          <w:rFonts w:cs="Helvetica-Bold"/>
          <w:bCs/>
          <w:color w:val="000000"/>
          <w:lang w:val="sq-AL"/>
        </w:rPr>
        <w:t>sht</w:t>
      </w:r>
      <w:r w:rsidR="00AB1D09">
        <w:rPr>
          <w:rFonts w:cs="Helvetica-Bold"/>
          <w:bCs/>
          <w:color w:val="000000"/>
          <w:lang w:val="sq-AL"/>
        </w:rPr>
        <w:t>ë</w:t>
      </w:r>
      <w:r w:rsidR="005331BB">
        <w:rPr>
          <w:rFonts w:cs="Helvetica-Bold"/>
          <w:bCs/>
          <w:color w:val="000000"/>
          <w:lang w:val="sq-AL"/>
        </w:rPr>
        <w:t xml:space="preserve"> </w:t>
      </w:r>
      <w:r w:rsidR="000633AD" w:rsidRPr="000633AD">
        <w:rPr>
          <w:rFonts w:cs="Helvetica-Bold"/>
          <w:bCs/>
          <w:color w:val="000000"/>
          <w:lang w:val="sq-AL"/>
        </w:rPr>
        <w:t xml:space="preserve"> marrëdhënia ndërmjet subjektit mëmë dhe subjektit të kontrolluar, ose një marrëdhënie e ngjashme ndërmjet çdo personi fizik ose juridik</w:t>
      </w:r>
      <w:r w:rsidR="005331BB">
        <w:rPr>
          <w:rFonts w:cs="Helvetica-Bold"/>
          <w:bCs/>
          <w:color w:val="000000"/>
          <w:lang w:val="sq-AL"/>
        </w:rPr>
        <w:t xml:space="preserve">, si </w:t>
      </w:r>
      <w:r w:rsidR="000633AD" w:rsidRPr="000633AD">
        <w:rPr>
          <w:rFonts w:cs="Helvetica-Bold"/>
          <w:bCs/>
          <w:color w:val="000000"/>
          <w:lang w:val="sq-AL"/>
        </w:rPr>
        <w:t xml:space="preserve"> dhe </w:t>
      </w:r>
      <w:r w:rsidR="00AB1D09">
        <w:rPr>
          <w:rFonts w:cs="Helvetica-Bold"/>
          <w:bCs/>
          <w:color w:val="000000"/>
          <w:lang w:val="sq-AL"/>
        </w:rPr>
        <w:t>ëëç</w:t>
      </w:r>
      <w:r w:rsidR="005331BB">
        <w:rPr>
          <w:rFonts w:cs="Helvetica-Bold"/>
          <w:bCs/>
          <w:color w:val="000000"/>
          <w:lang w:val="sq-AL"/>
        </w:rPr>
        <w:t>do</w:t>
      </w:r>
      <w:r w:rsidR="000633AD" w:rsidRPr="000633AD">
        <w:rPr>
          <w:rFonts w:cs="Helvetica-Bold"/>
          <w:bCs/>
          <w:color w:val="000000"/>
          <w:lang w:val="sq-AL"/>
        </w:rPr>
        <w:t xml:space="preserve"> subjekt, </w:t>
      </w:r>
      <w:r w:rsidR="005331BB">
        <w:rPr>
          <w:rFonts w:cs="Helvetica-Bold"/>
          <w:bCs/>
          <w:color w:val="000000"/>
          <w:lang w:val="sq-AL"/>
        </w:rPr>
        <w:t>apo</w:t>
      </w:r>
      <w:r w:rsidR="000633AD" w:rsidRPr="000633AD">
        <w:rPr>
          <w:rFonts w:cs="Helvetica-Bold"/>
          <w:bCs/>
          <w:color w:val="000000"/>
          <w:lang w:val="sq-AL"/>
        </w:rPr>
        <w:t>subjekt</w:t>
      </w:r>
      <w:r w:rsidR="005331BB">
        <w:rPr>
          <w:rFonts w:cs="Helvetica-Bold"/>
          <w:bCs/>
          <w:color w:val="000000"/>
          <w:lang w:val="sq-AL"/>
        </w:rPr>
        <w:t xml:space="preserve"> i </w:t>
      </w:r>
      <w:r w:rsidR="000633AD" w:rsidRPr="000633AD">
        <w:rPr>
          <w:rFonts w:cs="Helvetica-Bold"/>
          <w:bCs/>
          <w:color w:val="000000"/>
          <w:lang w:val="sq-AL"/>
        </w:rPr>
        <w:t xml:space="preserve"> kontrolluar </w:t>
      </w:r>
      <w:r w:rsidR="005331BB">
        <w:rPr>
          <w:rFonts w:cs="Helvetica-Bold"/>
          <w:bCs/>
          <w:color w:val="000000"/>
          <w:lang w:val="sq-AL"/>
        </w:rPr>
        <w:t>nga</w:t>
      </w:r>
      <w:r w:rsidR="005331BB" w:rsidRPr="000633AD">
        <w:rPr>
          <w:rFonts w:cs="Helvetica-Bold"/>
          <w:bCs/>
          <w:color w:val="000000"/>
          <w:lang w:val="sq-AL"/>
        </w:rPr>
        <w:t xml:space="preserve"> </w:t>
      </w:r>
      <w:r w:rsidR="000633AD" w:rsidRPr="000633AD">
        <w:rPr>
          <w:rFonts w:cs="Helvetica-Bold"/>
          <w:bCs/>
          <w:color w:val="000000"/>
          <w:lang w:val="sq-AL"/>
        </w:rPr>
        <w:t>një subjekt</w:t>
      </w:r>
      <w:r w:rsidR="005331BB">
        <w:rPr>
          <w:rFonts w:cs="Helvetica-Bold"/>
          <w:bCs/>
          <w:color w:val="000000"/>
          <w:lang w:val="sq-AL"/>
        </w:rPr>
        <w:t xml:space="preserve"> i </w:t>
      </w:r>
      <w:r w:rsidR="000633AD" w:rsidRPr="000633AD">
        <w:rPr>
          <w:rFonts w:cs="Helvetica-Bold"/>
          <w:bCs/>
          <w:color w:val="000000"/>
          <w:lang w:val="sq-AL"/>
        </w:rPr>
        <w:t xml:space="preserve"> kontrolluar </w:t>
      </w:r>
      <w:r w:rsidR="005331BB">
        <w:rPr>
          <w:rFonts w:cs="Helvetica-Bold"/>
          <w:bCs/>
          <w:color w:val="000000"/>
          <w:lang w:val="sq-AL"/>
        </w:rPr>
        <w:t>q</w:t>
      </w:r>
      <w:r w:rsidR="00AB1D09">
        <w:rPr>
          <w:rFonts w:cs="Helvetica-Bold"/>
          <w:bCs/>
          <w:color w:val="000000"/>
          <w:lang w:val="sq-AL"/>
        </w:rPr>
        <w:t>ë</w:t>
      </w:r>
      <w:r w:rsidR="005331BB">
        <w:rPr>
          <w:rFonts w:cs="Helvetica-Bold"/>
          <w:bCs/>
          <w:color w:val="000000"/>
          <w:lang w:val="sq-AL"/>
        </w:rPr>
        <w:t xml:space="preserve"> </w:t>
      </w:r>
      <w:r w:rsidR="000633AD" w:rsidRPr="000633AD">
        <w:rPr>
          <w:rFonts w:cs="Helvetica-Bold"/>
          <w:bCs/>
          <w:color w:val="000000"/>
          <w:lang w:val="sq-AL"/>
        </w:rPr>
        <w:t>konsiderohet gjithashtu si subjekt i kontrolluar i subjektit mëmë;</w:t>
      </w:r>
    </w:p>
    <w:p w14:paraId="617687CB" w14:textId="4C19476F" w:rsidR="008C6B41" w:rsidRDefault="008E67F1" w:rsidP="008C6B41">
      <w:pPr>
        <w:rPr>
          <w:rFonts w:cs="Helvetica-Bold"/>
          <w:bCs/>
          <w:color w:val="000000"/>
          <w:lang w:val="sq-AL"/>
        </w:rPr>
      </w:pPr>
      <w:r>
        <w:rPr>
          <w:rFonts w:cs="Helvetica-Bold"/>
          <w:bCs/>
          <w:color w:val="000000"/>
          <w:lang w:val="sq-AL"/>
        </w:rPr>
        <w:t>40</w:t>
      </w:r>
      <w:r w:rsidR="00457EF2">
        <w:rPr>
          <w:rFonts w:cs="Helvetica-Bold"/>
          <w:bCs/>
          <w:color w:val="000000"/>
          <w:lang w:val="sq-AL"/>
        </w:rPr>
        <w:t xml:space="preserve">. </w:t>
      </w:r>
      <w:r w:rsidR="00457EF2" w:rsidRPr="00457EF2">
        <w:rPr>
          <w:rFonts w:cs="Helvetica-Bold"/>
          <w:b/>
          <w:bCs/>
          <w:color w:val="000000"/>
          <w:lang w:val="sq-AL"/>
        </w:rPr>
        <w:t>"Kujdestari"</w:t>
      </w:r>
      <w:r w:rsidR="00457EF2" w:rsidRPr="00457EF2">
        <w:rPr>
          <w:rFonts w:cs="Helvetica-Bold"/>
          <w:bCs/>
          <w:color w:val="000000"/>
          <w:lang w:val="sq-AL"/>
        </w:rPr>
        <w:t xml:space="preserve"> është ruajtja dhe administrimi i instrumenteve financiare për llogari të klientëve;</w:t>
      </w:r>
    </w:p>
    <w:p w14:paraId="1B44547C" w14:textId="0162021F" w:rsidR="00481B4E" w:rsidRDefault="008E67F1" w:rsidP="00481B4E">
      <w:pPr>
        <w:rPr>
          <w:rFonts w:cs="Helvetica-Bold"/>
          <w:bCs/>
          <w:color w:val="000000"/>
          <w:lang w:val="sq-AL"/>
        </w:rPr>
      </w:pPr>
      <w:r>
        <w:rPr>
          <w:rFonts w:cs="Helvetica-Bold"/>
          <w:bCs/>
          <w:color w:val="000000"/>
          <w:lang w:val="sq-AL"/>
        </w:rPr>
        <w:lastRenderedPageBreak/>
        <w:t>41</w:t>
      </w:r>
      <w:r w:rsidR="008C6B41">
        <w:rPr>
          <w:rFonts w:cs="Helvetica-Bold"/>
          <w:bCs/>
          <w:color w:val="000000"/>
          <w:lang w:val="sq-AL"/>
        </w:rPr>
        <w:t xml:space="preserve">. </w:t>
      </w:r>
      <w:r w:rsidR="008C6B41" w:rsidRPr="008C6B41">
        <w:rPr>
          <w:rFonts w:cs="Helvetica-Bold"/>
          <w:b/>
          <w:bCs/>
          <w:color w:val="000000"/>
          <w:lang w:val="sq-AL"/>
        </w:rPr>
        <w:t>"Kuotë"</w:t>
      </w:r>
      <w:r w:rsidR="008C6B41" w:rsidRPr="008C6B41">
        <w:rPr>
          <w:rFonts w:cs="Helvetica-Bold"/>
          <w:bCs/>
          <w:color w:val="000000"/>
          <w:lang w:val="sq-AL"/>
        </w:rPr>
        <w:t xml:space="preserve"> është </w:t>
      </w:r>
      <w:r w:rsidR="00AB1D09">
        <w:rPr>
          <w:rFonts w:cs="Helvetica-Bold"/>
          <w:bCs/>
          <w:color w:val="000000"/>
          <w:lang w:val="sq-AL"/>
        </w:rPr>
        <w:t>ëëç</w:t>
      </w:r>
      <w:r w:rsidR="004806E7">
        <w:rPr>
          <w:rFonts w:cs="Helvetica-Bold"/>
          <w:bCs/>
          <w:color w:val="000000"/>
          <w:lang w:val="sq-AL"/>
        </w:rPr>
        <w:t>do</w:t>
      </w:r>
      <w:r w:rsidR="008C6B41" w:rsidRPr="008C6B41">
        <w:rPr>
          <w:rFonts w:cs="Helvetica-Bold"/>
          <w:bCs/>
          <w:color w:val="000000"/>
          <w:lang w:val="sq-AL"/>
        </w:rPr>
        <w:t xml:space="preserve">pjesëmarrje </w:t>
      </w:r>
      <w:r w:rsidR="004806E7">
        <w:rPr>
          <w:rFonts w:cs="Helvetica-Bold"/>
          <w:bCs/>
          <w:color w:val="000000"/>
          <w:lang w:val="sq-AL"/>
        </w:rPr>
        <w:t>e</w:t>
      </w:r>
      <w:r w:rsidR="008C6B41" w:rsidRPr="008C6B41">
        <w:rPr>
          <w:rFonts w:cs="Helvetica-Bold"/>
          <w:bCs/>
          <w:color w:val="000000"/>
          <w:lang w:val="sq-AL"/>
        </w:rPr>
        <w:t xml:space="preserve"> barabart</w:t>
      </w:r>
      <w:r w:rsidR="00AB1D09">
        <w:rPr>
          <w:rFonts w:cs="Helvetica-Bold"/>
          <w:bCs/>
          <w:color w:val="000000"/>
          <w:lang w:val="sq-AL"/>
        </w:rPr>
        <w:t>ë</w:t>
      </w:r>
      <w:r w:rsidR="008C6B41" w:rsidRPr="008C6B41">
        <w:rPr>
          <w:rFonts w:cs="Helvetica-Bold"/>
          <w:bCs/>
          <w:color w:val="000000"/>
          <w:lang w:val="sq-AL"/>
        </w:rPr>
        <w:t xml:space="preserve"> përpjesëtimore </w:t>
      </w:r>
      <w:r w:rsidR="004806E7">
        <w:rPr>
          <w:rFonts w:cs="Helvetica-Bold"/>
          <w:bCs/>
          <w:color w:val="000000"/>
          <w:lang w:val="sq-AL"/>
        </w:rPr>
        <w:t>q</w:t>
      </w:r>
      <w:r w:rsidR="00AB1D09">
        <w:rPr>
          <w:rFonts w:cs="Helvetica-Bold"/>
          <w:bCs/>
          <w:color w:val="000000"/>
          <w:lang w:val="sq-AL"/>
        </w:rPr>
        <w:t>ë</w:t>
      </w:r>
      <w:r w:rsidR="004806E7">
        <w:rPr>
          <w:rFonts w:cs="Helvetica-Bold"/>
          <w:bCs/>
          <w:color w:val="000000"/>
          <w:lang w:val="sq-AL"/>
        </w:rPr>
        <w:t xml:space="preserve"> rezuton pas</w:t>
      </w:r>
      <w:r w:rsidR="008C6B41" w:rsidRPr="008C6B41">
        <w:rPr>
          <w:rFonts w:cs="Helvetica-Bold"/>
          <w:bCs/>
          <w:color w:val="000000"/>
          <w:lang w:val="sq-AL"/>
        </w:rPr>
        <w:t xml:space="preserve"> </w:t>
      </w:r>
      <w:r w:rsidR="004806E7">
        <w:rPr>
          <w:rFonts w:cs="Helvetica-Bold"/>
          <w:bCs/>
          <w:color w:val="000000"/>
          <w:lang w:val="sq-AL"/>
        </w:rPr>
        <w:t>pjestimit t</w:t>
      </w:r>
      <w:r w:rsidR="00AB1D09">
        <w:rPr>
          <w:rFonts w:cs="Helvetica-Bold"/>
          <w:bCs/>
          <w:color w:val="000000"/>
          <w:lang w:val="sq-AL"/>
        </w:rPr>
        <w:t>ë</w:t>
      </w:r>
      <w:r w:rsidR="008C6B41" w:rsidRPr="008C6B41">
        <w:rPr>
          <w:rFonts w:cs="Helvetica-Bold"/>
          <w:bCs/>
          <w:color w:val="000000"/>
          <w:lang w:val="sq-AL"/>
        </w:rPr>
        <w:t xml:space="preserve"> interesa</w:t>
      </w:r>
      <w:r w:rsidR="004806E7">
        <w:rPr>
          <w:rFonts w:cs="Helvetica-Bold"/>
          <w:bCs/>
          <w:color w:val="000000"/>
          <w:lang w:val="sq-AL"/>
        </w:rPr>
        <w:t>ve</w:t>
      </w:r>
      <w:r w:rsidR="008C6B41" w:rsidRPr="008C6B41">
        <w:rPr>
          <w:rFonts w:cs="Helvetica-Bold"/>
          <w:bCs/>
          <w:color w:val="000000"/>
          <w:lang w:val="sq-AL"/>
        </w:rPr>
        <w:t xml:space="preserve"> përfitues</w:t>
      </w:r>
      <w:r w:rsidR="00727DA0">
        <w:rPr>
          <w:rFonts w:cs="Helvetica-Bold"/>
          <w:bCs/>
          <w:color w:val="000000"/>
          <w:lang w:val="sq-AL"/>
        </w:rPr>
        <w:t>e</w:t>
      </w:r>
      <w:r w:rsidR="008C6B41" w:rsidRPr="008C6B41">
        <w:rPr>
          <w:rFonts w:cs="Helvetica-Bold"/>
          <w:bCs/>
          <w:color w:val="000000"/>
          <w:lang w:val="sq-AL"/>
        </w:rPr>
        <w:t xml:space="preserve"> në aktivet objekt i sipërmarrjes së investimeve kolektive </w:t>
      </w:r>
      <w:r w:rsidR="004806E7">
        <w:rPr>
          <w:rFonts w:cs="Helvetica-Bold"/>
          <w:bCs/>
          <w:color w:val="000000"/>
          <w:lang w:val="sq-AL"/>
        </w:rPr>
        <w:t>t</w:t>
      </w:r>
      <w:r w:rsidR="00AB1D09">
        <w:rPr>
          <w:rFonts w:cs="Helvetica-Bold"/>
          <w:bCs/>
          <w:color w:val="000000"/>
          <w:lang w:val="sq-AL"/>
        </w:rPr>
        <w:t>ë</w:t>
      </w:r>
      <w:r w:rsidR="004806E7">
        <w:rPr>
          <w:rFonts w:cs="Helvetica-Bold"/>
          <w:bCs/>
          <w:color w:val="000000"/>
          <w:lang w:val="sq-AL"/>
        </w:rPr>
        <w:t xml:space="preserve"> </w:t>
      </w:r>
      <w:r w:rsidR="008C6B41" w:rsidRPr="008C6B41">
        <w:rPr>
          <w:rFonts w:cs="Helvetica-Bold"/>
          <w:bCs/>
          <w:color w:val="000000"/>
          <w:lang w:val="sq-AL"/>
        </w:rPr>
        <w:t xml:space="preserve"> </w:t>
      </w:r>
      <w:r w:rsidR="004806E7">
        <w:rPr>
          <w:rFonts w:cs="Helvetica-Bold"/>
          <w:bCs/>
          <w:color w:val="000000"/>
          <w:lang w:val="sq-AL"/>
        </w:rPr>
        <w:t>it t</w:t>
      </w:r>
      <w:r w:rsidR="00AB1D09">
        <w:rPr>
          <w:rFonts w:cs="Helvetica-Bold"/>
          <w:bCs/>
          <w:color w:val="000000"/>
          <w:lang w:val="sq-AL"/>
        </w:rPr>
        <w:t>ë</w:t>
      </w:r>
      <w:r w:rsidR="004806E7" w:rsidRPr="008C6B41">
        <w:rPr>
          <w:rFonts w:cs="Helvetica-Bold"/>
          <w:bCs/>
          <w:color w:val="000000"/>
          <w:lang w:val="sq-AL"/>
        </w:rPr>
        <w:t xml:space="preserve"> </w:t>
      </w:r>
      <w:r w:rsidR="008C6B41" w:rsidRPr="008C6B41">
        <w:rPr>
          <w:rFonts w:cs="Helvetica-Bold"/>
          <w:bCs/>
          <w:color w:val="000000"/>
          <w:lang w:val="sq-AL"/>
        </w:rPr>
        <w:t>investimes</w:t>
      </w:r>
      <w:r w:rsidR="004806E7">
        <w:rPr>
          <w:rFonts w:cs="Helvetica-Bold"/>
          <w:bCs/>
          <w:color w:val="000000"/>
          <w:lang w:val="sq-AL"/>
        </w:rPr>
        <w:t>ve</w:t>
      </w:r>
      <w:r w:rsidR="008C6B41" w:rsidRPr="008C6B41">
        <w:rPr>
          <w:rFonts w:cs="Helvetica-Bold"/>
          <w:bCs/>
          <w:color w:val="000000"/>
          <w:lang w:val="sq-AL"/>
        </w:rPr>
        <w:t>;</w:t>
      </w:r>
    </w:p>
    <w:p w14:paraId="2769D571" w14:textId="5F10B788" w:rsidR="00481B4E" w:rsidRDefault="008E67F1" w:rsidP="00481B4E">
      <w:pPr>
        <w:rPr>
          <w:rFonts w:cs="Helvetica-Bold"/>
          <w:bCs/>
          <w:color w:val="000000"/>
          <w:lang w:val="sq-AL"/>
        </w:rPr>
      </w:pPr>
      <w:r>
        <w:rPr>
          <w:rFonts w:cs="Helvetica-Bold"/>
          <w:bCs/>
          <w:color w:val="000000"/>
          <w:lang w:val="sq-AL"/>
        </w:rPr>
        <w:t>42</w:t>
      </w:r>
      <w:r w:rsidR="00481B4E">
        <w:rPr>
          <w:rFonts w:cs="Helvetica-Bold"/>
          <w:bCs/>
          <w:color w:val="000000"/>
          <w:lang w:val="sq-AL"/>
        </w:rPr>
        <w:t xml:space="preserve">. </w:t>
      </w:r>
      <w:r w:rsidR="00481B4E" w:rsidRPr="00481B4E">
        <w:rPr>
          <w:rFonts w:cs="Helvetica-Bold"/>
          <w:b/>
          <w:bCs/>
          <w:color w:val="000000"/>
          <w:lang w:val="sq-AL"/>
        </w:rPr>
        <w:t>“Kuotë në të ardhura”</w:t>
      </w:r>
      <w:r w:rsidR="00481B4E" w:rsidRPr="00481B4E">
        <w:rPr>
          <w:rFonts w:cs="Helvetica-Bold"/>
          <w:bCs/>
          <w:color w:val="000000"/>
          <w:lang w:val="sq-AL"/>
        </w:rPr>
        <w:t xml:space="preserve"> është kuota në një sipërmarrje </w:t>
      </w:r>
      <w:r w:rsidR="00C41B4A">
        <w:rPr>
          <w:rFonts w:cs="Helvetica-Bold"/>
          <w:bCs/>
          <w:color w:val="000000"/>
          <w:lang w:val="sq-AL"/>
        </w:rPr>
        <w:t>me pjes</w:t>
      </w:r>
      <w:r w:rsidR="00AB1D09">
        <w:rPr>
          <w:rFonts w:cs="Helvetica-Bold"/>
          <w:bCs/>
          <w:color w:val="000000"/>
          <w:lang w:val="sq-AL"/>
        </w:rPr>
        <w:t>ë</w:t>
      </w:r>
      <w:r w:rsidR="00C41B4A">
        <w:rPr>
          <w:rFonts w:cs="Helvetica-Bold"/>
          <w:bCs/>
          <w:color w:val="000000"/>
          <w:lang w:val="sq-AL"/>
        </w:rPr>
        <w:t>marrje t</w:t>
      </w:r>
      <w:r w:rsidR="00AB1D09">
        <w:rPr>
          <w:rFonts w:cs="Helvetica-Bold"/>
          <w:bCs/>
          <w:color w:val="000000"/>
          <w:lang w:val="sq-AL"/>
        </w:rPr>
        <w:t>ë</w:t>
      </w:r>
      <w:r w:rsidR="00C41B4A" w:rsidRPr="00481B4E">
        <w:rPr>
          <w:rFonts w:cs="Helvetica-Bold"/>
          <w:bCs/>
          <w:color w:val="000000"/>
          <w:lang w:val="sq-AL"/>
        </w:rPr>
        <w:t xml:space="preserve"> </w:t>
      </w:r>
      <w:r w:rsidR="00481B4E" w:rsidRPr="00481B4E">
        <w:rPr>
          <w:rFonts w:cs="Helvetica-Bold"/>
          <w:bCs/>
          <w:color w:val="000000"/>
          <w:lang w:val="sq-AL"/>
        </w:rPr>
        <w:t xml:space="preserve">hapur </w:t>
      </w:r>
      <w:r w:rsidR="00C41B4A">
        <w:rPr>
          <w:rFonts w:cs="Helvetica-Bold"/>
          <w:bCs/>
          <w:color w:val="000000"/>
          <w:lang w:val="sq-AL"/>
        </w:rPr>
        <w:t>t</w:t>
      </w:r>
      <w:r w:rsidR="00AB1D09">
        <w:rPr>
          <w:rFonts w:cs="Helvetica-Bold"/>
          <w:bCs/>
          <w:color w:val="000000"/>
          <w:lang w:val="sq-AL"/>
        </w:rPr>
        <w:t>ë</w:t>
      </w:r>
      <w:r w:rsidR="00C41B4A">
        <w:rPr>
          <w:rFonts w:cs="Helvetica-Bold"/>
          <w:bCs/>
          <w:color w:val="000000"/>
          <w:lang w:val="sq-AL"/>
        </w:rPr>
        <w:t xml:space="preserve">  investimeve </w:t>
      </w:r>
      <w:r w:rsidR="00481B4E" w:rsidRPr="00481B4E">
        <w:rPr>
          <w:rFonts w:cs="Helvetica-Bold"/>
          <w:bCs/>
          <w:color w:val="000000"/>
          <w:lang w:val="sq-AL"/>
        </w:rPr>
        <w:t xml:space="preserve">ose </w:t>
      </w:r>
      <w:r w:rsidR="00C41B4A">
        <w:rPr>
          <w:rFonts w:cs="Helvetica-Bold"/>
          <w:bCs/>
          <w:color w:val="000000"/>
          <w:lang w:val="sq-AL"/>
        </w:rPr>
        <w:t>n</w:t>
      </w:r>
      <w:r w:rsidR="00AB1D09">
        <w:rPr>
          <w:rFonts w:cs="Helvetica-Bold"/>
          <w:bCs/>
          <w:color w:val="000000"/>
          <w:lang w:val="sq-AL"/>
        </w:rPr>
        <w:t>ë</w:t>
      </w:r>
      <w:r w:rsidR="00C41B4A">
        <w:rPr>
          <w:rFonts w:cs="Helvetica-Bold"/>
          <w:bCs/>
          <w:color w:val="000000"/>
          <w:lang w:val="sq-AL"/>
        </w:rPr>
        <w:t xml:space="preserve"> nj</w:t>
      </w:r>
      <w:r w:rsidR="00AB1D09">
        <w:rPr>
          <w:rFonts w:cs="Helvetica-Bold"/>
          <w:bCs/>
          <w:color w:val="000000"/>
          <w:lang w:val="sq-AL"/>
        </w:rPr>
        <w:t>ë</w:t>
      </w:r>
      <w:r w:rsidR="00C41B4A">
        <w:rPr>
          <w:rFonts w:cs="Helvetica-Bold"/>
          <w:bCs/>
          <w:color w:val="000000"/>
          <w:lang w:val="sq-AL"/>
        </w:rPr>
        <w:t xml:space="preserve"> sip</w:t>
      </w:r>
      <w:r w:rsidR="00AB1D09">
        <w:rPr>
          <w:rFonts w:cs="Helvetica-Bold"/>
          <w:bCs/>
          <w:color w:val="000000"/>
          <w:lang w:val="sq-AL"/>
        </w:rPr>
        <w:t>ë</w:t>
      </w:r>
      <w:r w:rsidR="00C41B4A">
        <w:rPr>
          <w:rFonts w:cs="Helvetica-Bold"/>
          <w:bCs/>
          <w:color w:val="000000"/>
          <w:lang w:val="sq-AL"/>
        </w:rPr>
        <w:t xml:space="preserve">rmarrje </w:t>
      </w:r>
      <w:r w:rsidR="00481B4E" w:rsidRPr="00481B4E">
        <w:rPr>
          <w:rFonts w:cs="Helvetica-Bold"/>
          <w:bCs/>
          <w:color w:val="000000"/>
          <w:lang w:val="sq-AL"/>
        </w:rPr>
        <w:t>me intervale e cila shpërndan periodikisht të ardhura dhe nuk i</w:t>
      </w:r>
      <w:r w:rsidR="00C41B4A">
        <w:rPr>
          <w:rFonts w:cs="Helvetica-Bold"/>
          <w:bCs/>
          <w:color w:val="000000"/>
          <w:lang w:val="sq-AL"/>
        </w:rPr>
        <w:t xml:space="preserve"> </w:t>
      </w:r>
      <w:r w:rsidR="00481B4E" w:rsidRPr="00481B4E">
        <w:rPr>
          <w:rFonts w:cs="Helvetica-Bold"/>
          <w:bCs/>
          <w:color w:val="000000"/>
          <w:lang w:val="sq-AL"/>
        </w:rPr>
        <w:t xml:space="preserve"> krediton </w:t>
      </w:r>
      <w:r w:rsidR="00C41B4A">
        <w:rPr>
          <w:rFonts w:cs="Helvetica-Bold"/>
          <w:bCs/>
          <w:color w:val="000000"/>
          <w:lang w:val="sq-AL"/>
        </w:rPr>
        <w:t>k</w:t>
      </w:r>
      <w:r w:rsidR="00481B4E" w:rsidRPr="00481B4E">
        <w:rPr>
          <w:rFonts w:cs="Helvetica-Bold"/>
          <w:bCs/>
          <w:color w:val="000000"/>
          <w:lang w:val="sq-AL"/>
        </w:rPr>
        <w:t>ë</w:t>
      </w:r>
      <w:r w:rsidR="00C41B4A">
        <w:rPr>
          <w:rFonts w:cs="Helvetica-Bold"/>
          <w:bCs/>
          <w:color w:val="000000"/>
          <w:lang w:val="sq-AL"/>
        </w:rPr>
        <w:t>to t</w:t>
      </w:r>
      <w:r w:rsidR="00AB1D09">
        <w:rPr>
          <w:rFonts w:cs="Helvetica-Bold"/>
          <w:bCs/>
          <w:color w:val="000000"/>
          <w:lang w:val="sq-AL"/>
        </w:rPr>
        <w:t>ë</w:t>
      </w:r>
      <w:r w:rsidR="00481B4E" w:rsidRPr="00481B4E">
        <w:rPr>
          <w:rFonts w:cs="Helvetica-Bold"/>
          <w:bCs/>
          <w:color w:val="000000"/>
          <w:lang w:val="sq-AL"/>
        </w:rPr>
        <w:t xml:space="preserve"> ardhura</w:t>
      </w:r>
      <w:r w:rsidR="00C41B4A">
        <w:rPr>
          <w:rFonts w:cs="Helvetica-Bold"/>
          <w:bCs/>
          <w:color w:val="000000"/>
          <w:lang w:val="sq-AL"/>
        </w:rPr>
        <w:t xml:space="preserve"> drejt </w:t>
      </w:r>
      <w:r w:rsidR="00481B4E" w:rsidRPr="00481B4E">
        <w:rPr>
          <w:rFonts w:cs="Helvetica-Bold"/>
          <w:bCs/>
          <w:color w:val="000000"/>
          <w:lang w:val="sq-AL"/>
        </w:rPr>
        <w:t xml:space="preserve"> kapitalit;</w:t>
      </w:r>
    </w:p>
    <w:p w14:paraId="3B9833B6" w14:textId="6AF8F418" w:rsidR="004B046F" w:rsidRDefault="008E67F1" w:rsidP="004B046F">
      <w:pPr>
        <w:rPr>
          <w:rFonts w:cs="Helvetica-Bold"/>
          <w:bCs/>
          <w:color w:val="000000"/>
          <w:lang w:val="sq-AL"/>
        </w:rPr>
      </w:pPr>
      <w:r>
        <w:rPr>
          <w:rFonts w:cs="Helvetica-Bold"/>
          <w:b/>
          <w:bCs/>
          <w:color w:val="000000"/>
          <w:lang w:val="sq-AL"/>
        </w:rPr>
        <w:t>43</w:t>
      </w:r>
      <w:r w:rsidR="004B046F">
        <w:rPr>
          <w:rFonts w:cs="Helvetica-Bold"/>
          <w:b/>
          <w:bCs/>
          <w:color w:val="000000"/>
          <w:lang w:val="sq-AL"/>
        </w:rPr>
        <w:t>.</w:t>
      </w:r>
      <w:r w:rsidR="004B046F" w:rsidRPr="004B046F">
        <w:rPr>
          <w:rFonts w:cs="Helvetica-Bold"/>
          <w:b/>
          <w:bCs/>
          <w:color w:val="000000"/>
          <w:lang w:val="sq-AL"/>
        </w:rPr>
        <w:t>“Leva financiare”,</w:t>
      </w:r>
      <w:r w:rsidR="004B046F" w:rsidRPr="004B046F">
        <w:rPr>
          <w:rFonts w:cs="Helvetica-Bold"/>
          <w:bCs/>
          <w:color w:val="000000"/>
          <w:lang w:val="sq-AL"/>
        </w:rPr>
        <w:t xml:space="preserve"> në lidhje me sipërmarrjen e investimeve kolektive, është çdo metodë nëpërmjet së cilës shoqëria administruese e sipërmarrjes së investimeve kolektive e rrit ekspozimin e sipërmarrjes, ose nëpërmjet huamarrjes, ose nëpërmjet derivativëve, ose nëpërmjet mënyrave të tjera;</w:t>
      </w:r>
    </w:p>
    <w:p w14:paraId="5904B03F" w14:textId="2CE16BF2" w:rsidR="00C14360" w:rsidRPr="00C14360" w:rsidRDefault="008E67F1" w:rsidP="008A45A8">
      <w:pPr>
        <w:spacing w:after="0"/>
        <w:rPr>
          <w:rFonts w:cs="Helvetica-Bold"/>
          <w:bCs/>
          <w:color w:val="000000"/>
          <w:lang w:val="sq-AL"/>
        </w:rPr>
      </w:pPr>
      <w:r>
        <w:rPr>
          <w:rFonts w:cs="Helvetica-Bold"/>
          <w:b/>
          <w:bCs/>
          <w:color w:val="000000"/>
          <w:lang w:val="sq-AL"/>
        </w:rPr>
        <w:t>44</w:t>
      </w:r>
      <w:r w:rsidR="00C14360">
        <w:rPr>
          <w:rFonts w:cs="Helvetica-Bold"/>
          <w:b/>
          <w:bCs/>
          <w:color w:val="000000"/>
          <w:lang w:val="sq-AL"/>
        </w:rPr>
        <w:t>.</w:t>
      </w:r>
      <w:r w:rsidR="00C14360" w:rsidRPr="00C14360">
        <w:rPr>
          <w:rFonts w:cs="Helvetica-Bold"/>
          <w:b/>
          <w:bCs/>
          <w:color w:val="000000"/>
          <w:lang w:val="sq-AL"/>
        </w:rPr>
        <w:t>“Lidhje pronësie”</w:t>
      </w:r>
      <w:r w:rsidR="00C14360" w:rsidRPr="00C14360">
        <w:rPr>
          <w:rFonts w:cs="Helvetica-Bold"/>
          <w:bCs/>
          <w:color w:val="000000"/>
          <w:lang w:val="sq-AL"/>
        </w:rPr>
        <w:t xml:space="preserve"> është </w:t>
      </w:r>
      <w:r w:rsidR="002C7759">
        <w:rPr>
          <w:rFonts w:cs="Helvetica-Bold"/>
          <w:bCs/>
          <w:color w:val="000000"/>
          <w:lang w:val="sq-AL"/>
        </w:rPr>
        <w:t>marr</w:t>
      </w:r>
      <w:r w:rsidR="00AB1D09">
        <w:rPr>
          <w:rFonts w:cs="Helvetica-Bold"/>
          <w:bCs/>
          <w:color w:val="000000"/>
          <w:lang w:val="sq-AL"/>
        </w:rPr>
        <w:t>ë</w:t>
      </w:r>
      <w:r w:rsidR="002C7759">
        <w:rPr>
          <w:rFonts w:cs="Helvetica-Bold"/>
          <w:bCs/>
          <w:color w:val="000000"/>
          <w:lang w:val="sq-AL"/>
        </w:rPr>
        <w:t>dh</w:t>
      </w:r>
      <w:r w:rsidR="00AB1D09">
        <w:rPr>
          <w:rFonts w:cs="Helvetica-Bold"/>
          <w:bCs/>
          <w:color w:val="000000"/>
          <w:lang w:val="sq-AL"/>
        </w:rPr>
        <w:t>ë</w:t>
      </w:r>
      <w:r w:rsidR="002C7759">
        <w:rPr>
          <w:rFonts w:cs="Helvetica-Bold"/>
          <w:bCs/>
          <w:color w:val="000000"/>
          <w:lang w:val="sq-AL"/>
        </w:rPr>
        <w:t xml:space="preserve">nia </w:t>
      </w:r>
      <w:r w:rsidR="00C14360" w:rsidRPr="00C14360">
        <w:rPr>
          <w:rFonts w:cs="Helvetica-Bold"/>
          <w:bCs/>
          <w:color w:val="000000"/>
          <w:lang w:val="sq-AL"/>
        </w:rPr>
        <w:t>ku dy a më shumë persona janë të lidhur përmes:</w:t>
      </w:r>
    </w:p>
    <w:p w14:paraId="23EA46A4" w14:textId="65D153EC" w:rsidR="00C14360" w:rsidRPr="00C14360" w:rsidRDefault="00C14360" w:rsidP="00B22BA1">
      <w:pPr>
        <w:numPr>
          <w:ilvl w:val="0"/>
          <w:numId w:val="379"/>
        </w:numPr>
        <w:spacing w:after="0"/>
        <w:rPr>
          <w:rFonts w:cs="Helvetica-Bold"/>
          <w:bCs/>
          <w:color w:val="000000"/>
          <w:lang w:val="sq-AL"/>
        </w:rPr>
      </w:pPr>
      <w:r w:rsidRPr="00C14360">
        <w:rPr>
          <w:rFonts w:cs="Helvetica-Bold"/>
          <w:bCs/>
          <w:color w:val="000000"/>
          <w:lang w:val="sq-AL"/>
        </w:rPr>
        <w:t>pjesëmarrjes</w:t>
      </w:r>
      <w:r w:rsidR="007D7B84">
        <w:rPr>
          <w:rFonts w:cs="Helvetica-Bold"/>
          <w:bCs/>
          <w:color w:val="000000"/>
          <w:lang w:val="sq-AL"/>
        </w:rPr>
        <w:t xml:space="preserve"> n</w:t>
      </w:r>
      <w:r w:rsidR="00AB1D09">
        <w:rPr>
          <w:rFonts w:cs="Helvetica-Bold"/>
          <w:bCs/>
          <w:color w:val="000000"/>
          <w:lang w:val="sq-AL"/>
        </w:rPr>
        <w:t>ë</w:t>
      </w:r>
      <w:r w:rsidR="007D7B84">
        <w:rPr>
          <w:rFonts w:cs="Helvetica-Bold"/>
          <w:bCs/>
          <w:color w:val="000000"/>
          <w:lang w:val="sq-AL"/>
        </w:rPr>
        <w:t xml:space="preserve"> form</w:t>
      </w:r>
      <w:r w:rsidR="00AB1D09">
        <w:rPr>
          <w:rFonts w:cs="Helvetica-Bold"/>
          <w:bCs/>
          <w:color w:val="000000"/>
          <w:lang w:val="sq-AL"/>
        </w:rPr>
        <w:t>ë</w:t>
      </w:r>
      <w:r w:rsidR="007D7B84">
        <w:rPr>
          <w:rFonts w:cs="Helvetica-Bold"/>
          <w:bCs/>
          <w:color w:val="000000"/>
          <w:lang w:val="sq-AL"/>
        </w:rPr>
        <w:t>n e</w:t>
      </w:r>
      <w:r w:rsidRPr="00C14360">
        <w:rPr>
          <w:rFonts w:cs="Helvetica-Bold"/>
          <w:bCs/>
          <w:color w:val="000000"/>
          <w:lang w:val="sq-AL"/>
        </w:rPr>
        <w:t xml:space="preserve"> pronësi</w:t>
      </w:r>
      <w:r w:rsidR="007D7B84">
        <w:rPr>
          <w:rFonts w:cs="Helvetica-Bold"/>
          <w:bCs/>
          <w:color w:val="000000"/>
          <w:lang w:val="sq-AL"/>
        </w:rPr>
        <w:t>s</w:t>
      </w:r>
      <w:r w:rsidR="00AB1D09">
        <w:rPr>
          <w:rFonts w:cs="Helvetica-Bold"/>
          <w:bCs/>
          <w:color w:val="000000"/>
          <w:lang w:val="sq-AL"/>
        </w:rPr>
        <w:t>ë</w:t>
      </w:r>
      <w:r w:rsidRPr="00C14360">
        <w:rPr>
          <w:rFonts w:cs="Helvetica-Bold"/>
          <w:bCs/>
          <w:color w:val="000000"/>
          <w:lang w:val="sq-AL"/>
        </w:rPr>
        <w:t>,</w:t>
      </w:r>
      <w:r w:rsidR="007D7B84">
        <w:rPr>
          <w:rFonts w:cs="Helvetica-Bold"/>
          <w:bCs/>
          <w:color w:val="000000"/>
          <w:lang w:val="sq-AL"/>
        </w:rPr>
        <w:t xml:space="preserve"> </w:t>
      </w:r>
      <w:r w:rsidRPr="00C14360">
        <w:rPr>
          <w:rFonts w:cs="Helvetica-Bold"/>
          <w:bCs/>
          <w:color w:val="000000"/>
          <w:lang w:val="sq-AL"/>
        </w:rPr>
        <w:t>drejtpërdrejt</w:t>
      </w:r>
      <w:r w:rsidR="007D7B84">
        <w:rPr>
          <w:rFonts w:cs="Helvetica-Bold"/>
          <w:bCs/>
          <w:color w:val="000000"/>
          <w:lang w:val="sq-AL"/>
        </w:rPr>
        <w:t>i</w:t>
      </w:r>
      <w:r w:rsidRPr="00C14360">
        <w:rPr>
          <w:rFonts w:cs="Helvetica-Bold"/>
          <w:bCs/>
          <w:color w:val="000000"/>
          <w:lang w:val="sq-AL"/>
        </w:rPr>
        <w:t xml:space="preserve"> ose nëpërmjet kontrollit</w:t>
      </w:r>
      <w:r w:rsidR="007D7B84">
        <w:rPr>
          <w:rFonts w:cs="Helvetica-Bold"/>
          <w:bCs/>
          <w:color w:val="000000"/>
          <w:lang w:val="sq-AL"/>
        </w:rPr>
        <w:t xml:space="preserve"> t</w:t>
      </w:r>
      <w:r w:rsidR="00AB1D09">
        <w:rPr>
          <w:rFonts w:cs="Helvetica-Bold"/>
          <w:bCs/>
          <w:color w:val="000000"/>
          <w:lang w:val="sq-AL"/>
        </w:rPr>
        <w:t>ë</w:t>
      </w:r>
      <w:r w:rsidRPr="00C14360">
        <w:rPr>
          <w:rFonts w:cs="Helvetica-Bold"/>
          <w:bCs/>
          <w:color w:val="000000"/>
          <w:lang w:val="sq-AL"/>
        </w:rPr>
        <w:t xml:space="preserve"> 20 për qind ose më shumë të të drejtave të votës apo të kapitalit të subjektit;</w:t>
      </w:r>
    </w:p>
    <w:p w14:paraId="6DA4CEAD" w14:textId="78787F2B" w:rsidR="00C14360" w:rsidRPr="00C14360" w:rsidRDefault="00C14360" w:rsidP="00B22BA1">
      <w:pPr>
        <w:numPr>
          <w:ilvl w:val="0"/>
          <w:numId w:val="379"/>
        </w:numPr>
        <w:spacing w:after="0"/>
        <w:rPr>
          <w:rFonts w:cs="Helvetica-Bold"/>
          <w:bCs/>
          <w:color w:val="000000"/>
          <w:lang w:val="sq-AL"/>
        </w:rPr>
      </w:pPr>
      <w:r w:rsidRPr="00C14360">
        <w:rPr>
          <w:rFonts w:cs="Helvetica-Bold"/>
          <w:bCs/>
          <w:color w:val="000000"/>
          <w:lang w:val="sq-AL"/>
        </w:rPr>
        <w:t xml:space="preserve">kontrollit, </w:t>
      </w:r>
      <w:r w:rsidR="009F1FD3">
        <w:rPr>
          <w:rFonts w:cs="Helvetica-Bold"/>
          <w:bCs/>
          <w:color w:val="000000"/>
          <w:lang w:val="sq-AL"/>
        </w:rPr>
        <w:t>sipas pik</w:t>
      </w:r>
      <w:r w:rsidR="00AB1D09">
        <w:rPr>
          <w:rFonts w:cs="Helvetica-Bold"/>
          <w:bCs/>
          <w:color w:val="000000"/>
          <w:lang w:val="sq-AL"/>
        </w:rPr>
        <w:t>ë</w:t>
      </w:r>
      <w:r w:rsidR="009F1FD3">
        <w:rPr>
          <w:rFonts w:cs="Helvetica-Bold"/>
          <w:bCs/>
          <w:color w:val="000000"/>
          <w:lang w:val="sq-AL"/>
        </w:rPr>
        <w:t>s 40 t</w:t>
      </w:r>
      <w:r w:rsidR="00AB1D09">
        <w:rPr>
          <w:rFonts w:cs="Helvetica-Bold"/>
          <w:bCs/>
          <w:color w:val="000000"/>
          <w:lang w:val="sq-AL"/>
        </w:rPr>
        <w:t>ë</w:t>
      </w:r>
      <w:r w:rsidR="009F1FD3">
        <w:rPr>
          <w:rFonts w:cs="Helvetica-Bold"/>
          <w:bCs/>
          <w:color w:val="000000"/>
          <w:lang w:val="sq-AL"/>
        </w:rPr>
        <w:t xml:space="preserve"> k</w:t>
      </w:r>
      <w:r w:rsidR="00AB1D09">
        <w:rPr>
          <w:rFonts w:cs="Helvetica-Bold"/>
          <w:bCs/>
          <w:color w:val="000000"/>
          <w:lang w:val="sq-AL"/>
        </w:rPr>
        <w:t>ë</w:t>
      </w:r>
      <w:r w:rsidR="009F1FD3">
        <w:rPr>
          <w:rFonts w:cs="Helvetica-Bold"/>
          <w:bCs/>
          <w:color w:val="000000"/>
          <w:lang w:val="sq-AL"/>
        </w:rPr>
        <w:t xml:space="preserve">tij neni; </w:t>
      </w:r>
    </w:p>
    <w:p w14:paraId="6699BF87" w14:textId="660B7D1A" w:rsidR="00C14360" w:rsidRDefault="00C14360" w:rsidP="00B22BA1">
      <w:pPr>
        <w:numPr>
          <w:ilvl w:val="0"/>
          <w:numId w:val="379"/>
        </w:numPr>
        <w:spacing w:after="0"/>
        <w:rPr>
          <w:rFonts w:cs="Helvetica-Bold"/>
          <w:bCs/>
          <w:color w:val="000000"/>
          <w:lang w:val="sq-AL"/>
        </w:rPr>
      </w:pPr>
      <w:r w:rsidRPr="00C14360">
        <w:rPr>
          <w:rFonts w:cs="Helvetica-Bold"/>
          <w:bCs/>
          <w:color w:val="000000"/>
          <w:lang w:val="sq-AL"/>
        </w:rPr>
        <w:t>një lidhjeje të përhershme të të gjitha</w:t>
      </w:r>
      <w:r w:rsidR="009C0223">
        <w:rPr>
          <w:rFonts w:cs="Helvetica-Bold"/>
          <w:bCs/>
          <w:color w:val="000000"/>
          <w:lang w:val="sq-AL"/>
        </w:rPr>
        <w:t xml:space="preserve"> pal</w:t>
      </w:r>
      <w:r w:rsidR="00AB1D09">
        <w:rPr>
          <w:rFonts w:cs="Helvetica-Bold"/>
          <w:bCs/>
          <w:color w:val="000000"/>
          <w:lang w:val="sq-AL"/>
        </w:rPr>
        <w:t>ë</w:t>
      </w:r>
      <w:r w:rsidR="009C0223">
        <w:rPr>
          <w:rFonts w:cs="Helvetica-Bold"/>
          <w:bCs/>
          <w:color w:val="000000"/>
          <w:lang w:val="sq-AL"/>
        </w:rPr>
        <w:t>ve</w:t>
      </w:r>
      <w:r w:rsidRPr="00C14360">
        <w:rPr>
          <w:rFonts w:cs="Helvetica-Bold"/>
          <w:bCs/>
          <w:color w:val="000000"/>
          <w:lang w:val="sq-AL"/>
        </w:rPr>
        <w:t>me të njëjtin person nëpërmjet një marrëdhënieje kontrolli;</w:t>
      </w:r>
    </w:p>
    <w:p w14:paraId="33558179" w14:textId="4BBDF435" w:rsidR="006F08BF" w:rsidRDefault="008E67F1" w:rsidP="006F08BF">
      <w:pPr>
        <w:rPr>
          <w:rFonts w:cs="Helvetica-Bold"/>
          <w:bCs/>
          <w:color w:val="000000"/>
          <w:lang w:val="sq-AL"/>
        </w:rPr>
      </w:pPr>
      <w:r>
        <w:rPr>
          <w:rFonts w:cs="Helvetica-Bold"/>
          <w:bCs/>
          <w:color w:val="000000"/>
          <w:lang w:val="sq-AL"/>
        </w:rPr>
        <w:t>45</w:t>
      </w:r>
      <w:r w:rsidR="004029B8">
        <w:rPr>
          <w:rFonts w:cs="Helvetica-Bold"/>
          <w:bCs/>
          <w:color w:val="000000"/>
          <w:lang w:val="sq-AL"/>
        </w:rPr>
        <w:t xml:space="preserve">. </w:t>
      </w:r>
      <w:r w:rsidR="004029B8" w:rsidRPr="001F5DE6">
        <w:rPr>
          <w:rFonts w:cs="Helvetica-Bold"/>
          <w:b/>
          <w:bCs/>
          <w:color w:val="000000"/>
          <w:lang w:val="sq-AL"/>
        </w:rPr>
        <w:t>“Ligji i AMF-së”</w:t>
      </w:r>
      <w:r w:rsidR="004029B8" w:rsidRPr="004029B8">
        <w:rPr>
          <w:rFonts w:cs="Helvetica-Bold"/>
          <w:bCs/>
          <w:color w:val="000000"/>
          <w:lang w:val="sq-AL"/>
        </w:rPr>
        <w:t xml:space="preserve"> është Ligji nr.9572, datë 03.07.2006 “Për Autoritetin e Mbikëqyrjes Financiare”;</w:t>
      </w:r>
    </w:p>
    <w:p w14:paraId="7254DA38" w14:textId="47764F7F" w:rsidR="00FA3253" w:rsidRDefault="008E67F1" w:rsidP="00FA3253">
      <w:pPr>
        <w:rPr>
          <w:rFonts w:cs="Helvetica-Bold"/>
          <w:bCs/>
          <w:color w:val="000000"/>
          <w:lang w:val="sq-AL"/>
        </w:rPr>
      </w:pPr>
      <w:r>
        <w:rPr>
          <w:rFonts w:cs="Helvetica-Bold"/>
          <w:bCs/>
          <w:color w:val="000000"/>
          <w:lang w:val="sq-AL"/>
        </w:rPr>
        <w:t>46</w:t>
      </w:r>
      <w:r w:rsidR="006F08BF">
        <w:rPr>
          <w:rFonts w:cs="Helvetica-Bold"/>
          <w:bCs/>
          <w:color w:val="000000"/>
          <w:lang w:val="sq-AL"/>
        </w:rPr>
        <w:t xml:space="preserve">. </w:t>
      </w:r>
      <w:r w:rsidR="006F08BF" w:rsidRPr="006F08BF">
        <w:rPr>
          <w:rFonts w:cs="Helvetica-Bold"/>
          <w:b/>
          <w:bCs/>
          <w:color w:val="000000"/>
          <w:lang w:val="sq-AL"/>
        </w:rPr>
        <w:t>“Likuidues”</w:t>
      </w:r>
      <w:r w:rsidR="006F08BF" w:rsidRPr="006F08BF">
        <w:rPr>
          <w:rFonts w:cs="Helvetica-Bold"/>
          <w:bCs/>
          <w:color w:val="000000"/>
          <w:lang w:val="sq-AL"/>
        </w:rPr>
        <w:t xml:space="preserve"> është personi i emëruar për të mbyllur veprimtaritë e sipërmarrjes së investimeve kolektive, shoqërisë administruese të fondeve ose të depozitarit;</w:t>
      </w:r>
    </w:p>
    <w:p w14:paraId="3C447953" w14:textId="168C4AAF" w:rsidR="009D5720" w:rsidRDefault="008E67F1" w:rsidP="009D5720">
      <w:pPr>
        <w:rPr>
          <w:rFonts w:cs="Helvetica-Bold"/>
          <w:bCs/>
          <w:color w:val="000000"/>
          <w:lang w:val="sq-AL"/>
        </w:rPr>
      </w:pPr>
      <w:r>
        <w:rPr>
          <w:rFonts w:cs="Helvetica-Bold"/>
          <w:bCs/>
          <w:color w:val="000000"/>
          <w:lang w:val="sq-AL"/>
        </w:rPr>
        <w:t>47</w:t>
      </w:r>
      <w:r w:rsidR="00FA3253">
        <w:rPr>
          <w:rFonts w:cs="Helvetica-Bold"/>
          <w:bCs/>
          <w:color w:val="000000"/>
          <w:lang w:val="sq-AL"/>
        </w:rPr>
        <w:t xml:space="preserve">. </w:t>
      </w:r>
      <w:r w:rsidR="00FA3253" w:rsidRPr="00FA3253">
        <w:rPr>
          <w:rFonts w:cs="Helvetica-Bold"/>
          <w:b/>
          <w:bCs/>
          <w:color w:val="000000"/>
          <w:lang w:val="sq-AL"/>
        </w:rPr>
        <w:t>“Llogaria e shpërndarjes”</w:t>
      </w:r>
      <w:r w:rsidR="00FA3253" w:rsidRPr="00FA3253">
        <w:rPr>
          <w:rFonts w:cs="Helvetica-Bold"/>
          <w:bCs/>
          <w:color w:val="000000"/>
          <w:lang w:val="sq-AL"/>
        </w:rPr>
        <w:t xml:space="preserve"> është llogaria në të cilën transferohet pasuria në të ardhura e sipërmarrjes së investimeve kolektive në fund të çdo periudhe vjetore kontabël;</w:t>
      </w:r>
    </w:p>
    <w:p w14:paraId="29EF3D0B" w14:textId="30A87125" w:rsidR="00633F99" w:rsidRDefault="008E67F1" w:rsidP="00633F99">
      <w:pPr>
        <w:rPr>
          <w:rFonts w:cs="Helvetica-Bold"/>
          <w:bCs/>
          <w:color w:val="000000"/>
          <w:lang w:val="sq-AL"/>
        </w:rPr>
      </w:pPr>
      <w:r>
        <w:rPr>
          <w:rFonts w:cs="Helvetica-Bold"/>
          <w:bCs/>
          <w:color w:val="000000"/>
          <w:lang w:val="sq-AL"/>
        </w:rPr>
        <w:t>48</w:t>
      </w:r>
      <w:r w:rsidR="009D5720">
        <w:rPr>
          <w:rFonts w:cs="Helvetica-Bold"/>
          <w:bCs/>
          <w:color w:val="000000"/>
          <w:lang w:val="sq-AL"/>
        </w:rPr>
        <w:t xml:space="preserve">. </w:t>
      </w:r>
      <w:r w:rsidR="009D5720" w:rsidRPr="009D5720">
        <w:rPr>
          <w:rFonts w:cs="Helvetica-Bold"/>
          <w:b/>
          <w:bCs/>
          <w:color w:val="000000"/>
          <w:lang w:val="sq-AL"/>
        </w:rPr>
        <w:t>“Marketimi”</w:t>
      </w:r>
      <w:r w:rsidR="009D5720" w:rsidRPr="009D5720">
        <w:rPr>
          <w:rFonts w:cs="Helvetica-Bold"/>
          <w:bCs/>
          <w:color w:val="000000"/>
          <w:lang w:val="sq-AL"/>
        </w:rPr>
        <w:t xml:space="preserve"> është ofrimi ose hedhja në treg në mënyrë të drejtpërdrejtë ose të tërthortë </w:t>
      </w:r>
      <w:r w:rsidR="00EF236D">
        <w:rPr>
          <w:rFonts w:cs="Helvetica-Bold"/>
          <w:bCs/>
          <w:color w:val="000000"/>
          <w:lang w:val="sq-AL"/>
        </w:rPr>
        <w:t>nga</w:t>
      </w:r>
      <w:r w:rsidR="009D5720" w:rsidRPr="009D5720">
        <w:rPr>
          <w:rFonts w:cs="Helvetica-Bold"/>
          <w:bCs/>
          <w:color w:val="000000"/>
          <w:lang w:val="sq-AL"/>
        </w:rPr>
        <w:t xml:space="preserve"> shoqëris</w:t>
      </w:r>
      <w:r w:rsidR="00EF236D">
        <w:rPr>
          <w:rFonts w:cs="Helvetica-Bold"/>
          <w:bCs/>
          <w:color w:val="000000"/>
          <w:lang w:val="sq-AL"/>
        </w:rPr>
        <w:t>a</w:t>
      </w:r>
      <w:r w:rsidR="009D5720" w:rsidRPr="009D5720">
        <w:rPr>
          <w:rFonts w:cs="Helvetica-Bold"/>
          <w:bCs/>
          <w:color w:val="000000"/>
          <w:lang w:val="sq-AL"/>
        </w:rPr>
        <w:t xml:space="preserve"> administruese të pjesëmarrje</w:t>
      </w:r>
      <w:r w:rsidR="00EF236D">
        <w:rPr>
          <w:rFonts w:cs="Helvetica-Bold"/>
          <w:bCs/>
          <w:color w:val="000000"/>
          <w:lang w:val="sq-AL"/>
        </w:rPr>
        <w:t>s s</w:t>
      </w:r>
      <w:r w:rsidR="00AB1D09">
        <w:rPr>
          <w:rFonts w:cs="Helvetica-Bold"/>
          <w:bCs/>
          <w:color w:val="000000"/>
          <w:lang w:val="sq-AL"/>
        </w:rPr>
        <w:t>ë</w:t>
      </w:r>
      <w:r w:rsidR="00EF236D">
        <w:rPr>
          <w:rFonts w:cs="Helvetica-Bold"/>
          <w:bCs/>
          <w:color w:val="000000"/>
          <w:lang w:val="sq-AL"/>
        </w:rPr>
        <w:t xml:space="preserve"> zot</w:t>
      </w:r>
      <w:r w:rsidR="00AB1D09">
        <w:rPr>
          <w:rFonts w:cs="Helvetica-Bold"/>
          <w:bCs/>
          <w:color w:val="000000"/>
          <w:lang w:val="sq-AL"/>
        </w:rPr>
        <w:t>ë</w:t>
      </w:r>
      <w:r w:rsidR="00EF236D">
        <w:rPr>
          <w:rFonts w:cs="Helvetica-Bold"/>
          <w:bCs/>
          <w:color w:val="000000"/>
          <w:lang w:val="sq-AL"/>
        </w:rPr>
        <w:t xml:space="preserve">ruar nga </w:t>
      </w:r>
      <w:r w:rsidR="009D5720" w:rsidRPr="009D5720">
        <w:rPr>
          <w:rFonts w:cs="Helvetica-Bold"/>
          <w:bCs/>
          <w:color w:val="000000"/>
          <w:lang w:val="sq-AL"/>
        </w:rPr>
        <w:t>ë sipërmarrj</w:t>
      </w:r>
      <w:r w:rsidR="00EF236D">
        <w:rPr>
          <w:rFonts w:cs="Helvetica-Bold"/>
          <w:bCs/>
          <w:color w:val="000000"/>
          <w:lang w:val="sq-AL"/>
        </w:rPr>
        <w:t>a</w:t>
      </w:r>
      <w:r w:rsidR="009D5720" w:rsidRPr="009D5720">
        <w:rPr>
          <w:rFonts w:cs="Helvetica-Bold"/>
          <w:bCs/>
          <w:color w:val="000000"/>
          <w:lang w:val="sq-AL"/>
        </w:rPr>
        <w:t xml:space="preserve"> e investimeve kolektive të administruar nga kjo shoqëri administruese ;</w:t>
      </w:r>
    </w:p>
    <w:p w14:paraId="5A05AB4E" w14:textId="5F7A766E" w:rsidR="00CC5B52" w:rsidRDefault="008E67F1" w:rsidP="00CC5B52">
      <w:pPr>
        <w:rPr>
          <w:rFonts w:cs="Helvetica-Bold"/>
          <w:bCs/>
          <w:color w:val="000000"/>
          <w:lang w:val="sq-AL"/>
        </w:rPr>
      </w:pPr>
      <w:r>
        <w:rPr>
          <w:rFonts w:cs="Helvetica-Bold"/>
          <w:bCs/>
          <w:color w:val="000000"/>
          <w:lang w:val="sq-AL"/>
        </w:rPr>
        <w:t>49</w:t>
      </w:r>
      <w:r w:rsidR="00633F99">
        <w:rPr>
          <w:rFonts w:cs="Helvetica-Bold"/>
          <w:bCs/>
          <w:color w:val="000000"/>
          <w:lang w:val="sq-AL"/>
        </w:rPr>
        <w:t xml:space="preserve">. </w:t>
      </w:r>
      <w:r w:rsidR="00633F99" w:rsidRPr="00633F99">
        <w:rPr>
          <w:rFonts w:cs="Helvetica-Bold"/>
          <w:b/>
          <w:bCs/>
          <w:color w:val="000000"/>
          <w:lang w:val="sq-AL"/>
        </w:rPr>
        <w:t>“Marrje në administrim”</w:t>
      </w:r>
      <w:r w:rsidR="00633F99" w:rsidRPr="00633F99">
        <w:rPr>
          <w:rFonts w:cs="Helvetica-Bold"/>
          <w:bCs/>
          <w:color w:val="000000"/>
          <w:lang w:val="sq-AL"/>
        </w:rPr>
        <w:t xml:space="preserve"> është procesi i vënies së personit juridik të licencuar në zbatim të këtij ligji</w:t>
      </w:r>
      <w:r w:rsidR="00EF236D">
        <w:rPr>
          <w:rFonts w:cs="Helvetica-Bold"/>
          <w:bCs/>
          <w:color w:val="000000"/>
          <w:lang w:val="sq-AL"/>
        </w:rPr>
        <w:t xml:space="preserve">, </w:t>
      </w:r>
      <w:r w:rsidR="00633F99" w:rsidRPr="00633F99">
        <w:rPr>
          <w:rFonts w:cs="Helvetica-Bold"/>
          <w:bCs/>
          <w:color w:val="000000"/>
          <w:lang w:val="sq-AL"/>
        </w:rPr>
        <w:t xml:space="preserve"> në administrim dhe në kontroll të një administratori të përzgjedhur dhe të emëruar nga Autoriteti në rastet e parashikuara në nenin 17</w:t>
      </w:r>
      <w:r w:rsidR="008C6C6C">
        <w:rPr>
          <w:rFonts w:cs="Helvetica-Bold"/>
          <w:bCs/>
          <w:color w:val="000000"/>
          <w:lang w:val="sq-AL"/>
        </w:rPr>
        <w:t>8</w:t>
      </w:r>
      <w:r w:rsidR="00633F99" w:rsidRPr="00633F99">
        <w:rPr>
          <w:rFonts w:cs="Helvetica-Bold"/>
          <w:bCs/>
          <w:color w:val="000000"/>
          <w:lang w:val="sq-AL"/>
        </w:rPr>
        <w:t xml:space="preserve"> të këtij ligji;</w:t>
      </w:r>
    </w:p>
    <w:p w14:paraId="2689C726" w14:textId="2CBB2AB5" w:rsidR="009E2C6B" w:rsidRDefault="008E67F1" w:rsidP="009E2C6B">
      <w:pPr>
        <w:rPr>
          <w:rFonts w:cs="Helvetica-Bold"/>
          <w:bCs/>
          <w:color w:val="000000"/>
          <w:lang w:val="sq-AL"/>
        </w:rPr>
      </w:pPr>
      <w:r>
        <w:rPr>
          <w:rFonts w:cs="Helvetica-Bold"/>
          <w:bCs/>
          <w:color w:val="000000"/>
          <w:lang w:val="sq-AL"/>
        </w:rPr>
        <w:t>50</w:t>
      </w:r>
      <w:r w:rsidR="00CC5B52">
        <w:rPr>
          <w:rFonts w:cs="Helvetica-Bold"/>
          <w:bCs/>
          <w:color w:val="000000"/>
          <w:lang w:val="sq-AL"/>
        </w:rPr>
        <w:t xml:space="preserve">. </w:t>
      </w:r>
      <w:r w:rsidR="00CC5B52" w:rsidRPr="00CC5B52">
        <w:rPr>
          <w:rFonts w:cs="Helvetica-Bold"/>
          <w:b/>
          <w:bCs/>
          <w:color w:val="000000"/>
          <w:lang w:val="sq-AL"/>
        </w:rPr>
        <w:t>"Mbajtës kuotash"</w:t>
      </w:r>
      <w:r w:rsidR="00CC5B52" w:rsidRPr="00CC5B52">
        <w:rPr>
          <w:rFonts w:cs="Helvetica-Bold"/>
          <w:bCs/>
          <w:color w:val="000000"/>
          <w:lang w:val="sq-AL"/>
        </w:rPr>
        <w:t xml:space="preserve"> është çdo person i cili</w:t>
      </w:r>
      <w:r w:rsidR="00EF236D">
        <w:rPr>
          <w:rFonts w:cs="Helvetica-Bold"/>
          <w:bCs/>
          <w:color w:val="000000"/>
          <w:lang w:val="sq-AL"/>
        </w:rPr>
        <w:t xml:space="preserve"> zot</w:t>
      </w:r>
      <w:r w:rsidR="00AB1D09">
        <w:rPr>
          <w:rFonts w:cs="Helvetica-Bold"/>
          <w:bCs/>
          <w:color w:val="000000"/>
          <w:lang w:val="sq-AL"/>
        </w:rPr>
        <w:t>ë</w:t>
      </w:r>
      <w:r w:rsidR="00EF236D">
        <w:rPr>
          <w:rFonts w:cs="Helvetica-Bold"/>
          <w:bCs/>
          <w:color w:val="000000"/>
          <w:lang w:val="sq-AL"/>
        </w:rPr>
        <w:t xml:space="preserve">ron </w:t>
      </w:r>
      <w:r w:rsidR="00CC5B52" w:rsidRPr="00CC5B52">
        <w:rPr>
          <w:rFonts w:cs="Helvetica-Bold"/>
          <w:bCs/>
          <w:color w:val="000000"/>
          <w:lang w:val="sq-AL"/>
        </w:rPr>
        <w:t>kuota ose aksione ose invest</w:t>
      </w:r>
      <w:r w:rsidR="00EF236D">
        <w:rPr>
          <w:rFonts w:cs="Helvetica-Bold"/>
          <w:bCs/>
          <w:color w:val="000000"/>
          <w:lang w:val="sq-AL"/>
        </w:rPr>
        <w:t xml:space="preserve">on </w:t>
      </w:r>
      <w:r w:rsidR="00CC5B52" w:rsidRPr="00CC5B52">
        <w:rPr>
          <w:rFonts w:cs="Helvetica-Bold"/>
          <w:bCs/>
          <w:color w:val="000000"/>
          <w:lang w:val="sq-AL"/>
        </w:rPr>
        <w:t xml:space="preserve"> kapital në sipërmarrjen e investimeve kolektive</w:t>
      </w:r>
      <w:r w:rsidR="00EF236D">
        <w:rPr>
          <w:rFonts w:cs="Helvetica-Bold"/>
          <w:bCs/>
          <w:color w:val="000000"/>
          <w:lang w:val="sq-AL"/>
        </w:rPr>
        <w:t>, i cili si rrjedhoj</w:t>
      </w:r>
      <w:r w:rsidR="00AB1D09">
        <w:rPr>
          <w:rFonts w:cs="Helvetica-Bold"/>
          <w:bCs/>
          <w:color w:val="000000"/>
          <w:lang w:val="sq-AL"/>
        </w:rPr>
        <w:t>ë</w:t>
      </w:r>
      <w:r w:rsidR="00EF236D">
        <w:rPr>
          <w:rFonts w:cs="Helvetica-Bold"/>
          <w:bCs/>
          <w:color w:val="000000"/>
          <w:lang w:val="sq-AL"/>
        </w:rPr>
        <w:t xml:space="preserve"> </w:t>
      </w:r>
      <w:r w:rsidR="00CC5B52" w:rsidRPr="00CC5B52">
        <w:rPr>
          <w:rFonts w:cs="Helvetica-Bold"/>
          <w:bCs/>
          <w:color w:val="000000"/>
          <w:lang w:val="sq-AL"/>
        </w:rPr>
        <w:t>përfito</w:t>
      </w:r>
      <w:r w:rsidR="00EF236D">
        <w:rPr>
          <w:rFonts w:cs="Helvetica-Bold"/>
          <w:bCs/>
          <w:color w:val="000000"/>
          <w:lang w:val="sq-AL"/>
        </w:rPr>
        <w:t>n</w:t>
      </w:r>
      <w:r w:rsidR="00CC5B52" w:rsidRPr="00CC5B52">
        <w:rPr>
          <w:rFonts w:cs="Helvetica-Bold"/>
          <w:bCs/>
          <w:color w:val="000000"/>
          <w:lang w:val="sq-AL"/>
        </w:rPr>
        <w:t xml:space="preserve"> një pjesë përpjesëtimore të pasurisë së sipërmarrjes; </w:t>
      </w:r>
    </w:p>
    <w:p w14:paraId="0EA9C14B" w14:textId="642E52E1" w:rsidR="00892215" w:rsidRDefault="008E67F1" w:rsidP="00892215">
      <w:pPr>
        <w:rPr>
          <w:rFonts w:cs="Helvetica-Bold"/>
          <w:bCs/>
          <w:color w:val="000000"/>
          <w:lang w:val="sq-AL"/>
        </w:rPr>
      </w:pPr>
      <w:r>
        <w:rPr>
          <w:rFonts w:cs="Helvetica-Bold"/>
          <w:bCs/>
          <w:color w:val="000000"/>
          <w:lang w:val="sq-AL"/>
        </w:rPr>
        <w:lastRenderedPageBreak/>
        <w:t>51</w:t>
      </w:r>
      <w:r w:rsidR="009E2C6B">
        <w:rPr>
          <w:rFonts w:cs="Helvetica-Bold"/>
          <w:bCs/>
          <w:color w:val="000000"/>
          <w:lang w:val="sq-AL"/>
        </w:rPr>
        <w:t xml:space="preserve">. </w:t>
      </w:r>
      <w:r w:rsidR="009E2C6B" w:rsidRPr="009E2C6B">
        <w:rPr>
          <w:rFonts w:cs="Helvetica-Bold"/>
          <w:b/>
          <w:bCs/>
          <w:color w:val="000000"/>
          <w:lang w:val="sq-AL"/>
        </w:rPr>
        <w:t>“Mjeti i qëndrueshëm komunikimi”</w:t>
      </w:r>
      <w:r w:rsidR="009E2C6B" w:rsidRPr="009E2C6B">
        <w:rPr>
          <w:rFonts w:cs="Helvetica-Bold"/>
          <w:bCs/>
          <w:color w:val="000000"/>
          <w:lang w:val="sq-AL"/>
        </w:rPr>
        <w:t xml:space="preserve"> është çdo instrument i cili i  mundës</w:t>
      </w:r>
      <w:r w:rsidR="009F34BA">
        <w:rPr>
          <w:rFonts w:cs="Helvetica-Bold"/>
          <w:bCs/>
          <w:color w:val="000000"/>
          <w:lang w:val="sq-AL"/>
        </w:rPr>
        <w:t>on</w:t>
      </w:r>
      <w:r w:rsidR="009E2C6B" w:rsidRPr="009E2C6B">
        <w:rPr>
          <w:rFonts w:cs="Helvetica-Bold"/>
          <w:bCs/>
          <w:color w:val="000000"/>
          <w:lang w:val="sq-AL"/>
        </w:rPr>
        <w:t xml:space="preserve"> marrësit të ruajë informacionin drejtuar personalisht atij, në mënyrë që të të shihet dhe të përdoret për një periudhë kohore të mjaftueshme për qëllimet e informacionit, dhe i cili mundëson </w:t>
      </w:r>
      <w:r w:rsidR="009F34BA">
        <w:rPr>
          <w:rFonts w:cs="Helvetica-Bold"/>
          <w:bCs/>
          <w:color w:val="000000"/>
          <w:lang w:val="sq-AL"/>
        </w:rPr>
        <w:t xml:space="preserve">kopjimin </w:t>
      </w:r>
      <w:r w:rsidR="009E2C6B" w:rsidRPr="009E2C6B">
        <w:rPr>
          <w:rFonts w:cs="Helvetica-Bold"/>
          <w:bCs/>
          <w:color w:val="000000"/>
          <w:lang w:val="sq-AL"/>
        </w:rPr>
        <w:t xml:space="preserve"> e pandryshuar të informacionit të ruajtur;</w:t>
      </w:r>
    </w:p>
    <w:p w14:paraId="21690E79" w14:textId="6F36BA85" w:rsidR="003D0B00" w:rsidRDefault="008E67F1" w:rsidP="003D0B00">
      <w:pPr>
        <w:rPr>
          <w:rFonts w:cs="Helvetica-Bold"/>
          <w:bCs/>
          <w:color w:val="000000"/>
          <w:lang w:val="sq-AL"/>
        </w:rPr>
      </w:pPr>
      <w:r>
        <w:rPr>
          <w:rFonts w:cs="Helvetica-Bold"/>
          <w:bCs/>
          <w:color w:val="000000"/>
          <w:lang w:val="sq-AL"/>
        </w:rPr>
        <w:t>52</w:t>
      </w:r>
      <w:r w:rsidR="00892215">
        <w:rPr>
          <w:rFonts w:cs="Helvetica-Bold"/>
          <w:bCs/>
          <w:color w:val="000000"/>
          <w:lang w:val="sq-AL"/>
        </w:rPr>
        <w:t xml:space="preserve">. </w:t>
      </w:r>
      <w:r w:rsidR="00892215" w:rsidRPr="00892215">
        <w:rPr>
          <w:rFonts w:cs="Helvetica-Bold"/>
          <w:b/>
          <w:bCs/>
          <w:color w:val="000000"/>
          <w:lang w:val="sq-AL"/>
        </w:rPr>
        <w:t>“Nënfondi”</w:t>
      </w:r>
      <w:r w:rsidR="00892215" w:rsidRPr="00892215">
        <w:rPr>
          <w:rFonts w:cs="Helvetica-Bold"/>
          <w:bCs/>
          <w:color w:val="000000"/>
          <w:lang w:val="sq-AL"/>
        </w:rPr>
        <w:t xml:space="preserve"> është nënndarja e investimeve e cila është pjesë më vete e pasurisë së sipërmarrjes ombrellë dhe e cila bashkohet, administrohet dhe kontabilizohet veçmas dhe pasuria e të cilit është, në kuptim të përfitimit, në pronësi të pjesëmarrësve të këtij nënfondi;</w:t>
      </w:r>
    </w:p>
    <w:p w14:paraId="565D0296" w14:textId="41EA1681" w:rsidR="00E60F8E" w:rsidRDefault="008E67F1" w:rsidP="00E60F8E">
      <w:pPr>
        <w:rPr>
          <w:rFonts w:cs="Helvetica-Bold"/>
          <w:bCs/>
          <w:color w:val="000000"/>
          <w:lang w:val="sq-AL"/>
        </w:rPr>
      </w:pPr>
      <w:r>
        <w:rPr>
          <w:rFonts w:cs="Helvetica-Bold"/>
          <w:bCs/>
          <w:color w:val="000000"/>
          <w:lang w:val="sq-AL"/>
        </w:rPr>
        <w:t>53</w:t>
      </w:r>
      <w:r w:rsidR="003D0B00">
        <w:rPr>
          <w:rFonts w:cs="Helvetica-Bold"/>
          <w:bCs/>
          <w:color w:val="000000"/>
          <w:lang w:val="sq-AL"/>
        </w:rPr>
        <w:t xml:space="preserve">. </w:t>
      </w:r>
      <w:r w:rsidR="003D0B00" w:rsidRPr="003D0B00">
        <w:rPr>
          <w:rFonts w:cs="Helvetica-Bold"/>
          <w:b/>
          <w:bCs/>
          <w:color w:val="000000"/>
          <w:lang w:val="sq-AL"/>
        </w:rPr>
        <w:t>“Njësia akumuluese ose kuota akumuluese”</w:t>
      </w:r>
      <w:r w:rsidR="003D0B00" w:rsidRPr="003D0B00">
        <w:rPr>
          <w:rFonts w:cs="Helvetica-Bold"/>
          <w:bCs/>
          <w:color w:val="000000"/>
          <w:lang w:val="sq-AL"/>
        </w:rPr>
        <w:t xml:space="preserve"> është njësia ose kuota në një sipërmarrje të investimeve kolektive e cila akumulon të ardhurat nëpërmjet kreditimit periodik në kapital </w:t>
      </w:r>
      <w:r w:rsidR="00550A2F">
        <w:rPr>
          <w:rFonts w:cs="Helvetica-Bold"/>
          <w:bCs/>
          <w:color w:val="000000"/>
          <w:lang w:val="sq-AL"/>
        </w:rPr>
        <w:t>n</w:t>
      </w:r>
      <w:r w:rsidR="00AB1D09">
        <w:rPr>
          <w:rFonts w:cs="Helvetica-Bold"/>
          <w:bCs/>
          <w:color w:val="000000"/>
          <w:lang w:val="sq-AL"/>
        </w:rPr>
        <w:t>ë</w:t>
      </w:r>
      <w:r w:rsidR="00550A2F">
        <w:rPr>
          <w:rFonts w:cs="Helvetica-Bold"/>
          <w:bCs/>
          <w:color w:val="000000"/>
          <w:lang w:val="sq-AL"/>
        </w:rPr>
        <w:t xml:space="preserve"> ndryshim </w:t>
      </w:r>
      <w:r w:rsidR="006D6455">
        <w:rPr>
          <w:rFonts w:cs="Helvetica-Bold"/>
          <w:bCs/>
          <w:color w:val="000000"/>
          <w:lang w:val="sq-AL"/>
        </w:rPr>
        <w:t xml:space="preserve"> nga</w:t>
      </w:r>
      <w:r w:rsidR="003D0B00" w:rsidRPr="003D0B00">
        <w:rPr>
          <w:rFonts w:cs="Helvetica-Bold"/>
          <w:bCs/>
          <w:color w:val="000000"/>
          <w:lang w:val="sq-AL"/>
        </w:rPr>
        <w:t xml:space="preserve"> shpërndarja;</w:t>
      </w:r>
    </w:p>
    <w:p w14:paraId="49390B09" w14:textId="4E48CD59" w:rsidR="00BE5059" w:rsidRDefault="008E67F1" w:rsidP="00BE5059">
      <w:pPr>
        <w:rPr>
          <w:rFonts w:cs="Helvetica-Bold"/>
          <w:bCs/>
          <w:color w:val="000000"/>
          <w:lang w:val="sq-AL"/>
        </w:rPr>
      </w:pPr>
      <w:r>
        <w:rPr>
          <w:rFonts w:cs="Helvetica-Bold"/>
          <w:bCs/>
          <w:color w:val="000000"/>
          <w:lang w:val="sq-AL"/>
        </w:rPr>
        <w:t>54</w:t>
      </w:r>
      <w:r w:rsidR="00E60F8E">
        <w:rPr>
          <w:rFonts w:cs="Helvetica-Bold"/>
          <w:bCs/>
          <w:color w:val="000000"/>
          <w:lang w:val="sq-AL"/>
        </w:rPr>
        <w:t xml:space="preserve">. </w:t>
      </w:r>
      <w:r w:rsidR="00E60F8E" w:rsidRPr="00E60F8E">
        <w:rPr>
          <w:rFonts w:cs="Helvetica-Bold"/>
          <w:b/>
          <w:bCs/>
          <w:color w:val="000000"/>
          <w:lang w:val="sq-AL"/>
        </w:rPr>
        <w:t>“Oferta publike e instrumenteve financiare”</w:t>
      </w:r>
      <w:r w:rsidR="00E60F8E" w:rsidRPr="00E60F8E">
        <w:rPr>
          <w:rFonts w:cs="Helvetica-Bold"/>
          <w:bCs/>
          <w:color w:val="000000"/>
          <w:lang w:val="sq-AL"/>
        </w:rPr>
        <w:t xml:space="preserve"> është komunikimi në çfarëdolloj forme dhe me çfarëdolloj mjeti </w:t>
      </w:r>
      <w:r w:rsidR="006320FD">
        <w:rPr>
          <w:rFonts w:cs="Helvetica-Bold"/>
          <w:bCs/>
          <w:color w:val="000000"/>
          <w:lang w:val="sq-AL"/>
        </w:rPr>
        <w:t xml:space="preserve">i </w:t>
      </w:r>
      <w:r w:rsidR="00E60F8E" w:rsidRPr="00E60F8E">
        <w:rPr>
          <w:rFonts w:cs="Helvetica-Bold"/>
          <w:bCs/>
          <w:color w:val="000000"/>
          <w:lang w:val="sq-AL"/>
        </w:rPr>
        <w:t>informacion</w:t>
      </w:r>
      <w:r w:rsidR="006320FD">
        <w:rPr>
          <w:rFonts w:cs="Helvetica-Bold"/>
          <w:bCs/>
          <w:color w:val="000000"/>
          <w:lang w:val="sq-AL"/>
        </w:rPr>
        <w:t>it t</w:t>
      </w:r>
      <w:r w:rsidR="00AB1D09">
        <w:rPr>
          <w:rFonts w:cs="Helvetica-Bold"/>
          <w:bCs/>
          <w:color w:val="000000"/>
          <w:lang w:val="sq-AL"/>
        </w:rPr>
        <w:t>ë</w:t>
      </w:r>
      <w:r w:rsidR="006320FD">
        <w:rPr>
          <w:rFonts w:cs="Helvetica-Bold"/>
          <w:bCs/>
          <w:color w:val="000000"/>
          <w:lang w:val="sq-AL"/>
        </w:rPr>
        <w:t xml:space="preserve"> </w:t>
      </w:r>
      <w:r w:rsidR="00E60F8E" w:rsidRPr="00E60F8E">
        <w:rPr>
          <w:rFonts w:cs="Helvetica-Bold"/>
          <w:bCs/>
          <w:color w:val="000000"/>
          <w:lang w:val="sq-AL"/>
        </w:rPr>
        <w:t>mjaftueshëm për kushtet e ofertës dhe për instrumentet financiare që ofrohen, në mënyrë që investitori të vendosë për blerjen apo nënshkrimin e</w:t>
      </w:r>
      <w:r w:rsidR="006320FD">
        <w:rPr>
          <w:rFonts w:cs="Helvetica-Bold"/>
          <w:bCs/>
          <w:color w:val="000000"/>
          <w:lang w:val="sq-AL"/>
        </w:rPr>
        <w:t xml:space="preserve"> </w:t>
      </w:r>
      <w:r w:rsidR="00E60F8E" w:rsidRPr="00E60F8E">
        <w:rPr>
          <w:rFonts w:cs="Helvetica-Bold"/>
          <w:bCs/>
          <w:color w:val="000000"/>
          <w:lang w:val="sq-AL"/>
        </w:rPr>
        <w:t xml:space="preserve"> instrumenteve financiare. Ky përkufizim vlen edhe për hedhjen në treg të instrumenteve financaire nëpërmjet ndërmjetësve financiarë;</w:t>
      </w:r>
    </w:p>
    <w:p w14:paraId="2C692A3E" w14:textId="2B9637D5" w:rsidR="004B499D" w:rsidRDefault="008E67F1" w:rsidP="004B499D">
      <w:pPr>
        <w:rPr>
          <w:rFonts w:cs="Helvetica-Bold"/>
          <w:bCs/>
          <w:color w:val="000000"/>
          <w:lang w:val="sq-AL"/>
        </w:rPr>
      </w:pPr>
      <w:r>
        <w:rPr>
          <w:rFonts w:cs="Helvetica-Bold"/>
          <w:bCs/>
          <w:color w:val="000000"/>
          <w:lang w:val="sq-AL"/>
        </w:rPr>
        <w:t>55</w:t>
      </w:r>
      <w:r w:rsidR="00BE5059">
        <w:rPr>
          <w:rFonts w:cs="Helvetica-Bold"/>
          <w:bCs/>
          <w:color w:val="000000"/>
          <w:lang w:val="sq-AL"/>
        </w:rPr>
        <w:t xml:space="preserve">. </w:t>
      </w:r>
      <w:r w:rsidR="00BE5059" w:rsidRPr="00BE5059">
        <w:rPr>
          <w:rFonts w:cs="Helvetica-Bold"/>
          <w:b/>
          <w:bCs/>
          <w:color w:val="000000"/>
          <w:lang w:val="sq-AL"/>
        </w:rPr>
        <w:t>“Pasuri në të ardhura”</w:t>
      </w:r>
      <w:r w:rsidR="00BE5059" w:rsidRPr="00BE5059">
        <w:rPr>
          <w:rFonts w:cs="Helvetica-Bold"/>
          <w:bCs/>
          <w:color w:val="000000"/>
          <w:lang w:val="sq-AL"/>
        </w:rPr>
        <w:t xml:space="preserve"> janë interesat, dividendët, të ardhurat dhe qiraja nga pasuritë e paluajtshme që subjekti </w:t>
      </w:r>
      <w:r w:rsidR="00C15EF9">
        <w:rPr>
          <w:rFonts w:cs="Helvetica-Bold"/>
          <w:bCs/>
          <w:color w:val="000000"/>
          <w:lang w:val="sq-AL"/>
        </w:rPr>
        <w:t>operator</w:t>
      </w:r>
      <w:r w:rsidR="00BE5059" w:rsidRPr="00BE5059">
        <w:rPr>
          <w:rFonts w:cs="Helvetica-Bold"/>
          <w:bCs/>
          <w:color w:val="000000"/>
          <w:lang w:val="sq-AL"/>
        </w:rPr>
        <w:t xml:space="preserve">, në konsultim me audituesin, i konsideron </w:t>
      </w:r>
      <w:r w:rsidR="006320FD">
        <w:rPr>
          <w:rFonts w:cs="Helvetica-Bold"/>
          <w:bCs/>
          <w:color w:val="000000"/>
          <w:lang w:val="sq-AL"/>
        </w:rPr>
        <w:t>si</w:t>
      </w:r>
      <w:r w:rsidR="00BE5059" w:rsidRPr="00BE5059">
        <w:rPr>
          <w:rFonts w:cs="Helvetica-Bold"/>
          <w:bCs/>
          <w:color w:val="000000"/>
          <w:lang w:val="sq-AL"/>
        </w:rPr>
        <w:t xml:space="preserve"> të ardhura të arkëtuara ose të arkëtueshme për llogari të, dhe në lidhje me, pasuritë e sipërmarrjes së investimeve kolektive, por që nuk përfshin shumat që për momentin janë pjesë kreditore e llogarisë së shpërndarjes pas përfundimit të periudhës vjetore të raportimit;</w:t>
      </w:r>
    </w:p>
    <w:p w14:paraId="59865B6C" w14:textId="1D50E04F" w:rsidR="001A0B0A" w:rsidRDefault="008E67F1" w:rsidP="001A0B0A">
      <w:pPr>
        <w:rPr>
          <w:rFonts w:cs="Helvetica-Bold"/>
          <w:bCs/>
          <w:color w:val="000000"/>
          <w:lang w:val="sq-AL"/>
        </w:rPr>
      </w:pPr>
      <w:r>
        <w:rPr>
          <w:rFonts w:cs="Helvetica-Bold"/>
          <w:bCs/>
          <w:color w:val="000000"/>
          <w:lang w:val="sq-AL"/>
        </w:rPr>
        <w:t>56</w:t>
      </w:r>
      <w:r w:rsidR="004B499D">
        <w:rPr>
          <w:rFonts w:cs="Helvetica-Bold"/>
          <w:bCs/>
          <w:color w:val="000000"/>
          <w:lang w:val="sq-AL"/>
        </w:rPr>
        <w:t xml:space="preserve">. </w:t>
      </w:r>
      <w:r w:rsidR="004B499D" w:rsidRPr="004B499D">
        <w:rPr>
          <w:rFonts w:cs="Helvetica-Bold"/>
          <w:b/>
          <w:bCs/>
          <w:color w:val="000000"/>
          <w:lang w:val="sq-AL"/>
        </w:rPr>
        <w:t>“Pasuri kapitale”</w:t>
      </w:r>
      <w:r w:rsidR="004B499D" w:rsidRPr="004B499D">
        <w:rPr>
          <w:rFonts w:cs="Helvetica-Bold"/>
          <w:bCs/>
          <w:color w:val="000000"/>
          <w:lang w:val="sq-AL"/>
        </w:rPr>
        <w:t xml:space="preserve"> janë pasuritë e sipërmarrjes, me përjashtim të pasurive </w:t>
      </w:r>
      <w:r w:rsidR="00BB7445">
        <w:rPr>
          <w:rFonts w:cs="Helvetica-Bold"/>
          <w:bCs/>
          <w:color w:val="000000"/>
          <w:lang w:val="sq-AL"/>
        </w:rPr>
        <w:t>n</w:t>
      </w:r>
      <w:r w:rsidR="00AB1D09">
        <w:rPr>
          <w:rFonts w:cs="Helvetica-Bold"/>
          <w:bCs/>
          <w:color w:val="000000"/>
          <w:lang w:val="sq-AL"/>
        </w:rPr>
        <w:t>ë</w:t>
      </w:r>
      <w:r w:rsidR="004B499D" w:rsidRPr="004B499D">
        <w:rPr>
          <w:rFonts w:cs="Helvetica-Bold"/>
          <w:bCs/>
          <w:color w:val="000000"/>
          <w:lang w:val="sq-AL"/>
        </w:rPr>
        <w:t xml:space="preserve"> të ardhura dhe të çdo shume që për momentin është pjesë kreditore e llogarisë së shpërndarjes;</w:t>
      </w:r>
    </w:p>
    <w:p w14:paraId="126E2257" w14:textId="742271F2" w:rsidR="00B47879" w:rsidRDefault="008E67F1" w:rsidP="00B47879">
      <w:pPr>
        <w:rPr>
          <w:rFonts w:cs="Helvetica-Bold"/>
          <w:bCs/>
          <w:color w:val="000000"/>
          <w:lang w:val="sq-AL"/>
        </w:rPr>
      </w:pPr>
      <w:r>
        <w:rPr>
          <w:rFonts w:cs="Helvetica-Bold"/>
          <w:bCs/>
          <w:color w:val="000000"/>
          <w:lang w:val="sq-AL"/>
        </w:rPr>
        <w:t>57</w:t>
      </w:r>
      <w:r w:rsidR="004D5693">
        <w:rPr>
          <w:rFonts w:cs="Helvetica-Bold"/>
          <w:bCs/>
          <w:color w:val="000000"/>
          <w:lang w:val="sq-AL"/>
        </w:rPr>
        <w:t>.</w:t>
      </w:r>
      <w:r w:rsidR="001A0B0A">
        <w:rPr>
          <w:rFonts w:cs="Helvetica-Bold"/>
          <w:bCs/>
          <w:color w:val="000000"/>
          <w:lang w:val="sq-AL"/>
        </w:rPr>
        <w:t xml:space="preserve"> </w:t>
      </w:r>
      <w:r w:rsidR="001A0B0A" w:rsidRPr="001A0B0A">
        <w:rPr>
          <w:rFonts w:cs="Helvetica-Bold"/>
          <w:b/>
          <w:bCs/>
          <w:color w:val="000000"/>
          <w:lang w:val="sq-AL"/>
        </w:rPr>
        <w:t>“Pasuri e paluajtshme”</w:t>
      </w:r>
      <w:r w:rsidR="001A0B0A" w:rsidRPr="001A0B0A">
        <w:rPr>
          <w:rFonts w:cs="Helvetica-Bold"/>
          <w:bCs/>
          <w:color w:val="000000"/>
          <w:lang w:val="sq-AL"/>
        </w:rPr>
        <w:t xml:space="preserve"> </w:t>
      </w:r>
      <w:r w:rsidR="00362A22">
        <w:rPr>
          <w:rFonts w:cs="Helvetica-Bold"/>
          <w:bCs/>
          <w:color w:val="000000"/>
          <w:lang w:val="sq-AL"/>
        </w:rPr>
        <w:t>jan</w:t>
      </w:r>
      <w:r w:rsidR="001A0B0A" w:rsidRPr="001A0B0A">
        <w:rPr>
          <w:rFonts w:cs="Helvetica-Bold"/>
          <w:bCs/>
          <w:color w:val="000000"/>
          <w:lang w:val="sq-AL"/>
        </w:rPr>
        <w:t>ë toka dhe troje dhe çdo ndërtim apo punime me natyrë të përhershme që ndodhen në to dhe gjithçka që është pjesë integrale e tyre;</w:t>
      </w:r>
    </w:p>
    <w:p w14:paraId="262830DC" w14:textId="0306ED27" w:rsidR="00561627" w:rsidRDefault="008E67F1" w:rsidP="00561627">
      <w:pPr>
        <w:rPr>
          <w:rFonts w:cs="Helvetica-Bold"/>
          <w:bCs/>
          <w:color w:val="000000"/>
          <w:lang w:val="sq-AL"/>
        </w:rPr>
      </w:pPr>
      <w:r>
        <w:rPr>
          <w:rFonts w:cs="Helvetica-Bold"/>
          <w:bCs/>
          <w:color w:val="000000"/>
          <w:lang w:val="sq-AL"/>
        </w:rPr>
        <w:t>58</w:t>
      </w:r>
      <w:r w:rsidR="00B47879">
        <w:rPr>
          <w:rFonts w:cs="Helvetica-Bold"/>
          <w:bCs/>
          <w:color w:val="000000"/>
          <w:lang w:val="sq-AL"/>
        </w:rPr>
        <w:t xml:space="preserve">. </w:t>
      </w:r>
      <w:r w:rsidR="00B47879" w:rsidRPr="00B47879">
        <w:rPr>
          <w:rFonts w:cs="Helvetica-Bold"/>
          <w:b/>
          <w:bCs/>
          <w:color w:val="000000"/>
          <w:lang w:val="sq-AL"/>
        </w:rPr>
        <w:t>"Pasuri e sipërmarrjes"</w:t>
      </w:r>
      <w:r w:rsidR="00B47879" w:rsidRPr="00B47879">
        <w:rPr>
          <w:rFonts w:cs="Helvetica-Bold"/>
          <w:bCs/>
          <w:color w:val="000000"/>
          <w:lang w:val="sq-AL"/>
        </w:rPr>
        <w:t xml:space="preserve"> është pasuria që është objekt i sipërmarrjes së investimeve kolektive e krijuar prej saj</w:t>
      </w:r>
      <w:r w:rsidR="00362A22">
        <w:rPr>
          <w:rFonts w:cs="Helvetica-Bold"/>
          <w:bCs/>
          <w:color w:val="000000"/>
          <w:lang w:val="sq-AL"/>
        </w:rPr>
        <w:t>. Pra me fjal</w:t>
      </w:r>
      <w:r w:rsidR="00AB1D09">
        <w:rPr>
          <w:rFonts w:cs="Helvetica-Bold"/>
          <w:bCs/>
          <w:color w:val="000000"/>
          <w:lang w:val="sq-AL"/>
        </w:rPr>
        <w:t>ë</w:t>
      </w:r>
      <w:r w:rsidR="00362A22">
        <w:rPr>
          <w:rFonts w:cs="Helvetica-Bold"/>
          <w:bCs/>
          <w:color w:val="000000"/>
          <w:lang w:val="sq-AL"/>
        </w:rPr>
        <w:t xml:space="preserve"> t</w:t>
      </w:r>
      <w:r w:rsidR="00AB1D09">
        <w:rPr>
          <w:rFonts w:cs="Helvetica-Bold"/>
          <w:bCs/>
          <w:color w:val="000000"/>
          <w:lang w:val="sq-AL"/>
        </w:rPr>
        <w:t>ë</w:t>
      </w:r>
      <w:r w:rsidR="00362A22">
        <w:rPr>
          <w:rFonts w:cs="Helvetica-Bold"/>
          <w:bCs/>
          <w:color w:val="000000"/>
          <w:lang w:val="sq-AL"/>
        </w:rPr>
        <w:t xml:space="preserve"> tjera </w:t>
      </w:r>
      <w:r w:rsidR="00B47879" w:rsidRPr="00B47879">
        <w:rPr>
          <w:rFonts w:cs="Helvetica-Bold"/>
          <w:bCs/>
          <w:color w:val="000000"/>
          <w:lang w:val="sq-AL"/>
        </w:rPr>
        <w:t>është pasuria kapitale dhe të ardhurat nga pasuria;</w:t>
      </w:r>
    </w:p>
    <w:p w14:paraId="6EE725CF" w14:textId="3BC4A265" w:rsidR="004D5693" w:rsidRDefault="008E67F1" w:rsidP="004D5693">
      <w:pPr>
        <w:rPr>
          <w:rFonts w:cs="Helvetica-Bold"/>
          <w:bCs/>
          <w:color w:val="000000"/>
          <w:lang w:val="sq-AL"/>
        </w:rPr>
      </w:pPr>
      <w:r>
        <w:rPr>
          <w:rFonts w:cs="Helvetica-Bold"/>
          <w:bCs/>
          <w:color w:val="000000"/>
          <w:lang w:val="sq-AL"/>
        </w:rPr>
        <w:t>59</w:t>
      </w:r>
      <w:r w:rsidR="004D5693" w:rsidRPr="004D5693">
        <w:rPr>
          <w:rFonts w:cs="Helvetica-Bold"/>
          <w:b/>
          <w:bCs/>
          <w:color w:val="000000"/>
          <w:lang w:val="sq-AL"/>
        </w:rPr>
        <w:t>. “Pengu”</w:t>
      </w:r>
      <w:r w:rsidR="004D5693" w:rsidRPr="004D5693">
        <w:rPr>
          <w:rFonts w:cs="Helvetica-Bold"/>
          <w:bCs/>
          <w:color w:val="000000"/>
          <w:lang w:val="sq-AL"/>
        </w:rPr>
        <w:t xml:space="preserve"> është kolaterali i përdorur për të garantuar një hua a kredi;</w:t>
      </w:r>
    </w:p>
    <w:p w14:paraId="34A277C0" w14:textId="60D4E745" w:rsidR="00D1531B" w:rsidRDefault="008E67F1" w:rsidP="00BE5059">
      <w:pPr>
        <w:rPr>
          <w:rFonts w:cs="Helvetica-Bold"/>
          <w:bCs/>
          <w:color w:val="000000"/>
          <w:lang w:val="sq-AL"/>
        </w:rPr>
      </w:pPr>
      <w:r>
        <w:rPr>
          <w:rFonts w:cs="Helvetica-Bold"/>
          <w:bCs/>
          <w:color w:val="000000"/>
          <w:lang w:val="sq-AL"/>
        </w:rPr>
        <w:t>60</w:t>
      </w:r>
      <w:r w:rsidR="00561627">
        <w:rPr>
          <w:rFonts w:cs="Helvetica-Bold"/>
          <w:bCs/>
          <w:color w:val="000000"/>
          <w:lang w:val="sq-AL"/>
        </w:rPr>
        <w:t xml:space="preserve">. </w:t>
      </w:r>
      <w:r w:rsidR="00561627" w:rsidRPr="00561627">
        <w:rPr>
          <w:rFonts w:cs="Helvetica-Bold"/>
          <w:b/>
          <w:bCs/>
          <w:color w:val="000000"/>
          <w:lang w:val="sq-AL"/>
        </w:rPr>
        <w:t>“Persona kyç“</w:t>
      </w:r>
      <w:r w:rsidR="00561627" w:rsidRPr="00561627">
        <w:rPr>
          <w:rFonts w:cs="Helvetica-Bold"/>
          <w:bCs/>
          <w:color w:val="000000"/>
          <w:lang w:val="sq-AL"/>
        </w:rPr>
        <w:t xml:space="preserve"> janë person</w:t>
      </w:r>
      <w:r w:rsidR="009510DA">
        <w:rPr>
          <w:rFonts w:cs="Helvetica-Bold"/>
          <w:bCs/>
          <w:color w:val="000000"/>
          <w:lang w:val="sq-AL"/>
        </w:rPr>
        <w:t>a fizik</w:t>
      </w:r>
      <w:r w:rsidR="00AB1D09">
        <w:rPr>
          <w:rFonts w:cs="Helvetica-Bold"/>
          <w:bCs/>
          <w:color w:val="000000"/>
          <w:lang w:val="sq-AL"/>
        </w:rPr>
        <w:t>ë</w:t>
      </w:r>
      <w:r w:rsidR="00561627" w:rsidRPr="00561627">
        <w:rPr>
          <w:rFonts w:cs="Helvetica-Bold"/>
          <w:bCs/>
          <w:color w:val="000000"/>
          <w:lang w:val="sq-AL"/>
        </w:rPr>
        <w:t xml:space="preserve"> të cilët, sipas </w:t>
      </w:r>
      <w:r w:rsidR="00005397">
        <w:rPr>
          <w:rFonts w:cs="Helvetica-Bold"/>
          <w:bCs/>
          <w:color w:val="000000"/>
          <w:lang w:val="sq-AL"/>
        </w:rPr>
        <w:t xml:space="preserve">dispozitave </w:t>
      </w:r>
      <w:r w:rsidR="00561627" w:rsidRPr="00561627">
        <w:rPr>
          <w:rFonts w:cs="Helvetica-Bold"/>
          <w:bCs/>
          <w:color w:val="000000"/>
          <w:lang w:val="sq-AL"/>
        </w:rPr>
        <w:t xml:space="preserve"> të legjislacionit ose të dokumenteve të themelimit, përfaqësojnë subjektin ose depozitarin, ose të cilët përcaktojnë në mënyrë efektive politikën e </w:t>
      </w:r>
      <w:r w:rsidR="00561627" w:rsidRPr="00561627">
        <w:rPr>
          <w:rFonts w:cs="Helvetica-Bold"/>
          <w:bCs/>
          <w:color w:val="000000"/>
          <w:lang w:val="sq-AL"/>
        </w:rPr>
        <w:lastRenderedPageBreak/>
        <w:t>subjektit ose të depozitarit përfshirë edhe anëtarët e këshillit mbikëqyrës apo të këshillit të administrimit të këtij subjekti;</w:t>
      </w:r>
    </w:p>
    <w:p w14:paraId="57D8DCD6" w14:textId="65C0408E" w:rsidR="006D1C30" w:rsidRDefault="008E67F1" w:rsidP="006D1C30">
      <w:pPr>
        <w:rPr>
          <w:rFonts w:cs="Helvetica-Bold"/>
          <w:bCs/>
          <w:color w:val="000000"/>
          <w:lang w:val="sq-AL"/>
        </w:rPr>
      </w:pPr>
      <w:r>
        <w:rPr>
          <w:rFonts w:cs="Helvetica-Bold"/>
          <w:bCs/>
          <w:color w:val="000000"/>
          <w:lang w:val="sq-AL"/>
        </w:rPr>
        <w:t>61</w:t>
      </w:r>
      <w:r w:rsidR="00D1531B">
        <w:rPr>
          <w:rFonts w:cs="Helvetica-Bold"/>
          <w:bCs/>
          <w:color w:val="000000"/>
          <w:lang w:val="sq-AL"/>
        </w:rPr>
        <w:t xml:space="preserve">. </w:t>
      </w:r>
      <w:r w:rsidR="00D1531B" w:rsidRPr="00D1531B">
        <w:rPr>
          <w:rFonts w:cs="Helvetica-Bold"/>
          <w:b/>
          <w:bCs/>
          <w:color w:val="000000"/>
          <w:lang w:val="sq-AL"/>
        </w:rPr>
        <w:t>“Personel kyç”</w:t>
      </w:r>
      <w:r w:rsidR="00D1531B" w:rsidRPr="00D1531B">
        <w:rPr>
          <w:rFonts w:cs="Helvetica-Bold"/>
          <w:bCs/>
          <w:color w:val="000000"/>
          <w:lang w:val="sq-AL"/>
        </w:rPr>
        <w:t xml:space="preserve"> janë personat fizikë në poste të larta të cilët janë përgjegjës për funksionet kyçe të </w:t>
      </w:r>
      <w:r w:rsidR="00005397">
        <w:rPr>
          <w:rFonts w:cs="Helvetica-Bold"/>
          <w:bCs/>
          <w:color w:val="000000"/>
          <w:lang w:val="sq-AL"/>
        </w:rPr>
        <w:t xml:space="preserve">operatorit </w:t>
      </w:r>
      <w:r w:rsidR="00D1531B" w:rsidRPr="00D1531B">
        <w:rPr>
          <w:rFonts w:cs="Helvetica-Bold"/>
          <w:bCs/>
          <w:color w:val="000000"/>
          <w:lang w:val="sq-AL"/>
        </w:rPr>
        <w:t xml:space="preserve">ose të depozitarit të sipërmarrjes së investimeve kolektive përfshirë, ndër të tjera, në rastin e subjektit </w:t>
      </w:r>
      <w:r w:rsidR="00C15EF9">
        <w:rPr>
          <w:rFonts w:cs="Helvetica-Bold"/>
          <w:bCs/>
          <w:color w:val="000000"/>
          <w:lang w:val="sq-AL"/>
        </w:rPr>
        <w:t>operator</w:t>
      </w:r>
      <w:r w:rsidR="00D1531B" w:rsidRPr="00D1531B">
        <w:rPr>
          <w:rFonts w:cs="Helvetica-Bold"/>
          <w:bCs/>
          <w:color w:val="000000"/>
          <w:lang w:val="sq-AL"/>
        </w:rPr>
        <w:t xml:space="preserve">, drejtorin e administrimit të investimeve, drejtorin e marketingut, drejtorin e </w:t>
      </w:r>
      <w:r w:rsidR="00005397">
        <w:rPr>
          <w:rFonts w:cs="Helvetica-Bold"/>
          <w:bCs/>
          <w:color w:val="000000"/>
          <w:lang w:val="sq-AL"/>
        </w:rPr>
        <w:t>burimeve njer</w:t>
      </w:r>
      <w:r w:rsidR="00AB1D09">
        <w:rPr>
          <w:rFonts w:cs="Helvetica-Bold"/>
          <w:bCs/>
          <w:color w:val="000000"/>
          <w:lang w:val="sq-AL"/>
        </w:rPr>
        <w:t>ë</w:t>
      </w:r>
      <w:r w:rsidR="00005397">
        <w:rPr>
          <w:rFonts w:cs="Helvetica-Bold"/>
          <w:bCs/>
          <w:color w:val="000000"/>
          <w:lang w:val="sq-AL"/>
        </w:rPr>
        <w:t>zore</w:t>
      </w:r>
      <w:r w:rsidR="00D1531B" w:rsidRPr="00D1531B">
        <w:rPr>
          <w:rFonts w:cs="Helvetica-Bold"/>
          <w:bCs/>
          <w:color w:val="000000"/>
          <w:lang w:val="sq-AL"/>
        </w:rPr>
        <w:t>, drejtorin e auditimit të brendshëm, drejtorin e administrimit të riskut dhe drejtorin e përputhshmërisë, dhe, në rastin e depozitarit, drejtorin e shërbimeve të depozitarit, drejtorin e auditimit të brendshëm, drejtorin e administrimit të riskut dhe drejtorin e përputhshmërisë;</w:t>
      </w:r>
    </w:p>
    <w:p w14:paraId="359CE0A6" w14:textId="18289503" w:rsidR="006D1C30" w:rsidRPr="00DC75E7" w:rsidRDefault="008E67F1" w:rsidP="008A45A8">
      <w:pPr>
        <w:spacing w:after="0"/>
        <w:rPr>
          <w:rFonts w:cs="Helvetica-Bold"/>
          <w:bCs/>
          <w:color w:val="000000" w:themeColor="text1"/>
          <w:lang w:val="sq-AL"/>
        </w:rPr>
      </w:pPr>
      <w:r>
        <w:rPr>
          <w:rFonts w:cs="Helvetica-Bold"/>
          <w:bCs/>
          <w:color w:val="000000"/>
          <w:lang w:val="sq-AL"/>
        </w:rPr>
        <w:t>62</w:t>
      </w:r>
      <w:r w:rsidR="006D1C30">
        <w:rPr>
          <w:rFonts w:cs="Helvetica-Bold"/>
          <w:bCs/>
          <w:color w:val="000000"/>
          <w:lang w:val="sq-AL"/>
        </w:rPr>
        <w:t xml:space="preserve">. </w:t>
      </w:r>
      <w:r w:rsidR="006D1C30" w:rsidRPr="00DC75E7">
        <w:rPr>
          <w:rFonts w:cs="Helvetica-Bold"/>
          <w:b/>
          <w:bCs/>
          <w:color w:val="000000"/>
          <w:lang w:val="sq-AL"/>
        </w:rPr>
        <w:t xml:space="preserve">“Personi fizik i </w:t>
      </w:r>
      <w:r w:rsidR="006D1C30" w:rsidRPr="00DC75E7">
        <w:rPr>
          <w:rFonts w:cs="Helvetica-Bold"/>
          <w:b/>
          <w:bCs/>
          <w:color w:val="000000" w:themeColor="text1"/>
          <w:lang w:val="sq-AL"/>
        </w:rPr>
        <w:t>lidhur”</w:t>
      </w:r>
      <w:r w:rsidR="006D1C30" w:rsidRPr="00DC75E7">
        <w:rPr>
          <w:rFonts w:cs="Helvetica-Bold"/>
          <w:bCs/>
          <w:color w:val="000000" w:themeColor="text1"/>
          <w:lang w:val="sq-AL"/>
        </w:rPr>
        <w:t xml:space="preserve"> </w:t>
      </w:r>
      <w:r w:rsidR="00A72BB1" w:rsidRPr="00A72BB1">
        <w:rPr>
          <w:rFonts w:cs="Helvetica-Bold"/>
          <w:bCs/>
          <w:color w:val="000000" w:themeColor="text1"/>
          <w:lang w:val="sq-AL"/>
        </w:rPr>
        <w:t>është</w:t>
      </w:r>
      <w:r w:rsidR="00005397">
        <w:rPr>
          <w:rFonts w:cs="Helvetica-Bold"/>
          <w:bCs/>
          <w:color w:val="000000" w:themeColor="text1"/>
          <w:lang w:val="sq-AL"/>
        </w:rPr>
        <w:t xml:space="preserve"> </w:t>
      </w:r>
      <w:r w:rsidR="00A72BB1" w:rsidRPr="00A72BB1">
        <w:rPr>
          <w:rFonts w:cs="Helvetica-Bold"/>
          <w:bCs/>
          <w:color w:val="000000" w:themeColor="text1"/>
          <w:lang w:val="sq-AL"/>
        </w:rPr>
        <w:t>person</w:t>
      </w:r>
      <w:r w:rsidR="00005397">
        <w:rPr>
          <w:rFonts w:cs="Helvetica-Bold"/>
          <w:bCs/>
          <w:color w:val="000000" w:themeColor="text1"/>
          <w:lang w:val="sq-AL"/>
        </w:rPr>
        <w:t>i</w:t>
      </w:r>
      <w:r w:rsidR="00A72BB1" w:rsidRPr="00A72BB1">
        <w:rPr>
          <w:rFonts w:cs="Helvetica-Bold"/>
          <w:bCs/>
          <w:color w:val="000000" w:themeColor="text1"/>
          <w:lang w:val="sq-AL"/>
        </w:rPr>
        <w:t xml:space="preserve"> kyç i sipërmarrjes së investimeve kolektive ose i subjektit të </w:t>
      </w:r>
      <w:r w:rsidR="00A72BB1">
        <w:rPr>
          <w:rFonts w:cs="Helvetica-Bold"/>
          <w:bCs/>
          <w:color w:val="000000" w:themeColor="text1"/>
          <w:lang w:val="sq-AL"/>
        </w:rPr>
        <w:t>lidhur të kësaj sipërmarrjeje s</w:t>
      </w:r>
      <w:r w:rsidR="001D54FF" w:rsidRPr="00DC75E7">
        <w:rPr>
          <w:rFonts w:cs="Helvetica-Bold"/>
          <w:bCs/>
          <w:color w:val="000000" w:themeColor="text1"/>
          <w:lang w:val="sq-AL"/>
        </w:rPr>
        <w:t>i</w:t>
      </w:r>
      <w:r w:rsidR="00005397">
        <w:rPr>
          <w:rFonts w:cs="Helvetica-Bold"/>
          <w:bCs/>
          <w:color w:val="000000" w:themeColor="text1"/>
          <w:lang w:val="sq-AL"/>
        </w:rPr>
        <w:t xml:space="preserve"> m</w:t>
      </w:r>
      <w:r w:rsidR="00AB1D09">
        <w:rPr>
          <w:rFonts w:cs="Helvetica-Bold"/>
          <w:bCs/>
          <w:color w:val="000000" w:themeColor="text1"/>
          <w:lang w:val="sq-AL"/>
        </w:rPr>
        <w:t>ë</w:t>
      </w:r>
      <w:r w:rsidR="00005397">
        <w:rPr>
          <w:rFonts w:cs="Helvetica-Bold"/>
          <w:bCs/>
          <w:color w:val="000000" w:themeColor="text1"/>
          <w:lang w:val="sq-AL"/>
        </w:rPr>
        <w:t xml:space="preserve"> posht</w:t>
      </w:r>
      <w:r w:rsidR="00AB1D09">
        <w:rPr>
          <w:rFonts w:cs="Helvetica-Bold"/>
          <w:bCs/>
          <w:color w:val="000000" w:themeColor="text1"/>
          <w:lang w:val="sq-AL"/>
        </w:rPr>
        <w:t>ë</w:t>
      </w:r>
      <w:r w:rsidR="001D54FF" w:rsidRPr="00DC75E7">
        <w:rPr>
          <w:rFonts w:cs="Helvetica-Bold"/>
          <w:bCs/>
          <w:color w:val="000000" w:themeColor="text1"/>
          <w:lang w:val="sq-AL"/>
        </w:rPr>
        <w:t>:</w:t>
      </w:r>
    </w:p>
    <w:p w14:paraId="5E631127" w14:textId="67E94BB9" w:rsidR="006D1C30" w:rsidRPr="006D1C30" w:rsidRDefault="006D1C30" w:rsidP="00B22BA1">
      <w:pPr>
        <w:numPr>
          <w:ilvl w:val="0"/>
          <w:numId w:val="254"/>
        </w:numPr>
        <w:spacing w:after="0"/>
        <w:rPr>
          <w:rFonts w:cs="Helvetica-Bold"/>
          <w:bCs/>
          <w:color w:val="000000"/>
          <w:lang w:val="sq-AL"/>
        </w:rPr>
      </w:pPr>
      <w:r w:rsidRPr="006D1C30">
        <w:rPr>
          <w:rFonts w:cs="Helvetica-Bold"/>
          <w:bCs/>
          <w:color w:val="000000"/>
          <w:lang w:val="sq-AL"/>
        </w:rPr>
        <w:t>bashkëshorti/ bashkëshortja, prindërit, vëllezërit ose motrat e bashkëshortit / bashkëshortes;</w:t>
      </w:r>
    </w:p>
    <w:p w14:paraId="1995DEA3" w14:textId="77777777" w:rsidR="006D1C30" w:rsidRPr="006D1C30" w:rsidRDefault="006D1C30" w:rsidP="00B22BA1">
      <w:pPr>
        <w:numPr>
          <w:ilvl w:val="0"/>
          <w:numId w:val="254"/>
        </w:numPr>
        <w:spacing w:after="0"/>
        <w:rPr>
          <w:rFonts w:cs="Helvetica-Bold"/>
          <w:bCs/>
          <w:color w:val="000000"/>
          <w:lang w:val="sq-AL"/>
        </w:rPr>
      </w:pPr>
      <w:r w:rsidRPr="006D1C30">
        <w:rPr>
          <w:rFonts w:cs="Helvetica-Bold"/>
          <w:bCs/>
          <w:color w:val="000000"/>
          <w:lang w:val="sq-AL"/>
        </w:rPr>
        <w:t>fëmijët, prindërit, vëllezërit, motrat, fëmijët e fëmijëve ose bashkëshorti/bashkëshortja e personave të mësipërm;</w:t>
      </w:r>
    </w:p>
    <w:p w14:paraId="258AC20C" w14:textId="7C0AE02B" w:rsidR="006D1C30" w:rsidRPr="006D1C30" w:rsidRDefault="00B7503D" w:rsidP="00B22BA1">
      <w:pPr>
        <w:numPr>
          <w:ilvl w:val="0"/>
          <w:numId w:val="254"/>
        </w:numPr>
        <w:spacing w:after="0"/>
        <w:rPr>
          <w:rFonts w:cs="Helvetica-Bold"/>
          <w:bCs/>
          <w:color w:val="000000"/>
          <w:lang w:val="sq-AL"/>
        </w:rPr>
      </w:pPr>
      <w:r>
        <w:rPr>
          <w:rFonts w:cs="Helvetica-Bold"/>
          <w:bCs/>
          <w:color w:val="000000"/>
          <w:lang w:val="sq-AL"/>
        </w:rPr>
        <w:t>n</w:t>
      </w:r>
      <w:r w:rsidRPr="006D1C30">
        <w:rPr>
          <w:rFonts w:cs="Helvetica-Bold"/>
          <w:bCs/>
          <w:color w:val="000000"/>
          <w:lang w:val="sq-AL"/>
        </w:rPr>
        <w:t xml:space="preserve">jë </w:t>
      </w:r>
      <w:r w:rsidR="006D1C30" w:rsidRPr="006D1C30">
        <w:rPr>
          <w:rFonts w:cs="Helvetica-Bold"/>
          <w:bCs/>
          <w:color w:val="000000"/>
          <w:lang w:val="sq-AL"/>
        </w:rPr>
        <w:t>i afërm me lidhje farefisnore të drejtpërdrejtë vertikale ose horizontale të shkallës së dytë me këtë person;</w:t>
      </w:r>
    </w:p>
    <w:p w14:paraId="57430DFD" w14:textId="4846BF9E" w:rsidR="006D1C30" w:rsidRDefault="002707EE" w:rsidP="008A45A8">
      <w:pPr>
        <w:spacing w:after="0"/>
        <w:ind w:left="1080" w:hanging="1080"/>
        <w:rPr>
          <w:rFonts w:cs="Helvetica-Bold"/>
          <w:bCs/>
          <w:color w:val="000000"/>
          <w:lang w:val="sq-AL"/>
        </w:rPr>
      </w:pPr>
      <w:r>
        <w:rPr>
          <w:rFonts w:cs="Helvetica-Bold"/>
          <w:bCs/>
          <w:color w:val="000000"/>
          <w:lang w:val="sq-AL"/>
        </w:rPr>
        <w:t xml:space="preserve">        </w:t>
      </w:r>
      <w:r w:rsidR="00B7503D">
        <w:rPr>
          <w:rFonts w:cs="Helvetica-Bold"/>
          <w:bCs/>
          <w:color w:val="000000"/>
          <w:lang w:val="sq-AL"/>
        </w:rPr>
        <w:t>ç)  b</w:t>
      </w:r>
      <w:r w:rsidR="00B7503D" w:rsidRPr="006D1C30">
        <w:rPr>
          <w:rFonts w:cs="Helvetica-Bold"/>
          <w:bCs/>
          <w:color w:val="000000"/>
          <w:lang w:val="sq-AL"/>
        </w:rPr>
        <w:t xml:space="preserve">irësuesi </w:t>
      </w:r>
      <w:r w:rsidR="006D1C30" w:rsidRPr="006D1C30">
        <w:rPr>
          <w:rFonts w:cs="Helvetica-Bold"/>
          <w:bCs/>
          <w:color w:val="000000"/>
          <w:lang w:val="sq-AL"/>
        </w:rPr>
        <w:t xml:space="preserve">dhe i birësuari, i afërmi i shkallës së parë i bashkëshortit/bashkëshortes; </w:t>
      </w:r>
    </w:p>
    <w:p w14:paraId="427C95A0" w14:textId="5D31DCC0" w:rsidR="008310B5" w:rsidRPr="008310B5" w:rsidRDefault="00B7503D" w:rsidP="00B22BA1">
      <w:pPr>
        <w:pStyle w:val="ListParagraph"/>
        <w:numPr>
          <w:ilvl w:val="0"/>
          <w:numId w:val="254"/>
        </w:numPr>
        <w:spacing w:after="0"/>
        <w:rPr>
          <w:rFonts w:cs="Helvetica-Bold"/>
          <w:bCs/>
          <w:color w:val="000000"/>
          <w:lang w:val="sq-AL"/>
        </w:rPr>
      </w:pPr>
      <w:r>
        <w:rPr>
          <w:rFonts w:cs="Helvetica-Bold"/>
          <w:bCs/>
          <w:color w:val="000000"/>
          <w:lang w:val="sq-AL"/>
        </w:rPr>
        <w:t>a</w:t>
      </w:r>
      <w:r w:rsidRPr="008310B5">
        <w:rPr>
          <w:rFonts w:cs="Helvetica-Bold"/>
          <w:bCs/>
          <w:color w:val="000000"/>
          <w:lang w:val="sq-AL"/>
        </w:rPr>
        <w:t xml:space="preserve">nëtari </w:t>
      </w:r>
      <w:r w:rsidR="008310B5" w:rsidRPr="008310B5">
        <w:rPr>
          <w:rFonts w:cs="Helvetica-Bold"/>
          <w:bCs/>
          <w:color w:val="000000"/>
          <w:lang w:val="sq-AL"/>
        </w:rPr>
        <w:t>i këshillit të administrimit të çdo shoqërie tregtare në të cilën sipërmarrja ka n</w:t>
      </w:r>
      <w:r w:rsidR="008310B5">
        <w:rPr>
          <w:rFonts w:cs="Helvetica-Bold"/>
          <w:bCs/>
          <w:color w:val="000000"/>
          <w:lang w:val="sq-AL"/>
        </w:rPr>
        <w:t>jë interes prej më shumë se 20%, dhe</w:t>
      </w:r>
    </w:p>
    <w:p w14:paraId="4084F87C" w14:textId="5CEE8F1C" w:rsidR="00FA6799" w:rsidRDefault="00B7503D" w:rsidP="008A45A8">
      <w:pPr>
        <w:spacing w:after="0"/>
        <w:ind w:left="1080" w:hanging="1080"/>
        <w:rPr>
          <w:rFonts w:cs="Helvetica-Bold"/>
          <w:bCs/>
          <w:color w:val="000000"/>
          <w:lang w:val="sq-AL"/>
        </w:rPr>
      </w:pPr>
      <w:r>
        <w:rPr>
          <w:rFonts w:cs="Helvetica-Bold"/>
          <w:bCs/>
          <w:color w:val="000000"/>
          <w:lang w:val="sq-AL"/>
        </w:rPr>
        <w:t>dh) ç</w:t>
      </w:r>
      <w:r w:rsidRPr="006D1C30">
        <w:rPr>
          <w:rFonts w:cs="Helvetica-Bold"/>
          <w:bCs/>
          <w:color w:val="000000"/>
          <w:lang w:val="sq-AL"/>
        </w:rPr>
        <w:t xml:space="preserve">do </w:t>
      </w:r>
      <w:r w:rsidR="006D1C30" w:rsidRPr="006D1C30">
        <w:rPr>
          <w:rFonts w:cs="Helvetica-Bold"/>
          <w:bCs/>
          <w:color w:val="000000"/>
          <w:lang w:val="sq-AL"/>
        </w:rPr>
        <w:t>i afërm tjetër i personit kyç i cili banon në të njëjtën familje me këtë person prej të paktën një viti nga data</w:t>
      </w:r>
      <w:r w:rsidR="00980600">
        <w:rPr>
          <w:rFonts w:cs="Helvetica-Bold"/>
          <w:bCs/>
          <w:color w:val="000000"/>
          <w:lang w:val="sq-AL"/>
        </w:rPr>
        <w:t xml:space="preserve"> e</w:t>
      </w:r>
      <w:r w:rsidR="006D1C30" w:rsidRPr="006D1C30">
        <w:rPr>
          <w:rFonts w:cs="Helvetica-Bold"/>
          <w:bCs/>
          <w:color w:val="000000"/>
          <w:lang w:val="sq-AL"/>
        </w:rPr>
        <w:t xml:space="preserve"> transaksionit personal.</w:t>
      </w:r>
    </w:p>
    <w:p w14:paraId="483D9353" w14:textId="58F5F92D" w:rsidR="00994448" w:rsidRDefault="008E67F1" w:rsidP="00994448">
      <w:pPr>
        <w:rPr>
          <w:rFonts w:cs="Helvetica-Bold"/>
          <w:bCs/>
          <w:color w:val="000000"/>
          <w:lang w:val="sq-AL"/>
        </w:rPr>
      </w:pPr>
      <w:r>
        <w:rPr>
          <w:rFonts w:cs="Helvetica-Bold"/>
          <w:bCs/>
          <w:color w:val="000000"/>
          <w:lang w:val="sq-AL"/>
        </w:rPr>
        <w:t>63</w:t>
      </w:r>
      <w:r w:rsidR="00FA6799">
        <w:rPr>
          <w:rFonts w:cs="Helvetica-Bold"/>
          <w:bCs/>
          <w:color w:val="000000"/>
          <w:lang w:val="sq-AL"/>
        </w:rPr>
        <w:t>.</w:t>
      </w:r>
      <w:r w:rsidR="00FA6799" w:rsidRPr="00FA6799">
        <w:rPr>
          <w:rFonts w:cs="Helvetica-Bold"/>
          <w:b/>
          <w:bCs/>
          <w:color w:val="000000"/>
          <w:lang w:val="sq-AL"/>
        </w:rPr>
        <w:t>“Person i njohur”</w:t>
      </w:r>
      <w:r w:rsidR="00FA6799" w:rsidRPr="00FA6799">
        <w:rPr>
          <w:rFonts w:cs="Helvetica-Bold"/>
          <w:bCs/>
          <w:color w:val="000000"/>
          <w:lang w:val="sq-AL"/>
        </w:rPr>
        <w:t xml:space="preserve"> është personi juridik ose fizik i cili ka marrë licencë nga një autoritet i huaj rregullator që njihet nga Autoriteti si </w:t>
      </w:r>
      <w:r w:rsidR="00980600">
        <w:rPr>
          <w:rFonts w:cs="Helvetica-Bold"/>
          <w:bCs/>
          <w:color w:val="000000"/>
          <w:lang w:val="sq-AL"/>
        </w:rPr>
        <w:t xml:space="preserve">i </w:t>
      </w:r>
      <w:r w:rsidR="00B457CE">
        <w:rPr>
          <w:rFonts w:cs="Helvetica-Bold"/>
          <w:bCs/>
          <w:color w:val="000000"/>
          <w:lang w:val="sq-AL"/>
        </w:rPr>
        <w:t>barasvlefsh</w:t>
      </w:r>
      <w:r w:rsidR="00AB1D09">
        <w:rPr>
          <w:rFonts w:cs="Helvetica-Bold"/>
          <w:bCs/>
          <w:color w:val="000000"/>
          <w:lang w:val="sq-AL"/>
        </w:rPr>
        <w:t>ë</w:t>
      </w:r>
      <w:r w:rsidR="00B457CE">
        <w:rPr>
          <w:rFonts w:cs="Helvetica-Bold"/>
          <w:bCs/>
          <w:color w:val="000000"/>
          <w:lang w:val="sq-AL"/>
        </w:rPr>
        <w:t>m</w:t>
      </w:r>
      <w:r w:rsidR="00980600">
        <w:rPr>
          <w:rFonts w:cs="Helvetica-Bold"/>
          <w:bCs/>
          <w:color w:val="000000"/>
          <w:lang w:val="sq-AL"/>
        </w:rPr>
        <w:t xml:space="preserve"> </w:t>
      </w:r>
      <w:r w:rsidR="00B457CE">
        <w:rPr>
          <w:rFonts w:cs="Helvetica-Bold"/>
          <w:bCs/>
          <w:color w:val="000000"/>
          <w:lang w:val="sq-AL"/>
        </w:rPr>
        <w:t>barasvlefsh</w:t>
      </w:r>
      <w:r w:rsidR="00AB1D09">
        <w:rPr>
          <w:rFonts w:cs="Helvetica-Bold"/>
          <w:bCs/>
          <w:color w:val="000000"/>
          <w:lang w:val="sq-AL"/>
        </w:rPr>
        <w:t>ë</w:t>
      </w:r>
      <w:r w:rsidR="00B457CE">
        <w:rPr>
          <w:rFonts w:cs="Helvetica-Bold"/>
          <w:bCs/>
          <w:color w:val="000000"/>
          <w:lang w:val="sq-AL"/>
        </w:rPr>
        <w:t>m</w:t>
      </w:r>
      <w:r w:rsidR="00FA6799" w:rsidRPr="00FA6799">
        <w:rPr>
          <w:rFonts w:cs="Helvetica-Bold"/>
          <w:bCs/>
          <w:color w:val="000000"/>
          <w:lang w:val="sq-AL"/>
        </w:rPr>
        <w:t xml:space="preserve">me licencën që </w:t>
      </w:r>
      <w:r w:rsidR="00980600">
        <w:rPr>
          <w:rFonts w:cs="Helvetica-Bold"/>
          <w:bCs/>
          <w:color w:val="000000"/>
          <w:lang w:val="sq-AL"/>
        </w:rPr>
        <w:t>l</w:t>
      </w:r>
      <w:r w:rsidR="00AB1D09">
        <w:rPr>
          <w:rFonts w:cs="Helvetica-Bold"/>
          <w:bCs/>
          <w:color w:val="000000"/>
          <w:lang w:val="sq-AL"/>
        </w:rPr>
        <w:t>ë</w:t>
      </w:r>
      <w:r w:rsidR="00980600">
        <w:rPr>
          <w:rFonts w:cs="Helvetica-Bold"/>
          <w:bCs/>
          <w:color w:val="000000"/>
          <w:lang w:val="sq-AL"/>
        </w:rPr>
        <w:t xml:space="preserve">shon </w:t>
      </w:r>
      <w:r w:rsidR="00FA6799" w:rsidRPr="00FA6799">
        <w:rPr>
          <w:rFonts w:cs="Helvetica-Bold"/>
          <w:bCs/>
          <w:color w:val="000000"/>
          <w:lang w:val="sq-AL"/>
        </w:rPr>
        <w:t>vetë Autoriteti;</w:t>
      </w:r>
    </w:p>
    <w:p w14:paraId="7D49AEAA" w14:textId="0B0D55EE" w:rsidR="009C00C5" w:rsidRDefault="008E67F1" w:rsidP="009C00C5">
      <w:pPr>
        <w:rPr>
          <w:rFonts w:cs="Helvetica-Bold"/>
          <w:bCs/>
          <w:color w:val="000000"/>
          <w:lang w:val="sq-AL"/>
        </w:rPr>
      </w:pPr>
      <w:r>
        <w:rPr>
          <w:rFonts w:cs="Helvetica-Bold"/>
          <w:bCs/>
          <w:color w:val="000000"/>
          <w:lang w:val="sq-AL"/>
        </w:rPr>
        <w:t>64</w:t>
      </w:r>
      <w:r w:rsidR="00994448">
        <w:rPr>
          <w:rFonts w:cs="Helvetica-Bold"/>
          <w:bCs/>
          <w:color w:val="000000"/>
          <w:lang w:val="sq-AL"/>
        </w:rPr>
        <w:t xml:space="preserve">. </w:t>
      </w:r>
      <w:r w:rsidR="00994448" w:rsidRPr="00994448">
        <w:rPr>
          <w:rFonts w:cs="Helvetica-Bold"/>
          <w:b/>
          <w:bCs/>
          <w:color w:val="000000"/>
          <w:lang w:val="sq-AL"/>
        </w:rPr>
        <w:t>"Pjesëmarrës"</w:t>
      </w:r>
      <w:r w:rsidR="00994448" w:rsidRPr="00994448">
        <w:rPr>
          <w:rFonts w:cs="Helvetica-Bold"/>
          <w:bCs/>
          <w:color w:val="000000"/>
          <w:lang w:val="sq-AL"/>
        </w:rPr>
        <w:t xml:space="preserve"> është çdo person që </w:t>
      </w:r>
      <w:r w:rsidR="00980600">
        <w:rPr>
          <w:rFonts w:cs="Helvetica-Bold"/>
          <w:bCs/>
          <w:color w:val="000000"/>
          <w:lang w:val="sq-AL"/>
        </w:rPr>
        <w:t>zot</w:t>
      </w:r>
      <w:r w:rsidR="00AB1D09">
        <w:rPr>
          <w:rFonts w:cs="Helvetica-Bold"/>
          <w:bCs/>
          <w:color w:val="000000"/>
          <w:lang w:val="sq-AL"/>
        </w:rPr>
        <w:t>ë</w:t>
      </w:r>
      <w:r w:rsidR="00980600">
        <w:rPr>
          <w:rFonts w:cs="Helvetica-Bold"/>
          <w:bCs/>
          <w:color w:val="000000"/>
          <w:lang w:val="sq-AL"/>
        </w:rPr>
        <w:t>ron</w:t>
      </w:r>
      <w:r w:rsidR="00980600" w:rsidRPr="00994448">
        <w:rPr>
          <w:rFonts w:cs="Helvetica-Bold"/>
          <w:bCs/>
          <w:color w:val="000000"/>
          <w:lang w:val="sq-AL"/>
        </w:rPr>
        <w:t xml:space="preserve"> </w:t>
      </w:r>
      <w:r w:rsidR="00994448" w:rsidRPr="00994448">
        <w:rPr>
          <w:rFonts w:cs="Helvetica-Bold"/>
          <w:bCs/>
          <w:color w:val="000000"/>
          <w:lang w:val="sq-AL"/>
        </w:rPr>
        <w:t xml:space="preserve">kuota ose aksione ose çdo formë tjetër pjesëmarrjeje apo të drejte </w:t>
      </w:r>
      <w:r w:rsidR="00980600">
        <w:rPr>
          <w:rFonts w:cs="Helvetica-Bold"/>
          <w:bCs/>
          <w:color w:val="000000"/>
          <w:lang w:val="sq-AL"/>
        </w:rPr>
        <w:t>ose</w:t>
      </w:r>
      <w:r w:rsidR="00994448" w:rsidRPr="00994448">
        <w:rPr>
          <w:rFonts w:cs="Helvetica-Bold"/>
          <w:bCs/>
          <w:color w:val="000000"/>
          <w:lang w:val="sq-AL"/>
        </w:rPr>
        <w:t xml:space="preserve"> interesi në sipërmarrjen e investimeve kolektive </w:t>
      </w:r>
      <w:r w:rsidR="00980600">
        <w:rPr>
          <w:rFonts w:cs="Helvetica-Bold"/>
          <w:bCs/>
          <w:color w:val="000000"/>
          <w:lang w:val="sq-AL"/>
        </w:rPr>
        <w:t xml:space="preserve">si rezultat i </w:t>
      </w:r>
      <w:r w:rsidR="00994448" w:rsidRPr="00994448">
        <w:rPr>
          <w:rFonts w:cs="Helvetica-Bold"/>
          <w:bCs/>
          <w:color w:val="000000"/>
          <w:lang w:val="sq-AL"/>
        </w:rPr>
        <w:t>invest</w:t>
      </w:r>
      <w:r w:rsidR="00980600">
        <w:rPr>
          <w:rFonts w:cs="Helvetica-Bold"/>
          <w:bCs/>
          <w:color w:val="000000"/>
          <w:lang w:val="sq-AL"/>
        </w:rPr>
        <w:t>imit n</w:t>
      </w:r>
      <w:r w:rsidR="00AB1D09">
        <w:rPr>
          <w:rFonts w:cs="Helvetica-Bold"/>
          <w:bCs/>
          <w:color w:val="000000"/>
          <w:lang w:val="sq-AL"/>
        </w:rPr>
        <w:t>ë</w:t>
      </w:r>
      <w:r w:rsidR="00980600">
        <w:rPr>
          <w:rFonts w:cs="Helvetica-Bold"/>
          <w:bCs/>
          <w:color w:val="000000"/>
          <w:lang w:val="sq-AL"/>
        </w:rPr>
        <w:t xml:space="preserve"> </w:t>
      </w:r>
      <w:r w:rsidR="00994448" w:rsidRPr="00994448">
        <w:rPr>
          <w:rFonts w:cs="Helvetica-Bold"/>
          <w:bCs/>
          <w:color w:val="000000"/>
          <w:lang w:val="sq-AL"/>
        </w:rPr>
        <w:t xml:space="preserve">kapital </w:t>
      </w:r>
      <w:r w:rsidR="00980600">
        <w:rPr>
          <w:rFonts w:cs="Helvetica-Bold"/>
          <w:bCs/>
          <w:color w:val="000000"/>
          <w:lang w:val="sq-AL"/>
        </w:rPr>
        <w:t>t</w:t>
      </w:r>
      <w:r w:rsidR="00994448" w:rsidRPr="00994448">
        <w:rPr>
          <w:rFonts w:cs="Helvetica-Bold"/>
          <w:bCs/>
          <w:color w:val="000000"/>
          <w:lang w:val="sq-AL"/>
        </w:rPr>
        <w:t>ë sipërmarrje</w:t>
      </w:r>
      <w:r w:rsidR="00980600">
        <w:rPr>
          <w:rFonts w:cs="Helvetica-Bold"/>
          <w:bCs/>
          <w:color w:val="000000"/>
          <w:lang w:val="sq-AL"/>
        </w:rPr>
        <w:t>s s</w:t>
      </w:r>
      <w:r w:rsidR="00AB1D09">
        <w:rPr>
          <w:rFonts w:cs="Helvetica-Bold"/>
          <w:bCs/>
          <w:color w:val="000000"/>
          <w:lang w:val="sq-AL"/>
        </w:rPr>
        <w:t>ë</w:t>
      </w:r>
      <w:r w:rsidR="00980600">
        <w:rPr>
          <w:rFonts w:cs="Helvetica-Bold"/>
          <w:bCs/>
          <w:color w:val="000000"/>
          <w:lang w:val="sq-AL"/>
        </w:rPr>
        <w:t xml:space="preserve"> </w:t>
      </w:r>
      <w:r w:rsidR="00994448" w:rsidRPr="00994448">
        <w:rPr>
          <w:rFonts w:cs="Helvetica-Bold"/>
          <w:bCs/>
          <w:color w:val="000000"/>
          <w:lang w:val="sq-AL"/>
        </w:rPr>
        <w:t>investimeve kolektive;</w:t>
      </w:r>
    </w:p>
    <w:p w14:paraId="0EBEB5F5" w14:textId="254F0B57" w:rsidR="00C35E57" w:rsidRDefault="008E67F1" w:rsidP="00C35E57">
      <w:pPr>
        <w:rPr>
          <w:rFonts w:cs="Helvetica-Bold"/>
          <w:bCs/>
          <w:color w:val="000000"/>
          <w:lang w:val="sq-AL"/>
        </w:rPr>
      </w:pPr>
      <w:r>
        <w:rPr>
          <w:rFonts w:cs="Helvetica-Bold"/>
          <w:bCs/>
          <w:color w:val="000000"/>
          <w:lang w:val="sq-AL"/>
        </w:rPr>
        <w:t>65</w:t>
      </w:r>
      <w:r w:rsidR="009C00C5">
        <w:rPr>
          <w:rFonts w:cs="Helvetica-Bold"/>
          <w:bCs/>
          <w:color w:val="000000"/>
          <w:lang w:val="sq-AL"/>
        </w:rPr>
        <w:t xml:space="preserve">. </w:t>
      </w:r>
      <w:r w:rsidR="009C00C5" w:rsidRPr="009C00C5">
        <w:rPr>
          <w:rFonts w:cs="Helvetica-Bold"/>
          <w:b/>
          <w:bCs/>
          <w:color w:val="000000"/>
          <w:lang w:val="sq-AL"/>
        </w:rPr>
        <w:t>“Pjesëmarrja”</w:t>
      </w:r>
      <w:r w:rsidR="009C00C5" w:rsidRPr="009C00C5">
        <w:rPr>
          <w:rFonts w:cs="Helvetica-Bold"/>
          <w:bCs/>
          <w:color w:val="000000"/>
          <w:lang w:val="sq-AL"/>
        </w:rPr>
        <w:t xml:space="preserve"> përfshin, </w:t>
      </w:r>
      <w:r w:rsidR="00980600">
        <w:rPr>
          <w:rFonts w:cs="Helvetica-Bold"/>
          <w:bCs/>
          <w:color w:val="000000"/>
          <w:lang w:val="sq-AL"/>
        </w:rPr>
        <w:t>rast pas rasti</w:t>
      </w:r>
      <w:r w:rsidR="009C00C5" w:rsidRPr="009C00C5">
        <w:rPr>
          <w:rFonts w:cs="Helvetica-Bold"/>
          <w:bCs/>
          <w:color w:val="000000"/>
          <w:lang w:val="sq-AL"/>
        </w:rPr>
        <w:t>, aksion</w:t>
      </w:r>
      <w:r w:rsidR="00980600">
        <w:rPr>
          <w:rFonts w:cs="Helvetica-Bold"/>
          <w:bCs/>
          <w:color w:val="000000"/>
          <w:lang w:val="sq-AL"/>
        </w:rPr>
        <w:t>in</w:t>
      </w:r>
      <w:r w:rsidR="009C00C5" w:rsidRPr="009C00C5">
        <w:rPr>
          <w:rFonts w:cs="Helvetica-Bold"/>
          <w:bCs/>
          <w:color w:val="000000"/>
          <w:lang w:val="sq-AL"/>
        </w:rPr>
        <w:t>, kuotë</w:t>
      </w:r>
      <w:r w:rsidR="00980600">
        <w:rPr>
          <w:rFonts w:cs="Helvetica-Bold"/>
          <w:bCs/>
          <w:color w:val="000000"/>
          <w:lang w:val="sq-AL"/>
        </w:rPr>
        <w:t>n</w:t>
      </w:r>
      <w:r w:rsidR="009C00C5" w:rsidRPr="009C00C5">
        <w:rPr>
          <w:rFonts w:cs="Helvetica-Bold"/>
          <w:bCs/>
          <w:color w:val="000000"/>
          <w:lang w:val="sq-AL"/>
        </w:rPr>
        <w:t xml:space="preserve"> apo çdo instrument tjetër apo interes tjetër që jep të drejta proporcionale mbi pasurinë e sipërmarrjes së investimeve kolektive</w:t>
      </w:r>
      <w:r w:rsidR="00226ABA">
        <w:rPr>
          <w:rFonts w:cs="Helvetica-Bold"/>
          <w:bCs/>
          <w:color w:val="000000"/>
          <w:lang w:val="sq-AL"/>
        </w:rPr>
        <w:t>, si</w:t>
      </w:r>
      <w:r w:rsidR="009C00C5" w:rsidRPr="009C00C5">
        <w:rPr>
          <w:rFonts w:cs="Helvetica-Bold"/>
          <w:bCs/>
          <w:color w:val="000000"/>
          <w:lang w:val="sq-AL"/>
        </w:rPr>
        <w:t xml:space="preserve"> dhe të ardhurat dhe kthimet e kapitalit të fituara nëpërmjet pasurisë së sipërmarrjes së investimeve kapitale;</w:t>
      </w:r>
    </w:p>
    <w:p w14:paraId="455737C5" w14:textId="58E9BD57" w:rsidR="00407E96" w:rsidRDefault="008E67F1" w:rsidP="00407E96">
      <w:pPr>
        <w:rPr>
          <w:rFonts w:cs="Helvetica-Bold"/>
          <w:bCs/>
          <w:color w:val="000000"/>
          <w:lang w:val="sq-AL"/>
        </w:rPr>
      </w:pPr>
      <w:r>
        <w:rPr>
          <w:rFonts w:cs="Helvetica-Bold"/>
          <w:bCs/>
          <w:color w:val="000000"/>
          <w:lang w:val="sq-AL"/>
        </w:rPr>
        <w:t>66</w:t>
      </w:r>
      <w:r w:rsidR="00C35E57">
        <w:rPr>
          <w:rFonts w:cs="Helvetica-Bold"/>
          <w:bCs/>
          <w:color w:val="000000"/>
          <w:lang w:val="sq-AL"/>
        </w:rPr>
        <w:t xml:space="preserve">. </w:t>
      </w:r>
      <w:r w:rsidR="00C35E57" w:rsidRPr="00C35E57">
        <w:rPr>
          <w:rFonts w:cs="Helvetica-Bold"/>
          <w:b/>
          <w:bCs/>
          <w:color w:val="000000"/>
          <w:lang w:val="sq-AL"/>
        </w:rPr>
        <w:t>“Pjesëmarrja influencuese”</w:t>
      </w:r>
      <w:r w:rsidR="00C35E57" w:rsidRPr="00C35E57">
        <w:rPr>
          <w:rFonts w:cs="Helvetica-Bold"/>
          <w:bCs/>
          <w:color w:val="000000"/>
          <w:lang w:val="sq-AL"/>
        </w:rPr>
        <w:t xml:space="preserve"> është zotërimi i drejtpërdrejtë ose i tërthortë i 10 për qind ose më shumë </w:t>
      </w:r>
      <w:r w:rsidR="00C816EF">
        <w:rPr>
          <w:rFonts w:cs="Helvetica-Bold"/>
          <w:bCs/>
          <w:color w:val="000000"/>
          <w:lang w:val="sq-AL"/>
        </w:rPr>
        <w:t xml:space="preserve">i </w:t>
      </w:r>
      <w:r w:rsidR="00C35E57" w:rsidRPr="00C35E57">
        <w:rPr>
          <w:rFonts w:cs="Helvetica-Bold"/>
          <w:bCs/>
          <w:color w:val="000000"/>
          <w:lang w:val="sq-AL"/>
        </w:rPr>
        <w:t xml:space="preserve"> kapitalit ose të drejtave të votës ose zotërim</w:t>
      </w:r>
      <w:r w:rsidR="00C816EF">
        <w:rPr>
          <w:rFonts w:cs="Helvetica-Bold"/>
          <w:bCs/>
          <w:color w:val="000000"/>
          <w:lang w:val="sq-AL"/>
        </w:rPr>
        <w:t>i</w:t>
      </w:r>
      <w:r w:rsidR="00C35E57" w:rsidRPr="00C35E57">
        <w:rPr>
          <w:rFonts w:cs="Helvetica-Bold"/>
          <w:bCs/>
          <w:color w:val="000000"/>
          <w:lang w:val="sq-AL"/>
        </w:rPr>
        <w:t xml:space="preserve"> i pjesëmarrjes e cila mundës</w:t>
      </w:r>
      <w:r w:rsidR="00C816EF">
        <w:rPr>
          <w:rFonts w:cs="Helvetica-Bold"/>
          <w:bCs/>
          <w:color w:val="000000"/>
          <w:lang w:val="sq-AL"/>
        </w:rPr>
        <w:t xml:space="preserve">on  </w:t>
      </w:r>
      <w:r w:rsidR="00C35E57" w:rsidRPr="00C35E57">
        <w:rPr>
          <w:rFonts w:cs="Helvetica-Bold"/>
          <w:bCs/>
          <w:color w:val="000000"/>
          <w:lang w:val="sq-AL"/>
        </w:rPr>
        <w:t xml:space="preserve"> usht</w:t>
      </w:r>
      <w:r w:rsidR="00C816EF">
        <w:rPr>
          <w:rFonts w:cs="Helvetica-Bold"/>
          <w:bCs/>
          <w:color w:val="000000"/>
          <w:lang w:val="sq-AL"/>
        </w:rPr>
        <w:t xml:space="preserve">rimin e </w:t>
      </w:r>
      <w:r w:rsidR="00C35E57" w:rsidRPr="00C35E57">
        <w:rPr>
          <w:rFonts w:cs="Helvetica-Bold"/>
          <w:bCs/>
          <w:color w:val="000000"/>
          <w:lang w:val="sq-AL"/>
        </w:rPr>
        <w:t xml:space="preserve"> influencë</w:t>
      </w:r>
      <w:r w:rsidR="00C816EF">
        <w:rPr>
          <w:rFonts w:cs="Helvetica-Bold"/>
          <w:bCs/>
          <w:color w:val="000000"/>
          <w:lang w:val="sq-AL"/>
        </w:rPr>
        <w:t>s</w:t>
      </w:r>
      <w:r w:rsidR="00C35E57" w:rsidRPr="00C35E57">
        <w:rPr>
          <w:rFonts w:cs="Helvetica-Bold"/>
          <w:bCs/>
          <w:color w:val="000000"/>
          <w:lang w:val="sq-AL"/>
        </w:rPr>
        <w:t xml:space="preserve"> </w:t>
      </w:r>
      <w:r w:rsidR="00C816EF">
        <w:rPr>
          <w:rFonts w:cs="Helvetica-Bold"/>
          <w:bCs/>
          <w:color w:val="000000"/>
          <w:lang w:val="sq-AL"/>
        </w:rPr>
        <w:t>s</w:t>
      </w:r>
      <w:r w:rsidR="00AB1D09">
        <w:rPr>
          <w:rFonts w:cs="Helvetica-Bold"/>
          <w:bCs/>
          <w:color w:val="000000"/>
          <w:lang w:val="sq-AL"/>
        </w:rPr>
        <w:t>ë</w:t>
      </w:r>
      <w:r w:rsidR="00C35E57" w:rsidRPr="00C35E57">
        <w:rPr>
          <w:rFonts w:cs="Helvetica-Bold"/>
          <w:bCs/>
          <w:color w:val="000000"/>
          <w:lang w:val="sq-AL"/>
        </w:rPr>
        <w:t xml:space="preserve"> </w:t>
      </w:r>
      <w:r w:rsidR="00C35E57" w:rsidRPr="00C35E57">
        <w:rPr>
          <w:rFonts w:cs="Helvetica-Bold"/>
          <w:bCs/>
          <w:color w:val="000000"/>
          <w:lang w:val="sq-AL"/>
        </w:rPr>
        <w:lastRenderedPageBreak/>
        <w:t xml:space="preserve">konsiderueshme </w:t>
      </w:r>
      <w:r w:rsidR="00C816EF">
        <w:rPr>
          <w:rFonts w:cs="Helvetica-Bold"/>
          <w:bCs/>
          <w:color w:val="000000"/>
          <w:lang w:val="sq-AL"/>
        </w:rPr>
        <w:t>n</w:t>
      </w:r>
      <w:r w:rsidR="00AB1D09">
        <w:rPr>
          <w:rFonts w:cs="Helvetica-Bold"/>
          <w:bCs/>
          <w:color w:val="000000"/>
          <w:lang w:val="sq-AL"/>
        </w:rPr>
        <w:t>ë</w:t>
      </w:r>
      <w:r w:rsidR="00C816EF">
        <w:rPr>
          <w:rFonts w:cs="Helvetica-Bold"/>
          <w:bCs/>
          <w:color w:val="000000"/>
          <w:lang w:val="sq-AL"/>
        </w:rPr>
        <w:t xml:space="preserve"> lidhje me </w:t>
      </w:r>
      <w:r w:rsidR="00C816EF" w:rsidRPr="00C35E57">
        <w:rPr>
          <w:rFonts w:cs="Helvetica-Bold"/>
          <w:bCs/>
          <w:color w:val="000000"/>
          <w:lang w:val="sq-AL"/>
        </w:rPr>
        <w:t xml:space="preserve"> </w:t>
      </w:r>
      <w:r w:rsidR="00C35E57" w:rsidRPr="00C35E57">
        <w:rPr>
          <w:rFonts w:cs="Helvetica-Bold"/>
          <w:bCs/>
          <w:color w:val="000000"/>
          <w:lang w:val="sq-AL"/>
        </w:rPr>
        <w:t>administrimin e</w:t>
      </w:r>
      <w:r w:rsidR="00C816EF" w:rsidRPr="00C816EF">
        <w:rPr>
          <w:rFonts w:cs="Helvetica-Bold"/>
          <w:bCs/>
          <w:color w:val="000000"/>
          <w:lang w:val="sq-AL"/>
        </w:rPr>
        <w:t xml:space="preserve"> </w:t>
      </w:r>
      <w:r w:rsidR="00C816EF" w:rsidRPr="00C35E57">
        <w:rPr>
          <w:rFonts w:cs="Helvetica-Bold"/>
          <w:bCs/>
          <w:color w:val="000000"/>
          <w:lang w:val="sq-AL"/>
        </w:rPr>
        <w:t>një shoqëri</w:t>
      </w:r>
      <w:r w:rsidR="00C816EF">
        <w:rPr>
          <w:rFonts w:cs="Helvetica-Bold"/>
          <w:bCs/>
          <w:color w:val="000000"/>
          <w:lang w:val="sq-AL"/>
        </w:rPr>
        <w:t>s</w:t>
      </w:r>
      <w:r w:rsidR="00AB1D09">
        <w:rPr>
          <w:rFonts w:cs="Helvetica-Bold"/>
          <w:bCs/>
          <w:color w:val="000000"/>
          <w:lang w:val="sq-AL"/>
        </w:rPr>
        <w:t>ë</w:t>
      </w:r>
      <w:r w:rsidR="00C816EF" w:rsidRPr="00C35E57">
        <w:rPr>
          <w:rFonts w:cs="Helvetica-Bold"/>
          <w:bCs/>
          <w:color w:val="000000"/>
          <w:lang w:val="sq-AL"/>
        </w:rPr>
        <w:t xml:space="preserve"> administruese </w:t>
      </w:r>
      <w:r w:rsidR="00C816EF">
        <w:rPr>
          <w:rFonts w:cs="Helvetica-Bold"/>
          <w:bCs/>
          <w:color w:val="000000"/>
          <w:lang w:val="sq-AL"/>
        </w:rPr>
        <w:t>t</w:t>
      </w:r>
      <w:r w:rsidR="00AB1D09">
        <w:rPr>
          <w:rFonts w:cs="Helvetica-Bold"/>
          <w:bCs/>
          <w:color w:val="000000"/>
          <w:lang w:val="sq-AL"/>
        </w:rPr>
        <w:t>ë</w:t>
      </w:r>
      <w:r w:rsidR="00C816EF">
        <w:rPr>
          <w:rFonts w:cs="Helvetica-Bold"/>
          <w:bCs/>
          <w:color w:val="000000"/>
          <w:lang w:val="sq-AL"/>
        </w:rPr>
        <w:t xml:space="preserve"> fondeve </w:t>
      </w:r>
      <w:r w:rsidR="00C816EF" w:rsidRPr="00C35E57">
        <w:rPr>
          <w:rFonts w:cs="Helvetica-Bold"/>
          <w:bCs/>
          <w:color w:val="000000"/>
          <w:lang w:val="sq-AL"/>
        </w:rPr>
        <w:t>ose</w:t>
      </w:r>
      <w:r w:rsidR="00C816EF">
        <w:rPr>
          <w:rFonts w:cs="Helvetica-Bold"/>
          <w:bCs/>
          <w:color w:val="000000"/>
          <w:lang w:val="sq-AL"/>
        </w:rPr>
        <w:t xml:space="preserve"> depozitarin ose</w:t>
      </w:r>
      <w:r w:rsidR="00C816EF" w:rsidRPr="00C35E57">
        <w:rPr>
          <w:rFonts w:cs="Helvetica-Bold"/>
          <w:bCs/>
          <w:color w:val="000000"/>
          <w:lang w:val="sq-AL"/>
        </w:rPr>
        <w:t xml:space="preserve"> administrues</w:t>
      </w:r>
      <w:r w:rsidR="00C816EF">
        <w:rPr>
          <w:rFonts w:cs="Helvetica-Bold"/>
          <w:bCs/>
          <w:color w:val="000000"/>
          <w:lang w:val="sq-AL"/>
        </w:rPr>
        <w:t>in e</w:t>
      </w:r>
      <w:r w:rsidR="00C816EF" w:rsidRPr="00C35E57">
        <w:rPr>
          <w:rFonts w:cs="Helvetica-Bold"/>
          <w:bCs/>
          <w:color w:val="000000"/>
          <w:lang w:val="sq-AL"/>
        </w:rPr>
        <w:t xml:space="preserve"> fond</w:t>
      </w:r>
      <w:r w:rsidR="00C816EF">
        <w:rPr>
          <w:rFonts w:cs="Helvetica-Bold"/>
          <w:bCs/>
          <w:color w:val="000000"/>
          <w:lang w:val="sq-AL"/>
        </w:rPr>
        <w:t>eve</w:t>
      </w:r>
      <w:r w:rsidR="00C816EF" w:rsidRPr="00C35E57">
        <w:rPr>
          <w:rFonts w:cs="Helvetica-Bold"/>
          <w:bCs/>
          <w:color w:val="000000"/>
          <w:lang w:val="sq-AL"/>
        </w:rPr>
        <w:t xml:space="preserve"> </w:t>
      </w:r>
      <w:r w:rsidR="00C816EF">
        <w:rPr>
          <w:rFonts w:cs="Helvetica-Bold"/>
          <w:bCs/>
          <w:color w:val="000000"/>
          <w:lang w:val="sq-AL"/>
        </w:rPr>
        <w:t>t</w:t>
      </w:r>
      <w:r w:rsidR="00AB1D09">
        <w:rPr>
          <w:rFonts w:cs="Helvetica-Bold"/>
          <w:bCs/>
          <w:color w:val="000000"/>
          <w:lang w:val="sq-AL"/>
        </w:rPr>
        <w:t>ë</w:t>
      </w:r>
      <w:r w:rsidR="00C816EF">
        <w:rPr>
          <w:rFonts w:cs="Helvetica-Bold"/>
          <w:bCs/>
          <w:color w:val="000000"/>
          <w:lang w:val="sq-AL"/>
        </w:rPr>
        <w:t xml:space="preserve"> </w:t>
      </w:r>
      <w:r w:rsidR="00C816EF" w:rsidRPr="00C35E57">
        <w:rPr>
          <w:rFonts w:cs="Helvetica-Bold"/>
          <w:bCs/>
          <w:color w:val="000000"/>
          <w:lang w:val="sq-AL"/>
        </w:rPr>
        <w:t>investime</w:t>
      </w:r>
      <w:r w:rsidR="00C816EF">
        <w:rPr>
          <w:rFonts w:cs="Helvetica-Bold"/>
          <w:bCs/>
          <w:color w:val="000000"/>
          <w:lang w:val="sq-AL"/>
        </w:rPr>
        <w:t xml:space="preserve">ve </w:t>
      </w:r>
      <w:r w:rsidR="00C816EF" w:rsidRPr="00C35E57">
        <w:rPr>
          <w:rFonts w:cs="Helvetica-Bold"/>
          <w:bCs/>
          <w:color w:val="000000"/>
          <w:lang w:val="sq-AL"/>
        </w:rPr>
        <w:t>alternative ose depozitar</w:t>
      </w:r>
      <w:r w:rsidR="00C816EF">
        <w:rPr>
          <w:rFonts w:cs="Helvetica-Bold"/>
          <w:bCs/>
          <w:color w:val="000000"/>
          <w:lang w:val="sq-AL"/>
        </w:rPr>
        <w:t>in e</w:t>
      </w:r>
      <w:r w:rsidR="00C816EF" w:rsidRPr="00C35E57">
        <w:rPr>
          <w:rFonts w:cs="Helvetica-Bold"/>
          <w:bCs/>
          <w:color w:val="000000"/>
          <w:lang w:val="sq-AL"/>
        </w:rPr>
        <w:t xml:space="preserve"> fond</w:t>
      </w:r>
      <w:r w:rsidR="00C816EF">
        <w:rPr>
          <w:rFonts w:cs="Helvetica-Bold"/>
          <w:bCs/>
          <w:color w:val="000000"/>
          <w:lang w:val="sq-AL"/>
        </w:rPr>
        <w:t>eve</w:t>
      </w:r>
      <w:r w:rsidR="00C816EF" w:rsidRPr="00C35E57">
        <w:rPr>
          <w:rFonts w:cs="Helvetica-Bold"/>
          <w:bCs/>
          <w:color w:val="000000"/>
          <w:lang w:val="sq-AL"/>
        </w:rPr>
        <w:t xml:space="preserve"> të investimeve alternative</w:t>
      </w:r>
      <w:r w:rsidR="00C35E57" w:rsidRPr="00C35E57">
        <w:rPr>
          <w:rFonts w:cs="Helvetica-Bold"/>
          <w:bCs/>
          <w:color w:val="000000"/>
          <w:lang w:val="sq-AL"/>
        </w:rPr>
        <w:t>;</w:t>
      </w:r>
    </w:p>
    <w:p w14:paraId="3E034A25" w14:textId="3F15F82C" w:rsidR="002513E9" w:rsidRDefault="008E67F1" w:rsidP="002513E9">
      <w:pPr>
        <w:rPr>
          <w:rFonts w:cs="Helvetica-Bold"/>
          <w:bCs/>
          <w:color w:val="000000"/>
          <w:lang w:val="sq-AL"/>
        </w:rPr>
      </w:pPr>
      <w:r>
        <w:rPr>
          <w:rFonts w:cs="Helvetica-Bold"/>
          <w:bCs/>
          <w:color w:val="000000"/>
          <w:lang w:val="sq-AL"/>
        </w:rPr>
        <w:t>67</w:t>
      </w:r>
      <w:r w:rsidR="00407E96">
        <w:rPr>
          <w:rFonts w:cs="Helvetica-Bold"/>
          <w:bCs/>
          <w:color w:val="000000"/>
          <w:lang w:val="sq-AL"/>
        </w:rPr>
        <w:t xml:space="preserve">. </w:t>
      </w:r>
      <w:r w:rsidR="00407E96" w:rsidRPr="00407E96">
        <w:rPr>
          <w:rFonts w:cs="Helvetica-Bold"/>
          <w:b/>
          <w:bCs/>
          <w:color w:val="000000"/>
          <w:lang w:val="sq-AL"/>
        </w:rPr>
        <w:t>“Pikë vlerësimi</w:t>
      </w:r>
      <w:r w:rsidR="00407E96" w:rsidRPr="00407E96">
        <w:rPr>
          <w:rFonts w:cs="Helvetica-Bold"/>
          <w:bCs/>
          <w:color w:val="000000"/>
          <w:lang w:val="sq-AL"/>
        </w:rPr>
        <w:t xml:space="preserve">” është momenti i ditës në periudha të rregullta specifike të </w:t>
      </w:r>
      <w:r w:rsidR="007C374A">
        <w:rPr>
          <w:rFonts w:cs="Helvetica-Bold"/>
          <w:bCs/>
          <w:color w:val="000000"/>
          <w:lang w:val="sq-AL"/>
        </w:rPr>
        <w:t>p</w:t>
      </w:r>
      <w:r w:rsidR="00AB1D09">
        <w:rPr>
          <w:rFonts w:cs="Helvetica-Bold"/>
          <w:bCs/>
          <w:color w:val="000000"/>
          <w:lang w:val="sq-AL"/>
        </w:rPr>
        <w:t>ë</w:t>
      </w:r>
      <w:r w:rsidR="007C374A">
        <w:rPr>
          <w:rFonts w:cs="Helvetica-Bold"/>
          <w:bCs/>
          <w:color w:val="000000"/>
          <w:lang w:val="sq-AL"/>
        </w:rPr>
        <w:t xml:space="preserve">rcaktuara </w:t>
      </w:r>
      <w:r w:rsidR="00407E96" w:rsidRPr="00407E96">
        <w:rPr>
          <w:rFonts w:cs="Helvetica-Bold"/>
          <w:bCs/>
          <w:color w:val="000000"/>
          <w:lang w:val="sq-AL"/>
        </w:rPr>
        <w:t xml:space="preserve">ra në prospektin SIK </w:t>
      </w:r>
      <w:r w:rsidR="00F85DBE">
        <w:rPr>
          <w:rFonts w:cs="Helvetica-Bold"/>
          <w:bCs/>
          <w:color w:val="000000"/>
          <w:lang w:val="sq-AL"/>
        </w:rPr>
        <w:t>gaj</w:t>
      </w:r>
      <w:r w:rsidR="00A841F0">
        <w:rPr>
          <w:rFonts w:cs="Helvetica-Bold"/>
          <w:bCs/>
          <w:color w:val="000000"/>
          <w:lang w:val="sq-AL"/>
        </w:rPr>
        <w:t>t</w:t>
      </w:r>
      <w:r w:rsidR="00AB1D09">
        <w:rPr>
          <w:rFonts w:cs="Helvetica-Bold"/>
          <w:bCs/>
          <w:color w:val="000000"/>
          <w:lang w:val="sq-AL"/>
        </w:rPr>
        <w:t>ë</w:t>
      </w:r>
      <w:r w:rsidR="00F85DBE">
        <w:rPr>
          <w:rFonts w:cs="Helvetica-Bold"/>
          <w:bCs/>
          <w:color w:val="000000"/>
          <w:lang w:val="sq-AL"/>
        </w:rPr>
        <w:t xml:space="preserve"> </w:t>
      </w:r>
      <w:r w:rsidR="00F85DBE" w:rsidRPr="00407E96">
        <w:rPr>
          <w:rFonts w:cs="Helvetica-Bold"/>
          <w:bCs/>
          <w:color w:val="000000"/>
          <w:lang w:val="sq-AL"/>
        </w:rPr>
        <w:t xml:space="preserve"> </w:t>
      </w:r>
      <w:r w:rsidR="00407E96" w:rsidRPr="00407E96">
        <w:rPr>
          <w:rFonts w:cs="Helvetica-Bold"/>
          <w:bCs/>
          <w:color w:val="000000"/>
          <w:lang w:val="sq-AL"/>
        </w:rPr>
        <w:t xml:space="preserve">të </w:t>
      </w:r>
      <w:r w:rsidR="00F85DBE" w:rsidRPr="00407E96">
        <w:rPr>
          <w:rFonts w:cs="Helvetica-Bold"/>
          <w:bCs/>
          <w:color w:val="000000"/>
          <w:lang w:val="sq-AL"/>
        </w:rPr>
        <w:t>cili</w:t>
      </w:r>
      <w:r w:rsidR="00F85DBE">
        <w:rPr>
          <w:rFonts w:cs="Helvetica-Bold"/>
          <w:bCs/>
          <w:color w:val="000000"/>
          <w:lang w:val="sq-AL"/>
        </w:rPr>
        <w:t>t</w:t>
      </w:r>
      <w:r w:rsidR="00F85DBE" w:rsidRPr="00407E96">
        <w:rPr>
          <w:rFonts w:cs="Helvetica-Bold"/>
          <w:bCs/>
          <w:color w:val="000000"/>
          <w:lang w:val="sq-AL"/>
        </w:rPr>
        <w:t xml:space="preserve"> </w:t>
      </w:r>
      <w:r w:rsidR="00407E96" w:rsidRPr="00407E96">
        <w:rPr>
          <w:rFonts w:cs="Helvetica-Bold"/>
          <w:bCs/>
          <w:color w:val="000000"/>
          <w:lang w:val="sq-AL"/>
        </w:rPr>
        <w:t xml:space="preserve">bëhet llogaritja e vlerës neto të aktiveve </w:t>
      </w:r>
      <w:r w:rsidR="009502A7" w:rsidRPr="00407E96">
        <w:rPr>
          <w:rFonts w:cs="Helvetica-Bold"/>
          <w:bCs/>
          <w:color w:val="000000"/>
          <w:lang w:val="sq-AL"/>
        </w:rPr>
        <w:t>dhe pjesëmarrje</w:t>
      </w:r>
      <w:r w:rsidR="009502A7">
        <w:rPr>
          <w:rFonts w:cs="Helvetica-Bold"/>
          <w:bCs/>
          <w:color w:val="000000"/>
          <w:lang w:val="sq-AL"/>
        </w:rPr>
        <w:t>s</w:t>
      </w:r>
      <w:r w:rsidR="009502A7" w:rsidRPr="00407E96">
        <w:rPr>
          <w:rFonts w:cs="Helvetica-Bold"/>
          <w:bCs/>
          <w:color w:val="000000"/>
          <w:lang w:val="sq-AL"/>
        </w:rPr>
        <w:t xml:space="preserve"> </w:t>
      </w:r>
      <w:r w:rsidR="009502A7">
        <w:rPr>
          <w:rFonts w:cs="Helvetica-Bold"/>
          <w:bCs/>
          <w:color w:val="000000"/>
          <w:lang w:val="sq-AL"/>
        </w:rPr>
        <w:t>s</w:t>
      </w:r>
      <w:r w:rsidR="00407E96" w:rsidRPr="00407E96">
        <w:rPr>
          <w:rFonts w:cs="Helvetica-Bold"/>
          <w:bCs/>
          <w:color w:val="000000"/>
          <w:lang w:val="sq-AL"/>
        </w:rPr>
        <w:t xml:space="preserve">ë sipërmarrjes (ose nënfondit) dhe </w:t>
      </w:r>
      <w:r w:rsidR="009502A7" w:rsidRPr="00407E96">
        <w:rPr>
          <w:rFonts w:cs="Helvetica-Bold"/>
          <w:bCs/>
          <w:color w:val="000000"/>
          <w:lang w:val="sq-AL"/>
        </w:rPr>
        <w:t xml:space="preserve">të çmimeve për tregtimin e pjesëmarrjeve </w:t>
      </w:r>
      <w:r w:rsidR="00407E96" w:rsidRPr="00407E96">
        <w:rPr>
          <w:rFonts w:cs="Helvetica-Bold"/>
          <w:bCs/>
          <w:color w:val="000000"/>
          <w:lang w:val="sq-AL"/>
        </w:rPr>
        <w:t>në rastin e sipërmarrjeve me pjesëmarrje të hapur dhe me intervale</w:t>
      </w:r>
      <w:r w:rsidR="009502A7">
        <w:rPr>
          <w:rFonts w:cs="Helvetica-Bold"/>
          <w:bCs/>
          <w:color w:val="000000"/>
          <w:lang w:val="sq-AL"/>
        </w:rPr>
        <w:t xml:space="preserve"> </w:t>
      </w:r>
      <w:r w:rsidR="00407E96" w:rsidRPr="00407E96">
        <w:rPr>
          <w:rFonts w:cs="Helvetica-Bold"/>
          <w:bCs/>
          <w:color w:val="000000"/>
          <w:lang w:val="sq-AL"/>
        </w:rPr>
        <w:t xml:space="preserve"> </w:t>
      </w:r>
      <w:r w:rsidR="009502A7" w:rsidRPr="00407E96">
        <w:rPr>
          <w:rFonts w:cs="Helvetica-Bold"/>
          <w:bCs/>
          <w:color w:val="000000"/>
          <w:lang w:val="sq-AL"/>
        </w:rPr>
        <w:t xml:space="preserve">të sipërmarrjes </w:t>
      </w:r>
      <w:r w:rsidR="00407E96" w:rsidRPr="00407E96">
        <w:rPr>
          <w:rFonts w:cs="Helvetica-Bold"/>
          <w:bCs/>
          <w:color w:val="000000"/>
          <w:lang w:val="sq-AL"/>
        </w:rPr>
        <w:t>(</w:t>
      </w:r>
      <w:r w:rsidR="009502A7">
        <w:rPr>
          <w:rFonts w:cs="Helvetica-Bold"/>
          <w:bCs/>
          <w:color w:val="000000"/>
          <w:lang w:val="sq-AL"/>
        </w:rPr>
        <w:t xml:space="preserve">ose </w:t>
      </w:r>
      <w:r w:rsidR="00407E96" w:rsidRPr="00407E96">
        <w:rPr>
          <w:rFonts w:cs="Helvetica-Bold"/>
          <w:bCs/>
          <w:color w:val="000000"/>
          <w:lang w:val="sq-AL"/>
        </w:rPr>
        <w:t xml:space="preserve">nënfondit). </w:t>
      </w:r>
    </w:p>
    <w:p w14:paraId="1F405585" w14:textId="1DF542D5" w:rsidR="006E3BE1" w:rsidRDefault="008E67F1" w:rsidP="006E3BE1">
      <w:pPr>
        <w:rPr>
          <w:rFonts w:cs="Helvetica-Bold"/>
          <w:bCs/>
          <w:color w:val="000000"/>
          <w:lang w:val="sq-AL"/>
        </w:rPr>
      </w:pPr>
      <w:r>
        <w:rPr>
          <w:rFonts w:cs="Helvetica-Bold"/>
          <w:bCs/>
          <w:color w:val="000000"/>
          <w:lang w:val="sq-AL"/>
        </w:rPr>
        <w:t>68</w:t>
      </w:r>
      <w:r w:rsidR="002513E9">
        <w:rPr>
          <w:rFonts w:cs="Helvetica-Bold"/>
          <w:bCs/>
          <w:color w:val="000000"/>
          <w:lang w:val="sq-AL"/>
        </w:rPr>
        <w:t xml:space="preserve">. </w:t>
      </w:r>
      <w:r w:rsidR="002513E9" w:rsidRPr="002513E9">
        <w:rPr>
          <w:rFonts w:cs="Helvetica-Bold"/>
          <w:b/>
          <w:bCs/>
          <w:color w:val="000000"/>
          <w:lang w:val="sq-AL"/>
        </w:rPr>
        <w:t xml:space="preserve">“Prospekti SIK” </w:t>
      </w:r>
      <w:r w:rsidR="002513E9" w:rsidRPr="002513E9">
        <w:rPr>
          <w:rFonts w:cs="Helvetica-Bold"/>
          <w:bCs/>
          <w:color w:val="000000"/>
          <w:lang w:val="sq-AL"/>
        </w:rPr>
        <w:t xml:space="preserve">është dokumenti i shkruar ku </w:t>
      </w:r>
      <w:r w:rsidR="009F7C60">
        <w:rPr>
          <w:rFonts w:cs="Helvetica-Bold"/>
          <w:bCs/>
          <w:color w:val="000000"/>
          <w:lang w:val="sq-AL"/>
        </w:rPr>
        <w:t>p</w:t>
      </w:r>
      <w:r w:rsidR="00AB1D09">
        <w:rPr>
          <w:rFonts w:cs="Helvetica-Bold"/>
          <w:bCs/>
          <w:color w:val="000000"/>
          <w:lang w:val="sq-AL"/>
        </w:rPr>
        <w:t>ë</w:t>
      </w:r>
      <w:r w:rsidR="009F7C60">
        <w:rPr>
          <w:rFonts w:cs="Helvetica-Bold"/>
          <w:bCs/>
          <w:color w:val="000000"/>
          <w:lang w:val="sq-AL"/>
        </w:rPr>
        <w:t>rcaktohen</w:t>
      </w:r>
      <w:r w:rsidR="002513E9" w:rsidRPr="002513E9">
        <w:rPr>
          <w:rFonts w:cs="Helvetica-Bold"/>
          <w:bCs/>
          <w:color w:val="000000"/>
          <w:lang w:val="sq-AL"/>
        </w:rPr>
        <w:t xml:space="preserve"> kushtet e ofertës të sipërmarrjes së investimeve kolektive;</w:t>
      </w:r>
    </w:p>
    <w:p w14:paraId="213CF926" w14:textId="1B83A35C" w:rsidR="00B15BB8" w:rsidRDefault="008E67F1" w:rsidP="0022569F">
      <w:pPr>
        <w:rPr>
          <w:rFonts w:cs="Helvetica-Bold"/>
          <w:bCs/>
          <w:color w:val="000000"/>
          <w:lang w:val="sq-AL"/>
        </w:rPr>
      </w:pPr>
      <w:r>
        <w:rPr>
          <w:rFonts w:cs="Helvetica-Bold"/>
          <w:bCs/>
          <w:color w:val="000000"/>
          <w:lang w:val="sq-AL"/>
        </w:rPr>
        <w:t>69</w:t>
      </w:r>
      <w:r w:rsidR="006E3BE1">
        <w:rPr>
          <w:rFonts w:cs="Helvetica-Bold"/>
          <w:bCs/>
          <w:color w:val="000000"/>
          <w:lang w:val="sq-AL"/>
        </w:rPr>
        <w:t xml:space="preserve">. </w:t>
      </w:r>
      <w:r w:rsidR="006E3BE1" w:rsidRPr="006E3BE1">
        <w:rPr>
          <w:rFonts w:cs="Helvetica-Bold"/>
          <w:b/>
          <w:bCs/>
          <w:color w:val="000000"/>
          <w:lang w:val="sq-AL"/>
        </w:rPr>
        <w:t>“Raporte dhe llogari të ndërmjetme”</w:t>
      </w:r>
      <w:r w:rsidR="006E3BE1" w:rsidRPr="006E3BE1">
        <w:rPr>
          <w:rFonts w:cs="Helvetica-Bold"/>
          <w:bCs/>
          <w:color w:val="000000"/>
          <w:lang w:val="sq-AL"/>
        </w:rPr>
        <w:t xml:space="preserve"> janë</w:t>
      </w:r>
      <w:r w:rsidR="009F7C60">
        <w:rPr>
          <w:rFonts w:cs="Helvetica-Bold"/>
          <w:bCs/>
          <w:color w:val="000000"/>
          <w:lang w:val="sq-AL"/>
        </w:rPr>
        <w:t xml:space="preserve"> </w:t>
      </w:r>
      <w:r w:rsidR="006E3BE1" w:rsidRPr="006E3BE1">
        <w:rPr>
          <w:rFonts w:cs="Helvetica-Bold"/>
          <w:bCs/>
          <w:color w:val="000000"/>
          <w:lang w:val="sq-AL"/>
        </w:rPr>
        <w:t xml:space="preserve"> raport</w:t>
      </w:r>
      <w:r w:rsidR="009F7C60">
        <w:rPr>
          <w:rFonts w:cs="Helvetica-Bold"/>
          <w:bCs/>
          <w:color w:val="000000"/>
          <w:lang w:val="sq-AL"/>
        </w:rPr>
        <w:t xml:space="preserve">et </w:t>
      </w:r>
      <w:r w:rsidR="006E3BE1" w:rsidRPr="006E3BE1">
        <w:rPr>
          <w:rFonts w:cs="Helvetica-Bold"/>
          <w:bCs/>
          <w:color w:val="000000"/>
          <w:lang w:val="sq-AL"/>
        </w:rPr>
        <w:t xml:space="preserve"> për </w:t>
      </w:r>
      <w:r w:rsidR="009502A7">
        <w:rPr>
          <w:rFonts w:cs="Helvetica-Bold"/>
          <w:bCs/>
          <w:color w:val="000000"/>
          <w:lang w:val="sq-AL"/>
        </w:rPr>
        <w:t>veprimtarin</w:t>
      </w:r>
      <w:r w:rsidR="00AB1D09">
        <w:rPr>
          <w:rFonts w:cs="Helvetica-Bold"/>
          <w:bCs/>
          <w:color w:val="000000"/>
          <w:lang w:val="sq-AL"/>
        </w:rPr>
        <w:t>ë</w:t>
      </w:r>
      <w:r w:rsidR="009502A7">
        <w:rPr>
          <w:rFonts w:cs="Helvetica-Bold"/>
          <w:bCs/>
          <w:color w:val="000000"/>
          <w:lang w:val="sq-AL"/>
        </w:rPr>
        <w:t xml:space="preserve"> ,</w:t>
      </w:r>
      <w:r w:rsidR="006E3BE1" w:rsidRPr="006E3BE1">
        <w:rPr>
          <w:rFonts w:cs="Helvetica-Bold"/>
          <w:bCs/>
          <w:color w:val="000000"/>
          <w:lang w:val="sq-AL"/>
        </w:rPr>
        <w:t xml:space="preserve">performancën financiare dhe gjendjen financiare të </w:t>
      </w:r>
      <w:r w:rsidR="009F7C60" w:rsidRPr="009F7C60">
        <w:rPr>
          <w:rFonts w:cs="Helvetica-Bold"/>
          <w:bCs/>
          <w:color w:val="000000"/>
          <w:lang w:val="sq-AL"/>
        </w:rPr>
        <w:t>sipërmarrje</w:t>
      </w:r>
      <w:r w:rsidR="009F7C60">
        <w:rPr>
          <w:rFonts w:cs="Helvetica-Bold"/>
          <w:bCs/>
          <w:color w:val="000000"/>
          <w:lang w:val="sq-AL"/>
        </w:rPr>
        <w:t>s s</w:t>
      </w:r>
      <w:r w:rsidR="00AB1D09">
        <w:rPr>
          <w:rFonts w:cs="Helvetica-Bold"/>
          <w:bCs/>
          <w:color w:val="000000"/>
          <w:lang w:val="sq-AL"/>
        </w:rPr>
        <w:t>ë</w:t>
      </w:r>
      <w:r w:rsidR="009F7C60" w:rsidRPr="009F7C60">
        <w:rPr>
          <w:rFonts w:cs="Helvetica-Bold"/>
          <w:bCs/>
          <w:color w:val="000000"/>
          <w:lang w:val="sq-AL"/>
        </w:rPr>
        <w:t xml:space="preserve"> investimeve kolektive, </w:t>
      </w:r>
      <w:r w:rsidR="006E3BE1" w:rsidRPr="006E3BE1">
        <w:rPr>
          <w:rFonts w:cs="Helvetica-Bold"/>
          <w:bCs/>
          <w:color w:val="000000"/>
          <w:lang w:val="sq-AL"/>
        </w:rPr>
        <w:t>për gjashtëm</w:t>
      </w:r>
      <w:r w:rsidR="0022569F">
        <w:rPr>
          <w:rFonts w:cs="Helvetica-Bold"/>
          <w:bCs/>
          <w:color w:val="000000"/>
          <w:lang w:val="sq-AL"/>
        </w:rPr>
        <w:t>ujorin e parë të vitit kontabël;</w:t>
      </w:r>
    </w:p>
    <w:p w14:paraId="42E743A2" w14:textId="1A95F74C" w:rsidR="00D076C5" w:rsidRDefault="008E67F1" w:rsidP="00D076C5">
      <w:pPr>
        <w:rPr>
          <w:rFonts w:cs="Helvetica-Bold"/>
          <w:bCs/>
          <w:color w:val="000000"/>
          <w:lang w:val="sq-AL"/>
        </w:rPr>
      </w:pPr>
      <w:r>
        <w:rPr>
          <w:rFonts w:cs="Helvetica-Bold"/>
          <w:bCs/>
          <w:color w:val="000000"/>
          <w:lang w:val="sq-AL"/>
        </w:rPr>
        <w:t>70</w:t>
      </w:r>
      <w:r w:rsidR="0022569F">
        <w:rPr>
          <w:rFonts w:cs="Helvetica-Bold"/>
          <w:bCs/>
          <w:color w:val="000000"/>
          <w:lang w:val="sq-AL"/>
        </w:rPr>
        <w:t xml:space="preserve">. </w:t>
      </w:r>
      <w:r w:rsidR="0022569F" w:rsidRPr="0022569F">
        <w:rPr>
          <w:rFonts w:cs="Helvetica-Bold"/>
          <w:b/>
          <w:bCs/>
          <w:color w:val="000000"/>
          <w:lang w:val="sq-AL"/>
        </w:rPr>
        <w:t>“Raporte dhe llogari vjetore”</w:t>
      </w:r>
      <w:r w:rsidR="0022569F" w:rsidRPr="0022569F">
        <w:rPr>
          <w:rFonts w:cs="Helvetica-Bold"/>
          <w:bCs/>
          <w:color w:val="000000"/>
          <w:lang w:val="sq-AL"/>
        </w:rPr>
        <w:t xml:space="preserve"> janë</w:t>
      </w:r>
      <w:r w:rsidR="009F7C60">
        <w:rPr>
          <w:rFonts w:cs="Helvetica-Bold"/>
          <w:bCs/>
          <w:color w:val="000000"/>
          <w:lang w:val="sq-AL"/>
        </w:rPr>
        <w:t xml:space="preserve"> </w:t>
      </w:r>
      <w:r w:rsidR="0022569F" w:rsidRPr="0022569F">
        <w:rPr>
          <w:rFonts w:cs="Helvetica-Bold"/>
          <w:bCs/>
          <w:color w:val="000000"/>
          <w:lang w:val="sq-AL"/>
        </w:rPr>
        <w:t xml:space="preserve"> raport</w:t>
      </w:r>
      <w:r w:rsidR="009F7C60">
        <w:rPr>
          <w:rFonts w:cs="Helvetica-Bold"/>
          <w:bCs/>
          <w:color w:val="000000"/>
          <w:lang w:val="sq-AL"/>
        </w:rPr>
        <w:t xml:space="preserve">et </w:t>
      </w:r>
      <w:r w:rsidR="0022569F" w:rsidRPr="0022569F">
        <w:rPr>
          <w:rFonts w:cs="Helvetica-Bold"/>
          <w:bCs/>
          <w:color w:val="000000"/>
          <w:lang w:val="sq-AL"/>
        </w:rPr>
        <w:t xml:space="preserve">për </w:t>
      </w:r>
      <w:r w:rsidR="009502A7">
        <w:rPr>
          <w:rFonts w:cs="Helvetica-Bold"/>
          <w:bCs/>
          <w:color w:val="000000"/>
          <w:lang w:val="sq-AL"/>
        </w:rPr>
        <w:t>veprimtarin</w:t>
      </w:r>
      <w:r w:rsidR="00AB1D09">
        <w:rPr>
          <w:rFonts w:cs="Helvetica-Bold"/>
          <w:bCs/>
          <w:color w:val="000000"/>
          <w:lang w:val="sq-AL"/>
        </w:rPr>
        <w:t>ë</w:t>
      </w:r>
      <w:r w:rsidR="0022569F" w:rsidRPr="0022569F">
        <w:rPr>
          <w:rFonts w:cs="Helvetica-Bold"/>
          <w:bCs/>
          <w:color w:val="000000"/>
          <w:lang w:val="sq-AL"/>
        </w:rPr>
        <w:t xml:space="preserve">, performancën financiare dhe gjendjen financiare të </w:t>
      </w:r>
      <w:r w:rsidR="009F7C60" w:rsidRPr="009F7C60">
        <w:rPr>
          <w:rFonts w:cs="Helvetica-Bold"/>
          <w:bCs/>
          <w:color w:val="000000"/>
          <w:lang w:val="sq-AL"/>
        </w:rPr>
        <w:t>sipërmarrje</w:t>
      </w:r>
      <w:r w:rsidR="009F7C60">
        <w:rPr>
          <w:rFonts w:cs="Helvetica-Bold"/>
          <w:bCs/>
          <w:color w:val="000000"/>
          <w:lang w:val="sq-AL"/>
        </w:rPr>
        <w:t>s s</w:t>
      </w:r>
      <w:r w:rsidR="00AB1D09">
        <w:rPr>
          <w:rFonts w:cs="Helvetica-Bold"/>
          <w:bCs/>
          <w:color w:val="000000"/>
          <w:lang w:val="sq-AL"/>
        </w:rPr>
        <w:t>ë</w:t>
      </w:r>
      <w:r w:rsidR="009F7C60" w:rsidRPr="009F7C60">
        <w:rPr>
          <w:rFonts w:cs="Helvetica-Bold"/>
          <w:bCs/>
          <w:color w:val="000000"/>
          <w:lang w:val="sq-AL"/>
        </w:rPr>
        <w:t xml:space="preserve"> investimeve kolektive</w:t>
      </w:r>
      <w:r w:rsidR="009F7C60">
        <w:rPr>
          <w:rFonts w:cs="Helvetica-Bold"/>
          <w:bCs/>
          <w:color w:val="000000"/>
          <w:lang w:val="sq-AL"/>
        </w:rPr>
        <w:t xml:space="preserve"> </w:t>
      </w:r>
      <w:r w:rsidR="009F7C60" w:rsidRPr="009F7C60">
        <w:rPr>
          <w:rFonts w:cs="Helvetica-Bold"/>
          <w:bCs/>
          <w:color w:val="000000"/>
          <w:lang w:val="sq-AL"/>
        </w:rPr>
        <w:t>,</w:t>
      </w:r>
      <w:r w:rsidR="0022569F" w:rsidRPr="0022569F">
        <w:rPr>
          <w:rFonts w:cs="Helvetica-Bold"/>
          <w:bCs/>
          <w:color w:val="000000"/>
          <w:lang w:val="sq-AL"/>
        </w:rPr>
        <w:t>gjatë vitit kontabël, përfshirë edhe raportin e audituesit;</w:t>
      </w:r>
    </w:p>
    <w:p w14:paraId="3D1A6689" w14:textId="222532C5" w:rsidR="0019630A" w:rsidRDefault="008E67F1" w:rsidP="0019630A">
      <w:pPr>
        <w:rPr>
          <w:rFonts w:cs="Helvetica-Bold"/>
          <w:bCs/>
          <w:color w:val="000000"/>
          <w:lang w:val="sq-AL"/>
        </w:rPr>
      </w:pPr>
      <w:r>
        <w:rPr>
          <w:rFonts w:cs="Helvetica-Bold"/>
          <w:bCs/>
          <w:color w:val="000000"/>
          <w:lang w:val="sq-AL"/>
        </w:rPr>
        <w:t>71</w:t>
      </w:r>
      <w:r w:rsidR="00D076C5">
        <w:rPr>
          <w:rFonts w:cs="Helvetica-Bold"/>
          <w:bCs/>
          <w:color w:val="000000"/>
          <w:lang w:val="sq-AL"/>
        </w:rPr>
        <w:t xml:space="preserve">. </w:t>
      </w:r>
      <w:r w:rsidR="00D076C5" w:rsidRPr="00D076C5">
        <w:rPr>
          <w:rFonts w:cs="Helvetica-Bold"/>
          <w:b/>
          <w:bCs/>
          <w:color w:val="000000"/>
          <w:lang w:val="sq-AL"/>
        </w:rPr>
        <w:t>“Sipërmarrje furnizuese e investimeve kolektive”</w:t>
      </w:r>
      <w:r w:rsidR="00D076C5" w:rsidRPr="00D076C5">
        <w:rPr>
          <w:rFonts w:cs="Helvetica-Bold"/>
          <w:bCs/>
          <w:color w:val="000000"/>
          <w:lang w:val="sq-AL"/>
        </w:rPr>
        <w:t xml:space="preserve"> është sipërmarrja me pjesëmarrje të hapur e investimeve kolektive ose nënfondi i </w:t>
      </w:r>
      <w:r w:rsidR="004465BD">
        <w:rPr>
          <w:rFonts w:cs="Helvetica-Bold"/>
          <w:bCs/>
          <w:color w:val="000000"/>
          <w:lang w:val="sq-AL"/>
        </w:rPr>
        <w:t>saj q</w:t>
      </w:r>
      <w:r w:rsidR="00AB1D09">
        <w:rPr>
          <w:rFonts w:cs="Helvetica-Bold"/>
          <w:bCs/>
          <w:color w:val="000000"/>
          <w:lang w:val="sq-AL"/>
        </w:rPr>
        <w:t>ë</w:t>
      </w:r>
      <w:r w:rsidR="004465BD">
        <w:rPr>
          <w:rFonts w:cs="Helvetica-Bold"/>
          <w:bCs/>
          <w:color w:val="000000"/>
          <w:lang w:val="sq-AL"/>
        </w:rPr>
        <w:t xml:space="preserve"> q</w:t>
      </w:r>
      <w:r w:rsidR="00D076C5" w:rsidRPr="00D076C5">
        <w:rPr>
          <w:rFonts w:cs="Helvetica-Bold"/>
          <w:bCs/>
          <w:color w:val="000000"/>
          <w:lang w:val="sq-AL"/>
        </w:rPr>
        <w:t xml:space="preserve">ë </w:t>
      </w:r>
      <w:r w:rsidR="004465BD" w:rsidRPr="00D076C5">
        <w:rPr>
          <w:rFonts w:cs="Helvetica-Bold"/>
          <w:bCs/>
          <w:color w:val="000000"/>
          <w:lang w:val="sq-AL"/>
        </w:rPr>
        <w:t>investo</w:t>
      </w:r>
      <w:r w:rsidR="004465BD">
        <w:rPr>
          <w:rFonts w:cs="Helvetica-Bold"/>
          <w:bCs/>
          <w:color w:val="000000"/>
          <w:lang w:val="sq-AL"/>
        </w:rPr>
        <w:t xml:space="preserve">n </w:t>
      </w:r>
      <w:r w:rsidR="00D076C5" w:rsidRPr="00D076C5">
        <w:rPr>
          <w:rFonts w:cs="Helvetica-Bold"/>
          <w:bCs/>
          <w:color w:val="000000"/>
          <w:lang w:val="sq-AL"/>
        </w:rPr>
        <w:t>jo më pak se 85% të aktiveve të veta në pjesëmarrje në një tjetër sipërmarrje me pjesëmarrje të hapur të investimeve kolektive ose nënfond</w:t>
      </w:r>
      <w:r w:rsidR="00271E5F">
        <w:rPr>
          <w:rFonts w:cs="Helvetica-Bold"/>
          <w:bCs/>
          <w:color w:val="000000"/>
          <w:lang w:val="sq-AL"/>
        </w:rPr>
        <w:t>i</w:t>
      </w:r>
      <w:r w:rsidR="00D076C5" w:rsidRPr="00D076C5">
        <w:rPr>
          <w:rFonts w:cs="Helvetica-Bold"/>
          <w:bCs/>
          <w:color w:val="000000"/>
          <w:lang w:val="sq-AL"/>
        </w:rPr>
        <w:t xml:space="preserve"> (“sipërmarrja kryesore e investimeve kolektive ose nënfondi kryesor”);</w:t>
      </w:r>
    </w:p>
    <w:p w14:paraId="38DC6798" w14:textId="5121ACDB" w:rsidR="0045444B" w:rsidRDefault="008E67F1" w:rsidP="0045444B">
      <w:pPr>
        <w:rPr>
          <w:rFonts w:cs="Helvetica-Bold"/>
          <w:bCs/>
          <w:color w:val="000000"/>
          <w:lang w:val="sq-AL"/>
        </w:rPr>
      </w:pPr>
      <w:r>
        <w:rPr>
          <w:rFonts w:cs="Helvetica-Bold"/>
          <w:bCs/>
          <w:color w:val="000000"/>
          <w:lang w:val="sq-AL"/>
        </w:rPr>
        <w:t>72</w:t>
      </w:r>
      <w:r w:rsidR="0019630A">
        <w:rPr>
          <w:rFonts w:cs="Helvetica-Bold"/>
          <w:bCs/>
          <w:color w:val="000000"/>
          <w:lang w:val="sq-AL"/>
        </w:rPr>
        <w:t xml:space="preserve">. </w:t>
      </w:r>
      <w:r w:rsidR="0019630A" w:rsidRPr="0019630A">
        <w:rPr>
          <w:rFonts w:cs="Helvetica-Bold"/>
          <w:b/>
          <w:bCs/>
          <w:color w:val="000000"/>
          <w:lang w:val="sq-AL"/>
        </w:rPr>
        <w:t>“Sipërmarrje e huaj e investimeve kolektive”</w:t>
      </w:r>
      <w:r w:rsidR="0019630A" w:rsidRPr="0019630A">
        <w:rPr>
          <w:rFonts w:cs="Helvetica-Bold"/>
          <w:bCs/>
          <w:color w:val="000000"/>
          <w:lang w:val="sq-AL"/>
        </w:rPr>
        <w:t xml:space="preserve"> është sipërmarrja e investimeve kolektive sipas legjislacionit të një vendi tjetër </w:t>
      </w:r>
      <w:r w:rsidR="00271E5F">
        <w:rPr>
          <w:rFonts w:cs="Helvetica-Bold"/>
          <w:bCs/>
          <w:color w:val="000000"/>
          <w:lang w:val="sq-AL"/>
        </w:rPr>
        <w:t>t</w:t>
      </w:r>
      <w:r w:rsidR="00AB1D09">
        <w:rPr>
          <w:rFonts w:cs="Helvetica-Bold"/>
          <w:bCs/>
          <w:color w:val="000000"/>
          <w:lang w:val="sq-AL"/>
        </w:rPr>
        <w:t>ë</w:t>
      </w:r>
      <w:r w:rsidR="00013297">
        <w:rPr>
          <w:rFonts w:cs="Helvetica-Bold"/>
          <w:bCs/>
          <w:color w:val="000000"/>
          <w:lang w:val="sq-AL"/>
        </w:rPr>
        <w:t xml:space="preserve"> nd</w:t>
      </w:r>
      <w:r w:rsidR="00271E5F">
        <w:rPr>
          <w:rFonts w:cs="Helvetica-Bold"/>
          <w:bCs/>
          <w:color w:val="000000"/>
          <w:lang w:val="sq-AL"/>
        </w:rPr>
        <w:t>rysh</w:t>
      </w:r>
      <w:r w:rsidR="00AB1D09">
        <w:rPr>
          <w:rFonts w:cs="Helvetica-Bold"/>
          <w:bCs/>
          <w:color w:val="000000"/>
          <w:lang w:val="sq-AL"/>
        </w:rPr>
        <w:t>ë</w:t>
      </w:r>
      <w:r w:rsidR="00271E5F">
        <w:rPr>
          <w:rFonts w:cs="Helvetica-Bold"/>
          <w:bCs/>
          <w:color w:val="000000"/>
          <w:lang w:val="sq-AL"/>
        </w:rPr>
        <w:t>m nga</w:t>
      </w:r>
      <w:r w:rsidR="0019630A" w:rsidRPr="0019630A">
        <w:rPr>
          <w:rFonts w:cs="Helvetica-Bold"/>
          <w:bCs/>
          <w:color w:val="000000"/>
          <w:lang w:val="sq-AL"/>
        </w:rPr>
        <w:t xml:space="preserve"> Republika e Shqipërisë;</w:t>
      </w:r>
    </w:p>
    <w:p w14:paraId="7A7EF32E" w14:textId="345C7DC7" w:rsidR="0045444B" w:rsidRPr="0045444B" w:rsidRDefault="008E67F1" w:rsidP="0045444B">
      <w:pPr>
        <w:rPr>
          <w:rFonts w:cs="Helvetica-Bold"/>
          <w:bCs/>
          <w:color w:val="000000"/>
          <w:lang w:val="sq-AL"/>
        </w:rPr>
      </w:pPr>
      <w:r>
        <w:rPr>
          <w:rFonts w:cs="Helvetica-Bold"/>
          <w:bCs/>
          <w:color w:val="000000"/>
          <w:lang w:val="sq-AL"/>
        </w:rPr>
        <w:t>73</w:t>
      </w:r>
      <w:r w:rsidR="0045444B">
        <w:rPr>
          <w:rFonts w:cs="Helvetica-Bold"/>
          <w:bCs/>
          <w:color w:val="000000"/>
          <w:lang w:val="sq-AL"/>
        </w:rPr>
        <w:t xml:space="preserve">. </w:t>
      </w:r>
      <w:r w:rsidR="0045444B" w:rsidRPr="0045444B">
        <w:rPr>
          <w:rFonts w:cs="Helvetica-Bold"/>
          <w:b/>
          <w:bCs/>
          <w:color w:val="000000"/>
          <w:lang w:val="sq-AL"/>
        </w:rPr>
        <w:t>Sipërmarrja e investimeve kolektive</w:t>
      </w:r>
      <w:r w:rsidR="00CD4617">
        <w:rPr>
          <w:rFonts w:cs="Helvetica-Bold"/>
          <w:b/>
          <w:bCs/>
          <w:color w:val="000000"/>
          <w:lang w:val="sq-AL"/>
        </w:rPr>
        <w:t xml:space="preserve"> (SIK)</w:t>
      </w:r>
      <w:r w:rsidR="0045444B" w:rsidRPr="0045444B">
        <w:rPr>
          <w:rFonts w:cs="Helvetica-Bold"/>
          <w:bCs/>
          <w:color w:val="000000"/>
          <w:lang w:val="sq-AL"/>
        </w:rPr>
        <w:t xml:space="preserve"> është çdo formë organizimi </w:t>
      </w:r>
      <w:r w:rsidR="00013297">
        <w:rPr>
          <w:rFonts w:cs="Helvetica-Bold"/>
          <w:bCs/>
          <w:color w:val="000000"/>
          <w:lang w:val="sq-AL"/>
        </w:rPr>
        <w:t>n</w:t>
      </w:r>
      <w:r w:rsidR="00AB1D09">
        <w:rPr>
          <w:rFonts w:cs="Helvetica-Bold"/>
          <w:bCs/>
          <w:color w:val="000000"/>
          <w:lang w:val="sq-AL"/>
        </w:rPr>
        <w:t>ë</w:t>
      </w:r>
      <w:r w:rsidR="00013297">
        <w:rPr>
          <w:rFonts w:cs="Helvetica-Bold"/>
          <w:bCs/>
          <w:color w:val="000000"/>
          <w:lang w:val="sq-AL"/>
        </w:rPr>
        <w:t xml:space="preserve"> lidhje </w:t>
      </w:r>
      <w:r w:rsidR="0045444B" w:rsidRPr="0045444B">
        <w:rPr>
          <w:rFonts w:cs="Helvetica-Bold"/>
          <w:bCs/>
          <w:color w:val="000000"/>
          <w:lang w:val="sq-AL"/>
        </w:rPr>
        <w:t xml:space="preserve"> me çdo lloj pasurie, përfshirë monetare, qëllimi i së cilës ështëmundësi</w:t>
      </w:r>
      <w:r w:rsidR="00013297">
        <w:rPr>
          <w:rFonts w:cs="Helvetica-Bold"/>
          <w:bCs/>
          <w:color w:val="000000"/>
          <w:lang w:val="sq-AL"/>
        </w:rPr>
        <w:t>mi i</w:t>
      </w:r>
      <w:r w:rsidR="0045444B" w:rsidRPr="0045444B">
        <w:rPr>
          <w:rFonts w:cs="Helvetica-Bold"/>
          <w:bCs/>
          <w:color w:val="000000"/>
          <w:lang w:val="sq-AL"/>
        </w:rPr>
        <w:t xml:space="preserve">personave që marrin pjesë në këtë </w:t>
      </w:r>
      <w:r w:rsidR="00013297">
        <w:rPr>
          <w:rFonts w:cs="Helvetica-Bold"/>
          <w:bCs/>
          <w:color w:val="000000"/>
          <w:lang w:val="sq-AL"/>
        </w:rPr>
        <w:t>form</w:t>
      </w:r>
      <w:r w:rsidR="00AB1D09">
        <w:rPr>
          <w:rFonts w:cs="Helvetica-Bold"/>
          <w:bCs/>
          <w:color w:val="000000"/>
          <w:lang w:val="sq-AL"/>
        </w:rPr>
        <w:t>ë</w:t>
      </w:r>
      <w:r w:rsidR="00013297">
        <w:rPr>
          <w:rFonts w:cs="Helvetica-Bold"/>
          <w:bCs/>
          <w:color w:val="000000"/>
          <w:lang w:val="sq-AL"/>
        </w:rPr>
        <w:t xml:space="preserve"> </w:t>
      </w:r>
      <w:r w:rsidR="0045444B" w:rsidRPr="0045444B">
        <w:rPr>
          <w:rFonts w:cs="Helvetica-Bold"/>
          <w:bCs/>
          <w:color w:val="000000"/>
          <w:lang w:val="sq-AL"/>
        </w:rPr>
        <w:t>organizim</w:t>
      </w:r>
      <w:r w:rsidR="000C7D63">
        <w:rPr>
          <w:rFonts w:cs="Helvetica-Bold"/>
          <w:bCs/>
          <w:color w:val="000000"/>
          <w:lang w:val="sq-AL"/>
        </w:rPr>
        <w:t>i</w:t>
      </w:r>
      <w:r w:rsidR="0045444B" w:rsidRPr="0045444B">
        <w:rPr>
          <w:rFonts w:cs="Helvetica-Bold"/>
          <w:bCs/>
          <w:color w:val="000000"/>
          <w:lang w:val="sq-AL"/>
        </w:rPr>
        <w:t xml:space="preserve"> (“pjesëmarrësit”), </w:t>
      </w:r>
      <w:r w:rsidR="00013297">
        <w:rPr>
          <w:rFonts w:cs="Helvetica-Bold"/>
          <w:bCs/>
          <w:color w:val="000000"/>
          <w:lang w:val="sq-AL"/>
        </w:rPr>
        <w:t>t</w:t>
      </w:r>
      <w:r w:rsidR="00AB1D09">
        <w:rPr>
          <w:rFonts w:cs="Helvetica-Bold"/>
          <w:bCs/>
          <w:color w:val="000000"/>
          <w:lang w:val="sq-AL"/>
        </w:rPr>
        <w:t>ë</w:t>
      </w:r>
      <w:r w:rsidR="00013297">
        <w:rPr>
          <w:rFonts w:cs="Helvetica-Bold"/>
          <w:bCs/>
          <w:color w:val="000000"/>
          <w:lang w:val="sq-AL"/>
        </w:rPr>
        <w:t xml:space="preserve"> b</w:t>
      </w:r>
      <w:r w:rsidR="00AB1D09">
        <w:rPr>
          <w:rFonts w:cs="Helvetica-Bold"/>
          <w:bCs/>
          <w:color w:val="000000"/>
          <w:lang w:val="sq-AL"/>
        </w:rPr>
        <w:t>ë</w:t>
      </w:r>
      <w:r w:rsidR="00013297">
        <w:rPr>
          <w:rFonts w:cs="Helvetica-Bold"/>
          <w:bCs/>
          <w:color w:val="000000"/>
          <w:lang w:val="sq-AL"/>
        </w:rPr>
        <w:t>hen</w:t>
      </w:r>
      <w:r w:rsidR="0045444B" w:rsidRPr="0045444B">
        <w:rPr>
          <w:rFonts w:cs="Helvetica-Bold"/>
          <w:bCs/>
          <w:color w:val="000000"/>
          <w:lang w:val="sq-AL"/>
        </w:rPr>
        <w:t xml:space="preserve"> pronarë të pasurisë ose të një pjese të saj, </w:t>
      </w:r>
      <w:r w:rsidR="000C7D63">
        <w:rPr>
          <w:rFonts w:cs="Helvetica-Bold"/>
          <w:bCs/>
          <w:color w:val="000000"/>
          <w:lang w:val="sq-AL"/>
        </w:rPr>
        <w:t>t</w:t>
      </w:r>
      <w:r w:rsidR="00AB1D09">
        <w:rPr>
          <w:rFonts w:cs="Helvetica-Bold"/>
          <w:bCs/>
          <w:color w:val="000000"/>
          <w:lang w:val="sq-AL"/>
        </w:rPr>
        <w:t>ë</w:t>
      </w:r>
      <w:r w:rsidR="000C7D63">
        <w:rPr>
          <w:rFonts w:cs="Helvetica-Bold"/>
          <w:bCs/>
          <w:color w:val="000000"/>
          <w:lang w:val="sq-AL"/>
        </w:rPr>
        <w:t xml:space="preserve"> p</w:t>
      </w:r>
      <w:r w:rsidR="00AB1D09">
        <w:rPr>
          <w:rFonts w:cs="Helvetica-Bold"/>
          <w:bCs/>
          <w:color w:val="000000"/>
          <w:lang w:val="sq-AL"/>
        </w:rPr>
        <w:t>ë</w:t>
      </w:r>
      <w:r w:rsidR="000C7D63">
        <w:rPr>
          <w:rFonts w:cs="Helvetica-Bold"/>
          <w:bCs/>
          <w:color w:val="000000"/>
          <w:lang w:val="sq-AL"/>
        </w:rPr>
        <w:t>rfitojn</w:t>
      </w:r>
      <w:r w:rsidR="00AB1D09">
        <w:rPr>
          <w:rFonts w:cs="Helvetica-Bold"/>
          <w:bCs/>
          <w:color w:val="000000"/>
          <w:lang w:val="sq-AL"/>
        </w:rPr>
        <w:t>ë</w:t>
      </w:r>
      <w:r w:rsidR="0045444B" w:rsidRPr="0045444B">
        <w:rPr>
          <w:rFonts w:cs="Helvetica-Bold"/>
          <w:bCs/>
          <w:color w:val="000000"/>
          <w:lang w:val="sq-AL"/>
        </w:rPr>
        <w:t xml:space="preserve"> fitime ose të ardhura që </w:t>
      </w:r>
      <w:r w:rsidR="00013297">
        <w:rPr>
          <w:rFonts w:cs="Helvetica-Bold"/>
          <w:bCs/>
          <w:color w:val="000000"/>
          <w:lang w:val="sq-AL"/>
        </w:rPr>
        <w:t>rrjedhin</w:t>
      </w:r>
      <w:r w:rsidR="00013297" w:rsidRPr="0045444B">
        <w:rPr>
          <w:rFonts w:cs="Helvetica-Bold"/>
          <w:bCs/>
          <w:color w:val="000000"/>
          <w:lang w:val="sq-AL"/>
        </w:rPr>
        <w:t xml:space="preserve"> </w:t>
      </w:r>
      <w:r w:rsidR="0045444B" w:rsidRPr="0045444B">
        <w:rPr>
          <w:rFonts w:cs="Helvetica-Bold"/>
          <w:bCs/>
          <w:color w:val="000000"/>
          <w:lang w:val="sq-AL"/>
        </w:rPr>
        <w:t xml:space="preserve">nga marrja, mbajtja, administrimi ose </w:t>
      </w:r>
      <w:r w:rsidR="000C7D63">
        <w:rPr>
          <w:rFonts w:cs="Helvetica-Bold"/>
          <w:bCs/>
          <w:color w:val="000000"/>
          <w:lang w:val="sq-AL"/>
        </w:rPr>
        <w:t>shitja s</w:t>
      </w:r>
      <w:r w:rsidR="00AB1D09">
        <w:rPr>
          <w:rFonts w:cs="Helvetica-Bold"/>
          <w:bCs/>
          <w:color w:val="000000"/>
          <w:lang w:val="sq-AL"/>
        </w:rPr>
        <w:t>ë</w:t>
      </w:r>
      <w:r w:rsidR="000C7D63" w:rsidRPr="0045444B">
        <w:rPr>
          <w:rFonts w:cs="Helvetica-Bold"/>
          <w:bCs/>
          <w:color w:val="000000"/>
          <w:lang w:val="sq-AL"/>
        </w:rPr>
        <w:t xml:space="preserve"> </w:t>
      </w:r>
      <w:r w:rsidR="0045444B" w:rsidRPr="0045444B">
        <w:rPr>
          <w:rFonts w:cs="Helvetica-Bold"/>
          <w:bCs/>
          <w:color w:val="000000"/>
          <w:lang w:val="sq-AL"/>
        </w:rPr>
        <w:t>pasurive ose shumave të paguara nga</w:t>
      </w:r>
      <w:r w:rsidR="000C7D63">
        <w:rPr>
          <w:rFonts w:cs="Helvetica-Bold"/>
          <w:bCs/>
          <w:color w:val="000000"/>
          <w:lang w:val="sq-AL"/>
        </w:rPr>
        <w:t xml:space="preserve"> k</w:t>
      </w:r>
      <w:r w:rsidR="00AB1D09">
        <w:rPr>
          <w:rFonts w:cs="Helvetica-Bold"/>
          <w:bCs/>
          <w:color w:val="000000"/>
          <w:lang w:val="sq-AL"/>
        </w:rPr>
        <w:t>ë</w:t>
      </w:r>
      <w:r w:rsidR="000C7D63">
        <w:rPr>
          <w:rFonts w:cs="Helvetica-Bold"/>
          <w:bCs/>
          <w:color w:val="000000"/>
          <w:lang w:val="sq-AL"/>
        </w:rPr>
        <w:t>to</w:t>
      </w:r>
      <w:r w:rsidR="0045444B" w:rsidRPr="0045444B">
        <w:rPr>
          <w:rFonts w:cs="Helvetica-Bold"/>
          <w:bCs/>
          <w:color w:val="000000"/>
          <w:lang w:val="sq-AL"/>
        </w:rPr>
        <w:t xml:space="preserve"> fitime ose të ardhura</w:t>
      </w:r>
      <w:r w:rsidR="00F0028C" w:rsidRPr="00F0028C">
        <w:rPr>
          <w:rFonts w:cs="Helvetica-Bold"/>
          <w:bCs/>
          <w:color w:val="000000"/>
          <w:lang w:val="sq-AL"/>
        </w:rPr>
        <w:t>dhe e cila ka karakteristikat e mëposhme</w:t>
      </w:r>
      <w:r w:rsidR="00F0028C">
        <w:rPr>
          <w:rFonts w:cs="Helvetica-Bold"/>
          <w:bCs/>
          <w:color w:val="000000"/>
          <w:lang w:val="sq-AL"/>
        </w:rPr>
        <w:t>:</w:t>
      </w:r>
      <w:r w:rsidR="0045444B" w:rsidRPr="0045444B">
        <w:rPr>
          <w:rFonts w:cs="Helvetica-Bold"/>
          <w:bCs/>
          <w:color w:val="000000"/>
          <w:lang w:val="sq-AL"/>
        </w:rPr>
        <w:t>.</w:t>
      </w:r>
    </w:p>
    <w:p w14:paraId="7344180E" w14:textId="5B520240" w:rsidR="0045444B" w:rsidRPr="0045444B" w:rsidRDefault="000C7D63" w:rsidP="00B22BA1">
      <w:pPr>
        <w:numPr>
          <w:ilvl w:val="0"/>
          <w:numId w:val="2"/>
        </w:numPr>
        <w:spacing w:after="0"/>
        <w:ind w:left="1080"/>
        <w:rPr>
          <w:rFonts w:cs="Helvetica-Bold"/>
          <w:bCs/>
          <w:color w:val="000000"/>
          <w:lang w:val="sq-AL"/>
        </w:rPr>
      </w:pPr>
      <w:r>
        <w:rPr>
          <w:rFonts w:cs="Helvetica-Bold"/>
          <w:bCs/>
          <w:color w:val="000000"/>
          <w:lang w:val="sq-AL"/>
        </w:rPr>
        <w:t xml:space="preserve">forma e </w:t>
      </w:r>
      <w:r w:rsidR="0045444B" w:rsidRPr="0045444B">
        <w:rPr>
          <w:rFonts w:cs="Helvetica-Bold"/>
          <w:bCs/>
          <w:color w:val="000000"/>
          <w:lang w:val="sq-AL"/>
        </w:rPr>
        <w:t>organizimi</w:t>
      </w:r>
      <w:r>
        <w:rPr>
          <w:rFonts w:cs="Helvetica-Bold"/>
          <w:bCs/>
          <w:color w:val="000000"/>
          <w:lang w:val="sq-AL"/>
        </w:rPr>
        <w:t>t</w:t>
      </w:r>
      <w:r w:rsidR="0045444B" w:rsidRPr="0045444B">
        <w:rPr>
          <w:rFonts w:cs="Helvetica-Bold"/>
          <w:bCs/>
          <w:color w:val="000000"/>
          <w:lang w:val="sq-AL"/>
        </w:rPr>
        <w:t xml:space="preserve"> </w:t>
      </w:r>
      <w:r w:rsidR="009F6CA1">
        <w:rPr>
          <w:rFonts w:cs="Helvetica-Bold"/>
          <w:bCs/>
          <w:color w:val="000000"/>
          <w:lang w:val="sq-AL"/>
        </w:rPr>
        <w:t>p</w:t>
      </w:r>
      <w:r w:rsidR="00AB1D09">
        <w:rPr>
          <w:rFonts w:cs="Helvetica-Bold"/>
          <w:bCs/>
          <w:color w:val="000000"/>
          <w:lang w:val="sq-AL"/>
        </w:rPr>
        <w:t>ë</w:t>
      </w:r>
      <w:r w:rsidR="009F6CA1">
        <w:rPr>
          <w:rFonts w:cs="Helvetica-Bold"/>
          <w:bCs/>
          <w:color w:val="000000"/>
          <w:lang w:val="sq-AL"/>
        </w:rPr>
        <w:t>rmbush p</w:t>
      </w:r>
      <w:r w:rsidR="00AB1D09">
        <w:rPr>
          <w:rFonts w:cs="Helvetica-Bold"/>
          <w:bCs/>
          <w:color w:val="000000"/>
          <w:lang w:val="sq-AL"/>
        </w:rPr>
        <w:t>ë</w:t>
      </w:r>
      <w:r w:rsidR="009F6CA1">
        <w:rPr>
          <w:rFonts w:cs="Helvetica-Bold"/>
          <w:bCs/>
          <w:color w:val="000000"/>
          <w:lang w:val="sq-AL"/>
        </w:rPr>
        <w:t>rcaktimet e m</w:t>
      </w:r>
      <w:r w:rsidR="00AB1D09">
        <w:rPr>
          <w:rFonts w:cs="Helvetica-Bold"/>
          <w:bCs/>
          <w:color w:val="000000"/>
          <w:lang w:val="sq-AL"/>
        </w:rPr>
        <w:t>ë</w:t>
      </w:r>
      <w:r w:rsidR="009F6CA1">
        <w:rPr>
          <w:rFonts w:cs="Helvetica-Bold"/>
          <w:bCs/>
          <w:color w:val="000000"/>
          <w:lang w:val="sq-AL"/>
        </w:rPr>
        <w:t>poshtm</w:t>
      </w:r>
      <w:r w:rsidR="00AB1D09">
        <w:rPr>
          <w:rFonts w:cs="Helvetica-Bold"/>
          <w:bCs/>
          <w:color w:val="000000"/>
          <w:lang w:val="sq-AL"/>
        </w:rPr>
        <w:t>ë</w:t>
      </w:r>
      <w:r w:rsidR="0045444B" w:rsidRPr="0045444B">
        <w:rPr>
          <w:rFonts w:cs="Helvetica-Bold"/>
          <w:bCs/>
          <w:color w:val="000000"/>
          <w:lang w:val="sq-AL"/>
        </w:rPr>
        <w:t>:</w:t>
      </w:r>
    </w:p>
    <w:p w14:paraId="165BC41B" w14:textId="13C71C58" w:rsidR="0045444B" w:rsidRPr="0045444B" w:rsidRDefault="0045444B" w:rsidP="00B22BA1">
      <w:pPr>
        <w:numPr>
          <w:ilvl w:val="0"/>
          <w:numId w:val="331"/>
        </w:numPr>
        <w:spacing w:after="0"/>
        <w:ind w:left="1440"/>
        <w:rPr>
          <w:rFonts w:cs="Helvetica-Bold"/>
          <w:bCs/>
          <w:color w:val="000000"/>
          <w:lang w:val="sq-AL"/>
        </w:rPr>
      </w:pPr>
      <w:r w:rsidRPr="0045444B">
        <w:rPr>
          <w:rFonts w:cs="Helvetica-Bold"/>
          <w:bCs/>
          <w:color w:val="000000"/>
          <w:lang w:val="sq-AL"/>
        </w:rPr>
        <w:t xml:space="preserve">pjesëmarrësit </w:t>
      </w:r>
      <w:r w:rsidR="009F6CA1">
        <w:rPr>
          <w:rFonts w:cs="Helvetica-Bold"/>
          <w:bCs/>
          <w:color w:val="000000"/>
          <w:lang w:val="sq-AL"/>
        </w:rPr>
        <w:t>nuk kan</w:t>
      </w:r>
      <w:r w:rsidR="00AB1D09">
        <w:rPr>
          <w:rFonts w:cs="Helvetica-Bold"/>
          <w:bCs/>
          <w:color w:val="000000"/>
          <w:lang w:val="sq-AL"/>
        </w:rPr>
        <w:t>ë</w:t>
      </w:r>
      <w:r w:rsidRPr="0045444B">
        <w:rPr>
          <w:rFonts w:cs="Helvetica-Bold"/>
          <w:bCs/>
          <w:color w:val="000000"/>
          <w:lang w:val="sq-AL"/>
        </w:rPr>
        <w:t xml:space="preserve"> kontroll të përditsh</w:t>
      </w:r>
      <w:r w:rsidR="00AB1D09">
        <w:rPr>
          <w:rFonts w:cs="Helvetica-Bold"/>
          <w:bCs/>
          <w:color w:val="000000"/>
          <w:lang w:val="sq-AL"/>
        </w:rPr>
        <w:t>ë</w:t>
      </w:r>
      <w:r w:rsidRPr="0045444B">
        <w:rPr>
          <w:rFonts w:cs="Helvetica-Bold"/>
          <w:bCs/>
          <w:color w:val="000000"/>
          <w:lang w:val="sq-AL"/>
        </w:rPr>
        <w:t>mmbi administrimin e pasurive në fjalë, pavarësisht nëse kanë apo jo të drejtën për t’u konsultuar apo për të dhënë udhëzime; dhe</w:t>
      </w:r>
    </w:p>
    <w:p w14:paraId="597EEC64" w14:textId="358BF8D9" w:rsidR="0045444B" w:rsidRDefault="000C7D63" w:rsidP="00B22BA1">
      <w:pPr>
        <w:numPr>
          <w:ilvl w:val="0"/>
          <w:numId w:val="331"/>
        </w:numPr>
        <w:spacing w:after="0"/>
        <w:ind w:left="1440"/>
        <w:rPr>
          <w:rFonts w:cs="Helvetica-Bold"/>
          <w:bCs/>
          <w:color w:val="000000"/>
          <w:lang w:val="sq-AL"/>
        </w:rPr>
      </w:pPr>
      <w:r>
        <w:rPr>
          <w:rFonts w:cs="Helvetica-Bold"/>
          <w:bCs/>
          <w:color w:val="000000"/>
          <w:lang w:val="sq-AL"/>
        </w:rPr>
        <w:t xml:space="preserve">forma e </w:t>
      </w:r>
      <w:r w:rsidR="0045444B" w:rsidRPr="0045444B">
        <w:rPr>
          <w:rFonts w:cs="Helvetica-Bold"/>
          <w:bCs/>
          <w:color w:val="000000"/>
          <w:lang w:val="sq-AL"/>
        </w:rPr>
        <w:t>organizimi</w:t>
      </w:r>
      <w:r>
        <w:rPr>
          <w:rFonts w:cs="Helvetica-Bold"/>
          <w:bCs/>
          <w:color w:val="000000"/>
          <w:lang w:val="sq-AL"/>
        </w:rPr>
        <w:t>t</w:t>
      </w:r>
      <w:r w:rsidR="0045444B" w:rsidRPr="0045444B">
        <w:rPr>
          <w:rFonts w:cs="Helvetica-Bold"/>
          <w:bCs/>
          <w:color w:val="000000"/>
          <w:lang w:val="sq-AL"/>
        </w:rPr>
        <w:t xml:space="preserve"> </w:t>
      </w:r>
      <w:r>
        <w:rPr>
          <w:rFonts w:cs="Helvetica-Bold"/>
          <w:bCs/>
          <w:color w:val="000000"/>
          <w:lang w:val="sq-AL"/>
        </w:rPr>
        <w:t>ka</w:t>
      </w:r>
      <w:r w:rsidR="0045444B" w:rsidRPr="0045444B">
        <w:rPr>
          <w:rFonts w:cs="Helvetica-Bold"/>
          <w:bCs/>
          <w:color w:val="000000"/>
          <w:lang w:val="sq-AL"/>
        </w:rPr>
        <w:t xml:space="preserve"> njërën ose të dyja karakteristikat e pë</w:t>
      </w:r>
      <w:r w:rsidR="006A2BF5">
        <w:rPr>
          <w:rFonts w:cs="Helvetica-Bold"/>
          <w:bCs/>
          <w:color w:val="000000"/>
          <w:lang w:val="sq-AL"/>
        </w:rPr>
        <w:t>rcaktuara m</w:t>
      </w:r>
      <w:r w:rsidR="00AB1D09">
        <w:rPr>
          <w:rFonts w:cs="Helvetica-Bold"/>
          <w:bCs/>
          <w:color w:val="000000"/>
          <w:lang w:val="sq-AL"/>
        </w:rPr>
        <w:t>ë</w:t>
      </w:r>
      <w:r w:rsidR="006A2BF5">
        <w:rPr>
          <w:rFonts w:cs="Helvetica-Bold"/>
          <w:bCs/>
          <w:color w:val="000000"/>
          <w:lang w:val="sq-AL"/>
        </w:rPr>
        <w:t xml:space="preserve"> posht</w:t>
      </w:r>
      <w:r w:rsidR="00AB1D09">
        <w:rPr>
          <w:rFonts w:cs="Helvetica-Bold"/>
          <w:bCs/>
          <w:color w:val="000000"/>
          <w:lang w:val="sq-AL"/>
        </w:rPr>
        <w:t>ë</w:t>
      </w:r>
      <w:r w:rsidR="006A2BF5">
        <w:rPr>
          <w:rFonts w:cs="Helvetica-Bold"/>
          <w:bCs/>
          <w:color w:val="000000"/>
          <w:lang w:val="sq-AL"/>
        </w:rPr>
        <w:t>:</w:t>
      </w:r>
    </w:p>
    <w:p w14:paraId="595EC0D2" w14:textId="0199E988" w:rsidR="006A2BF5" w:rsidRPr="006A2BF5" w:rsidRDefault="006A2BF5" w:rsidP="008A45A8">
      <w:pPr>
        <w:spacing w:after="0"/>
        <w:ind w:left="1350"/>
        <w:rPr>
          <w:rFonts w:cs="Helvetica-Bold"/>
          <w:bCs/>
          <w:color w:val="000000"/>
          <w:lang w:val="sq-AL"/>
        </w:rPr>
      </w:pPr>
      <w:r>
        <w:rPr>
          <w:rFonts w:cs="Helvetica-Bold"/>
          <w:bCs/>
          <w:color w:val="000000"/>
          <w:lang w:val="sq-AL"/>
        </w:rPr>
        <w:t xml:space="preserve">a. </w:t>
      </w:r>
      <w:r w:rsidRPr="006A2BF5">
        <w:rPr>
          <w:rFonts w:cs="Helvetica-Bold"/>
          <w:bCs/>
          <w:color w:val="000000"/>
          <w:lang w:val="sq-AL"/>
        </w:rPr>
        <w:t>kontributet e pjesëmarrësve dhe fitimet ose të ardhurat nga të cilat bëhen pagesat mbahen bashkë; dhe</w:t>
      </w:r>
    </w:p>
    <w:p w14:paraId="103EF7E0" w14:textId="55D67E3D" w:rsidR="006A2BF5" w:rsidRPr="0045444B" w:rsidRDefault="006A2BF5" w:rsidP="008A45A8">
      <w:pPr>
        <w:tabs>
          <w:tab w:val="left" w:pos="1800"/>
        </w:tabs>
        <w:spacing w:after="0"/>
        <w:ind w:left="1350" w:hanging="1800"/>
        <w:rPr>
          <w:rFonts w:cs="Helvetica-Bold"/>
          <w:bCs/>
          <w:color w:val="000000"/>
          <w:lang w:val="sq-AL"/>
        </w:rPr>
      </w:pPr>
      <w:r>
        <w:rPr>
          <w:rFonts w:cs="Helvetica-Bold"/>
          <w:bCs/>
          <w:color w:val="000000"/>
          <w:lang w:val="sq-AL"/>
        </w:rPr>
        <w:lastRenderedPageBreak/>
        <w:t>b.</w:t>
      </w:r>
      <w:r>
        <w:rPr>
          <w:rFonts w:cs="Helvetica-Bold"/>
          <w:bCs/>
          <w:color w:val="000000"/>
          <w:lang w:val="sq-AL"/>
        </w:rPr>
        <w:tab/>
      </w:r>
      <w:r w:rsidRPr="006A2BF5">
        <w:rPr>
          <w:rFonts w:cs="Helvetica-Bold"/>
          <w:bCs/>
          <w:color w:val="000000"/>
          <w:lang w:val="sq-AL"/>
        </w:rPr>
        <w:t xml:space="preserve">pasuria në fjalë administrohet si e tërë nga ana e, ose për llogari të, </w:t>
      </w:r>
      <w:r w:rsidR="00C51222">
        <w:rPr>
          <w:rFonts w:cs="Helvetica-Bold"/>
          <w:bCs/>
          <w:color w:val="000000"/>
          <w:lang w:val="sq-AL"/>
        </w:rPr>
        <w:t xml:space="preserve">subjektit </w:t>
      </w:r>
      <w:r w:rsidR="00C15EF9">
        <w:rPr>
          <w:rFonts w:cs="Helvetica-Bold"/>
          <w:bCs/>
          <w:color w:val="000000"/>
          <w:lang w:val="sq-AL"/>
        </w:rPr>
        <w:t>operator</w:t>
      </w:r>
      <w:r w:rsidR="00C51222">
        <w:rPr>
          <w:rFonts w:cs="Helvetica-Bold"/>
          <w:bCs/>
          <w:color w:val="000000"/>
          <w:lang w:val="sq-AL"/>
        </w:rPr>
        <w:t xml:space="preserve"> </w:t>
      </w:r>
      <w:r w:rsidRPr="006A2BF5">
        <w:rPr>
          <w:rFonts w:cs="Helvetica-Bold"/>
          <w:bCs/>
          <w:color w:val="000000"/>
          <w:lang w:val="sq-AL"/>
        </w:rPr>
        <w:t>të sipërmarrjes së investimeve kolektive;</w:t>
      </w:r>
    </w:p>
    <w:p w14:paraId="40B12A16" w14:textId="7A34DE6C" w:rsidR="0045444B" w:rsidRPr="0045444B" w:rsidRDefault="00C15EF9" w:rsidP="008A45A8">
      <w:pPr>
        <w:spacing w:after="0"/>
        <w:ind w:left="720"/>
        <w:rPr>
          <w:rFonts w:cs="Helvetica-Bold"/>
          <w:bCs/>
          <w:color w:val="000000"/>
          <w:lang w:val="sq-AL"/>
        </w:rPr>
      </w:pPr>
      <w:r>
        <w:rPr>
          <w:rFonts w:cs="Helvetica-Bold"/>
          <w:bCs/>
          <w:color w:val="000000"/>
          <w:lang w:val="sq-AL"/>
        </w:rPr>
        <w:t>operator</w:t>
      </w:r>
      <w:r w:rsidR="00F71CA5">
        <w:rPr>
          <w:rFonts w:cs="Helvetica-Bold"/>
          <w:bCs/>
          <w:color w:val="000000"/>
          <w:lang w:val="sq-AL"/>
        </w:rPr>
        <w:t xml:space="preserve">iii) </w:t>
      </w:r>
      <w:r w:rsidR="0045444B" w:rsidRPr="0045444B">
        <w:rPr>
          <w:rFonts w:cs="Helvetica-Bold"/>
          <w:bCs/>
          <w:color w:val="000000"/>
          <w:lang w:val="sq-AL"/>
        </w:rPr>
        <w:t>pasuria</w:t>
      </w:r>
      <w:r w:rsidR="00F71CA5">
        <w:rPr>
          <w:rFonts w:cs="Helvetica-Bold"/>
          <w:bCs/>
          <w:color w:val="000000"/>
          <w:lang w:val="sq-AL"/>
        </w:rPr>
        <w:t xml:space="preserve"> </w:t>
      </w:r>
      <w:r w:rsidR="0045444B" w:rsidRPr="0045444B">
        <w:rPr>
          <w:rFonts w:cs="Helvetica-Bold"/>
          <w:bCs/>
          <w:color w:val="000000"/>
          <w:lang w:val="sq-AL"/>
        </w:rPr>
        <w:t xml:space="preserve">i përket dhe administrohet nga ana e, ose në emër të, një shoqërie ose investitorëve në një bashkim kontraktor ose </w:t>
      </w:r>
      <w:r w:rsidR="00F71CA5">
        <w:rPr>
          <w:rFonts w:cs="Helvetica-Bold"/>
          <w:bCs/>
          <w:color w:val="000000"/>
          <w:lang w:val="sq-AL"/>
        </w:rPr>
        <w:t>n</w:t>
      </w:r>
      <w:r w:rsidR="00AB1D09">
        <w:rPr>
          <w:rFonts w:cs="Helvetica-Bold"/>
          <w:bCs/>
          <w:color w:val="000000"/>
          <w:lang w:val="sq-AL"/>
        </w:rPr>
        <w:t>ë</w:t>
      </w:r>
      <w:r w:rsidR="00F71CA5">
        <w:rPr>
          <w:rFonts w:cs="Helvetica-Bold"/>
          <w:bCs/>
          <w:color w:val="000000"/>
          <w:lang w:val="sq-AL"/>
        </w:rPr>
        <w:t xml:space="preserve"> </w:t>
      </w:r>
      <w:r w:rsidR="0045444B" w:rsidRPr="0045444B">
        <w:rPr>
          <w:rFonts w:cs="Helvetica-Bold"/>
          <w:bCs/>
          <w:color w:val="000000"/>
          <w:lang w:val="sq-AL"/>
        </w:rPr>
        <w:t>një subjekt apo</w:t>
      </w:r>
      <w:r w:rsidR="00086629">
        <w:rPr>
          <w:rFonts w:cs="Helvetica-Bold"/>
          <w:bCs/>
          <w:color w:val="000000"/>
          <w:lang w:val="sq-AL"/>
        </w:rPr>
        <w:t xml:space="preserve"> form</w:t>
      </w:r>
      <w:r w:rsidR="00AB1D09">
        <w:rPr>
          <w:rFonts w:cs="Helvetica-Bold"/>
          <w:bCs/>
          <w:color w:val="000000"/>
          <w:lang w:val="sq-AL"/>
        </w:rPr>
        <w:t>ë</w:t>
      </w:r>
      <w:r w:rsidR="0045444B" w:rsidRPr="0045444B">
        <w:rPr>
          <w:rFonts w:cs="Helvetica-Bold"/>
          <w:bCs/>
          <w:color w:val="000000"/>
          <w:lang w:val="sq-AL"/>
        </w:rPr>
        <w:t xml:space="preserve"> organizim tjetër që ka për qëllim investimin e fondeve të veta me synim shpërndarjen e riskut të investimit dhe </w:t>
      </w:r>
      <w:r w:rsidR="00086629">
        <w:rPr>
          <w:rFonts w:cs="Helvetica-Bold"/>
          <w:bCs/>
          <w:color w:val="000000"/>
          <w:lang w:val="sq-AL"/>
        </w:rPr>
        <w:t>p</w:t>
      </w:r>
      <w:r w:rsidR="00AB1D09">
        <w:rPr>
          <w:rFonts w:cs="Helvetica-Bold"/>
          <w:bCs/>
          <w:color w:val="000000"/>
          <w:lang w:val="sq-AL"/>
        </w:rPr>
        <w:t>ë</w:t>
      </w:r>
      <w:r w:rsidR="00086629">
        <w:rPr>
          <w:rFonts w:cs="Helvetica-Bold"/>
          <w:bCs/>
          <w:color w:val="000000"/>
          <w:lang w:val="sq-AL"/>
        </w:rPr>
        <w:t>rfitimit</w:t>
      </w:r>
      <w:r w:rsidR="0045444B" w:rsidRPr="0045444B">
        <w:rPr>
          <w:rFonts w:cs="Helvetica-Bold"/>
          <w:bCs/>
          <w:color w:val="000000"/>
          <w:lang w:val="sq-AL"/>
        </w:rPr>
        <w:t xml:space="preserve"> anëtarëve </w:t>
      </w:r>
      <w:r w:rsidR="00086629" w:rsidRPr="0045444B">
        <w:rPr>
          <w:rFonts w:cs="Helvetica-Bold"/>
          <w:bCs/>
          <w:color w:val="000000"/>
          <w:lang w:val="sq-AL"/>
        </w:rPr>
        <w:t xml:space="preserve">të </w:t>
      </w:r>
      <w:r w:rsidR="0045444B" w:rsidRPr="0045444B">
        <w:rPr>
          <w:rFonts w:cs="Helvetica-Bold"/>
          <w:bCs/>
          <w:color w:val="000000"/>
          <w:lang w:val="sq-AL"/>
        </w:rPr>
        <w:t xml:space="preserve">saj </w:t>
      </w:r>
      <w:r w:rsidR="00086629">
        <w:rPr>
          <w:rFonts w:cs="Helvetica-Bold"/>
          <w:bCs/>
          <w:color w:val="000000"/>
          <w:lang w:val="sq-AL"/>
        </w:rPr>
        <w:t>si</w:t>
      </w:r>
      <w:r w:rsidR="0045444B" w:rsidRPr="0045444B">
        <w:rPr>
          <w:rFonts w:cs="Helvetica-Bold"/>
          <w:bCs/>
          <w:color w:val="000000"/>
          <w:lang w:val="sq-AL"/>
        </w:rPr>
        <w:t xml:space="preserve"> rezultat</w:t>
      </w:r>
      <w:r w:rsidR="00086629">
        <w:rPr>
          <w:rFonts w:cs="Helvetica-Bold"/>
          <w:bCs/>
          <w:color w:val="000000"/>
          <w:lang w:val="sq-AL"/>
        </w:rPr>
        <w:t xml:space="preserve"> i</w:t>
      </w:r>
      <w:r w:rsidR="0045444B" w:rsidRPr="0045444B">
        <w:rPr>
          <w:rFonts w:cs="Helvetica-Bold"/>
          <w:bCs/>
          <w:color w:val="000000"/>
          <w:lang w:val="sq-AL"/>
        </w:rPr>
        <w:t xml:space="preserve"> administrimit të këtyre fondeve nga ana e, ose në emër të, kësaj shoqërie, trusti, subjekti apo </w:t>
      </w:r>
      <w:r w:rsidR="00086629">
        <w:rPr>
          <w:rFonts w:cs="Helvetica-Bold"/>
          <w:bCs/>
          <w:color w:val="000000"/>
          <w:lang w:val="sq-AL"/>
        </w:rPr>
        <w:t>shoq</w:t>
      </w:r>
      <w:r w:rsidR="00AB1D09">
        <w:rPr>
          <w:rFonts w:cs="Helvetica-Bold"/>
          <w:bCs/>
          <w:color w:val="000000"/>
          <w:lang w:val="sq-AL"/>
        </w:rPr>
        <w:t>ë</w:t>
      </w:r>
      <w:r w:rsidR="00086629">
        <w:rPr>
          <w:rFonts w:cs="Helvetica-Bold"/>
          <w:bCs/>
          <w:color w:val="000000"/>
          <w:lang w:val="sq-AL"/>
        </w:rPr>
        <w:t xml:space="preserve">rie </w:t>
      </w:r>
      <w:r w:rsidR="0045444B" w:rsidRPr="0045444B">
        <w:rPr>
          <w:rFonts w:cs="Helvetica-Bold"/>
          <w:bCs/>
          <w:color w:val="000000"/>
          <w:lang w:val="sq-AL"/>
        </w:rPr>
        <w:t>administrimi;</w:t>
      </w:r>
    </w:p>
    <w:p w14:paraId="67A85C5D" w14:textId="29C800C8" w:rsidR="0045444B" w:rsidRPr="0045444B" w:rsidRDefault="00086629" w:rsidP="00B22BA1">
      <w:pPr>
        <w:numPr>
          <w:ilvl w:val="0"/>
          <w:numId w:val="2"/>
        </w:numPr>
        <w:spacing w:after="0"/>
        <w:ind w:left="1080"/>
        <w:rPr>
          <w:rFonts w:cs="Helvetica-Bold"/>
          <w:bCs/>
          <w:color w:val="000000"/>
          <w:lang w:val="sq-AL"/>
        </w:rPr>
      </w:pPr>
      <w:r>
        <w:rPr>
          <w:rFonts w:cs="Helvetica-Bold"/>
          <w:bCs/>
          <w:color w:val="000000"/>
          <w:lang w:val="sq-AL"/>
        </w:rPr>
        <w:t>n</w:t>
      </w:r>
      <w:r w:rsidR="00AB1D09">
        <w:rPr>
          <w:rFonts w:cs="Helvetica-Bold"/>
          <w:bCs/>
          <w:color w:val="000000"/>
          <w:lang w:val="sq-AL"/>
        </w:rPr>
        <w:t>ë</w:t>
      </w:r>
      <w:r>
        <w:rPr>
          <w:rFonts w:cs="Helvetica-Bold"/>
          <w:bCs/>
          <w:color w:val="000000"/>
          <w:lang w:val="sq-AL"/>
        </w:rPr>
        <w:t>se forma e</w:t>
      </w:r>
      <w:r w:rsidR="0045444B" w:rsidRPr="0045444B">
        <w:rPr>
          <w:rFonts w:cs="Helvetica-Bold"/>
          <w:bCs/>
          <w:color w:val="000000"/>
          <w:lang w:val="sq-AL"/>
        </w:rPr>
        <w:t xml:space="preserve"> organizimi</w:t>
      </w:r>
      <w:r>
        <w:rPr>
          <w:rFonts w:cs="Helvetica-Bold"/>
          <w:bCs/>
          <w:color w:val="000000"/>
          <w:lang w:val="sq-AL"/>
        </w:rPr>
        <w:t>t</w:t>
      </w:r>
      <w:r w:rsidR="0045444B" w:rsidRPr="0045444B">
        <w:rPr>
          <w:rFonts w:cs="Helvetica-Bold"/>
          <w:bCs/>
          <w:color w:val="000000"/>
          <w:lang w:val="sq-AL"/>
        </w:rPr>
        <w:t xml:space="preserve"> parashikon një bashkim si ai </w:t>
      </w:r>
      <w:r>
        <w:rPr>
          <w:rFonts w:cs="Helvetica-Bold"/>
          <w:bCs/>
          <w:color w:val="000000"/>
          <w:lang w:val="sq-AL"/>
        </w:rPr>
        <w:t>i p</w:t>
      </w:r>
      <w:r w:rsidR="00AB1D09">
        <w:rPr>
          <w:rFonts w:cs="Helvetica-Bold"/>
          <w:bCs/>
          <w:color w:val="000000"/>
          <w:lang w:val="sq-AL"/>
        </w:rPr>
        <w:t>ë</w:t>
      </w:r>
      <w:r>
        <w:rPr>
          <w:rFonts w:cs="Helvetica-Bold"/>
          <w:bCs/>
          <w:color w:val="000000"/>
          <w:lang w:val="sq-AL"/>
        </w:rPr>
        <w:t>rcaktuar</w:t>
      </w:r>
      <w:r w:rsidR="0045444B" w:rsidRPr="0045444B">
        <w:rPr>
          <w:rFonts w:cs="Helvetica-Bold"/>
          <w:bCs/>
          <w:color w:val="000000"/>
          <w:lang w:val="sq-AL"/>
        </w:rPr>
        <w:t xml:space="preserve"> në </w:t>
      </w:r>
      <w:r w:rsidRPr="0045444B">
        <w:rPr>
          <w:rFonts w:cs="Helvetica-Bold"/>
          <w:bCs/>
          <w:color w:val="000000"/>
          <w:lang w:val="sq-AL"/>
        </w:rPr>
        <w:t>shkronj</w:t>
      </w:r>
      <w:r w:rsidR="00AB1D09">
        <w:rPr>
          <w:rFonts w:cs="Helvetica-Bold"/>
          <w:bCs/>
          <w:color w:val="000000"/>
          <w:lang w:val="sq-AL"/>
        </w:rPr>
        <w:t>ë</w:t>
      </w:r>
      <w:r>
        <w:rPr>
          <w:rFonts w:cs="Helvetica-Bold"/>
          <w:bCs/>
          <w:color w:val="000000"/>
          <w:lang w:val="sq-AL"/>
        </w:rPr>
        <w:t>n</w:t>
      </w:r>
      <w:r w:rsidRPr="0045444B">
        <w:rPr>
          <w:rFonts w:cs="Helvetica-Bold"/>
          <w:bCs/>
          <w:color w:val="000000"/>
          <w:lang w:val="sq-AL"/>
        </w:rPr>
        <w:t xml:space="preserve"> </w:t>
      </w:r>
      <w:r w:rsidR="0045444B" w:rsidRPr="0045444B">
        <w:rPr>
          <w:rFonts w:cs="Helvetica-Bold"/>
          <w:bCs/>
          <w:color w:val="000000"/>
          <w:lang w:val="sq-AL"/>
        </w:rPr>
        <w:t xml:space="preserve">“a” </w:t>
      </w:r>
      <w:r>
        <w:rPr>
          <w:rFonts w:cs="Helvetica-Bold"/>
          <w:bCs/>
          <w:color w:val="000000"/>
          <w:lang w:val="sq-AL"/>
        </w:rPr>
        <w:t>n</w:t>
      </w:r>
      <w:r w:rsidR="00AB1D09">
        <w:rPr>
          <w:rFonts w:cs="Helvetica-Bold"/>
          <w:bCs/>
          <w:color w:val="000000"/>
          <w:lang w:val="sq-AL"/>
        </w:rPr>
        <w:t>ë</w:t>
      </w:r>
      <w:r>
        <w:rPr>
          <w:rFonts w:cs="Helvetica-Bold"/>
          <w:bCs/>
          <w:color w:val="000000"/>
          <w:lang w:val="sq-AL"/>
        </w:rPr>
        <w:t>n pikën ii</w:t>
      </w:r>
      <w:r w:rsidRPr="0045444B">
        <w:rPr>
          <w:rFonts w:cs="Helvetica-Bold"/>
          <w:bCs/>
          <w:color w:val="000000"/>
          <w:lang w:val="sq-AL"/>
        </w:rPr>
        <w:t xml:space="preserve">, </w:t>
      </w:r>
      <w:r>
        <w:rPr>
          <w:rFonts w:cs="Helvetica-Bold"/>
          <w:bCs/>
          <w:color w:val="000000"/>
          <w:lang w:val="sq-AL"/>
        </w:rPr>
        <w:t>t</w:t>
      </w:r>
      <w:r w:rsidR="00AB1D09">
        <w:rPr>
          <w:rFonts w:cs="Helvetica-Bold"/>
          <w:bCs/>
          <w:color w:val="000000"/>
          <w:lang w:val="sq-AL"/>
        </w:rPr>
        <w:t>ë</w:t>
      </w:r>
      <w:r>
        <w:rPr>
          <w:rFonts w:cs="Helvetica-Bold"/>
          <w:bCs/>
          <w:color w:val="000000"/>
          <w:lang w:val="sq-AL"/>
        </w:rPr>
        <w:t xml:space="preserve"> k</w:t>
      </w:r>
      <w:r w:rsidR="00AB1D09">
        <w:rPr>
          <w:rFonts w:cs="Helvetica-Bold"/>
          <w:bCs/>
          <w:color w:val="000000"/>
          <w:lang w:val="sq-AL"/>
        </w:rPr>
        <w:t>ë</w:t>
      </w:r>
      <w:r>
        <w:rPr>
          <w:rFonts w:cs="Helvetica-Bold"/>
          <w:bCs/>
          <w:color w:val="000000"/>
          <w:lang w:val="sq-AL"/>
        </w:rPr>
        <w:t xml:space="preserve">saj pike </w:t>
      </w:r>
      <w:r w:rsidR="0045444B" w:rsidRPr="0045444B">
        <w:rPr>
          <w:rFonts w:cs="Helvetica-Bold"/>
          <w:bCs/>
          <w:color w:val="000000"/>
          <w:lang w:val="sq-AL"/>
        </w:rPr>
        <w:t xml:space="preserve">në lidhje me pjesë të veçanta të </w:t>
      </w:r>
      <w:r w:rsidR="00472471" w:rsidRPr="0045444B">
        <w:rPr>
          <w:rFonts w:cs="Helvetica-Bold"/>
          <w:bCs/>
          <w:color w:val="000000"/>
          <w:lang w:val="sq-AL"/>
        </w:rPr>
        <w:t>pasuri</w:t>
      </w:r>
      <w:r w:rsidR="00472471">
        <w:rPr>
          <w:rFonts w:cs="Helvetica-Bold"/>
          <w:bCs/>
          <w:color w:val="000000"/>
          <w:lang w:val="sq-AL"/>
        </w:rPr>
        <w:t>s</w:t>
      </w:r>
      <w:r w:rsidR="00AB1D09">
        <w:rPr>
          <w:rFonts w:cs="Helvetica-Bold"/>
          <w:bCs/>
          <w:color w:val="000000"/>
          <w:lang w:val="sq-AL"/>
        </w:rPr>
        <w:t>ë</w:t>
      </w:r>
      <w:r w:rsidR="0045444B" w:rsidRPr="0045444B">
        <w:rPr>
          <w:rFonts w:cs="Helvetica-Bold"/>
          <w:bCs/>
          <w:color w:val="000000"/>
          <w:lang w:val="sq-AL"/>
        </w:rPr>
        <w:t xml:space="preserve">, dhe secila prej këtyre pjesëve mbahet në një portofol </w:t>
      </w:r>
      <w:r w:rsidR="009C3704">
        <w:rPr>
          <w:rFonts w:cs="Helvetica-Bold"/>
          <w:bCs/>
          <w:color w:val="000000"/>
          <w:lang w:val="sq-AL"/>
        </w:rPr>
        <w:t>q</w:t>
      </w:r>
      <w:r w:rsidR="00AB1D09">
        <w:rPr>
          <w:rFonts w:cs="Helvetica-Bold"/>
          <w:bCs/>
          <w:color w:val="000000"/>
          <w:lang w:val="sq-AL"/>
        </w:rPr>
        <w:t>ë</w:t>
      </w:r>
      <w:r w:rsidR="009C3704">
        <w:rPr>
          <w:rFonts w:cs="Helvetica-Bold"/>
          <w:bCs/>
          <w:color w:val="000000"/>
          <w:lang w:val="sq-AL"/>
        </w:rPr>
        <w:t xml:space="preserve"> </w:t>
      </w:r>
      <w:r w:rsidR="009C3704" w:rsidRPr="0045444B">
        <w:rPr>
          <w:rFonts w:cs="Helvetica-Bold"/>
          <w:bCs/>
          <w:color w:val="000000"/>
          <w:lang w:val="sq-AL"/>
        </w:rPr>
        <w:t>mbahet veçmas nga aktivet e tjera të sipërmar</w:t>
      </w:r>
      <w:r w:rsidR="009C3704">
        <w:rPr>
          <w:rFonts w:cs="Helvetica-Bold"/>
          <w:bCs/>
          <w:color w:val="000000"/>
          <w:lang w:val="sq-AL"/>
        </w:rPr>
        <w:t xml:space="preserve">rjes </w:t>
      </w:r>
      <w:r w:rsidR="0045444B" w:rsidRPr="0045444B">
        <w:rPr>
          <w:rFonts w:cs="Helvetica-Bold"/>
          <w:bCs/>
          <w:color w:val="000000"/>
          <w:lang w:val="sq-AL"/>
        </w:rPr>
        <w:t xml:space="preserve">në librat e sipërmarrjes (“nënndarja e investimeve” ose “nënfondi”), atëherë organizimi konsiderohet gjithsesi </w:t>
      </w:r>
      <w:r w:rsidR="00472471">
        <w:rPr>
          <w:rFonts w:cs="Helvetica-Bold"/>
          <w:bCs/>
          <w:color w:val="000000"/>
          <w:lang w:val="sq-AL"/>
        </w:rPr>
        <w:t xml:space="preserve">si </w:t>
      </w:r>
      <w:r w:rsidR="0045444B" w:rsidRPr="0045444B">
        <w:rPr>
          <w:rFonts w:cs="Helvetica-Bold"/>
          <w:bCs/>
          <w:color w:val="000000"/>
          <w:lang w:val="sq-AL"/>
        </w:rPr>
        <w:t xml:space="preserve">sipërmarrje të investimeve kolektive e cila konsiderohet si sipërmarrje ombrellë me kusht që pjesëmarrësit të kenë të drejtë t’i shkëmbejnë të drejtat </w:t>
      </w:r>
      <w:r w:rsidR="003A16B3">
        <w:rPr>
          <w:rFonts w:cs="Helvetica-Bold"/>
          <w:bCs/>
          <w:color w:val="000000"/>
          <w:lang w:val="sq-AL"/>
        </w:rPr>
        <w:t>nga nj</w:t>
      </w:r>
      <w:r w:rsidR="00AB1D09">
        <w:rPr>
          <w:rFonts w:cs="Helvetica-Bold"/>
          <w:bCs/>
          <w:color w:val="000000"/>
          <w:lang w:val="sq-AL"/>
        </w:rPr>
        <w:t>ë</w:t>
      </w:r>
      <w:r w:rsidR="003A16B3">
        <w:rPr>
          <w:rFonts w:cs="Helvetica-Bold"/>
          <w:bCs/>
          <w:color w:val="000000"/>
          <w:lang w:val="sq-AL"/>
        </w:rPr>
        <w:t>ra</w:t>
      </w:r>
      <w:r w:rsidR="0045444B" w:rsidRPr="0045444B">
        <w:rPr>
          <w:rFonts w:cs="Helvetica-Bold"/>
          <w:bCs/>
          <w:color w:val="000000"/>
          <w:lang w:val="sq-AL"/>
        </w:rPr>
        <w:t xml:space="preserve"> pjesë </w:t>
      </w:r>
      <w:r w:rsidR="003A16B3">
        <w:rPr>
          <w:rFonts w:cs="Helvetica-Bold"/>
          <w:bCs/>
          <w:color w:val="000000"/>
          <w:lang w:val="sq-AL"/>
        </w:rPr>
        <w:t>n</w:t>
      </w:r>
      <w:r w:rsidR="00AB1D09">
        <w:rPr>
          <w:rFonts w:cs="Helvetica-Bold"/>
          <w:bCs/>
          <w:color w:val="000000"/>
          <w:lang w:val="sq-AL"/>
        </w:rPr>
        <w:t>ë</w:t>
      </w:r>
      <w:r w:rsidR="0045444B" w:rsidRPr="0045444B">
        <w:rPr>
          <w:rFonts w:cs="Helvetica-Bold"/>
          <w:bCs/>
          <w:color w:val="000000"/>
          <w:lang w:val="sq-AL"/>
        </w:rPr>
        <w:t xml:space="preserve"> tjet</w:t>
      </w:r>
      <w:r w:rsidR="003A16B3">
        <w:rPr>
          <w:rFonts w:cs="Helvetica-Bold"/>
          <w:bCs/>
          <w:color w:val="000000"/>
          <w:lang w:val="sq-AL"/>
        </w:rPr>
        <w:t>r</w:t>
      </w:r>
      <w:r w:rsidR="00AB1D09">
        <w:rPr>
          <w:rFonts w:cs="Helvetica-Bold"/>
          <w:bCs/>
          <w:color w:val="000000"/>
          <w:lang w:val="sq-AL"/>
        </w:rPr>
        <w:t>ë</w:t>
      </w:r>
      <w:r w:rsidR="003A16B3">
        <w:rPr>
          <w:rFonts w:cs="Helvetica-Bold"/>
          <w:bCs/>
          <w:color w:val="000000"/>
          <w:lang w:val="sq-AL"/>
        </w:rPr>
        <w:t>n</w:t>
      </w:r>
      <w:r w:rsidR="0045444B" w:rsidRPr="0045444B">
        <w:rPr>
          <w:rFonts w:cs="Helvetica-Bold"/>
          <w:bCs/>
          <w:color w:val="000000"/>
          <w:lang w:val="sq-AL"/>
        </w:rPr>
        <w:t>;</w:t>
      </w:r>
    </w:p>
    <w:p w14:paraId="40EC5BD6" w14:textId="78D2C2FB" w:rsidR="0045444B" w:rsidRPr="0045444B" w:rsidRDefault="003A16B3" w:rsidP="00B22BA1">
      <w:pPr>
        <w:numPr>
          <w:ilvl w:val="0"/>
          <w:numId w:val="2"/>
        </w:numPr>
        <w:spacing w:after="0"/>
        <w:ind w:left="1080"/>
        <w:rPr>
          <w:rFonts w:cs="Helvetica-Bold"/>
          <w:bCs/>
          <w:color w:val="000000"/>
          <w:lang w:val="sq-AL"/>
        </w:rPr>
      </w:pPr>
      <w:r>
        <w:rPr>
          <w:rFonts w:cs="Helvetica-Bold"/>
          <w:bCs/>
          <w:color w:val="000000"/>
          <w:lang w:val="sq-AL"/>
        </w:rPr>
        <w:t>n</w:t>
      </w:r>
      <w:r w:rsidR="00AB1D09">
        <w:rPr>
          <w:rFonts w:cs="Helvetica-Bold"/>
          <w:bCs/>
          <w:color w:val="000000"/>
          <w:lang w:val="sq-AL"/>
        </w:rPr>
        <w:t>ë</w:t>
      </w:r>
      <w:r>
        <w:rPr>
          <w:rFonts w:cs="Helvetica-Bold"/>
          <w:bCs/>
          <w:color w:val="000000"/>
          <w:lang w:val="sq-AL"/>
        </w:rPr>
        <w:t xml:space="preserve">se </w:t>
      </w:r>
      <w:r w:rsidR="0045444B" w:rsidRPr="0045444B">
        <w:rPr>
          <w:rFonts w:cs="Helvetica-Bold"/>
          <w:bCs/>
          <w:color w:val="000000"/>
          <w:lang w:val="sq-AL"/>
        </w:rPr>
        <w:t xml:space="preserve"> secila pjesë e pasurive të sipërmarrjes mbahet veçmas në librat e sipërmarrjes ombrellë dhe është nënfond atëherë</w:t>
      </w:r>
      <w:r w:rsidR="0045444B" w:rsidRPr="0045444B">
        <w:rPr>
          <w:rFonts w:cs="Helvetica-Bold"/>
          <w:bCs/>
          <w:color w:val="000000"/>
          <w:vertAlign w:val="superscript"/>
          <w:lang w:val="sq-AL"/>
        </w:rPr>
        <w:footnoteReference w:id="3"/>
      </w:r>
      <w:r w:rsidR="0045444B" w:rsidRPr="0045444B">
        <w:rPr>
          <w:rFonts w:cs="Helvetica-Bold"/>
          <w:bCs/>
          <w:color w:val="000000"/>
          <w:lang w:val="sq-AL"/>
        </w:rPr>
        <w:t>:</w:t>
      </w:r>
    </w:p>
    <w:p w14:paraId="468C0AD7" w14:textId="3594F64C" w:rsidR="0045444B" w:rsidRPr="0045444B" w:rsidRDefault="0045444B" w:rsidP="00B22BA1">
      <w:pPr>
        <w:numPr>
          <w:ilvl w:val="0"/>
          <w:numId w:val="332"/>
        </w:numPr>
        <w:spacing w:after="0"/>
        <w:ind w:left="1440"/>
        <w:rPr>
          <w:rFonts w:cs="Helvetica-Bold"/>
          <w:bCs/>
          <w:color w:val="000000"/>
          <w:lang w:val="sq-AL"/>
        </w:rPr>
      </w:pPr>
      <w:r w:rsidRPr="0045444B">
        <w:rPr>
          <w:rFonts w:cs="Helvetica-Bold"/>
          <w:bCs/>
          <w:color w:val="000000"/>
          <w:lang w:val="sq-AL"/>
        </w:rPr>
        <w:t>pasuria objekt i nënfondit është</w:t>
      </w:r>
      <w:r w:rsidR="003A16B3">
        <w:rPr>
          <w:rFonts w:cs="Helvetica-Bold"/>
          <w:bCs/>
          <w:color w:val="000000"/>
          <w:lang w:val="sq-AL"/>
        </w:rPr>
        <w:t xml:space="preserve"> </w:t>
      </w:r>
      <w:r w:rsidRPr="0045444B">
        <w:rPr>
          <w:rFonts w:cs="Helvetica-Bold"/>
          <w:bCs/>
          <w:color w:val="000000"/>
          <w:lang w:val="sq-AL"/>
        </w:rPr>
        <w:t>në pronësi të pjesëmarrësve të këtij nënfondi dhe nuk përdoret për të shlyer detyrimet e pjesëmarrësve të një nënfondi tjetër;</w:t>
      </w:r>
    </w:p>
    <w:p w14:paraId="0588BBBE" w14:textId="2EB995FB" w:rsidR="0045444B" w:rsidRPr="0045444B" w:rsidRDefault="0045444B" w:rsidP="00B22BA1">
      <w:pPr>
        <w:numPr>
          <w:ilvl w:val="0"/>
          <w:numId w:val="332"/>
        </w:numPr>
        <w:spacing w:after="0"/>
        <w:ind w:left="1440"/>
        <w:rPr>
          <w:rFonts w:cs="Helvetica-Bold"/>
          <w:bCs/>
          <w:color w:val="000000"/>
          <w:lang w:val="sq-AL"/>
        </w:rPr>
      </w:pPr>
      <w:r w:rsidRPr="0045444B">
        <w:rPr>
          <w:rFonts w:cs="Helvetica-Bold"/>
          <w:bCs/>
          <w:color w:val="000000"/>
          <w:lang w:val="sq-AL"/>
        </w:rPr>
        <w:t xml:space="preserve">çdo detyrim i pjesëmarrësve të nënfondit i cili lind nga marrja, administrimi ose </w:t>
      </w:r>
      <w:r w:rsidR="003A16B3">
        <w:rPr>
          <w:rFonts w:cs="Helvetica-Bold"/>
          <w:bCs/>
          <w:color w:val="000000"/>
          <w:lang w:val="sq-AL"/>
        </w:rPr>
        <w:t>shitja</w:t>
      </w:r>
      <w:r w:rsidR="003A16B3" w:rsidRPr="0045444B">
        <w:rPr>
          <w:rFonts w:cs="Helvetica-Bold"/>
          <w:bCs/>
          <w:color w:val="000000"/>
          <w:lang w:val="sq-AL"/>
        </w:rPr>
        <w:t xml:space="preserve"> </w:t>
      </w:r>
      <w:r w:rsidRPr="0045444B">
        <w:rPr>
          <w:rFonts w:cs="Helvetica-Bold"/>
          <w:bCs/>
          <w:color w:val="000000"/>
          <w:lang w:val="sq-AL"/>
        </w:rPr>
        <w:t>e pasurive objekt i nënfondit shlyhet vetëm me këto pasuri;</w:t>
      </w:r>
      <w:r w:rsidRPr="0045444B">
        <w:rPr>
          <w:rFonts w:cs="Helvetica-Bold"/>
          <w:bCs/>
          <w:color w:val="000000"/>
          <w:vertAlign w:val="superscript"/>
          <w:lang w:val="sq-AL"/>
        </w:rPr>
        <w:footnoteReference w:id="4"/>
      </w:r>
    </w:p>
    <w:p w14:paraId="69970F22" w14:textId="20BB85E4" w:rsidR="0045444B" w:rsidRPr="0045444B" w:rsidRDefault="0045444B" w:rsidP="00B22BA1">
      <w:pPr>
        <w:numPr>
          <w:ilvl w:val="0"/>
          <w:numId w:val="332"/>
        </w:numPr>
        <w:spacing w:after="0"/>
        <w:ind w:left="1440"/>
        <w:rPr>
          <w:rFonts w:cs="Helvetica-Bold"/>
          <w:bCs/>
          <w:color w:val="000000"/>
          <w:lang w:val="sq-AL"/>
        </w:rPr>
      </w:pPr>
      <w:r w:rsidRPr="0045444B">
        <w:rPr>
          <w:rFonts w:cs="Helvetica-Bold"/>
          <w:bCs/>
          <w:color w:val="000000"/>
          <w:lang w:val="sq-AL"/>
        </w:rPr>
        <w:t>pjesëmarrësi i sipërmarrjes ombrellë nuk mban përgjegjësi për detyrime</w:t>
      </w:r>
      <w:r w:rsidR="00E56E45">
        <w:rPr>
          <w:rFonts w:cs="Helvetica-Bold"/>
          <w:bCs/>
          <w:color w:val="000000"/>
          <w:lang w:val="sq-AL"/>
        </w:rPr>
        <w:t>t</w:t>
      </w:r>
      <w:r w:rsidRPr="0045444B">
        <w:rPr>
          <w:rFonts w:cs="Helvetica-Bold"/>
          <w:bCs/>
          <w:color w:val="000000"/>
          <w:lang w:val="sq-AL"/>
        </w:rPr>
        <w:t xml:space="preserve"> që lindin nga marrja, administrimi ose </w:t>
      </w:r>
      <w:r w:rsidR="00E56E45">
        <w:rPr>
          <w:rFonts w:cs="Helvetica-Bold"/>
          <w:bCs/>
          <w:color w:val="000000"/>
          <w:lang w:val="sq-AL"/>
        </w:rPr>
        <w:t>shitja</w:t>
      </w:r>
      <w:r w:rsidRPr="0045444B">
        <w:rPr>
          <w:rFonts w:cs="Helvetica-Bold"/>
          <w:bCs/>
          <w:color w:val="000000"/>
          <w:lang w:val="sq-AL"/>
        </w:rPr>
        <w:t xml:space="preserve"> e pasurive objekt i një nënfondi në të cilin pjesëmarrësi ka pjesëmarrje përtej shumës që, në afatin e shlyerjes së borxhit, është e barabartë me vlerën në atë moment të pjesëmarrjeve të pjesëmarrësit në nënfondin në fjalë.</w:t>
      </w:r>
    </w:p>
    <w:p w14:paraId="632C8482" w14:textId="54453E0B" w:rsidR="009827BE" w:rsidRPr="009827BE" w:rsidRDefault="009827BE" w:rsidP="00B22BA1">
      <w:pPr>
        <w:pStyle w:val="ListParagraph"/>
        <w:numPr>
          <w:ilvl w:val="0"/>
          <w:numId w:val="421"/>
        </w:numPr>
        <w:rPr>
          <w:rFonts w:cs="Helvetica-Bold"/>
          <w:bCs/>
          <w:color w:val="000000"/>
          <w:lang w:val="sq-AL"/>
        </w:rPr>
      </w:pPr>
      <w:r w:rsidRPr="009827BE">
        <w:rPr>
          <w:rFonts w:cs="Helvetica-Bold"/>
          <w:b/>
          <w:bCs/>
          <w:color w:val="000000"/>
          <w:lang w:val="sq-AL"/>
        </w:rPr>
        <w:t>“Sipërmarrje me intervale”</w:t>
      </w:r>
      <w:r w:rsidRPr="009827BE">
        <w:rPr>
          <w:rFonts w:cs="Helvetica-Bold"/>
          <w:bCs/>
          <w:color w:val="000000"/>
          <w:lang w:val="sq-AL"/>
        </w:rPr>
        <w:t xml:space="preserve"> është sipërmarrja e cila në bazë të dokumentit themelues </w:t>
      </w:r>
      <w:r w:rsidR="00E56E45">
        <w:rPr>
          <w:rFonts w:cs="Helvetica-Bold"/>
          <w:bCs/>
          <w:color w:val="000000"/>
          <w:lang w:val="sq-AL"/>
        </w:rPr>
        <w:t>shlyen</w:t>
      </w:r>
      <w:r w:rsidRPr="009827BE">
        <w:rPr>
          <w:rFonts w:cs="Helvetica-Bold"/>
          <w:bCs/>
          <w:color w:val="000000"/>
          <w:lang w:val="sq-AL"/>
        </w:rPr>
        <w:t xml:space="preserve"> pjesëmarrjet </w:t>
      </w:r>
      <w:r w:rsidR="00E56E45">
        <w:rPr>
          <w:rFonts w:cs="Helvetica-Bold"/>
          <w:bCs/>
          <w:color w:val="000000"/>
          <w:lang w:val="sq-AL"/>
        </w:rPr>
        <w:t>sipas</w:t>
      </w:r>
      <w:r w:rsidRPr="009827BE">
        <w:rPr>
          <w:rFonts w:cs="Helvetica-Bold"/>
          <w:bCs/>
          <w:color w:val="000000"/>
          <w:lang w:val="sq-AL"/>
        </w:rPr>
        <w:t xml:space="preserve"> një çmim</w:t>
      </w:r>
      <w:r w:rsidR="00E56E45">
        <w:rPr>
          <w:rFonts w:cs="Helvetica-Bold"/>
          <w:bCs/>
          <w:color w:val="000000"/>
          <w:lang w:val="sq-AL"/>
        </w:rPr>
        <w:t>i</w:t>
      </w:r>
      <w:r w:rsidRPr="009827BE">
        <w:rPr>
          <w:rFonts w:cs="Helvetica-Bold"/>
          <w:bCs/>
          <w:color w:val="000000"/>
          <w:lang w:val="sq-AL"/>
        </w:rPr>
        <w:t xml:space="preserve"> të lidhur me vlerën neto të aktiveve për pjesëmarrje të sipërmarrjes të përcaktuar në përputhje me këtë ligj sipas një baze periodike të rregullt por jo më pak se dy herë në vit;</w:t>
      </w:r>
    </w:p>
    <w:p w14:paraId="3DE4646A" w14:textId="7F6A12A5" w:rsidR="00433517" w:rsidRDefault="005550D1" w:rsidP="00B22BA1">
      <w:pPr>
        <w:pStyle w:val="ListParagraph"/>
        <w:numPr>
          <w:ilvl w:val="0"/>
          <w:numId w:val="421"/>
        </w:numPr>
        <w:rPr>
          <w:rFonts w:cs="Helvetica-Bold"/>
          <w:bCs/>
          <w:color w:val="000000"/>
          <w:lang w:val="sq-AL"/>
        </w:rPr>
      </w:pPr>
      <w:r w:rsidRPr="005550D1">
        <w:rPr>
          <w:rFonts w:cs="Helvetica-Bold"/>
          <w:b/>
          <w:bCs/>
          <w:color w:val="000000"/>
          <w:lang w:val="sq-AL"/>
        </w:rPr>
        <w:t>“Sipërmarrje kryesore”</w:t>
      </w:r>
      <w:r w:rsidRPr="005550D1">
        <w:rPr>
          <w:rFonts w:cs="Helvetica-Bold"/>
          <w:bCs/>
          <w:color w:val="000000"/>
          <w:lang w:val="sq-AL"/>
        </w:rPr>
        <w:t xml:space="preserve"> është sipërmarrja e investimeve kolektive me pjesëmarrje të hapur ose nënfondi i sipërmarrjes së investimeve kolektive me pjesëmarrje të hapur e cila ka të paktën një </w:t>
      </w:r>
      <w:r w:rsidRPr="005550D1">
        <w:rPr>
          <w:rFonts w:cs="Helvetica-Bold"/>
          <w:bCs/>
          <w:color w:val="000000"/>
          <w:lang w:val="sq-AL"/>
        </w:rPr>
        <w:lastRenderedPageBreak/>
        <w:t xml:space="preserve">sipërmarrje furnizuese ndër pjesëmarrësit e saj dhe e cila vetë nuk është sipërmarrje furnizuese dhe nuk </w:t>
      </w:r>
      <w:r w:rsidR="00E56E45">
        <w:rPr>
          <w:rFonts w:cs="Helvetica-Bold"/>
          <w:bCs/>
          <w:color w:val="000000"/>
          <w:lang w:val="sq-AL"/>
        </w:rPr>
        <w:t>zot</w:t>
      </w:r>
      <w:r w:rsidR="00AB1D09">
        <w:rPr>
          <w:rFonts w:cs="Helvetica-Bold"/>
          <w:bCs/>
          <w:color w:val="000000"/>
          <w:lang w:val="sq-AL"/>
        </w:rPr>
        <w:t>ë</w:t>
      </w:r>
      <w:r w:rsidR="00E56E45">
        <w:rPr>
          <w:rFonts w:cs="Helvetica-Bold"/>
          <w:bCs/>
          <w:color w:val="000000"/>
          <w:lang w:val="sq-AL"/>
        </w:rPr>
        <w:t>ron</w:t>
      </w:r>
      <w:r w:rsidR="00E56E45" w:rsidRPr="005550D1">
        <w:rPr>
          <w:rFonts w:cs="Helvetica-Bold"/>
          <w:bCs/>
          <w:color w:val="000000"/>
          <w:lang w:val="sq-AL"/>
        </w:rPr>
        <w:t xml:space="preserve"> </w:t>
      </w:r>
      <w:r w:rsidRPr="005550D1">
        <w:rPr>
          <w:rFonts w:cs="Helvetica-Bold"/>
          <w:bCs/>
          <w:color w:val="000000"/>
          <w:lang w:val="sq-AL"/>
        </w:rPr>
        <w:t>pjesëmarrj</w:t>
      </w:r>
      <w:r w:rsidR="00433517">
        <w:rPr>
          <w:rFonts w:cs="Helvetica-Bold"/>
          <w:bCs/>
          <w:color w:val="000000"/>
          <w:lang w:val="sq-AL"/>
        </w:rPr>
        <w:t>e në një sipërmarrje furnizuese;</w:t>
      </w:r>
    </w:p>
    <w:p w14:paraId="7DED13A4" w14:textId="372D3F98" w:rsidR="000B6BD6" w:rsidRDefault="00433517" w:rsidP="00B22BA1">
      <w:pPr>
        <w:pStyle w:val="ListParagraph"/>
        <w:numPr>
          <w:ilvl w:val="0"/>
          <w:numId w:val="421"/>
        </w:numPr>
        <w:rPr>
          <w:rFonts w:cs="Helvetica-Bold"/>
          <w:bCs/>
          <w:color w:val="000000"/>
          <w:lang w:val="sq-AL"/>
        </w:rPr>
      </w:pPr>
      <w:r w:rsidRPr="00433517">
        <w:rPr>
          <w:rFonts w:cs="Helvetica-Bold"/>
          <w:b/>
          <w:bCs/>
          <w:color w:val="000000"/>
          <w:lang w:val="sq-AL"/>
        </w:rPr>
        <w:t>“Sipërmarrje e investimeve kolektive me ofertë publike”</w:t>
      </w:r>
      <w:r w:rsidRPr="00433517">
        <w:rPr>
          <w:rFonts w:cs="Helvetica-Bold"/>
          <w:bCs/>
          <w:color w:val="000000"/>
          <w:lang w:val="sq-AL"/>
        </w:rPr>
        <w:t xml:space="preserve"> është sipërmarrja e investimeve kolektive</w:t>
      </w:r>
      <w:r w:rsidR="000848BC">
        <w:rPr>
          <w:rFonts w:cs="Helvetica-Bold"/>
          <w:bCs/>
          <w:color w:val="000000"/>
          <w:lang w:val="sq-AL"/>
        </w:rPr>
        <w:t xml:space="preserve"> e krijuar</w:t>
      </w:r>
      <w:r w:rsidRPr="00433517">
        <w:rPr>
          <w:rFonts w:cs="Helvetica-Bold"/>
          <w:bCs/>
          <w:color w:val="000000"/>
          <w:lang w:val="sq-AL"/>
        </w:rPr>
        <w:t xml:space="preserve"> </w:t>
      </w:r>
      <w:r w:rsidR="000848BC" w:rsidRPr="00433517">
        <w:rPr>
          <w:rFonts w:cs="Helvetica-Bold"/>
          <w:bCs/>
          <w:color w:val="000000"/>
          <w:lang w:val="sq-AL"/>
        </w:rPr>
        <w:t xml:space="preserve">sipas këtij ligji </w:t>
      </w:r>
      <w:r w:rsidR="000848BC">
        <w:rPr>
          <w:rFonts w:cs="Helvetica-Bold"/>
          <w:bCs/>
          <w:color w:val="000000"/>
          <w:lang w:val="sq-AL"/>
        </w:rPr>
        <w:t xml:space="preserve">dhe </w:t>
      </w:r>
      <w:r w:rsidR="000848BC" w:rsidRPr="00433517">
        <w:rPr>
          <w:rFonts w:cs="Helvetica-Bold"/>
          <w:bCs/>
          <w:color w:val="000000"/>
          <w:lang w:val="sq-AL"/>
        </w:rPr>
        <w:t xml:space="preserve">e licencuar nga Autoriteti </w:t>
      </w:r>
      <w:r w:rsidRPr="00433517">
        <w:rPr>
          <w:rFonts w:cs="Helvetica-Bold"/>
          <w:bCs/>
          <w:color w:val="000000"/>
          <w:lang w:val="sq-AL"/>
        </w:rPr>
        <w:t xml:space="preserve">për </w:t>
      </w:r>
      <w:r w:rsidR="000848BC">
        <w:rPr>
          <w:rFonts w:cs="Helvetica-Bold"/>
          <w:bCs/>
          <w:color w:val="000000"/>
          <w:lang w:val="sq-AL"/>
        </w:rPr>
        <w:t>t</w:t>
      </w:r>
      <w:r w:rsidR="00AB1D09">
        <w:rPr>
          <w:rFonts w:cs="Helvetica-Bold"/>
          <w:bCs/>
          <w:color w:val="000000"/>
          <w:lang w:val="sq-AL"/>
        </w:rPr>
        <w:t>ë</w:t>
      </w:r>
      <w:r w:rsidR="000848BC">
        <w:rPr>
          <w:rFonts w:cs="Helvetica-Bold"/>
          <w:bCs/>
          <w:color w:val="000000"/>
          <w:lang w:val="sq-AL"/>
        </w:rPr>
        <w:t xml:space="preserve"> kryer veprimtati</w:t>
      </w:r>
      <w:r w:rsidRPr="00433517">
        <w:rPr>
          <w:rFonts w:cs="Helvetica-Bold"/>
          <w:bCs/>
          <w:color w:val="000000"/>
          <w:lang w:val="sq-AL"/>
        </w:rPr>
        <w:t xml:space="preserve"> në Republikën e Shqipërisë e cila nuk është sipërmarrje për investime kolektive në </w:t>
      </w:r>
      <w:r w:rsidR="00C74526">
        <w:rPr>
          <w:rFonts w:cs="Helvetica-Bold"/>
          <w:bCs/>
          <w:color w:val="000000"/>
          <w:lang w:val="sq-AL"/>
        </w:rPr>
        <w:t>tituj</w:t>
      </w:r>
      <w:r w:rsidRPr="00433517">
        <w:rPr>
          <w:rFonts w:cs="Helvetica-Bold"/>
          <w:bCs/>
          <w:color w:val="000000"/>
          <w:lang w:val="sq-AL"/>
        </w:rPr>
        <w:t xml:space="preserve"> të transferuesh</w:t>
      </w:r>
      <w:r w:rsidR="00AB1D09">
        <w:rPr>
          <w:rFonts w:cs="Helvetica-Bold"/>
          <w:bCs/>
          <w:color w:val="000000"/>
          <w:lang w:val="sq-AL"/>
        </w:rPr>
        <w:t>ë</w:t>
      </w:r>
      <w:r w:rsidRPr="00433517">
        <w:rPr>
          <w:rFonts w:cs="Helvetica-Bold"/>
          <w:bCs/>
          <w:color w:val="000000"/>
          <w:lang w:val="sq-AL"/>
        </w:rPr>
        <w:t>m</w:t>
      </w:r>
      <w:r w:rsidR="000848BC">
        <w:rPr>
          <w:rFonts w:cs="Helvetica-Bold"/>
          <w:bCs/>
          <w:color w:val="000000"/>
          <w:lang w:val="sq-AL"/>
        </w:rPr>
        <w:t>. I</w:t>
      </w:r>
      <w:r w:rsidRPr="00433517">
        <w:rPr>
          <w:rFonts w:cs="Helvetica-Bold"/>
          <w:bCs/>
          <w:color w:val="000000"/>
          <w:lang w:val="sq-AL"/>
        </w:rPr>
        <w:t xml:space="preserve">nvestimet dhe huamarrja e </w:t>
      </w:r>
      <w:r w:rsidR="000848BC">
        <w:rPr>
          <w:rFonts w:cs="Helvetica-Bold"/>
          <w:bCs/>
          <w:color w:val="000000"/>
          <w:lang w:val="sq-AL"/>
        </w:rPr>
        <w:t>k</w:t>
      </w:r>
      <w:r w:rsidR="00AB1D09">
        <w:rPr>
          <w:rFonts w:cs="Helvetica-Bold"/>
          <w:bCs/>
          <w:color w:val="000000"/>
          <w:lang w:val="sq-AL"/>
        </w:rPr>
        <w:t>ë</w:t>
      </w:r>
      <w:r w:rsidR="000848BC">
        <w:rPr>
          <w:rFonts w:cs="Helvetica-Bold"/>
          <w:bCs/>
          <w:color w:val="000000"/>
          <w:lang w:val="sq-AL"/>
        </w:rPr>
        <w:t>saj sip</w:t>
      </w:r>
      <w:r w:rsidR="00AB1D09">
        <w:rPr>
          <w:rFonts w:cs="Helvetica-Bold"/>
          <w:bCs/>
          <w:color w:val="000000"/>
          <w:lang w:val="sq-AL"/>
        </w:rPr>
        <w:t>ë</w:t>
      </w:r>
      <w:r w:rsidR="000848BC">
        <w:rPr>
          <w:rFonts w:cs="Helvetica-Bold"/>
          <w:bCs/>
          <w:color w:val="000000"/>
          <w:lang w:val="sq-AL"/>
        </w:rPr>
        <w:t>rmarrje</w:t>
      </w:r>
      <w:r w:rsidRPr="00433517">
        <w:rPr>
          <w:rFonts w:cs="Helvetica-Bold"/>
          <w:bCs/>
          <w:color w:val="000000"/>
          <w:lang w:val="sq-AL"/>
        </w:rPr>
        <w:t xml:space="preserve"> është në përputhje me </w:t>
      </w:r>
      <w:r w:rsidR="00C632EF">
        <w:rPr>
          <w:rFonts w:cs="Helvetica-Bold"/>
          <w:bCs/>
          <w:color w:val="000000"/>
          <w:lang w:val="sq-AL"/>
        </w:rPr>
        <w:t xml:space="preserve">Kreun VII, </w:t>
      </w:r>
      <w:r w:rsidR="00046FB3">
        <w:rPr>
          <w:rFonts w:cs="Helvetica-Bold"/>
          <w:bCs/>
          <w:color w:val="000000"/>
          <w:lang w:val="sq-AL"/>
        </w:rPr>
        <w:t>Seksionin 1 dhe 2,</w:t>
      </w:r>
      <w:r w:rsidR="00C632EF">
        <w:rPr>
          <w:rFonts w:cs="Helvetica-Bold"/>
          <w:bCs/>
          <w:color w:val="000000"/>
          <w:lang w:val="sq-AL"/>
        </w:rPr>
        <w:t xml:space="preserve"> 4</w:t>
      </w:r>
      <w:r w:rsidR="000848BC">
        <w:rPr>
          <w:rFonts w:cs="Helvetica-Bold"/>
          <w:bCs/>
          <w:color w:val="000000"/>
          <w:lang w:val="sq-AL"/>
        </w:rPr>
        <w:t xml:space="preserve"> t</w:t>
      </w:r>
      <w:r w:rsidR="00AB1D09">
        <w:rPr>
          <w:rFonts w:cs="Helvetica-Bold"/>
          <w:bCs/>
          <w:color w:val="000000"/>
          <w:lang w:val="sq-AL"/>
        </w:rPr>
        <w:t>ë</w:t>
      </w:r>
      <w:r w:rsidR="000848BC">
        <w:rPr>
          <w:rFonts w:cs="Helvetica-Bold"/>
          <w:bCs/>
          <w:color w:val="000000"/>
          <w:lang w:val="sq-AL"/>
        </w:rPr>
        <w:t xml:space="preserve"> k</w:t>
      </w:r>
      <w:r w:rsidR="00AB1D09">
        <w:rPr>
          <w:rFonts w:cs="Helvetica-Bold"/>
          <w:bCs/>
          <w:color w:val="000000"/>
          <w:lang w:val="sq-AL"/>
        </w:rPr>
        <w:t>ë</w:t>
      </w:r>
      <w:r w:rsidR="000848BC">
        <w:rPr>
          <w:rFonts w:cs="Helvetica-Bold"/>
          <w:bCs/>
          <w:color w:val="000000"/>
          <w:lang w:val="sq-AL"/>
        </w:rPr>
        <w:t>tij ligji</w:t>
      </w:r>
      <w:r w:rsidR="00C632EF">
        <w:rPr>
          <w:rFonts w:cs="Helvetica-Bold"/>
          <w:bCs/>
          <w:color w:val="000000"/>
          <w:lang w:val="sq-AL"/>
        </w:rPr>
        <w:t xml:space="preserve"> </w:t>
      </w:r>
      <w:r w:rsidRPr="00433517">
        <w:rPr>
          <w:rFonts w:cs="Helvetica-Bold"/>
          <w:bCs/>
          <w:color w:val="000000"/>
          <w:lang w:val="sq-AL"/>
        </w:rPr>
        <w:t>;</w:t>
      </w:r>
    </w:p>
    <w:p w14:paraId="0B177251" w14:textId="54235624" w:rsidR="000B6BD6" w:rsidRDefault="000B6BD6" w:rsidP="00B22BA1">
      <w:pPr>
        <w:pStyle w:val="ListParagraph"/>
        <w:numPr>
          <w:ilvl w:val="0"/>
          <w:numId w:val="421"/>
        </w:numPr>
        <w:rPr>
          <w:rFonts w:cs="Helvetica-Bold"/>
          <w:bCs/>
          <w:color w:val="000000"/>
          <w:lang w:val="sq-AL"/>
        </w:rPr>
      </w:pPr>
      <w:r w:rsidRPr="000B6BD6">
        <w:rPr>
          <w:rFonts w:cs="Helvetica-Bold"/>
          <w:b/>
          <w:bCs/>
          <w:color w:val="000000"/>
          <w:lang w:val="sq-AL"/>
        </w:rPr>
        <w:t xml:space="preserve">“Sipërmarrje e investimeve kolektive me ofertë publike në </w:t>
      </w:r>
      <w:r w:rsidR="00C74526">
        <w:rPr>
          <w:rFonts w:cs="Helvetica-Bold"/>
          <w:b/>
          <w:bCs/>
          <w:color w:val="000000"/>
          <w:lang w:val="sq-AL"/>
        </w:rPr>
        <w:t>tituj</w:t>
      </w:r>
      <w:r w:rsidRPr="000B6BD6">
        <w:rPr>
          <w:rFonts w:cs="Helvetica-Bold"/>
          <w:b/>
          <w:bCs/>
          <w:color w:val="000000"/>
          <w:lang w:val="sq-AL"/>
        </w:rPr>
        <w:t xml:space="preserve"> të transferuesh</w:t>
      </w:r>
      <w:r w:rsidR="00AB1D09">
        <w:rPr>
          <w:rFonts w:cs="Helvetica-Bold"/>
          <w:b/>
          <w:bCs/>
          <w:color w:val="000000"/>
          <w:lang w:val="sq-AL"/>
        </w:rPr>
        <w:t>ë</w:t>
      </w:r>
      <w:r w:rsidRPr="000B6BD6">
        <w:rPr>
          <w:rFonts w:cs="Helvetica-Bold"/>
          <w:b/>
          <w:bCs/>
          <w:color w:val="000000"/>
          <w:lang w:val="sq-AL"/>
        </w:rPr>
        <w:t>m</w:t>
      </w:r>
      <w:r w:rsidR="00CD4617">
        <w:rPr>
          <w:rFonts w:cs="Helvetica-Bold"/>
          <w:b/>
          <w:bCs/>
          <w:color w:val="000000"/>
          <w:lang w:val="sq-AL"/>
        </w:rPr>
        <w:t xml:space="preserve"> (SIKTT)</w:t>
      </w:r>
      <w:r w:rsidRPr="000B6BD6">
        <w:rPr>
          <w:rFonts w:cs="Helvetica-Bold"/>
          <w:b/>
          <w:bCs/>
          <w:color w:val="000000"/>
          <w:lang w:val="sq-AL"/>
        </w:rPr>
        <w:t>”</w:t>
      </w:r>
      <w:r w:rsidRPr="000B6BD6">
        <w:rPr>
          <w:rFonts w:cs="Helvetica-Bold"/>
          <w:bCs/>
          <w:color w:val="000000"/>
          <w:lang w:val="sq-AL"/>
        </w:rPr>
        <w:t xml:space="preserve"> është sipërmarrja e investimeve kolektive </w:t>
      </w:r>
      <w:r w:rsidR="000848BC" w:rsidRPr="000848BC">
        <w:rPr>
          <w:rFonts w:cs="Helvetica-Bold"/>
          <w:bCs/>
          <w:color w:val="000000"/>
          <w:lang w:val="sq-AL"/>
        </w:rPr>
        <w:t>e krijuar sipas këtij ligji dhe e licencuar nga Autoriteti për t</w:t>
      </w:r>
      <w:r w:rsidR="00AB1D09">
        <w:rPr>
          <w:rFonts w:cs="Helvetica-Bold"/>
          <w:bCs/>
          <w:color w:val="000000"/>
          <w:lang w:val="sq-AL"/>
        </w:rPr>
        <w:t>ë</w:t>
      </w:r>
      <w:r w:rsidR="000848BC" w:rsidRPr="000848BC">
        <w:rPr>
          <w:rFonts w:cs="Helvetica-Bold"/>
          <w:bCs/>
          <w:color w:val="000000"/>
          <w:lang w:val="sq-AL"/>
        </w:rPr>
        <w:t xml:space="preserve"> t’iu kryer veprimtati në </w:t>
      </w:r>
      <w:r w:rsidRPr="000B6BD6">
        <w:rPr>
          <w:rFonts w:cs="Helvetica-Bold"/>
          <w:bCs/>
          <w:color w:val="000000"/>
          <w:lang w:val="sq-AL"/>
        </w:rPr>
        <w:t xml:space="preserve">në Republikën e Shqipërisë investimet e së cilës janë në përputhje me kërkesat e </w:t>
      </w:r>
      <w:r w:rsidR="00932343">
        <w:rPr>
          <w:rFonts w:cs="Helvetica-Bold"/>
          <w:bCs/>
          <w:color w:val="000000"/>
          <w:lang w:val="sq-AL"/>
        </w:rPr>
        <w:t>themeluar</w:t>
      </w:r>
      <w:r w:rsidR="000848BC">
        <w:rPr>
          <w:rFonts w:cs="Helvetica-Bold"/>
          <w:bCs/>
          <w:color w:val="000000"/>
          <w:lang w:val="sq-AL"/>
        </w:rPr>
        <w:t>parashikuara</w:t>
      </w:r>
      <w:r w:rsidR="000848BC" w:rsidRPr="000B6BD6">
        <w:rPr>
          <w:rFonts w:cs="Helvetica-Bold"/>
          <w:bCs/>
          <w:color w:val="000000"/>
          <w:lang w:val="sq-AL"/>
        </w:rPr>
        <w:t xml:space="preserve"> </w:t>
      </w:r>
      <w:r w:rsidRPr="000B6BD6">
        <w:rPr>
          <w:rFonts w:cs="Helvetica-Bold"/>
          <w:bCs/>
          <w:color w:val="000000"/>
          <w:lang w:val="sq-AL"/>
        </w:rPr>
        <w:t>me rregullore nga Autoriteti në bazë të K</w:t>
      </w:r>
      <w:r w:rsidR="004218D6">
        <w:rPr>
          <w:rFonts w:cs="Helvetica-Bold"/>
          <w:bCs/>
          <w:color w:val="000000"/>
          <w:lang w:val="sq-AL"/>
        </w:rPr>
        <w:t>reu</w:t>
      </w:r>
      <w:r w:rsidRPr="000B6BD6">
        <w:rPr>
          <w:rFonts w:cs="Helvetica-Bold"/>
          <w:bCs/>
          <w:color w:val="000000"/>
          <w:lang w:val="sq-AL"/>
        </w:rPr>
        <w:t xml:space="preserve"> VII</w:t>
      </w:r>
      <w:r w:rsidR="000848BC">
        <w:rPr>
          <w:rFonts w:cs="Helvetica-Bold"/>
          <w:bCs/>
          <w:color w:val="000000"/>
          <w:lang w:val="sq-AL"/>
        </w:rPr>
        <w:t xml:space="preserve"> t</w:t>
      </w:r>
      <w:r w:rsidR="00AB1D09">
        <w:rPr>
          <w:rFonts w:cs="Helvetica-Bold"/>
          <w:bCs/>
          <w:color w:val="000000"/>
          <w:lang w:val="sq-AL"/>
        </w:rPr>
        <w:t>ë</w:t>
      </w:r>
      <w:r w:rsidR="000848BC">
        <w:rPr>
          <w:rFonts w:cs="Helvetica-Bold"/>
          <w:bCs/>
          <w:color w:val="000000"/>
          <w:lang w:val="sq-AL"/>
        </w:rPr>
        <w:t xml:space="preserve"> k</w:t>
      </w:r>
      <w:r w:rsidR="00AB1D09">
        <w:rPr>
          <w:rFonts w:cs="Helvetica-Bold"/>
          <w:bCs/>
          <w:color w:val="000000"/>
          <w:lang w:val="sq-AL"/>
        </w:rPr>
        <w:t>ë</w:t>
      </w:r>
      <w:r w:rsidR="000848BC">
        <w:rPr>
          <w:rFonts w:cs="Helvetica-Bold"/>
          <w:bCs/>
          <w:color w:val="000000"/>
          <w:lang w:val="sq-AL"/>
        </w:rPr>
        <w:t>tij ligji</w:t>
      </w:r>
      <w:r w:rsidRPr="000B6BD6">
        <w:rPr>
          <w:rFonts w:cs="Helvetica-Bold"/>
          <w:bCs/>
          <w:color w:val="000000"/>
          <w:lang w:val="sq-AL"/>
        </w:rPr>
        <w:t>;</w:t>
      </w:r>
    </w:p>
    <w:p w14:paraId="1D894B18" w14:textId="435394B4" w:rsidR="004D4F5E" w:rsidRDefault="000B6BD6" w:rsidP="00B22BA1">
      <w:pPr>
        <w:pStyle w:val="ListParagraph"/>
        <w:numPr>
          <w:ilvl w:val="0"/>
          <w:numId w:val="421"/>
        </w:numPr>
        <w:rPr>
          <w:rFonts w:cs="Helvetica-Bold"/>
          <w:bCs/>
          <w:color w:val="000000"/>
          <w:lang w:val="sq-AL"/>
        </w:rPr>
      </w:pPr>
      <w:r w:rsidRPr="000B6BD6">
        <w:rPr>
          <w:rFonts w:cs="Helvetica-Bold"/>
          <w:b/>
          <w:bCs/>
          <w:color w:val="000000"/>
          <w:lang w:val="sq-AL"/>
        </w:rPr>
        <w:t xml:space="preserve">“Sipërmarrja për investime kolektive në </w:t>
      </w:r>
      <w:r w:rsidR="00C74526">
        <w:rPr>
          <w:rFonts w:cs="Helvetica-Bold"/>
          <w:b/>
          <w:bCs/>
          <w:color w:val="000000"/>
          <w:lang w:val="sq-AL"/>
        </w:rPr>
        <w:t>tituj</w:t>
      </w:r>
      <w:r w:rsidRPr="000B6BD6">
        <w:rPr>
          <w:rFonts w:cs="Helvetica-Bold"/>
          <w:b/>
          <w:bCs/>
          <w:color w:val="000000"/>
          <w:lang w:val="sq-AL"/>
        </w:rPr>
        <w:t xml:space="preserve"> të transferuesh</w:t>
      </w:r>
      <w:r w:rsidR="00AB1D09">
        <w:rPr>
          <w:rFonts w:cs="Helvetica-Bold"/>
          <w:b/>
          <w:bCs/>
          <w:color w:val="000000"/>
          <w:lang w:val="sq-AL"/>
        </w:rPr>
        <w:t>ë</w:t>
      </w:r>
      <w:r w:rsidRPr="000B6BD6">
        <w:rPr>
          <w:rFonts w:cs="Helvetica-Bold"/>
          <w:b/>
          <w:bCs/>
          <w:color w:val="000000"/>
          <w:lang w:val="sq-AL"/>
        </w:rPr>
        <w:t xml:space="preserve">m” </w:t>
      </w:r>
      <w:r w:rsidRPr="000B6BD6">
        <w:rPr>
          <w:rFonts w:cs="Helvetica-Bold"/>
          <w:bCs/>
          <w:color w:val="000000"/>
          <w:lang w:val="sq-AL"/>
        </w:rPr>
        <w:t>është sipërmarrja e investimeve kolektive investimet dhe kufizimet në huamarrje të së cilës janë në përputhje me kërkesat e K</w:t>
      </w:r>
      <w:r w:rsidR="004218D6">
        <w:rPr>
          <w:rFonts w:cs="Helvetica-Bold"/>
          <w:bCs/>
          <w:color w:val="000000"/>
          <w:lang w:val="sq-AL"/>
        </w:rPr>
        <w:t>reu</w:t>
      </w:r>
      <w:r w:rsidRPr="000B6BD6">
        <w:rPr>
          <w:rFonts w:cs="Helvetica-Bold"/>
          <w:bCs/>
          <w:color w:val="000000"/>
          <w:lang w:val="sq-AL"/>
        </w:rPr>
        <w:t xml:space="preserve"> VII</w:t>
      </w:r>
      <w:r w:rsidR="000848BC">
        <w:rPr>
          <w:rFonts w:cs="Helvetica-Bold"/>
          <w:bCs/>
          <w:color w:val="000000"/>
          <w:lang w:val="sq-AL"/>
        </w:rPr>
        <w:t xml:space="preserve"> t</w:t>
      </w:r>
      <w:r w:rsidR="00AB1D09">
        <w:rPr>
          <w:rFonts w:cs="Helvetica-Bold"/>
          <w:bCs/>
          <w:color w:val="000000"/>
          <w:lang w:val="sq-AL"/>
        </w:rPr>
        <w:t>ë</w:t>
      </w:r>
      <w:r w:rsidR="000848BC">
        <w:rPr>
          <w:rFonts w:cs="Helvetica-Bold"/>
          <w:bCs/>
          <w:color w:val="000000"/>
          <w:lang w:val="sq-AL"/>
        </w:rPr>
        <w:t xml:space="preserve"> k</w:t>
      </w:r>
      <w:r w:rsidR="00AB1D09">
        <w:rPr>
          <w:rFonts w:cs="Helvetica-Bold"/>
          <w:bCs/>
          <w:color w:val="000000"/>
          <w:lang w:val="sq-AL"/>
        </w:rPr>
        <w:t>ë</w:t>
      </w:r>
      <w:r w:rsidR="000848BC">
        <w:rPr>
          <w:rFonts w:cs="Helvetica-Bold"/>
          <w:bCs/>
          <w:color w:val="000000"/>
          <w:lang w:val="sq-AL"/>
        </w:rPr>
        <w:t>tij ligji</w:t>
      </w:r>
      <w:r w:rsidRPr="000B6BD6">
        <w:rPr>
          <w:rFonts w:cs="Helvetica-Bold"/>
          <w:bCs/>
          <w:color w:val="000000"/>
          <w:lang w:val="sq-AL"/>
        </w:rPr>
        <w:t>;</w:t>
      </w:r>
    </w:p>
    <w:p w14:paraId="37129E01" w14:textId="65E3F445" w:rsidR="004B046F" w:rsidRDefault="004D4F5E" w:rsidP="00B22BA1">
      <w:pPr>
        <w:pStyle w:val="ListParagraph"/>
        <w:numPr>
          <w:ilvl w:val="0"/>
          <w:numId w:val="421"/>
        </w:numPr>
        <w:rPr>
          <w:rFonts w:cs="Helvetica-Bold"/>
          <w:bCs/>
          <w:color w:val="000000"/>
          <w:lang w:val="sq-AL"/>
        </w:rPr>
      </w:pPr>
      <w:r w:rsidRPr="004D4F5E">
        <w:rPr>
          <w:rFonts w:cs="Helvetica-Bold"/>
          <w:b/>
          <w:bCs/>
          <w:color w:val="000000"/>
          <w:lang w:val="sq-AL"/>
        </w:rPr>
        <w:t>“Sipërmarrje ombrellë”</w:t>
      </w:r>
      <w:r w:rsidRPr="004D4F5E">
        <w:rPr>
          <w:rFonts w:cs="Helvetica-Bold"/>
          <w:bCs/>
          <w:color w:val="000000"/>
          <w:lang w:val="sq-AL"/>
        </w:rPr>
        <w:t xml:space="preserve"> është sipërmarrja e investimeve kolektive me pjesëmarrje të hapur ose me intervale e cila</w:t>
      </w:r>
      <w:r w:rsidR="00F205F3">
        <w:rPr>
          <w:rFonts w:cs="Helvetica-Bold"/>
          <w:bCs/>
          <w:color w:val="000000"/>
          <w:lang w:val="sq-AL"/>
        </w:rPr>
        <w:t xml:space="preserve"> </w:t>
      </w:r>
      <w:r w:rsidRPr="004D4F5E">
        <w:rPr>
          <w:rFonts w:cs="Helvetica-Bold"/>
          <w:bCs/>
          <w:color w:val="000000"/>
          <w:lang w:val="sq-AL"/>
        </w:rPr>
        <w:t xml:space="preserve">në varësi të kushteve </w:t>
      </w:r>
      <w:r w:rsidR="00F205F3">
        <w:rPr>
          <w:rFonts w:cs="Helvetica-Bold"/>
          <w:bCs/>
          <w:color w:val="000000"/>
          <w:lang w:val="sq-AL"/>
        </w:rPr>
        <w:t>t</w:t>
      </w:r>
      <w:r w:rsidR="00AB1D09">
        <w:rPr>
          <w:rFonts w:cs="Helvetica-Bold"/>
          <w:bCs/>
          <w:color w:val="000000"/>
          <w:lang w:val="sq-AL"/>
        </w:rPr>
        <w:t>ë</w:t>
      </w:r>
      <w:r w:rsidR="00F205F3">
        <w:rPr>
          <w:rFonts w:cs="Helvetica-Bold"/>
          <w:bCs/>
          <w:color w:val="000000"/>
          <w:lang w:val="sq-AL"/>
        </w:rPr>
        <w:t xml:space="preserve"> miratuara </w:t>
      </w:r>
      <w:r w:rsidRPr="004D4F5E">
        <w:rPr>
          <w:rFonts w:cs="Helvetica-Bold"/>
          <w:bCs/>
          <w:color w:val="000000"/>
          <w:lang w:val="sq-AL"/>
        </w:rPr>
        <w:t xml:space="preserve">nga Autoriteti ose </w:t>
      </w:r>
      <w:r w:rsidR="00F205F3">
        <w:rPr>
          <w:rFonts w:cs="Helvetica-Bold"/>
          <w:bCs/>
          <w:color w:val="000000"/>
          <w:lang w:val="sq-AL"/>
        </w:rPr>
        <w:t xml:space="preserve">nga </w:t>
      </w:r>
      <w:r w:rsidRPr="004D4F5E">
        <w:rPr>
          <w:rFonts w:cs="Helvetica-Bold"/>
          <w:bCs/>
          <w:color w:val="000000"/>
          <w:lang w:val="sq-AL"/>
        </w:rPr>
        <w:t xml:space="preserve">një </w:t>
      </w:r>
      <w:r w:rsidR="00B457CE">
        <w:rPr>
          <w:rFonts w:cs="Helvetica-Bold"/>
          <w:bCs/>
          <w:color w:val="000000"/>
          <w:lang w:val="sq-AL"/>
        </w:rPr>
        <w:t>barasvlefsh</w:t>
      </w:r>
      <w:r w:rsidR="00AB1D09">
        <w:rPr>
          <w:rFonts w:cs="Helvetica-Bold"/>
          <w:bCs/>
          <w:color w:val="000000"/>
          <w:lang w:val="sq-AL"/>
        </w:rPr>
        <w:t>ë</w:t>
      </w:r>
      <w:r w:rsidR="00B457CE">
        <w:rPr>
          <w:rFonts w:cs="Helvetica-Bold"/>
          <w:bCs/>
          <w:color w:val="000000"/>
          <w:lang w:val="sq-AL"/>
        </w:rPr>
        <w:t>m</w:t>
      </w:r>
      <w:r w:rsidR="00F205F3">
        <w:rPr>
          <w:rFonts w:cs="Helvetica-Bold"/>
          <w:bCs/>
          <w:color w:val="000000"/>
          <w:lang w:val="sq-AL"/>
        </w:rPr>
        <w:t>autoritet i barasvlefsh</w:t>
      </w:r>
      <w:r w:rsidR="00AB1D09">
        <w:rPr>
          <w:rFonts w:cs="Helvetica-Bold"/>
          <w:bCs/>
          <w:color w:val="000000"/>
          <w:lang w:val="sq-AL"/>
        </w:rPr>
        <w:t>ë</w:t>
      </w:r>
      <w:r w:rsidR="00F205F3">
        <w:rPr>
          <w:rFonts w:cs="Helvetica-Bold"/>
          <w:bCs/>
          <w:color w:val="000000"/>
          <w:lang w:val="sq-AL"/>
        </w:rPr>
        <w:t>m</w:t>
      </w:r>
      <w:r w:rsidRPr="004D4F5E">
        <w:rPr>
          <w:rFonts w:cs="Helvetica-Bold"/>
          <w:bCs/>
          <w:color w:val="000000"/>
          <w:lang w:val="sq-AL"/>
        </w:rPr>
        <w:t xml:space="preserve"> i huaj, ndahet në një numër nënfondesh </w:t>
      </w:r>
      <w:r w:rsidR="00F205F3">
        <w:rPr>
          <w:rFonts w:cs="Helvetica-Bold"/>
          <w:bCs/>
          <w:color w:val="000000"/>
          <w:lang w:val="sq-AL"/>
        </w:rPr>
        <w:t>ku</w:t>
      </w:r>
      <w:r w:rsidRPr="004D4F5E">
        <w:rPr>
          <w:rFonts w:cs="Helvetica-Bold"/>
          <w:bCs/>
          <w:color w:val="000000"/>
          <w:lang w:val="sq-AL"/>
        </w:rPr>
        <w:t xml:space="preserve"> pjesëmarrësit mund t’i </w:t>
      </w:r>
      <w:r w:rsidR="00F205F3">
        <w:rPr>
          <w:rFonts w:cs="Helvetica-Bold"/>
          <w:bCs/>
          <w:color w:val="000000"/>
          <w:lang w:val="sq-AL"/>
        </w:rPr>
        <w:t>sh</w:t>
      </w:r>
      <w:r w:rsidRPr="004D4F5E">
        <w:rPr>
          <w:rFonts w:cs="Helvetica-Bold"/>
          <w:bCs/>
          <w:color w:val="000000"/>
          <w:lang w:val="sq-AL"/>
        </w:rPr>
        <w:t xml:space="preserve">këmbejnë të drejtat </w:t>
      </w:r>
      <w:r w:rsidR="00F205F3">
        <w:rPr>
          <w:rFonts w:cs="Helvetica-Bold"/>
          <w:bCs/>
          <w:color w:val="000000"/>
          <w:lang w:val="sq-AL"/>
        </w:rPr>
        <w:t>e</w:t>
      </w:r>
      <w:r w:rsidRPr="004D4F5E">
        <w:rPr>
          <w:rFonts w:cs="Helvetica-Bold"/>
          <w:bCs/>
          <w:color w:val="000000"/>
          <w:lang w:val="sq-AL"/>
        </w:rPr>
        <w:t xml:space="preserve"> nënfond</w:t>
      </w:r>
      <w:r w:rsidR="00F205F3">
        <w:rPr>
          <w:rFonts w:cs="Helvetica-Bold"/>
          <w:bCs/>
          <w:color w:val="000000"/>
          <w:lang w:val="sq-AL"/>
        </w:rPr>
        <w:t>eve</w:t>
      </w:r>
      <w:r w:rsidRPr="004D4F5E">
        <w:rPr>
          <w:rFonts w:cs="Helvetica-Bold"/>
          <w:bCs/>
          <w:color w:val="000000"/>
          <w:lang w:val="sq-AL"/>
        </w:rPr>
        <w:t xml:space="preserve"> dhe ku “nënfondi” </w:t>
      </w:r>
      <w:r w:rsidR="00F205F3">
        <w:rPr>
          <w:rFonts w:cs="Helvetica-Bold"/>
          <w:bCs/>
          <w:color w:val="000000"/>
          <w:lang w:val="sq-AL"/>
        </w:rPr>
        <w:t>krijohet</w:t>
      </w:r>
      <w:r w:rsidR="00F205F3" w:rsidRPr="004D4F5E">
        <w:rPr>
          <w:rFonts w:cs="Helvetica-Bold"/>
          <w:bCs/>
          <w:color w:val="000000"/>
          <w:lang w:val="sq-AL"/>
        </w:rPr>
        <w:t xml:space="preserve"> </w:t>
      </w:r>
      <w:r w:rsidRPr="004D4F5E">
        <w:rPr>
          <w:rFonts w:cs="Helvetica-Bold"/>
          <w:bCs/>
          <w:color w:val="000000"/>
          <w:lang w:val="sq-AL"/>
        </w:rPr>
        <w:t>në përputhje me këtë</w:t>
      </w:r>
      <w:r w:rsidR="00F205F3">
        <w:rPr>
          <w:rFonts w:cs="Helvetica-Bold"/>
          <w:bCs/>
          <w:color w:val="000000"/>
          <w:lang w:val="sq-AL"/>
        </w:rPr>
        <w:t xml:space="preserve"> ligj</w:t>
      </w:r>
      <w:r w:rsidRPr="004D4F5E">
        <w:rPr>
          <w:rFonts w:cs="Helvetica-Bold"/>
          <w:bCs/>
          <w:color w:val="000000"/>
          <w:lang w:val="sq-AL"/>
        </w:rPr>
        <w:t>;</w:t>
      </w:r>
    </w:p>
    <w:p w14:paraId="60444E60" w14:textId="405DFA74" w:rsidR="004729C0" w:rsidRPr="004729C0" w:rsidRDefault="004729C0" w:rsidP="00B22BA1">
      <w:pPr>
        <w:pStyle w:val="ListParagraph"/>
        <w:numPr>
          <w:ilvl w:val="0"/>
          <w:numId w:val="421"/>
        </w:numPr>
        <w:rPr>
          <w:rFonts w:cs="Helvetica-Bold"/>
          <w:bCs/>
          <w:color w:val="000000"/>
          <w:lang w:val="sq-AL"/>
        </w:rPr>
      </w:pPr>
      <w:r w:rsidRPr="00260A1E">
        <w:rPr>
          <w:rFonts w:cs="Helvetica-Bold"/>
          <w:b/>
          <w:bCs/>
          <w:color w:val="000000"/>
          <w:lang w:val="sq-AL"/>
        </w:rPr>
        <w:t>“Sipërmarrja me pjesëmarrje të mbyllur”</w:t>
      </w:r>
      <w:r w:rsidRPr="004729C0">
        <w:rPr>
          <w:rFonts w:cs="Helvetica-Bold"/>
          <w:bCs/>
          <w:color w:val="000000"/>
          <w:lang w:val="sq-AL"/>
        </w:rPr>
        <w:t xml:space="preserve"> është sipërmarrja me numër fiks </w:t>
      </w:r>
      <w:r w:rsidR="00F205F3" w:rsidRPr="004729C0">
        <w:rPr>
          <w:rFonts w:cs="Helvetica-Bold"/>
          <w:bCs/>
          <w:color w:val="000000"/>
          <w:lang w:val="sq-AL"/>
        </w:rPr>
        <w:t>aksione</w:t>
      </w:r>
      <w:r w:rsidR="00F205F3">
        <w:rPr>
          <w:rFonts w:cs="Helvetica-Bold"/>
          <w:bCs/>
          <w:color w:val="000000"/>
          <w:lang w:val="sq-AL"/>
        </w:rPr>
        <w:t>sh</w:t>
      </w:r>
      <w:r w:rsidR="00F205F3" w:rsidRPr="004729C0">
        <w:rPr>
          <w:rFonts w:cs="Helvetica-Bold"/>
          <w:bCs/>
          <w:color w:val="000000"/>
          <w:lang w:val="sq-AL"/>
        </w:rPr>
        <w:t xml:space="preserve"> </w:t>
      </w:r>
      <w:r w:rsidRPr="004729C0">
        <w:rPr>
          <w:rFonts w:cs="Helvetica-Bold"/>
          <w:bCs/>
          <w:color w:val="000000"/>
          <w:lang w:val="sq-AL"/>
        </w:rPr>
        <w:t xml:space="preserve">ose </w:t>
      </w:r>
      <w:r w:rsidR="00F205F3" w:rsidRPr="004729C0">
        <w:rPr>
          <w:rFonts w:cs="Helvetica-Bold"/>
          <w:bCs/>
          <w:color w:val="000000"/>
          <w:lang w:val="sq-AL"/>
        </w:rPr>
        <w:t>kuota</w:t>
      </w:r>
      <w:r w:rsidR="00F205F3">
        <w:rPr>
          <w:rFonts w:cs="Helvetica-Bold"/>
          <w:bCs/>
          <w:color w:val="000000"/>
          <w:lang w:val="sq-AL"/>
        </w:rPr>
        <w:t>sh</w:t>
      </w:r>
      <w:r w:rsidR="00F205F3" w:rsidRPr="004729C0">
        <w:rPr>
          <w:rFonts w:cs="Helvetica-Bold"/>
          <w:bCs/>
          <w:color w:val="000000"/>
          <w:lang w:val="sq-AL"/>
        </w:rPr>
        <w:t xml:space="preserve"> </w:t>
      </w:r>
      <w:r w:rsidRPr="004729C0">
        <w:rPr>
          <w:rFonts w:cs="Helvetica-Bold"/>
          <w:bCs/>
          <w:color w:val="000000"/>
          <w:lang w:val="sq-AL"/>
        </w:rPr>
        <w:t>të emetuara e cila nuk ka asnjë detyrim për t’i shlyer këto aksione ose kuota;</w:t>
      </w:r>
    </w:p>
    <w:p w14:paraId="377F93B0" w14:textId="3CC7B61C" w:rsidR="001B0D4B" w:rsidRPr="001B0D4B" w:rsidRDefault="001B0D4B" w:rsidP="00B22BA1">
      <w:pPr>
        <w:pStyle w:val="ListParagraph"/>
        <w:numPr>
          <w:ilvl w:val="0"/>
          <w:numId w:val="421"/>
        </w:numPr>
        <w:rPr>
          <w:rFonts w:cs="Helvetica-Bold"/>
          <w:bCs/>
          <w:color w:val="000000"/>
          <w:lang w:val="sq-AL"/>
        </w:rPr>
      </w:pPr>
      <w:r w:rsidRPr="001B0D4B">
        <w:rPr>
          <w:rFonts w:cs="Helvetica-Bold"/>
          <w:b/>
          <w:bCs/>
          <w:color w:val="000000"/>
          <w:lang w:val="sq-AL"/>
        </w:rPr>
        <w:t>“Sipërmarrje me pjesëmarrje të hapur”</w:t>
      </w:r>
      <w:r w:rsidRPr="001B0D4B">
        <w:rPr>
          <w:rFonts w:cs="Helvetica-Bold"/>
          <w:bCs/>
          <w:color w:val="000000"/>
          <w:lang w:val="sq-AL"/>
        </w:rPr>
        <w:t xml:space="preserve"> është sipërmarrja e cila në bazë të dokumentit themelues </w:t>
      </w:r>
      <w:r w:rsidR="00F205F3" w:rsidRPr="001B0D4B">
        <w:rPr>
          <w:rFonts w:cs="Helvetica-Bold"/>
          <w:bCs/>
          <w:color w:val="000000"/>
          <w:lang w:val="sq-AL"/>
        </w:rPr>
        <w:t>shlye</w:t>
      </w:r>
      <w:r w:rsidR="00F205F3">
        <w:rPr>
          <w:rFonts w:cs="Helvetica-Bold"/>
          <w:bCs/>
          <w:color w:val="000000"/>
          <w:lang w:val="sq-AL"/>
        </w:rPr>
        <w:t xml:space="preserve">n </w:t>
      </w:r>
      <w:r w:rsidRPr="001B0D4B">
        <w:rPr>
          <w:rFonts w:cs="Helvetica-Bold"/>
          <w:bCs/>
          <w:color w:val="000000"/>
          <w:lang w:val="sq-AL"/>
        </w:rPr>
        <w:t xml:space="preserve">pjesëmarrjet çdo ditë pune </w:t>
      </w:r>
      <w:r w:rsidR="00F205F3">
        <w:rPr>
          <w:rFonts w:cs="Helvetica-Bold"/>
          <w:bCs/>
          <w:color w:val="000000"/>
          <w:lang w:val="sq-AL"/>
        </w:rPr>
        <w:t>sipas nj</w:t>
      </w:r>
      <w:r w:rsidR="00AB1D09">
        <w:rPr>
          <w:rFonts w:cs="Helvetica-Bold"/>
          <w:bCs/>
          <w:color w:val="000000"/>
          <w:lang w:val="sq-AL"/>
        </w:rPr>
        <w:t>ë</w:t>
      </w:r>
      <w:r w:rsidRPr="001B0D4B">
        <w:rPr>
          <w:rFonts w:cs="Helvetica-Bold"/>
          <w:bCs/>
          <w:color w:val="000000"/>
          <w:lang w:val="sq-AL"/>
        </w:rPr>
        <w:t xml:space="preserve"> çmim</w:t>
      </w:r>
      <w:r w:rsidR="00F205F3">
        <w:rPr>
          <w:rFonts w:cs="Helvetica-Bold"/>
          <w:bCs/>
          <w:color w:val="000000"/>
          <w:lang w:val="sq-AL"/>
        </w:rPr>
        <w:t>i t</w:t>
      </w:r>
      <w:r w:rsidR="00AB1D09">
        <w:rPr>
          <w:rFonts w:cs="Helvetica-Bold"/>
          <w:bCs/>
          <w:color w:val="000000"/>
          <w:lang w:val="sq-AL"/>
        </w:rPr>
        <w:t>ë</w:t>
      </w:r>
      <w:r w:rsidR="00F205F3">
        <w:rPr>
          <w:rFonts w:cs="Helvetica-Bold"/>
          <w:bCs/>
          <w:color w:val="000000"/>
          <w:lang w:val="sq-AL"/>
        </w:rPr>
        <w:t xml:space="preserve"> llogaritur n</w:t>
      </w:r>
      <w:r w:rsidR="00AB1D09">
        <w:rPr>
          <w:rFonts w:cs="Helvetica-Bold"/>
          <w:bCs/>
          <w:color w:val="000000"/>
          <w:lang w:val="sq-AL"/>
        </w:rPr>
        <w:t>ë</w:t>
      </w:r>
      <w:r w:rsidR="00F205F3">
        <w:rPr>
          <w:rFonts w:cs="Helvetica-Bold"/>
          <w:bCs/>
          <w:color w:val="000000"/>
          <w:lang w:val="sq-AL"/>
        </w:rPr>
        <w:t xml:space="preserve"> baz</w:t>
      </w:r>
      <w:r w:rsidR="00AB1D09">
        <w:rPr>
          <w:rFonts w:cs="Helvetica-Bold"/>
          <w:bCs/>
          <w:color w:val="000000"/>
          <w:lang w:val="sq-AL"/>
        </w:rPr>
        <w:t>ë</w:t>
      </w:r>
      <w:r w:rsidRPr="001B0D4B">
        <w:rPr>
          <w:rFonts w:cs="Helvetica-Bold"/>
          <w:bCs/>
          <w:color w:val="000000"/>
          <w:lang w:val="sq-AL"/>
        </w:rPr>
        <w:t xml:space="preserve"> </w:t>
      </w:r>
      <w:r w:rsidR="00F205F3">
        <w:rPr>
          <w:rFonts w:cs="Helvetica-Bold"/>
          <w:bCs/>
          <w:color w:val="000000"/>
          <w:lang w:val="sq-AL"/>
        </w:rPr>
        <w:t xml:space="preserve"> t</w:t>
      </w:r>
      <w:r w:rsidR="00AB1D09">
        <w:rPr>
          <w:rFonts w:cs="Helvetica-Bold"/>
          <w:bCs/>
          <w:color w:val="000000"/>
          <w:lang w:val="sq-AL"/>
        </w:rPr>
        <w:t>ë</w:t>
      </w:r>
      <w:r w:rsidRPr="001B0D4B">
        <w:rPr>
          <w:rFonts w:cs="Helvetica-Bold"/>
          <w:bCs/>
          <w:color w:val="000000"/>
          <w:lang w:val="sq-AL"/>
        </w:rPr>
        <w:t xml:space="preserve"> vlerë</w:t>
      </w:r>
      <w:r w:rsidR="00F205F3">
        <w:rPr>
          <w:rFonts w:cs="Helvetica-Bold"/>
          <w:bCs/>
          <w:color w:val="000000"/>
          <w:lang w:val="sq-AL"/>
        </w:rPr>
        <w:t xml:space="preserve">s </w:t>
      </w:r>
      <w:r w:rsidRPr="001B0D4B">
        <w:rPr>
          <w:rFonts w:cs="Helvetica-Bold"/>
          <w:bCs/>
          <w:color w:val="000000"/>
          <w:lang w:val="sq-AL"/>
        </w:rPr>
        <w:t>neto të aktiveve për pjesëmarrje të sipërmarrjes të përcaktuar në përputhje me këtë ligj;</w:t>
      </w:r>
    </w:p>
    <w:p w14:paraId="3451A679" w14:textId="6BFEC916" w:rsidR="00DD0692" w:rsidRPr="00DD0692" w:rsidRDefault="00DD0692" w:rsidP="00B22BA1">
      <w:pPr>
        <w:pStyle w:val="ListParagraph"/>
        <w:numPr>
          <w:ilvl w:val="0"/>
          <w:numId w:val="421"/>
        </w:numPr>
        <w:rPr>
          <w:rFonts w:cs="Helvetica-Bold"/>
          <w:bCs/>
          <w:color w:val="000000"/>
          <w:lang w:val="sq-AL"/>
        </w:rPr>
      </w:pPr>
      <w:r w:rsidRPr="00DD0692">
        <w:rPr>
          <w:rFonts w:cs="Helvetica-Bold"/>
          <w:b/>
          <w:bCs/>
          <w:color w:val="000000"/>
          <w:lang w:val="sq-AL"/>
        </w:rPr>
        <w:t>“Sipërmarrje e investimeve kolektive në tregun e parasë”</w:t>
      </w:r>
      <w:r w:rsidRPr="00DD0692">
        <w:rPr>
          <w:rFonts w:cs="Helvetica-Bold"/>
          <w:bCs/>
          <w:color w:val="000000"/>
          <w:lang w:val="sq-AL"/>
        </w:rPr>
        <w:t xml:space="preserve"> është sipërmarrja e investimeve kolektive me pjesëmarrje të hapur objektivi parësor i së cilës është ruajtja e vlerës neto të aktiveve të sipërmarrjes, ose me vlerë nominale konstante (pasi zbriten fitimet), ose me vlerën e kapitalin fillestar të pjesëmarrësve plus fitimet</w:t>
      </w:r>
      <w:r w:rsidR="00C51222">
        <w:rPr>
          <w:rFonts w:cs="Helvetica-Bold"/>
          <w:bCs/>
          <w:color w:val="000000"/>
          <w:lang w:val="sq-AL"/>
        </w:rPr>
        <w:t>. Kjo sip</w:t>
      </w:r>
      <w:r w:rsidR="00AB1D09">
        <w:rPr>
          <w:rFonts w:cs="Helvetica-Bold"/>
          <w:bCs/>
          <w:color w:val="000000"/>
          <w:lang w:val="sq-AL"/>
        </w:rPr>
        <w:t>ë</w:t>
      </w:r>
      <w:r w:rsidR="00C51222">
        <w:rPr>
          <w:rFonts w:cs="Helvetica-Bold"/>
          <w:bCs/>
          <w:color w:val="000000"/>
          <w:lang w:val="sq-AL"/>
        </w:rPr>
        <w:t xml:space="preserve">rmarrje </w:t>
      </w:r>
      <w:r w:rsidRPr="00DD0692">
        <w:rPr>
          <w:rFonts w:cs="Helvetica-Bold"/>
          <w:bCs/>
          <w:color w:val="000000"/>
          <w:lang w:val="sq-AL"/>
        </w:rPr>
        <w:t xml:space="preserve"> shet dhe shlyen pjesëmarrjet e saj çdo ditë pune;</w:t>
      </w:r>
    </w:p>
    <w:p w14:paraId="3B6C3A23" w14:textId="77777777" w:rsidR="00D21233" w:rsidRDefault="00454CC9" w:rsidP="00B22BA1">
      <w:pPr>
        <w:pStyle w:val="ListParagraph"/>
        <w:numPr>
          <w:ilvl w:val="0"/>
          <w:numId w:val="421"/>
        </w:numPr>
        <w:rPr>
          <w:rFonts w:cs="Helvetica-Bold"/>
          <w:bCs/>
          <w:color w:val="000000"/>
          <w:lang w:val="sq-AL"/>
        </w:rPr>
      </w:pPr>
      <w:r w:rsidRPr="00454CC9">
        <w:rPr>
          <w:rFonts w:cs="Helvetica-Bold"/>
          <w:b/>
          <w:bCs/>
          <w:color w:val="000000"/>
          <w:lang w:val="sq-AL"/>
        </w:rPr>
        <w:t>“Sipërmarrje e veçantë e investimeve kolektive” (“sipërmarrje e veçantë”)</w:t>
      </w:r>
      <w:r w:rsidRPr="00454CC9">
        <w:rPr>
          <w:rFonts w:cs="Helvetica-Bold"/>
          <w:bCs/>
          <w:color w:val="000000"/>
          <w:lang w:val="sq-AL"/>
        </w:rPr>
        <w:t xml:space="preserve"> është sipërmarrje e investimeve kolektive që nuk është sipërmarrje ombrellë ose nënfond;</w:t>
      </w:r>
    </w:p>
    <w:p w14:paraId="41FF23CF" w14:textId="28754E33" w:rsidR="00D21233" w:rsidRPr="00171BD2" w:rsidRDefault="00D21233" w:rsidP="00B22BA1">
      <w:pPr>
        <w:pStyle w:val="ListParagraph"/>
        <w:numPr>
          <w:ilvl w:val="0"/>
          <w:numId w:val="421"/>
        </w:numPr>
        <w:spacing w:after="0"/>
        <w:rPr>
          <w:rFonts w:cs="Helvetica-Bold"/>
          <w:bCs/>
          <w:color w:val="000000" w:themeColor="text1"/>
          <w:lang w:val="sq-AL"/>
        </w:rPr>
      </w:pPr>
      <w:r w:rsidRPr="00171BD2">
        <w:rPr>
          <w:rFonts w:cs="Helvetica-Bold"/>
          <w:b/>
          <w:bCs/>
          <w:color w:val="000000" w:themeColor="text1"/>
          <w:lang w:val="sq-AL"/>
        </w:rPr>
        <w:t xml:space="preserve">“Subjekt i lidhur” </w:t>
      </w:r>
      <w:r w:rsidRPr="00171BD2">
        <w:rPr>
          <w:rFonts w:cs="Helvetica-Bold"/>
          <w:bCs/>
          <w:color w:val="000000" w:themeColor="text1"/>
          <w:lang w:val="sq-AL"/>
        </w:rPr>
        <w:t xml:space="preserve">në lidhje me sipërmarrjen e investimeve kolektive </w:t>
      </w:r>
      <w:r w:rsidR="001E0895" w:rsidRPr="00171BD2">
        <w:rPr>
          <w:rFonts w:cs="Helvetica-Bold"/>
          <w:bCs/>
          <w:color w:val="000000" w:themeColor="text1"/>
          <w:lang w:val="sq-AL"/>
        </w:rPr>
        <w:t xml:space="preserve">me </w:t>
      </w:r>
      <w:r w:rsidR="00C51222" w:rsidRPr="00171BD2">
        <w:rPr>
          <w:rFonts w:cs="Helvetica-Bold"/>
          <w:bCs/>
          <w:color w:val="000000" w:themeColor="text1"/>
          <w:lang w:val="sq-AL"/>
        </w:rPr>
        <w:t>ofert</w:t>
      </w:r>
      <w:r w:rsidR="00AB1D09">
        <w:rPr>
          <w:rFonts w:cs="Helvetica-Bold"/>
          <w:bCs/>
          <w:color w:val="000000" w:themeColor="text1"/>
          <w:lang w:val="sq-AL"/>
        </w:rPr>
        <w:t>ë</w:t>
      </w:r>
      <w:r w:rsidR="00C51222" w:rsidRPr="00171BD2">
        <w:rPr>
          <w:rFonts w:cs="Helvetica-Bold"/>
          <w:bCs/>
          <w:color w:val="000000" w:themeColor="text1"/>
          <w:lang w:val="sq-AL"/>
        </w:rPr>
        <w:t xml:space="preserve"> </w:t>
      </w:r>
      <w:r w:rsidR="001E0895" w:rsidRPr="00171BD2">
        <w:rPr>
          <w:rFonts w:cs="Helvetica-Bold"/>
          <w:bCs/>
          <w:color w:val="000000" w:themeColor="text1"/>
          <w:lang w:val="sq-AL"/>
        </w:rPr>
        <w:t>publike jan</w:t>
      </w:r>
      <w:r w:rsidR="00427A7C" w:rsidRPr="00171BD2">
        <w:rPr>
          <w:rFonts w:cs="Helvetica-Bold"/>
          <w:bCs/>
          <w:color w:val="000000" w:themeColor="text1"/>
          <w:lang w:val="sq-AL"/>
        </w:rPr>
        <w:t>ë</w:t>
      </w:r>
      <w:r w:rsidR="001E0895" w:rsidRPr="00171BD2">
        <w:rPr>
          <w:rFonts w:cs="Helvetica-Bold"/>
          <w:bCs/>
          <w:color w:val="000000" w:themeColor="text1"/>
          <w:lang w:val="sq-AL"/>
        </w:rPr>
        <w:t xml:space="preserve"> personat juridik</w:t>
      </w:r>
      <w:r w:rsidR="00C51222">
        <w:rPr>
          <w:rFonts w:cs="Helvetica-Bold"/>
          <w:bCs/>
          <w:color w:val="000000" w:themeColor="text1"/>
          <w:lang w:val="sq-AL"/>
        </w:rPr>
        <w:t xml:space="preserve"> t</w:t>
      </w:r>
      <w:r w:rsidR="00AB1D09">
        <w:rPr>
          <w:rFonts w:cs="Helvetica-Bold"/>
          <w:bCs/>
          <w:color w:val="000000" w:themeColor="text1"/>
          <w:lang w:val="sq-AL"/>
        </w:rPr>
        <w:t>ë</w:t>
      </w:r>
      <w:r w:rsidR="00C51222">
        <w:rPr>
          <w:rFonts w:cs="Helvetica-Bold"/>
          <w:bCs/>
          <w:color w:val="000000" w:themeColor="text1"/>
          <w:lang w:val="sq-AL"/>
        </w:rPr>
        <w:t xml:space="preserve"> m</w:t>
      </w:r>
      <w:r w:rsidR="00AB1D09">
        <w:rPr>
          <w:rFonts w:cs="Helvetica-Bold"/>
          <w:bCs/>
          <w:color w:val="000000" w:themeColor="text1"/>
          <w:lang w:val="sq-AL"/>
        </w:rPr>
        <w:t>ë</w:t>
      </w:r>
      <w:r w:rsidR="00C51222">
        <w:rPr>
          <w:rFonts w:cs="Helvetica-Bold"/>
          <w:bCs/>
          <w:color w:val="000000" w:themeColor="text1"/>
          <w:lang w:val="sq-AL"/>
        </w:rPr>
        <w:t>posht</w:t>
      </w:r>
      <w:r w:rsidR="00AB1D09">
        <w:rPr>
          <w:rFonts w:cs="Helvetica-Bold"/>
          <w:bCs/>
          <w:color w:val="000000" w:themeColor="text1"/>
          <w:lang w:val="sq-AL"/>
        </w:rPr>
        <w:t>ë</w:t>
      </w:r>
      <w:r w:rsidR="00C51222">
        <w:rPr>
          <w:rFonts w:cs="Helvetica-Bold"/>
          <w:bCs/>
          <w:color w:val="000000" w:themeColor="text1"/>
          <w:lang w:val="sq-AL"/>
        </w:rPr>
        <w:t>m</w:t>
      </w:r>
      <w:r w:rsidRPr="00171BD2">
        <w:rPr>
          <w:rFonts w:cs="Helvetica-Bold"/>
          <w:bCs/>
          <w:color w:val="000000" w:themeColor="text1"/>
          <w:lang w:val="sq-AL"/>
        </w:rPr>
        <w:t>:</w:t>
      </w:r>
    </w:p>
    <w:p w14:paraId="740DA6E5" w14:textId="3745C216" w:rsidR="00D21233" w:rsidRPr="00D21233" w:rsidRDefault="003121DB" w:rsidP="00B22BA1">
      <w:pPr>
        <w:numPr>
          <w:ilvl w:val="0"/>
          <w:numId w:val="215"/>
        </w:numPr>
        <w:spacing w:after="0"/>
        <w:rPr>
          <w:rFonts w:cs="Helvetica-Bold"/>
          <w:bCs/>
          <w:color w:val="000000"/>
          <w:lang w:val="sq-AL"/>
        </w:rPr>
      </w:pPr>
      <w:r>
        <w:rPr>
          <w:rFonts w:cs="Helvetica-Bold"/>
          <w:bCs/>
          <w:color w:val="000000"/>
          <w:lang w:val="sq-AL"/>
        </w:rPr>
        <w:t>s</w:t>
      </w:r>
      <w:r w:rsidRPr="00D21233">
        <w:rPr>
          <w:rFonts w:cs="Helvetica-Bold"/>
          <w:bCs/>
          <w:color w:val="000000"/>
          <w:lang w:val="sq-AL"/>
        </w:rPr>
        <w:t xml:space="preserve">hoqëria </w:t>
      </w:r>
      <w:r w:rsidR="00D21233" w:rsidRPr="00D21233">
        <w:rPr>
          <w:rFonts w:cs="Helvetica-Bold"/>
          <w:bCs/>
          <w:color w:val="000000"/>
          <w:lang w:val="sq-AL"/>
        </w:rPr>
        <w:t>mëmë e shoqërisë administruese;</w:t>
      </w:r>
    </w:p>
    <w:p w14:paraId="4AC89235" w14:textId="0A338B61" w:rsidR="00D21233" w:rsidRPr="00D21233" w:rsidRDefault="003121DB" w:rsidP="00B22BA1">
      <w:pPr>
        <w:numPr>
          <w:ilvl w:val="0"/>
          <w:numId w:val="215"/>
        </w:numPr>
        <w:spacing w:after="0"/>
        <w:rPr>
          <w:rFonts w:cs="Helvetica-Bold"/>
          <w:bCs/>
          <w:color w:val="000000"/>
          <w:lang w:val="sq-AL"/>
        </w:rPr>
      </w:pPr>
      <w:r>
        <w:rPr>
          <w:rFonts w:cs="Helvetica-Bold"/>
          <w:bCs/>
          <w:color w:val="000000"/>
          <w:lang w:val="sq-AL"/>
        </w:rPr>
        <w:t>s</w:t>
      </w:r>
      <w:r w:rsidRPr="00D21233">
        <w:rPr>
          <w:rFonts w:cs="Helvetica-Bold"/>
          <w:bCs/>
          <w:color w:val="000000"/>
          <w:lang w:val="sq-AL"/>
        </w:rPr>
        <w:t xml:space="preserve">hoqëria </w:t>
      </w:r>
      <w:r w:rsidR="00D21233" w:rsidRPr="00D21233">
        <w:rPr>
          <w:rFonts w:cs="Helvetica-Bold"/>
          <w:bCs/>
          <w:color w:val="000000"/>
          <w:lang w:val="sq-AL"/>
        </w:rPr>
        <w:t>e kontrolluar e shoqërisë mëmë të shoqërisë administruese;</w:t>
      </w:r>
    </w:p>
    <w:p w14:paraId="0B9DCE34" w14:textId="7676C35B" w:rsidR="00D21233" w:rsidRPr="00D21233" w:rsidRDefault="003121DB" w:rsidP="00B22BA1">
      <w:pPr>
        <w:numPr>
          <w:ilvl w:val="0"/>
          <w:numId w:val="215"/>
        </w:numPr>
        <w:spacing w:after="0"/>
        <w:rPr>
          <w:rFonts w:cs="Helvetica-Bold"/>
          <w:bCs/>
          <w:color w:val="000000"/>
          <w:lang w:val="sq-AL"/>
        </w:rPr>
      </w:pPr>
      <w:r>
        <w:rPr>
          <w:rFonts w:cs="Helvetica-Bold"/>
          <w:bCs/>
          <w:color w:val="000000"/>
          <w:lang w:val="sq-AL"/>
        </w:rPr>
        <w:lastRenderedPageBreak/>
        <w:t>s</w:t>
      </w:r>
      <w:r w:rsidRPr="00D21233">
        <w:rPr>
          <w:rFonts w:cs="Helvetica-Bold"/>
          <w:bCs/>
          <w:color w:val="000000"/>
          <w:lang w:val="sq-AL"/>
        </w:rPr>
        <w:t xml:space="preserve">hoqëria </w:t>
      </w:r>
      <w:r w:rsidR="00D21233" w:rsidRPr="00D21233">
        <w:rPr>
          <w:rFonts w:cs="Helvetica-Bold"/>
          <w:bCs/>
          <w:color w:val="000000"/>
          <w:lang w:val="sq-AL"/>
        </w:rPr>
        <w:t>administruese e sipërmarrjes;</w:t>
      </w:r>
    </w:p>
    <w:p w14:paraId="3FFC574A" w14:textId="45315FF6" w:rsidR="00D21233" w:rsidRPr="00D21233" w:rsidRDefault="000F5BB9" w:rsidP="008A45A8">
      <w:pPr>
        <w:spacing w:after="0"/>
        <w:rPr>
          <w:rFonts w:cs="Helvetica-Bold"/>
          <w:bCs/>
          <w:color w:val="000000"/>
          <w:lang w:val="it-IT"/>
        </w:rPr>
      </w:pPr>
      <w:r>
        <w:rPr>
          <w:rFonts w:cs="Helvetica-Bold"/>
          <w:bCs/>
          <w:color w:val="000000"/>
          <w:lang w:val="sq-AL"/>
        </w:rPr>
        <w:t xml:space="preserve">      </w:t>
      </w:r>
      <w:r w:rsidR="00B7503D">
        <w:rPr>
          <w:rFonts w:cs="Helvetica-Bold"/>
          <w:bCs/>
          <w:color w:val="000000"/>
          <w:lang w:val="sq-AL"/>
        </w:rPr>
        <w:t xml:space="preserve">ç) </w:t>
      </w:r>
      <w:r w:rsidR="003121DB">
        <w:rPr>
          <w:rFonts w:cs="Helvetica-Bold"/>
          <w:bCs/>
          <w:color w:val="000000"/>
          <w:lang w:val="sq-AL"/>
        </w:rPr>
        <w:t>t</w:t>
      </w:r>
      <w:r w:rsidR="003121DB" w:rsidRPr="00D21233">
        <w:rPr>
          <w:rFonts w:cs="Helvetica-Bold"/>
          <w:bCs/>
          <w:color w:val="000000"/>
          <w:lang w:val="sq-AL"/>
        </w:rPr>
        <w:t xml:space="preserve">ë </w:t>
      </w:r>
      <w:r w:rsidR="00D21233" w:rsidRPr="00D21233">
        <w:rPr>
          <w:rFonts w:cs="Helvetica-Bold"/>
          <w:bCs/>
          <w:color w:val="000000"/>
          <w:lang w:val="sq-AL"/>
        </w:rPr>
        <w:t>deleguarit e shoqërisë administruese;</w:t>
      </w:r>
    </w:p>
    <w:p w14:paraId="4EAD86C7" w14:textId="123B3B68" w:rsidR="00D21233" w:rsidRPr="00D21233" w:rsidRDefault="003121DB" w:rsidP="00B22BA1">
      <w:pPr>
        <w:numPr>
          <w:ilvl w:val="0"/>
          <w:numId w:val="215"/>
        </w:numPr>
        <w:spacing w:after="0"/>
        <w:rPr>
          <w:rFonts w:cs="Helvetica-Bold"/>
          <w:bCs/>
          <w:color w:val="000000"/>
          <w:lang w:val="it-IT"/>
        </w:rPr>
      </w:pPr>
      <w:r>
        <w:rPr>
          <w:rFonts w:cs="Helvetica-Bold"/>
          <w:bCs/>
          <w:color w:val="000000"/>
          <w:lang w:val="sq-AL"/>
        </w:rPr>
        <w:t>d</w:t>
      </w:r>
      <w:r w:rsidRPr="00D21233">
        <w:rPr>
          <w:rFonts w:cs="Helvetica-Bold"/>
          <w:bCs/>
          <w:color w:val="000000"/>
          <w:lang w:val="sq-AL"/>
        </w:rPr>
        <w:t xml:space="preserve">epozitari </w:t>
      </w:r>
      <w:r w:rsidR="00D21233" w:rsidRPr="00D21233">
        <w:rPr>
          <w:rFonts w:cs="Helvetica-Bold"/>
          <w:bCs/>
          <w:color w:val="000000"/>
          <w:lang w:val="sq-AL"/>
        </w:rPr>
        <w:t>i sipërmarrjes;</w:t>
      </w:r>
    </w:p>
    <w:p w14:paraId="72185269" w14:textId="0562D2DC" w:rsidR="00D21233" w:rsidRPr="00D21233" w:rsidRDefault="000F5BB9" w:rsidP="008A45A8">
      <w:pPr>
        <w:spacing w:after="0"/>
        <w:rPr>
          <w:rFonts w:cs="Helvetica-Bold"/>
          <w:bCs/>
          <w:color w:val="000000"/>
        </w:rPr>
      </w:pPr>
      <w:r>
        <w:rPr>
          <w:rFonts w:cs="Helvetica-Bold"/>
          <w:bCs/>
          <w:color w:val="000000"/>
          <w:lang w:val="sq-AL"/>
        </w:rPr>
        <w:t xml:space="preserve">      </w:t>
      </w:r>
      <w:r w:rsidR="00B7503D">
        <w:rPr>
          <w:rFonts w:cs="Helvetica-Bold"/>
          <w:bCs/>
          <w:color w:val="000000"/>
          <w:lang w:val="sq-AL"/>
        </w:rPr>
        <w:t xml:space="preserve">dh) </w:t>
      </w:r>
      <w:r w:rsidR="003121DB">
        <w:rPr>
          <w:rFonts w:cs="Helvetica-Bold"/>
          <w:bCs/>
          <w:color w:val="000000"/>
          <w:lang w:val="sq-AL"/>
        </w:rPr>
        <w:t>t</w:t>
      </w:r>
      <w:r w:rsidR="003121DB" w:rsidRPr="00D21233">
        <w:rPr>
          <w:rFonts w:cs="Helvetica-Bold"/>
          <w:bCs/>
          <w:color w:val="000000"/>
          <w:lang w:val="sq-AL"/>
        </w:rPr>
        <w:t xml:space="preserve">ë </w:t>
      </w:r>
      <w:r w:rsidR="00D21233" w:rsidRPr="00D21233">
        <w:rPr>
          <w:rFonts w:cs="Helvetica-Bold"/>
          <w:bCs/>
          <w:color w:val="000000"/>
          <w:lang w:val="sq-AL"/>
        </w:rPr>
        <w:t>deleguarit e depozitarit;</w:t>
      </w:r>
    </w:p>
    <w:p w14:paraId="2A1E8958" w14:textId="3B3FFFBD" w:rsidR="00D21233" w:rsidRPr="00D21233" w:rsidRDefault="003121DB" w:rsidP="00B22BA1">
      <w:pPr>
        <w:numPr>
          <w:ilvl w:val="0"/>
          <w:numId w:val="215"/>
        </w:numPr>
        <w:spacing w:after="0"/>
        <w:rPr>
          <w:rFonts w:cs="Helvetica-Bold"/>
          <w:bCs/>
          <w:color w:val="000000"/>
        </w:rPr>
      </w:pPr>
      <w:r>
        <w:rPr>
          <w:rFonts w:cs="Helvetica-Bold"/>
          <w:bCs/>
          <w:color w:val="000000"/>
          <w:lang w:val="sq-AL"/>
        </w:rPr>
        <w:t>a</w:t>
      </w:r>
      <w:r w:rsidRPr="00D21233">
        <w:rPr>
          <w:rFonts w:cs="Helvetica-Bold"/>
          <w:bCs/>
          <w:color w:val="000000"/>
          <w:lang w:val="sq-AL"/>
        </w:rPr>
        <w:t xml:space="preserve">udituesi </w:t>
      </w:r>
      <w:r w:rsidR="00D21233" w:rsidRPr="00D21233">
        <w:rPr>
          <w:rFonts w:cs="Helvetica-Bold"/>
          <w:bCs/>
          <w:color w:val="000000"/>
          <w:lang w:val="sq-AL"/>
        </w:rPr>
        <w:t>i jashtëm i sipërmarrjes;</w:t>
      </w:r>
    </w:p>
    <w:p w14:paraId="7087D0E7" w14:textId="2142C9E2" w:rsidR="00D21233" w:rsidRPr="00D21233" w:rsidRDefault="000F5BB9" w:rsidP="008A45A8">
      <w:pPr>
        <w:spacing w:after="0"/>
        <w:rPr>
          <w:rFonts w:cs="Helvetica-Bold"/>
          <w:bCs/>
          <w:color w:val="000000"/>
        </w:rPr>
      </w:pPr>
      <w:r>
        <w:rPr>
          <w:rFonts w:cs="Helvetica-Bold"/>
          <w:bCs/>
          <w:color w:val="000000"/>
          <w:lang w:val="sq-AL"/>
        </w:rPr>
        <w:t xml:space="preserve">       </w:t>
      </w:r>
      <w:r w:rsidR="00B7503D">
        <w:rPr>
          <w:rFonts w:cs="Helvetica-Bold"/>
          <w:bCs/>
          <w:color w:val="000000"/>
          <w:lang w:val="sq-AL"/>
        </w:rPr>
        <w:t xml:space="preserve">ë) </w:t>
      </w:r>
      <w:r>
        <w:rPr>
          <w:rFonts w:cs="Helvetica-Bold"/>
          <w:bCs/>
          <w:color w:val="000000"/>
          <w:lang w:val="sq-AL"/>
        </w:rPr>
        <w:t xml:space="preserve"> </w:t>
      </w:r>
      <w:r w:rsidR="003121DB">
        <w:rPr>
          <w:rFonts w:cs="Helvetica-Bold"/>
          <w:bCs/>
          <w:color w:val="000000"/>
          <w:lang w:val="sq-AL"/>
        </w:rPr>
        <w:t>k</w:t>
      </w:r>
      <w:r w:rsidR="003121DB" w:rsidRPr="00D21233">
        <w:rPr>
          <w:rFonts w:cs="Helvetica-Bold"/>
          <w:bCs/>
          <w:color w:val="000000"/>
          <w:lang w:val="sq-AL"/>
        </w:rPr>
        <w:t xml:space="preserve">ëshilltari </w:t>
      </w:r>
      <w:r w:rsidR="00D21233" w:rsidRPr="00D21233">
        <w:rPr>
          <w:rFonts w:cs="Helvetica-Bold"/>
          <w:bCs/>
          <w:color w:val="000000"/>
          <w:lang w:val="sq-AL"/>
        </w:rPr>
        <w:t>juridik i sipërmarrjes;</w:t>
      </w:r>
    </w:p>
    <w:p w14:paraId="25662940" w14:textId="1A479CE0" w:rsidR="00D21233" w:rsidRPr="00D21233" w:rsidRDefault="00AB1D09" w:rsidP="00B22BA1">
      <w:pPr>
        <w:numPr>
          <w:ilvl w:val="0"/>
          <w:numId w:val="215"/>
        </w:numPr>
        <w:spacing w:after="0"/>
        <w:rPr>
          <w:rFonts w:cs="Helvetica-Bold"/>
          <w:bCs/>
          <w:color w:val="000000"/>
        </w:rPr>
      </w:pPr>
      <w:r>
        <w:rPr>
          <w:rFonts w:cs="Helvetica-Bold"/>
          <w:bCs/>
          <w:color w:val="000000"/>
          <w:lang w:val="sq-AL"/>
        </w:rPr>
        <w:t>ç</w:t>
      </w:r>
      <w:r w:rsidR="003121DB" w:rsidRPr="00D21233">
        <w:rPr>
          <w:rFonts w:cs="Helvetica-Bold"/>
          <w:bCs/>
          <w:color w:val="000000"/>
          <w:lang w:val="sq-AL"/>
        </w:rPr>
        <w:t xml:space="preserve">do </w:t>
      </w:r>
      <w:r w:rsidR="00D21233" w:rsidRPr="00D21233">
        <w:rPr>
          <w:rFonts w:cs="Helvetica-Bold"/>
          <w:bCs/>
          <w:color w:val="000000"/>
          <w:lang w:val="sq-AL"/>
        </w:rPr>
        <w:t>broker që kryen transaksione në emër të sipërmarrjes;</w:t>
      </w:r>
    </w:p>
    <w:p w14:paraId="5B49557D" w14:textId="4859F293" w:rsidR="00D21233" w:rsidRPr="00D21233" w:rsidRDefault="00AB1D09" w:rsidP="00B22BA1">
      <w:pPr>
        <w:numPr>
          <w:ilvl w:val="0"/>
          <w:numId w:val="215"/>
        </w:numPr>
        <w:spacing w:after="0"/>
        <w:rPr>
          <w:rFonts w:cs="Helvetica-Bold"/>
          <w:bCs/>
          <w:color w:val="000000"/>
        </w:rPr>
      </w:pPr>
      <w:r>
        <w:rPr>
          <w:rFonts w:cs="Helvetica-Bold"/>
          <w:bCs/>
          <w:color w:val="000000"/>
          <w:lang w:val="sq-AL"/>
        </w:rPr>
        <w:t>ç</w:t>
      </w:r>
      <w:r w:rsidR="003121DB" w:rsidRPr="00D21233">
        <w:rPr>
          <w:rFonts w:cs="Helvetica-Bold"/>
          <w:bCs/>
          <w:color w:val="000000"/>
          <w:lang w:val="sq-AL"/>
        </w:rPr>
        <w:t xml:space="preserve">do </w:t>
      </w:r>
      <w:r w:rsidR="00D21233" w:rsidRPr="00D21233">
        <w:rPr>
          <w:rFonts w:cs="Helvetica-Bold"/>
          <w:bCs/>
          <w:color w:val="000000"/>
          <w:lang w:val="sq-AL"/>
        </w:rPr>
        <w:t>bankë investimi ose subjekt tjetër që vepron si nënshkrues i emetimit të aksioneve ose kuotave të sipërmarrjes së investimeve kolektive;</w:t>
      </w:r>
    </w:p>
    <w:p w14:paraId="27618310" w14:textId="683D1D85" w:rsidR="00D21233" w:rsidRPr="00D21233" w:rsidRDefault="000F5BB9" w:rsidP="008A45A8">
      <w:pPr>
        <w:spacing w:after="0"/>
        <w:ind w:left="1080" w:hanging="1080"/>
        <w:rPr>
          <w:rFonts w:cs="Helvetica-Bold"/>
          <w:bCs/>
          <w:color w:val="000000"/>
        </w:rPr>
      </w:pPr>
      <w:r>
        <w:rPr>
          <w:rFonts w:cs="Helvetica-Bold"/>
          <w:bCs/>
          <w:color w:val="000000"/>
          <w:lang w:val="sq-AL"/>
        </w:rPr>
        <w:t xml:space="preserve">         </w:t>
      </w:r>
      <w:r w:rsidR="00B7503D">
        <w:rPr>
          <w:rFonts w:cs="Helvetica-Bold"/>
          <w:bCs/>
          <w:color w:val="000000"/>
          <w:lang w:val="sq-AL"/>
        </w:rPr>
        <w:t xml:space="preserve">gj) </w:t>
      </w:r>
      <w:r w:rsidR="00AB1D09">
        <w:rPr>
          <w:rFonts w:cs="Helvetica-Bold"/>
          <w:bCs/>
          <w:color w:val="000000"/>
          <w:lang w:val="sq-AL"/>
        </w:rPr>
        <w:t>ç</w:t>
      </w:r>
      <w:r w:rsidR="003121DB" w:rsidRPr="00D21233">
        <w:rPr>
          <w:rFonts w:cs="Helvetica-Bold"/>
          <w:bCs/>
          <w:color w:val="000000"/>
          <w:lang w:val="sq-AL"/>
        </w:rPr>
        <w:t xml:space="preserve">do </w:t>
      </w:r>
      <w:r w:rsidR="00D21233" w:rsidRPr="00D21233">
        <w:rPr>
          <w:rFonts w:cs="Helvetica-Bold"/>
          <w:bCs/>
          <w:color w:val="000000"/>
          <w:lang w:val="sq-AL"/>
        </w:rPr>
        <w:t>agjent</w:t>
      </w:r>
      <w:r w:rsidR="003121DB">
        <w:rPr>
          <w:rFonts w:cs="Helvetica-Bold"/>
          <w:bCs/>
          <w:color w:val="000000"/>
          <w:lang w:val="sq-AL"/>
        </w:rPr>
        <w:t xml:space="preserve">, agjent i lidhur </w:t>
      </w:r>
      <w:r w:rsidR="00D21233" w:rsidRPr="00D21233">
        <w:rPr>
          <w:rFonts w:cs="Helvetica-Bold"/>
          <w:bCs/>
          <w:color w:val="000000"/>
          <w:lang w:val="sq-AL"/>
        </w:rPr>
        <w:t>ose distributor i emëruar sipas nenit 102</w:t>
      </w:r>
      <w:r w:rsidR="00C51222">
        <w:rPr>
          <w:rFonts w:cs="Helvetica-Bold"/>
          <w:bCs/>
          <w:color w:val="000000"/>
          <w:lang w:val="sq-AL"/>
        </w:rPr>
        <w:t xml:space="preserve"> t</w:t>
      </w:r>
      <w:r w:rsidR="00AB1D09">
        <w:rPr>
          <w:rFonts w:cs="Helvetica-Bold"/>
          <w:bCs/>
          <w:color w:val="000000"/>
          <w:lang w:val="sq-AL"/>
        </w:rPr>
        <w:t>ë</w:t>
      </w:r>
      <w:r w:rsidR="00C51222">
        <w:rPr>
          <w:rFonts w:cs="Helvetica-Bold"/>
          <w:bCs/>
          <w:color w:val="000000"/>
          <w:lang w:val="sq-AL"/>
        </w:rPr>
        <w:t xml:space="preserve"> </w:t>
      </w:r>
      <w:r>
        <w:rPr>
          <w:rFonts w:cs="Helvetica-Bold"/>
          <w:bCs/>
          <w:color w:val="000000"/>
          <w:lang w:val="sq-AL"/>
        </w:rPr>
        <w:t xml:space="preserve">  </w:t>
      </w:r>
      <w:r w:rsidR="00C51222">
        <w:rPr>
          <w:rFonts w:cs="Helvetica-Bold"/>
          <w:bCs/>
          <w:color w:val="000000"/>
          <w:lang w:val="sq-AL"/>
        </w:rPr>
        <w:t>k</w:t>
      </w:r>
      <w:r w:rsidR="00AB1D09">
        <w:rPr>
          <w:rFonts w:cs="Helvetica-Bold"/>
          <w:bCs/>
          <w:color w:val="000000"/>
          <w:lang w:val="sq-AL"/>
        </w:rPr>
        <w:t>ë</w:t>
      </w:r>
      <w:r w:rsidR="00C51222">
        <w:rPr>
          <w:rFonts w:cs="Helvetica-Bold"/>
          <w:bCs/>
          <w:color w:val="000000"/>
          <w:lang w:val="sq-AL"/>
        </w:rPr>
        <w:t>tij ligji</w:t>
      </w:r>
      <w:r w:rsidR="00D21233" w:rsidRPr="00D21233">
        <w:rPr>
          <w:rFonts w:cs="Helvetica-Bold"/>
          <w:bCs/>
          <w:color w:val="000000"/>
          <w:lang w:val="sq-AL"/>
        </w:rPr>
        <w:t>;</w:t>
      </w:r>
    </w:p>
    <w:p w14:paraId="62EDD0CE" w14:textId="77777777" w:rsidR="00D21233" w:rsidRPr="00D21233" w:rsidRDefault="00D21233" w:rsidP="00B22BA1">
      <w:pPr>
        <w:numPr>
          <w:ilvl w:val="0"/>
          <w:numId w:val="215"/>
        </w:numPr>
        <w:spacing w:after="0"/>
        <w:rPr>
          <w:rFonts w:cs="Helvetica-Bold"/>
          <w:bCs/>
          <w:color w:val="000000"/>
        </w:rPr>
      </w:pPr>
      <w:r w:rsidRPr="00D21233">
        <w:rPr>
          <w:rFonts w:cs="Helvetica-Bold"/>
          <w:bCs/>
          <w:color w:val="000000"/>
          <w:lang w:val="sq-AL"/>
        </w:rPr>
        <w:t>në lidhje me shoqërinë e investimeve, çdo shoqëri tregtare këshilli i administrimit i së cilës përfshin një anëtar të këshillit të administrimit të shoqërisë së investimeve;</w:t>
      </w:r>
    </w:p>
    <w:p w14:paraId="5870606D" w14:textId="0BA27486" w:rsidR="00D21233" w:rsidRPr="00D21233" w:rsidRDefault="00D21233" w:rsidP="00B22BA1">
      <w:pPr>
        <w:numPr>
          <w:ilvl w:val="0"/>
          <w:numId w:val="215"/>
        </w:numPr>
        <w:spacing w:after="0"/>
        <w:rPr>
          <w:rFonts w:cs="Helvetica-Bold"/>
          <w:bCs/>
          <w:color w:val="000000"/>
        </w:rPr>
      </w:pPr>
      <w:r w:rsidRPr="00D21233">
        <w:rPr>
          <w:rFonts w:cs="Helvetica-Bold"/>
          <w:bCs/>
          <w:color w:val="000000"/>
          <w:lang w:val="sq-AL"/>
        </w:rPr>
        <w:t xml:space="preserve">në lidhje me shoqërinë e investimeve, </w:t>
      </w:r>
      <w:r w:rsidRPr="004B0A15">
        <w:rPr>
          <w:rFonts w:cs="Helvetica-Bold"/>
          <w:bCs/>
          <w:color w:val="000000" w:themeColor="text1"/>
          <w:lang w:val="sq-AL"/>
        </w:rPr>
        <w:t xml:space="preserve">çdo person i cili ka </w:t>
      </w:r>
      <w:r w:rsidRPr="00D21233">
        <w:rPr>
          <w:rFonts w:cs="Helvetica-Bold"/>
          <w:bCs/>
          <w:color w:val="000000"/>
          <w:lang w:val="sq-AL"/>
        </w:rPr>
        <w:t>lidhje pronësie me një anëtar të këshillit të administrimit të shoqërisë së investimeve, ose</w:t>
      </w:r>
      <w:r w:rsidR="00C51222">
        <w:rPr>
          <w:rFonts w:cs="Helvetica-Bold"/>
          <w:bCs/>
          <w:color w:val="000000"/>
          <w:lang w:val="sq-AL"/>
        </w:rPr>
        <w:t xml:space="preserve"> </w:t>
      </w:r>
      <w:r w:rsidR="00AB1D09">
        <w:rPr>
          <w:rFonts w:cs="Helvetica-Bold"/>
          <w:bCs/>
          <w:color w:val="000000"/>
          <w:lang w:val="sq-AL"/>
        </w:rPr>
        <w:t>ç</w:t>
      </w:r>
      <w:r w:rsidR="00C51222">
        <w:rPr>
          <w:rFonts w:cs="Helvetica-Bold"/>
          <w:bCs/>
          <w:color w:val="000000"/>
          <w:lang w:val="sq-AL"/>
        </w:rPr>
        <w:t xml:space="preserve">do i cili </w:t>
      </w:r>
      <w:r w:rsidR="00AB1D09">
        <w:rPr>
          <w:rFonts w:cs="Helvetica-Bold"/>
          <w:bCs/>
          <w:color w:val="000000"/>
          <w:lang w:val="sq-AL"/>
        </w:rPr>
        <w:t>ë</w:t>
      </w:r>
      <w:r w:rsidR="00C51222">
        <w:rPr>
          <w:rFonts w:cs="Helvetica-Bold"/>
          <w:bCs/>
          <w:color w:val="000000"/>
          <w:lang w:val="sq-AL"/>
        </w:rPr>
        <w:t>sht</w:t>
      </w:r>
      <w:r w:rsidR="00AB1D09">
        <w:rPr>
          <w:rFonts w:cs="Helvetica-Bold"/>
          <w:bCs/>
          <w:color w:val="000000"/>
          <w:lang w:val="sq-AL"/>
        </w:rPr>
        <w:t>ë</w:t>
      </w:r>
      <w:r w:rsidRPr="00D21233">
        <w:rPr>
          <w:rFonts w:cs="Helvetica-Bold"/>
          <w:bCs/>
          <w:color w:val="000000"/>
          <w:lang w:val="sq-AL"/>
        </w:rPr>
        <w:t xml:space="preserve"> person fizik i lidhur me një anëtar të këshillit të administrimit të shoqërisë së investimeve;</w:t>
      </w:r>
    </w:p>
    <w:p w14:paraId="2108D10A" w14:textId="74DC09AC" w:rsidR="004B0A15" w:rsidRDefault="00D21233" w:rsidP="004B0A15">
      <w:pPr>
        <w:rPr>
          <w:rFonts w:cs="Helvetica-Bold"/>
          <w:bCs/>
          <w:color w:val="000000"/>
          <w:lang w:val="sq-AL"/>
        </w:rPr>
      </w:pPr>
      <w:r w:rsidRPr="00D21233">
        <w:rPr>
          <w:rFonts w:cs="Helvetica-Bold"/>
          <w:bCs/>
          <w:color w:val="000000"/>
          <w:lang w:val="sq-AL"/>
        </w:rPr>
        <w:t>Kur person</w:t>
      </w:r>
      <w:r w:rsidR="00C51222">
        <w:rPr>
          <w:rFonts w:cs="Helvetica-Bold"/>
          <w:bCs/>
          <w:color w:val="000000"/>
          <w:lang w:val="sq-AL"/>
        </w:rPr>
        <w:t xml:space="preserve">i </w:t>
      </w:r>
      <w:r w:rsidRPr="00D21233">
        <w:rPr>
          <w:rFonts w:cs="Helvetica-Bold"/>
          <w:bCs/>
          <w:color w:val="000000"/>
          <w:lang w:val="sq-AL"/>
        </w:rPr>
        <w:t>juridik është përcaktuar si subjekt i lidhur, përkufizimi i subjektit të lidhur përfshin edhe personat me lidhje pronësie ose lidhje të ngushtë me subjektin e lidhur ose personat fizikë të lidhur sipas përkufizimeve të këtij ligji;</w:t>
      </w:r>
    </w:p>
    <w:p w14:paraId="52E9750C" w14:textId="6003B8A9" w:rsidR="004D0380" w:rsidRPr="008A45A8" w:rsidRDefault="00216CB9" w:rsidP="00B22BA1">
      <w:pPr>
        <w:pStyle w:val="ListParagraph"/>
        <w:numPr>
          <w:ilvl w:val="0"/>
          <w:numId w:val="421"/>
        </w:numPr>
        <w:rPr>
          <w:rFonts w:cs="Helvetica-Bold"/>
          <w:bCs/>
          <w:color w:val="000000"/>
          <w:lang w:val="sq-AL"/>
        </w:rPr>
      </w:pPr>
      <w:r w:rsidRPr="00216CB9" w:rsidDel="00216CB9">
        <w:rPr>
          <w:rFonts w:cs="Helvetica-Bold"/>
          <w:bCs/>
          <w:color w:val="000000"/>
          <w:lang w:val="sq-AL"/>
        </w:rPr>
        <w:t xml:space="preserve"> </w:t>
      </w:r>
      <w:r w:rsidR="00660103" w:rsidRPr="004B0A15">
        <w:rPr>
          <w:rFonts w:cs="Helvetica-Bold"/>
          <w:b/>
          <w:bCs/>
          <w:color w:val="000000" w:themeColor="text1"/>
          <w:lang w:val="sq-AL"/>
        </w:rPr>
        <w:t xml:space="preserve">“Subjekti </w:t>
      </w:r>
      <w:r w:rsidR="00C15EF9">
        <w:rPr>
          <w:rFonts w:cs="Helvetica-Bold"/>
          <w:b/>
          <w:bCs/>
          <w:color w:val="000000" w:themeColor="text1"/>
          <w:lang w:val="sq-AL"/>
        </w:rPr>
        <w:t>operator</w:t>
      </w:r>
      <w:r w:rsidR="00660103" w:rsidRPr="004B0A15">
        <w:rPr>
          <w:rFonts w:cs="Helvetica-Bold"/>
          <w:b/>
          <w:bCs/>
          <w:color w:val="000000" w:themeColor="text1"/>
          <w:lang w:val="sq-AL"/>
        </w:rPr>
        <w:t xml:space="preserve"> </w:t>
      </w:r>
      <w:r w:rsidR="00660103" w:rsidRPr="004B0A15">
        <w:rPr>
          <w:rFonts w:cs="Helvetica-Bold"/>
          <w:b/>
          <w:bCs/>
          <w:color w:val="000000"/>
          <w:lang w:val="sq-AL"/>
        </w:rPr>
        <w:t>i sipërmarrjes së investimeve kolektive”</w:t>
      </w:r>
      <w:r w:rsidR="00660103" w:rsidRPr="004B0A15">
        <w:rPr>
          <w:rFonts w:cs="Helvetica-Bold"/>
          <w:bCs/>
          <w:color w:val="000000"/>
          <w:lang w:val="sq-AL"/>
        </w:rPr>
        <w:t xml:space="preserve"> është personi juridik i cili ka përgjegjësinë e përgjithshme </w:t>
      </w:r>
      <w:r w:rsidR="00BB26DE">
        <w:rPr>
          <w:rFonts w:cs="Helvetica-Bold"/>
          <w:bCs/>
          <w:color w:val="000000"/>
          <w:lang w:val="sq-AL"/>
        </w:rPr>
        <w:t>të</w:t>
      </w:r>
      <w:r w:rsidR="00BB26DE" w:rsidRPr="004B0A15">
        <w:rPr>
          <w:rFonts w:cs="Helvetica-Bold"/>
          <w:bCs/>
          <w:color w:val="000000"/>
          <w:lang w:val="sq-AL"/>
        </w:rPr>
        <w:t xml:space="preserve"> administrimi</w:t>
      </w:r>
      <w:r w:rsidR="00BB26DE">
        <w:rPr>
          <w:rFonts w:cs="Helvetica-Bold"/>
          <w:bCs/>
          <w:color w:val="000000"/>
          <w:lang w:val="sq-AL"/>
        </w:rPr>
        <w:t>t</w:t>
      </w:r>
      <w:r w:rsidR="00BB26DE" w:rsidRPr="004B0A15">
        <w:rPr>
          <w:rFonts w:cs="Helvetica-Bold"/>
          <w:bCs/>
          <w:color w:val="000000"/>
          <w:lang w:val="sq-AL"/>
        </w:rPr>
        <w:t xml:space="preserve"> </w:t>
      </w:r>
      <w:r w:rsidR="00660103" w:rsidRPr="004B0A15">
        <w:rPr>
          <w:rFonts w:cs="Helvetica-Bold"/>
          <w:bCs/>
          <w:color w:val="000000"/>
          <w:lang w:val="sq-AL"/>
        </w:rPr>
        <w:t xml:space="preserve">dhe </w:t>
      </w:r>
      <w:r w:rsidR="00BB26DE" w:rsidRPr="004B0A15">
        <w:rPr>
          <w:rFonts w:cs="Helvetica-Bold"/>
          <w:bCs/>
          <w:color w:val="000000"/>
          <w:lang w:val="sq-AL"/>
        </w:rPr>
        <w:t>funksion</w:t>
      </w:r>
      <w:r w:rsidR="00BB26DE">
        <w:rPr>
          <w:rFonts w:cs="Helvetica-Bold"/>
          <w:bCs/>
          <w:color w:val="000000"/>
          <w:lang w:val="sq-AL"/>
        </w:rPr>
        <w:t>imit</w:t>
      </w:r>
      <w:r w:rsidR="00BB26DE" w:rsidRPr="004B0A15">
        <w:rPr>
          <w:rFonts w:cs="Helvetica-Bold"/>
          <w:bCs/>
          <w:color w:val="000000"/>
          <w:lang w:val="sq-AL"/>
        </w:rPr>
        <w:t xml:space="preserve"> </w:t>
      </w:r>
      <w:r w:rsidR="00660103" w:rsidRPr="004B0A15">
        <w:rPr>
          <w:rFonts w:cs="Helvetica-Bold"/>
          <w:bCs/>
          <w:color w:val="000000"/>
          <w:lang w:val="sq-AL"/>
        </w:rPr>
        <w:t xml:space="preserve">të sipërmarrjes së investimeve kolektive, ku mund të përfshihen </w:t>
      </w:r>
      <w:r w:rsidR="00BB26DE" w:rsidRPr="004B0A15">
        <w:rPr>
          <w:rFonts w:cs="Helvetica-Bold"/>
          <w:bCs/>
          <w:color w:val="000000"/>
          <w:lang w:val="sq-AL"/>
        </w:rPr>
        <w:t>këshill</w:t>
      </w:r>
      <w:r w:rsidR="00BB26DE">
        <w:rPr>
          <w:rFonts w:cs="Helvetica-Bold"/>
          <w:bCs/>
          <w:color w:val="000000"/>
          <w:lang w:val="sq-AL"/>
        </w:rPr>
        <w:t xml:space="preserve">imi mbi </w:t>
      </w:r>
      <w:r w:rsidR="00BB26DE" w:rsidRPr="004B0A15">
        <w:rPr>
          <w:rFonts w:cs="Helvetica-Bold"/>
          <w:bCs/>
          <w:color w:val="000000"/>
          <w:lang w:val="sq-AL"/>
        </w:rPr>
        <w:t xml:space="preserve"> </w:t>
      </w:r>
      <w:r w:rsidR="00660103" w:rsidRPr="004B0A15">
        <w:rPr>
          <w:rFonts w:cs="Helvetica-Bold"/>
          <w:bCs/>
          <w:color w:val="000000" w:themeColor="text1"/>
          <w:lang w:val="sq-AL"/>
        </w:rPr>
        <w:t>investimet dhe shërbimet operative;</w:t>
      </w:r>
    </w:p>
    <w:p w14:paraId="11123877" w14:textId="77777777" w:rsidR="00216CB9" w:rsidRPr="00216CB9" w:rsidRDefault="00216CB9" w:rsidP="00B22BA1">
      <w:pPr>
        <w:pStyle w:val="ListParagraph"/>
        <w:numPr>
          <w:ilvl w:val="0"/>
          <w:numId w:val="421"/>
        </w:numPr>
        <w:rPr>
          <w:rFonts w:cs="Helvetica-Bold"/>
          <w:bCs/>
          <w:color w:val="000000"/>
          <w:lang w:val="sq-AL"/>
        </w:rPr>
      </w:pPr>
      <w:r w:rsidRPr="00216CB9">
        <w:rPr>
          <w:rFonts w:cs="Helvetica-Bold"/>
          <w:bCs/>
          <w:color w:val="000000"/>
          <w:lang w:val="sq-AL"/>
        </w:rPr>
        <w:t>“Shlyerje fizike” është dorëzimi aktual i mallit i ndryshëm nga shlyerja në para.</w:t>
      </w:r>
    </w:p>
    <w:p w14:paraId="4EF8AA44" w14:textId="77777777" w:rsidR="00216CB9" w:rsidRPr="004B0A15" w:rsidRDefault="00216CB9" w:rsidP="008A45A8">
      <w:pPr>
        <w:pStyle w:val="ListParagraph"/>
        <w:rPr>
          <w:rFonts w:cs="Helvetica-Bold"/>
          <w:bCs/>
          <w:color w:val="000000"/>
          <w:lang w:val="sq-AL"/>
        </w:rPr>
      </w:pPr>
    </w:p>
    <w:p w14:paraId="613C1F41" w14:textId="686BFA7B" w:rsidR="004D0380" w:rsidRPr="00C45BF8" w:rsidRDefault="004D0380" w:rsidP="00B22BA1">
      <w:pPr>
        <w:pStyle w:val="ListParagraph"/>
        <w:numPr>
          <w:ilvl w:val="0"/>
          <w:numId w:val="421"/>
        </w:numPr>
        <w:rPr>
          <w:rFonts w:cs="Helvetica-Bold"/>
          <w:bCs/>
          <w:color w:val="000000" w:themeColor="text1"/>
          <w:lang w:val="sq-AL"/>
        </w:rPr>
      </w:pPr>
      <w:r w:rsidRPr="00C45BF8">
        <w:rPr>
          <w:rFonts w:cs="Helvetica-Bold"/>
          <w:b/>
          <w:bCs/>
          <w:color w:val="000000" w:themeColor="text1"/>
          <w:lang w:val="sq-AL"/>
        </w:rPr>
        <w:t>“Shoqëri administruese”</w:t>
      </w:r>
      <w:r w:rsidRPr="00C45BF8">
        <w:rPr>
          <w:rFonts w:cs="Helvetica-Bold"/>
          <w:bCs/>
          <w:color w:val="000000" w:themeColor="text1"/>
          <w:lang w:val="sq-AL"/>
        </w:rPr>
        <w:t xml:space="preserve"> është subjekti i themeluar, veprimtaria tregtare</w:t>
      </w:r>
      <w:r w:rsidR="00BB26DE">
        <w:rPr>
          <w:rFonts w:cs="Helvetica-Bold"/>
          <w:bCs/>
          <w:color w:val="000000" w:themeColor="text1"/>
          <w:lang w:val="sq-AL"/>
        </w:rPr>
        <w:t xml:space="preserve"> </w:t>
      </w:r>
      <w:r w:rsidRPr="00C45BF8">
        <w:rPr>
          <w:rFonts w:cs="Helvetica-Bold"/>
          <w:bCs/>
          <w:color w:val="000000" w:themeColor="text1"/>
          <w:lang w:val="sq-AL"/>
        </w:rPr>
        <w:t xml:space="preserve"> e të cilit është administrimi i sipërmarrjeve të investimeve kolektive përfshirë sipërmarrjet për investimin kolektiv në </w:t>
      </w:r>
      <w:r w:rsidR="00BB26DE">
        <w:rPr>
          <w:rFonts w:cs="Helvetica-Bold"/>
          <w:bCs/>
          <w:color w:val="000000" w:themeColor="text1"/>
          <w:lang w:val="sq-AL"/>
        </w:rPr>
        <w:t>tituj</w:t>
      </w:r>
      <w:r w:rsidRPr="00C45BF8">
        <w:rPr>
          <w:rFonts w:cs="Helvetica-Bold"/>
          <w:bCs/>
          <w:color w:val="000000" w:themeColor="text1"/>
          <w:lang w:val="sq-AL"/>
        </w:rPr>
        <w:t xml:space="preserve"> të transferuesh</w:t>
      </w:r>
      <w:r w:rsidR="00AB1D09">
        <w:rPr>
          <w:rFonts w:cs="Helvetica-Bold"/>
          <w:bCs/>
          <w:color w:val="000000" w:themeColor="text1"/>
          <w:lang w:val="sq-AL"/>
        </w:rPr>
        <w:t>ë</w:t>
      </w:r>
      <w:r w:rsidRPr="00C45BF8">
        <w:rPr>
          <w:rFonts w:cs="Helvetica-Bold"/>
          <w:bCs/>
          <w:color w:val="000000" w:themeColor="text1"/>
          <w:lang w:val="sq-AL"/>
        </w:rPr>
        <w:t xml:space="preserve">m, i licencuar në zbatim të këtij ligji ose të një ligji </w:t>
      </w:r>
      <w:r w:rsidR="00BB26DE">
        <w:rPr>
          <w:rFonts w:cs="Helvetica-Bold"/>
          <w:bCs/>
          <w:color w:val="000000" w:themeColor="text1"/>
          <w:lang w:val="sq-AL"/>
        </w:rPr>
        <w:t>t</w:t>
      </w:r>
      <w:r w:rsidR="00AB1D09">
        <w:rPr>
          <w:rFonts w:cs="Helvetica-Bold"/>
          <w:bCs/>
          <w:color w:val="000000" w:themeColor="text1"/>
          <w:lang w:val="sq-AL"/>
        </w:rPr>
        <w:t>ë</w:t>
      </w:r>
      <w:r w:rsidR="00BB26DE">
        <w:rPr>
          <w:rFonts w:cs="Helvetica-Bold"/>
          <w:bCs/>
          <w:color w:val="000000" w:themeColor="text1"/>
          <w:lang w:val="sq-AL"/>
        </w:rPr>
        <w:t xml:space="preserve"> barasvlefsh</w:t>
      </w:r>
      <w:r w:rsidR="00AB1D09">
        <w:rPr>
          <w:rFonts w:cs="Helvetica-Bold"/>
          <w:bCs/>
          <w:color w:val="000000" w:themeColor="text1"/>
          <w:lang w:val="sq-AL"/>
        </w:rPr>
        <w:t>ë</w:t>
      </w:r>
      <w:r w:rsidR="00BB26DE">
        <w:rPr>
          <w:rFonts w:cs="Helvetica-Bold"/>
          <w:bCs/>
          <w:color w:val="000000" w:themeColor="text1"/>
          <w:lang w:val="sq-AL"/>
        </w:rPr>
        <w:t xml:space="preserve">m </w:t>
      </w:r>
      <w:r w:rsidR="00B457CE">
        <w:rPr>
          <w:rFonts w:cs="Helvetica-Bold"/>
          <w:bCs/>
          <w:color w:val="000000" w:themeColor="text1"/>
          <w:lang w:val="sq-AL"/>
        </w:rPr>
        <w:t>barasvlefsh</w:t>
      </w:r>
      <w:r w:rsidR="00AB1D09">
        <w:rPr>
          <w:rFonts w:cs="Helvetica-Bold"/>
          <w:bCs/>
          <w:color w:val="000000" w:themeColor="text1"/>
          <w:lang w:val="sq-AL"/>
        </w:rPr>
        <w:t>ë</w:t>
      </w:r>
      <w:r w:rsidR="00B457CE">
        <w:rPr>
          <w:rFonts w:cs="Helvetica-Bold"/>
          <w:bCs/>
          <w:color w:val="000000" w:themeColor="text1"/>
          <w:lang w:val="sq-AL"/>
        </w:rPr>
        <w:t>m</w:t>
      </w:r>
      <w:r w:rsidRPr="00C45BF8">
        <w:rPr>
          <w:rFonts w:cs="Helvetica-Bold"/>
          <w:bCs/>
          <w:color w:val="000000" w:themeColor="text1"/>
          <w:lang w:val="sq-AL"/>
        </w:rPr>
        <w:t xml:space="preserve"> të huaj</w:t>
      </w:r>
      <w:r w:rsidR="00BB26DE">
        <w:rPr>
          <w:rFonts w:cs="Helvetica-Bold"/>
          <w:bCs/>
          <w:color w:val="000000" w:themeColor="text1"/>
          <w:lang w:val="sq-AL"/>
        </w:rPr>
        <w:t xml:space="preserve"> n</w:t>
      </w:r>
      <w:r w:rsidR="00AB1D09">
        <w:rPr>
          <w:rFonts w:cs="Helvetica-Bold"/>
          <w:bCs/>
          <w:color w:val="000000" w:themeColor="text1"/>
          <w:lang w:val="sq-AL"/>
        </w:rPr>
        <w:t>ë</w:t>
      </w:r>
      <w:r w:rsidR="00BB26DE">
        <w:rPr>
          <w:rFonts w:cs="Helvetica-Bold"/>
          <w:bCs/>
          <w:color w:val="000000" w:themeColor="text1"/>
          <w:lang w:val="sq-AL"/>
        </w:rPr>
        <w:t xml:space="preserve"> fuqi</w:t>
      </w:r>
      <w:r w:rsidRPr="00C45BF8">
        <w:rPr>
          <w:rFonts w:cs="Helvetica-Bold"/>
          <w:bCs/>
          <w:color w:val="000000" w:themeColor="text1"/>
          <w:lang w:val="sq-AL"/>
        </w:rPr>
        <w:t>;</w:t>
      </w:r>
    </w:p>
    <w:p w14:paraId="5A87EEE8" w14:textId="37DD37F3" w:rsidR="0022120D" w:rsidRPr="00C45BF8" w:rsidRDefault="004D0380" w:rsidP="00B22BA1">
      <w:pPr>
        <w:pStyle w:val="ListParagraph"/>
        <w:numPr>
          <w:ilvl w:val="0"/>
          <w:numId w:val="421"/>
        </w:numPr>
        <w:rPr>
          <w:rFonts w:cs="Helvetica-Bold"/>
          <w:bCs/>
          <w:color w:val="000000" w:themeColor="text1"/>
          <w:lang w:val="sq-AL"/>
        </w:rPr>
      </w:pPr>
      <w:r w:rsidRPr="00C45BF8">
        <w:rPr>
          <w:rFonts w:cs="Helvetica-Bold"/>
          <w:b/>
          <w:bCs/>
          <w:color w:val="000000" w:themeColor="text1"/>
          <w:lang w:val="sq-AL"/>
        </w:rPr>
        <w:t>“Shoqëria administruese e fondeve”</w:t>
      </w:r>
      <w:r w:rsidRPr="00C45BF8">
        <w:rPr>
          <w:rFonts w:cs="Helvetica-Bold"/>
          <w:bCs/>
          <w:color w:val="000000" w:themeColor="text1"/>
          <w:lang w:val="sq-AL"/>
        </w:rPr>
        <w:t xml:space="preserve"> është personi juridik i cili është autorizuar dhe </w:t>
      </w:r>
      <w:r w:rsidR="00BB26DE" w:rsidRPr="00C45BF8">
        <w:rPr>
          <w:rFonts w:cs="Helvetica-Bold"/>
          <w:bCs/>
          <w:color w:val="000000" w:themeColor="text1"/>
          <w:lang w:val="sq-AL"/>
        </w:rPr>
        <w:t>licen</w:t>
      </w:r>
      <w:r w:rsidR="00BB26DE">
        <w:rPr>
          <w:rFonts w:cs="Helvetica-Bold"/>
          <w:bCs/>
          <w:color w:val="000000" w:themeColor="text1"/>
          <w:lang w:val="sq-AL"/>
        </w:rPr>
        <w:t>cuar</w:t>
      </w:r>
      <w:r w:rsidR="00BB26DE" w:rsidRPr="00C45BF8">
        <w:rPr>
          <w:rFonts w:cs="Helvetica-Bold"/>
          <w:bCs/>
          <w:color w:val="000000" w:themeColor="text1"/>
          <w:lang w:val="sq-AL"/>
        </w:rPr>
        <w:t xml:space="preserve"> </w:t>
      </w:r>
      <w:r w:rsidRPr="00C45BF8">
        <w:rPr>
          <w:rFonts w:cs="Helvetica-Bold"/>
          <w:bCs/>
          <w:color w:val="000000" w:themeColor="text1"/>
          <w:lang w:val="sq-AL"/>
        </w:rPr>
        <w:t>për të kryer veprimtaritë e administrimit të sipërmarrjeve të investimeve kolekti</w:t>
      </w:r>
      <w:r w:rsidR="0022120D" w:rsidRPr="00C45BF8">
        <w:rPr>
          <w:rFonts w:cs="Helvetica-Bold"/>
          <w:bCs/>
          <w:color w:val="000000" w:themeColor="text1"/>
          <w:lang w:val="sq-AL"/>
        </w:rPr>
        <w:t>ve të parashikuara në këtë ligj;</w:t>
      </w:r>
    </w:p>
    <w:p w14:paraId="2BE52282" w14:textId="77AAEDAC" w:rsidR="00C53CE0" w:rsidRDefault="0022120D" w:rsidP="00B22BA1">
      <w:pPr>
        <w:pStyle w:val="ListParagraph"/>
        <w:numPr>
          <w:ilvl w:val="0"/>
          <w:numId w:val="421"/>
        </w:numPr>
        <w:rPr>
          <w:rFonts w:cs="Helvetica-Bold"/>
          <w:bCs/>
          <w:color w:val="000000"/>
          <w:lang w:val="sq-AL"/>
        </w:rPr>
      </w:pPr>
      <w:r w:rsidRPr="0022120D">
        <w:rPr>
          <w:rFonts w:cs="Helvetica-Bold"/>
          <w:b/>
          <w:bCs/>
          <w:color w:val="000000"/>
          <w:lang w:val="sq-AL"/>
        </w:rPr>
        <w:t>“Shoqëria administruese e fondit të investimeve alternative (SHAFIA)”</w:t>
      </w:r>
      <w:r w:rsidRPr="0022120D">
        <w:rPr>
          <w:rFonts w:cs="Helvetica-Bold"/>
          <w:bCs/>
          <w:color w:val="000000"/>
          <w:lang w:val="sq-AL"/>
        </w:rPr>
        <w:t xml:space="preserve"> është personi juridik i licencuar nga Autoriteti </w:t>
      </w:r>
      <w:r w:rsidR="00BB26DE">
        <w:rPr>
          <w:rFonts w:cs="Helvetica-Bold"/>
          <w:bCs/>
          <w:color w:val="000000"/>
          <w:lang w:val="sq-AL"/>
        </w:rPr>
        <w:t>veprimtaria</w:t>
      </w:r>
      <w:r w:rsidRPr="0022120D">
        <w:rPr>
          <w:rFonts w:cs="Helvetica-Bold"/>
          <w:bCs/>
          <w:color w:val="000000"/>
          <w:lang w:val="sq-AL"/>
        </w:rPr>
        <w:t xml:space="preserve"> </w:t>
      </w:r>
      <w:r w:rsidR="00BB26DE">
        <w:rPr>
          <w:rFonts w:cs="Helvetica-Bold"/>
          <w:bCs/>
          <w:color w:val="000000"/>
          <w:lang w:val="sq-AL"/>
        </w:rPr>
        <w:t xml:space="preserve">e </w:t>
      </w:r>
      <w:r w:rsidRPr="0022120D">
        <w:rPr>
          <w:rFonts w:cs="Helvetica-Bold"/>
          <w:bCs/>
          <w:color w:val="000000"/>
          <w:lang w:val="sq-AL"/>
        </w:rPr>
        <w:t xml:space="preserve">të cilit është administrimi i një ose më shumë fondeve të </w:t>
      </w:r>
      <w:r w:rsidRPr="0022120D">
        <w:rPr>
          <w:rFonts w:cs="Helvetica-Bold"/>
          <w:bCs/>
          <w:color w:val="000000"/>
          <w:lang w:val="sq-AL"/>
        </w:rPr>
        <w:lastRenderedPageBreak/>
        <w:t>investimeve alternative</w:t>
      </w:r>
      <w:r w:rsidR="00BB26DE">
        <w:rPr>
          <w:rFonts w:cs="Helvetica-Bold"/>
          <w:bCs/>
          <w:color w:val="000000"/>
          <w:lang w:val="sq-AL"/>
        </w:rPr>
        <w:t xml:space="preserve"> dhe </w:t>
      </w:r>
      <w:r w:rsidRPr="0022120D">
        <w:rPr>
          <w:rFonts w:cs="Helvetica-Bold"/>
          <w:bCs/>
          <w:color w:val="000000"/>
          <w:lang w:val="sq-AL"/>
        </w:rPr>
        <w:t xml:space="preserve"> i cili, krahas kësaj, mund të marrë përsipër funksionet e administrimit dhe të marketimit të fondeve të investimeve alternative siç pë</w:t>
      </w:r>
      <w:r w:rsidR="00BB26DE">
        <w:rPr>
          <w:rFonts w:cs="Helvetica-Bold"/>
          <w:bCs/>
          <w:color w:val="000000"/>
          <w:lang w:val="sq-AL"/>
        </w:rPr>
        <w:t xml:space="preserve">rcaktohet </w:t>
      </w:r>
      <w:r w:rsidRPr="0022120D">
        <w:rPr>
          <w:rFonts w:cs="Helvetica-Bold"/>
          <w:bCs/>
          <w:color w:val="000000"/>
          <w:lang w:val="sq-AL"/>
        </w:rPr>
        <w:t>në këtë ligj;</w:t>
      </w:r>
    </w:p>
    <w:p w14:paraId="1069A21B" w14:textId="3086C5F1" w:rsidR="00FF2187" w:rsidRPr="00E615CD" w:rsidRDefault="00C53CE0" w:rsidP="00B22BA1">
      <w:pPr>
        <w:pStyle w:val="ListParagraph"/>
        <w:numPr>
          <w:ilvl w:val="0"/>
          <w:numId w:val="421"/>
        </w:numPr>
        <w:rPr>
          <w:rFonts w:cs="Helvetica-Bold"/>
          <w:bCs/>
          <w:color w:val="000000" w:themeColor="text1"/>
          <w:lang w:val="sq-AL"/>
        </w:rPr>
      </w:pPr>
      <w:r w:rsidRPr="00E615CD">
        <w:rPr>
          <w:rFonts w:cs="Helvetica-Bold"/>
          <w:b/>
          <w:bCs/>
          <w:color w:val="000000" w:themeColor="text1"/>
          <w:lang w:val="sq-AL"/>
        </w:rPr>
        <w:t>"Shoqëri investimi"</w:t>
      </w:r>
      <w:r w:rsidRPr="00E615CD">
        <w:rPr>
          <w:rFonts w:cs="Helvetica-Bold"/>
          <w:bCs/>
          <w:color w:val="000000" w:themeColor="text1"/>
          <w:lang w:val="sq-AL"/>
        </w:rPr>
        <w:t xml:space="preserve"> është sipërmarrja e investimeve kolektive </w:t>
      </w:r>
      <w:r w:rsidR="00BB26DE">
        <w:rPr>
          <w:rFonts w:cs="Helvetica-Bold"/>
          <w:bCs/>
          <w:color w:val="000000" w:themeColor="text1"/>
          <w:lang w:val="sq-AL"/>
        </w:rPr>
        <w:t>e themeluar</w:t>
      </w:r>
      <w:r w:rsidR="00BB26DE" w:rsidRPr="00E615CD">
        <w:rPr>
          <w:rFonts w:cs="Helvetica-Bold"/>
          <w:bCs/>
          <w:color w:val="000000" w:themeColor="text1"/>
          <w:lang w:val="sq-AL"/>
        </w:rPr>
        <w:t xml:space="preserve"> </w:t>
      </w:r>
      <w:r w:rsidR="00BB26DE">
        <w:rPr>
          <w:rFonts w:cs="Helvetica-Bold"/>
          <w:bCs/>
          <w:color w:val="000000" w:themeColor="text1"/>
          <w:lang w:val="sq-AL"/>
        </w:rPr>
        <w:t xml:space="preserve">si </w:t>
      </w:r>
      <w:r w:rsidRPr="00E615CD">
        <w:rPr>
          <w:rFonts w:cs="Helvetica-Bold"/>
          <w:bCs/>
          <w:color w:val="000000" w:themeColor="text1"/>
          <w:lang w:val="sq-AL"/>
        </w:rPr>
        <w:t>shoqëri aksionare sipas parashikimeve të Ligjit nr. 9901, datë 14.04.2008, "Për tregtarët dhe shoqëritë tregtare", objekti parësor i së cilës është investimi i diversifikuar i pasurisë në pasuri të paluajtshme dhe të luajtshme të çdo lloji;</w:t>
      </w:r>
    </w:p>
    <w:p w14:paraId="3F7CA739" w14:textId="3D647E80" w:rsidR="00E7519C" w:rsidRDefault="00FF2187" w:rsidP="00B22BA1">
      <w:pPr>
        <w:pStyle w:val="ListParagraph"/>
        <w:numPr>
          <w:ilvl w:val="0"/>
          <w:numId w:val="421"/>
        </w:numPr>
        <w:rPr>
          <w:rFonts w:cs="Helvetica-Bold"/>
          <w:bCs/>
          <w:color w:val="000000"/>
          <w:lang w:val="sq-AL"/>
        </w:rPr>
      </w:pPr>
      <w:r w:rsidRPr="00FF2187">
        <w:rPr>
          <w:rFonts w:cs="Helvetica-Bold"/>
          <w:b/>
          <w:bCs/>
          <w:color w:val="000000"/>
          <w:lang w:val="sq-AL"/>
        </w:rPr>
        <w:t>“Shoqëria e investimeve me pjesëmarrje të mbyllur”</w:t>
      </w:r>
      <w:r w:rsidRPr="00FF2187">
        <w:rPr>
          <w:rFonts w:cs="Helvetica-Bold"/>
          <w:bCs/>
          <w:color w:val="000000"/>
          <w:lang w:val="sq-AL"/>
        </w:rPr>
        <w:t xml:space="preserve"> është shoqëria e investimeve që ka një numër fiks aksionesh apo kuotash në emetim e cila është sipërmarrje </w:t>
      </w:r>
      <w:r w:rsidR="00BB26DE" w:rsidRPr="00FF2187">
        <w:rPr>
          <w:rFonts w:cs="Helvetica-Bold"/>
          <w:bCs/>
          <w:color w:val="000000"/>
          <w:lang w:val="sq-AL"/>
        </w:rPr>
        <w:t>investime</w:t>
      </w:r>
      <w:r w:rsidR="00BB26DE">
        <w:rPr>
          <w:rFonts w:cs="Helvetica-Bold"/>
          <w:bCs/>
          <w:color w:val="000000"/>
          <w:lang w:val="sq-AL"/>
        </w:rPr>
        <w:t>sh</w:t>
      </w:r>
      <w:r w:rsidR="00BB26DE" w:rsidRPr="00FF2187">
        <w:rPr>
          <w:rFonts w:cs="Helvetica-Bold"/>
          <w:bCs/>
          <w:color w:val="000000"/>
          <w:lang w:val="sq-AL"/>
        </w:rPr>
        <w:t xml:space="preserve"> </w:t>
      </w:r>
      <w:r w:rsidRPr="00FF2187">
        <w:rPr>
          <w:rFonts w:cs="Helvetica-Bold"/>
          <w:bCs/>
          <w:color w:val="000000"/>
          <w:lang w:val="sq-AL"/>
        </w:rPr>
        <w:t>kolektive;</w:t>
      </w:r>
    </w:p>
    <w:p w14:paraId="2C27FF23" w14:textId="1CC2DDD3" w:rsidR="00FE28A8" w:rsidRPr="00E7519C" w:rsidRDefault="00774660" w:rsidP="00B22BA1">
      <w:pPr>
        <w:pStyle w:val="ListParagraph"/>
        <w:numPr>
          <w:ilvl w:val="0"/>
          <w:numId w:val="421"/>
        </w:numPr>
        <w:spacing w:after="0"/>
        <w:rPr>
          <w:rFonts w:cs="Helvetica-Bold"/>
          <w:bCs/>
          <w:color w:val="000000"/>
          <w:lang w:val="sq-AL"/>
        </w:rPr>
      </w:pPr>
      <w:r w:rsidRPr="00E7519C">
        <w:rPr>
          <w:rFonts w:cs="Helvetica-Bold"/>
          <w:b/>
          <w:bCs/>
          <w:color w:val="000000"/>
          <w:lang w:val="sq-AL"/>
        </w:rPr>
        <w:t xml:space="preserve">“Shoqëri e </w:t>
      </w:r>
      <w:r w:rsidR="00D655DC" w:rsidRPr="00E7519C">
        <w:rPr>
          <w:rFonts w:cs="Helvetica-Bold"/>
          <w:b/>
          <w:bCs/>
          <w:color w:val="000000"/>
          <w:lang w:val="sq-AL"/>
        </w:rPr>
        <w:t>listuar</w:t>
      </w:r>
      <w:r w:rsidRPr="00E7519C">
        <w:rPr>
          <w:rFonts w:cs="Helvetica-Bold"/>
          <w:b/>
          <w:bCs/>
          <w:color w:val="000000"/>
          <w:lang w:val="sq-AL"/>
        </w:rPr>
        <w:t xml:space="preserve">” </w:t>
      </w:r>
      <w:r w:rsidRPr="00E7519C">
        <w:rPr>
          <w:rFonts w:cs="Helvetica-Bold"/>
          <w:bCs/>
          <w:color w:val="000000"/>
          <w:lang w:val="sq-AL"/>
        </w:rPr>
        <w:t xml:space="preserve">është shoqëria </w:t>
      </w:r>
      <w:r w:rsidR="00BB26DE">
        <w:rPr>
          <w:rFonts w:cs="Helvetica-Bold"/>
          <w:bCs/>
          <w:color w:val="000000"/>
          <w:lang w:val="sq-AL"/>
        </w:rPr>
        <w:t>q</w:t>
      </w:r>
      <w:r w:rsidRPr="00E7519C">
        <w:rPr>
          <w:rFonts w:cs="Helvetica-Bold"/>
          <w:bCs/>
          <w:color w:val="000000"/>
          <w:lang w:val="sq-AL"/>
        </w:rPr>
        <w:t>ë regjistr</w:t>
      </w:r>
      <w:r w:rsidR="00BB26DE">
        <w:rPr>
          <w:rFonts w:cs="Helvetica-Bold"/>
          <w:bCs/>
          <w:color w:val="000000"/>
          <w:lang w:val="sq-AL"/>
        </w:rPr>
        <w:t xml:space="preserve">on titujt e saj </w:t>
      </w:r>
      <w:r w:rsidRPr="00E7519C">
        <w:rPr>
          <w:rFonts w:cs="Helvetica-Bold"/>
          <w:bCs/>
          <w:color w:val="000000"/>
          <w:lang w:val="sq-AL"/>
        </w:rPr>
        <w:t xml:space="preserve"> në cilindo segment tregu të një burse dhe përfshin:</w:t>
      </w:r>
    </w:p>
    <w:p w14:paraId="1573BBDB" w14:textId="77777777" w:rsidR="00E7519C" w:rsidRPr="00E7519C" w:rsidRDefault="00E7519C" w:rsidP="00B22BA1">
      <w:pPr>
        <w:numPr>
          <w:ilvl w:val="0"/>
          <w:numId w:val="377"/>
        </w:numPr>
        <w:spacing w:after="0"/>
        <w:rPr>
          <w:rFonts w:cs="Helvetica-Bold"/>
          <w:bCs/>
          <w:color w:val="000000"/>
          <w:lang w:val="sq-AL"/>
        </w:rPr>
      </w:pPr>
      <w:r w:rsidRPr="00E7519C">
        <w:rPr>
          <w:rFonts w:cs="Helvetica-Bold"/>
          <w:bCs/>
          <w:color w:val="000000"/>
          <w:lang w:val="sq-AL"/>
        </w:rPr>
        <w:t>çdo shoqëri që ka instrumentet e saj financiare të listuara në një bursë të licencuar me ofertë publike; dhe</w:t>
      </w:r>
    </w:p>
    <w:p w14:paraId="13FA87BE" w14:textId="77777777" w:rsidR="00E7519C" w:rsidRDefault="00E7519C" w:rsidP="00B22BA1">
      <w:pPr>
        <w:numPr>
          <w:ilvl w:val="0"/>
          <w:numId w:val="377"/>
        </w:numPr>
        <w:spacing w:after="0"/>
        <w:rPr>
          <w:rFonts w:cs="Helvetica-Bold"/>
          <w:bCs/>
          <w:color w:val="000000"/>
          <w:lang w:val="sq-AL"/>
        </w:rPr>
      </w:pPr>
      <w:r w:rsidRPr="00E7519C">
        <w:rPr>
          <w:rFonts w:cs="Helvetica-Bold"/>
          <w:bCs/>
          <w:color w:val="000000"/>
          <w:lang w:val="sq-AL"/>
        </w:rPr>
        <w:t>çdo shoqëri tregtare që nuk është e regjistruar në Republikën e Shqipërisë por që është pranuar në listën zyrtare të një burse;</w:t>
      </w:r>
    </w:p>
    <w:p w14:paraId="3B8F19C0" w14:textId="7AC4AAC9" w:rsidR="00E772A8" w:rsidRDefault="00432B2F" w:rsidP="00B22BA1">
      <w:pPr>
        <w:pStyle w:val="ListParagraph"/>
        <w:numPr>
          <w:ilvl w:val="0"/>
          <w:numId w:val="421"/>
        </w:numPr>
        <w:rPr>
          <w:rFonts w:cs="Helvetica-Bold"/>
          <w:bCs/>
          <w:color w:val="000000"/>
          <w:lang w:val="sq-AL"/>
        </w:rPr>
      </w:pPr>
      <w:r w:rsidRPr="00432B2F">
        <w:rPr>
          <w:rFonts w:cs="Helvetica-Bold"/>
          <w:b/>
          <w:bCs/>
          <w:color w:val="000000"/>
          <w:lang w:val="sq-AL"/>
        </w:rPr>
        <w:t>“Shoqëria mëmë”</w:t>
      </w:r>
      <w:r w:rsidRPr="00432B2F">
        <w:rPr>
          <w:rFonts w:cs="Helvetica-Bold"/>
          <w:bCs/>
          <w:color w:val="000000"/>
          <w:lang w:val="sq-AL"/>
        </w:rPr>
        <w:t xml:space="preserve"> ka kuptimin </w:t>
      </w:r>
      <w:r w:rsidR="00BB26DE">
        <w:rPr>
          <w:rFonts w:cs="Helvetica-Bold"/>
          <w:bCs/>
          <w:color w:val="000000"/>
          <w:lang w:val="sq-AL"/>
        </w:rPr>
        <w:t xml:space="preserve">e </w:t>
      </w:r>
      <w:r w:rsidRPr="00432B2F">
        <w:rPr>
          <w:rFonts w:cs="Helvetica-Bold"/>
          <w:bCs/>
          <w:color w:val="000000"/>
          <w:lang w:val="sq-AL"/>
        </w:rPr>
        <w:t>përcaktuar</w:t>
      </w:r>
      <w:r w:rsidR="00BB26DE">
        <w:rPr>
          <w:rFonts w:cs="Helvetica-Bold"/>
          <w:bCs/>
          <w:color w:val="000000"/>
          <w:lang w:val="sq-AL"/>
        </w:rPr>
        <w:t xml:space="preserve"> n</w:t>
      </w:r>
      <w:r w:rsidR="00AB1D09">
        <w:rPr>
          <w:rFonts w:cs="Helvetica-Bold"/>
          <w:bCs/>
          <w:color w:val="000000"/>
          <w:lang w:val="sq-AL"/>
        </w:rPr>
        <w:t>ë</w:t>
      </w:r>
      <w:r w:rsidRPr="00432B2F">
        <w:rPr>
          <w:rFonts w:cs="Helvetica-Bold"/>
          <w:bCs/>
          <w:color w:val="000000"/>
          <w:lang w:val="sq-AL"/>
        </w:rPr>
        <w:t xml:space="preserve"> Ligji</w:t>
      </w:r>
      <w:r w:rsidR="00BB26DE">
        <w:rPr>
          <w:rFonts w:cs="Helvetica-Bold"/>
          <w:bCs/>
          <w:color w:val="000000"/>
          <w:lang w:val="sq-AL"/>
        </w:rPr>
        <w:t>n</w:t>
      </w:r>
      <w:r w:rsidRPr="00432B2F">
        <w:rPr>
          <w:rFonts w:cs="Helvetica-Bold"/>
          <w:bCs/>
          <w:color w:val="000000"/>
          <w:lang w:val="sq-AL"/>
        </w:rPr>
        <w:t xml:space="preserve"> nr. 9901, datë 14.4.2008 “Për tregtarët dhe shoqëritë tregtare”;</w:t>
      </w:r>
    </w:p>
    <w:p w14:paraId="29D21D95" w14:textId="1038752A" w:rsidR="00E772A8" w:rsidRPr="008A45A8" w:rsidRDefault="00E772A8" w:rsidP="00B22BA1">
      <w:pPr>
        <w:pStyle w:val="ListParagraph"/>
        <w:numPr>
          <w:ilvl w:val="0"/>
          <w:numId w:val="421"/>
        </w:numPr>
        <w:rPr>
          <w:rFonts w:cs="Helvetica-Bold"/>
          <w:bCs/>
          <w:color w:val="000000"/>
          <w:lang w:val="sq-AL"/>
        </w:rPr>
      </w:pPr>
      <w:r w:rsidRPr="008A45A8">
        <w:rPr>
          <w:rFonts w:cs="Helvetica-Bold"/>
          <w:b/>
          <w:bCs/>
          <w:color w:val="000000"/>
          <w:lang w:val="sq-AL"/>
        </w:rPr>
        <w:t>.“Tituj të transferuesh</w:t>
      </w:r>
      <w:r w:rsidR="00AB1D09">
        <w:rPr>
          <w:rFonts w:cs="Helvetica-Bold"/>
          <w:b/>
          <w:bCs/>
          <w:color w:val="000000"/>
          <w:lang w:val="sq-AL"/>
        </w:rPr>
        <w:t>ë</w:t>
      </w:r>
      <w:r w:rsidRPr="008A45A8">
        <w:rPr>
          <w:rFonts w:cs="Helvetica-Bold"/>
          <w:b/>
          <w:bCs/>
          <w:color w:val="000000"/>
          <w:lang w:val="sq-AL"/>
        </w:rPr>
        <w:t>m”</w:t>
      </w:r>
      <w:r w:rsidRPr="008A45A8">
        <w:rPr>
          <w:rFonts w:cs="Helvetica-Bold"/>
          <w:bCs/>
          <w:color w:val="000000"/>
          <w:lang w:val="sq-AL"/>
        </w:rPr>
        <w:t xml:space="preserve"> janë:</w:t>
      </w:r>
    </w:p>
    <w:p w14:paraId="7CC59386" w14:textId="1C139F99" w:rsidR="00E772A8" w:rsidRPr="008D5E2C" w:rsidRDefault="00E772A8" w:rsidP="00B22BA1">
      <w:pPr>
        <w:pStyle w:val="ListParagraph"/>
        <w:numPr>
          <w:ilvl w:val="2"/>
          <w:numId w:val="420"/>
        </w:numPr>
        <w:rPr>
          <w:rFonts w:cs="Helvetica-Bold"/>
          <w:bCs/>
          <w:color w:val="000000"/>
          <w:lang w:val="sq-AL"/>
        </w:rPr>
      </w:pPr>
      <w:r w:rsidRPr="008D5E2C">
        <w:rPr>
          <w:rFonts w:cs="Helvetica-Bold"/>
          <w:bCs/>
          <w:color w:val="000000"/>
          <w:lang w:val="sq-AL"/>
        </w:rPr>
        <w:t xml:space="preserve">aksione në shoqëri tregtare dhe </w:t>
      </w:r>
      <w:r>
        <w:rPr>
          <w:rFonts w:cs="Helvetica-Bold"/>
          <w:bCs/>
          <w:color w:val="000000"/>
          <w:lang w:val="sq-AL"/>
        </w:rPr>
        <w:t>tituj</w:t>
      </w:r>
      <w:r w:rsidRPr="008D5E2C">
        <w:rPr>
          <w:rFonts w:cs="Helvetica-Bold"/>
          <w:bCs/>
          <w:color w:val="000000"/>
          <w:lang w:val="sq-AL"/>
        </w:rPr>
        <w:t xml:space="preserve"> të tje</w:t>
      </w:r>
      <w:r>
        <w:rPr>
          <w:rFonts w:cs="Helvetica-Bold"/>
          <w:bCs/>
          <w:color w:val="000000"/>
          <w:lang w:val="sq-AL"/>
        </w:rPr>
        <w:t>r</w:t>
      </w:r>
      <w:r w:rsidR="00AB1D09">
        <w:rPr>
          <w:rFonts w:cs="Helvetica-Bold"/>
          <w:bCs/>
          <w:color w:val="000000"/>
          <w:lang w:val="sq-AL"/>
        </w:rPr>
        <w:t>ë</w:t>
      </w:r>
      <w:r w:rsidRPr="008D5E2C">
        <w:rPr>
          <w:rFonts w:cs="Helvetica-Bold"/>
          <w:bCs/>
          <w:color w:val="000000"/>
          <w:lang w:val="sq-AL"/>
        </w:rPr>
        <w:t xml:space="preserve"> </w:t>
      </w:r>
      <w:r>
        <w:rPr>
          <w:rFonts w:cs="Helvetica-Bold"/>
          <w:bCs/>
          <w:color w:val="000000"/>
          <w:lang w:val="sq-AL"/>
        </w:rPr>
        <w:t>t</w:t>
      </w:r>
      <w:r w:rsidR="00AB1D09">
        <w:rPr>
          <w:rFonts w:cs="Helvetica-Bold"/>
          <w:bCs/>
          <w:color w:val="000000"/>
          <w:lang w:val="sq-AL"/>
        </w:rPr>
        <w:t>ë</w:t>
      </w:r>
      <w:r>
        <w:rPr>
          <w:rFonts w:cs="Helvetica-Bold"/>
          <w:bCs/>
          <w:color w:val="000000"/>
          <w:lang w:val="sq-AL"/>
        </w:rPr>
        <w:t xml:space="preserve"> barasvlefsh</w:t>
      </w:r>
      <w:r w:rsidR="00AB1D09">
        <w:rPr>
          <w:rFonts w:cs="Helvetica-Bold"/>
          <w:bCs/>
          <w:color w:val="000000"/>
          <w:lang w:val="sq-AL"/>
        </w:rPr>
        <w:t>ë</w:t>
      </w:r>
      <w:r>
        <w:rPr>
          <w:rFonts w:cs="Helvetica-Bold"/>
          <w:bCs/>
          <w:color w:val="000000"/>
          <w:lang w:val="sq-AL"/>
        </w:rPr>
        <w:t>m barasvlefsh</w:t>
      </w:r>
      <w:r w:rsidR="00AB1D09">
        <w:rPr>
          <w:rFonts w:cs="Helvetica-Bold"/>
          <w:bCs/>
          <w:color w:val="000000"/>
          <w:lang w:val="sq-AL"/>
        </w:rPr>
        <w:t>ë</w:t>
      </w:r>
      <w:r>
        <w:rPr>
          <w:rFonts w:cs="Helvetica-Bold"/>
          <w:bCs/>
          <w:color w:val="000000"/>
          <w:lang w:val="sq-AL"/>
        </w:rPr>
        <w:t>m</w:t>
      </w:r>
      <w:r w:rsidRPr="008D5E2C">
        <w:rPr>
          <w:rFonts w:cs="Helvetica-Bold"/>
          <w:bCs/>
          <w:color w:val="000000"/>
          <w:lang w:val="sq-AL"/>
        </w:rPr>
        <w:t>me aksionet në shoqëri</w:t>
      </w:r>
      <w:r>
        <w:rPr>
          <w:rFonts w:cs="Helvetica-Bold"/>
          <w:bCs/>
          <w:color w:val="000000"/>
          <w:lang w:val="sq-AL"/>
        </w:rPr>
        <w:t>n</w:t>
      </w:r>
      <w:r w:rsidR="00AB1D09">
        <w:rPr>
          <w:rFonts w:cs="Helvetica-Bold"/>
          <w:bCs/>
          <w:color w:val="000000"/>
          <w:lang w:val="sq-AL"/>
        </w:rPr>
        <w:t>ë</w:t>
      </w:r>
      <w:r w:rsidRPr="008D5E2C">
        <w:rPr>
          <w:rFonts w:cs="Helvetica-Bold"/>
          <w:bCs/>
          <w:color w:val="000000"/>
          <w:lang w:val="sq-AL"/>
        </w:rPr>
        <w:t xml:space="preserve"> tregtare (aksionet);</w:t>
      </w:r>
    </w:p>
    <w:p w14:paraId="42B976F0" w14:textId="77777777" w:rsidR="00E772A8" w:rsidRPr="00A73270" w:rsidRDefault="00E772A8" w:rsidP="00B22BA1">
      <w:pPr>
        <w:numPr>
          <w:ilvl w:val="2"/>
          <w:numId w:val="420"/>
        </w:numPr>
        <w:rPr>
          <w:rFonts w:cs="Helvetica-Bold"/>
          <w:bCs/>
          <w:color w:val="000000"/>
          <w:lang w:val="sq-AL"/>
        </w:rPr>
      </w:pPr>
      <w:r w:rsidRPr="00A73270">
        <w:rPr>
          <w:rFonts w:cs="Helvetica-Bold"/>
          <w:bCs/>
          <w:color w:val="000000"/>
          <w:lang w:val="sq-AL"/>
        </w:rPr>
        <w:t xml:space="preserve">obligacione dhe forma të tjera të borxhit në </w:t>
      </w:r>
      <w:r>
        <w:rPr>
          <w:rFonts w:cs="Helvetica-Bold"/>
          <w:bCs/>
          <w:color w:val="000000"/>
          <w:lang w:val="sq-AL"/>
        </w:rPr>
        <w:t>tituj</w:t>
      </w:r>
      <w:r w:rsidRPr="00A73270">
        <w:rPr>
          <w:rFonts w:cs="Helvetica-Bold"/>
          <w:bCs/>
          <w:color w:val="000000"/>
          <w:lang w:val="sq-AL"/>
        </w:rPr>
        <w:t xml:space="preserve"> (letra me vlerë të borxhit);</w:t>
      </w:r>
    </w:p>
    <w:p w14:paraId="6014A762" w14:textId="6A9A3AA5" w:rsidR="00E772A8" w:rsidRPr="00A73270" w:rsidRDefault="00E772A8" w:rsidP="00B22BA1">
      <w:pPr>
        <w:numPr>
          <w:ilvl w:val="2"/>
          <w:numId w:val="420"/>
        </w:numPr>
        <w:rPr>
          <w:rFonts w:cs="Helvetica-Bold"/>
          <w:bCs/>
          <w:color w:val="000000"/>
          <w:lang w:val="sq-AL"/>
        </w:rPr>
      </w:pPr>
      <w:r w:rsidRPr="00A73270">
        <w:rPr>
          <w:rFonts w:cs="Helvetica-Bold"/>
          <w:bCs/>
          <w:color w:val="000000"/>
          <w:lang w:val="sq-AL"/>
        </w:rPr>
        <w:t xml:space="preserve">çdo formë tjetër </w:t>
      </w:r>
      <w:r>
        <w:rPr>
          <w:rFonts w:cs="Helvetica-Bold"/>
          <w:bCs/>
          <w:color w:val="000000"/>
          <w:lang w:val="sq-AL"/>
        </w:rPr>
        <w:t xml:space="preserve">titujsh </w:t>
      </w:r>
      <w:r w:rsidRPr="00A73270">
        <w:rPr>
          <w:rFonts w:cs="Helvetica-Bold"/>
          <w:bCs/>
          <w:color w:val="000000"/>
          <w:lang w:val="sq-AL"/>
        </w:rPr>
        <w:t xml:space="preserve">me vlerë të negociueshme të cilat </w:t>
      </w:r>
      <w:r>
        <w:rPr>
          <w:rFonts w:cs="Helvetica-Bold"/>
          <w:bCs/>
          <w:color w:val="000000"/>
          <w:lang w:val="sq-AL"/>
        </w:rPr>
        <w:t>mund t</w:t>
      </w:r>
      <w:r w:rsidR="00AB1D09">
        <w:rPr>
          <w:rFonts w:cs="Helvetica-Bold"/>
          <w:bCs/>
          <w:color w:val="000000"/>
          <w:lang w:val="sq-AL"/>
        </w:rPr>
        <w:t>ë</w:t>
      </w:r>
      <w:r>
        <w:rPr>
          <w:rFonts w:cs="Helvetica-Bold"/>
          <w:bCs/>
          <w:color w:val="000000"/>
          <w:lang w:val="sq-AL"/>
        </w:rPr>
        <w:t xml:space="preserve"> blihen </w:t>
      </w:r>
      <w:r w:rsidRPr="00A73270">
        <w:rPr>
          <w:rFonts w:cs="Helvetica-Bold"/>
          <w:bCs/>
          <w:color w:val="000000"/>
          <w:lang w:val="sq-AL"/>
        </w:rPr>
        <w:t xml:space="preserve"> nëpërmjet nënshkrimit ose këmbimit;</w:t>
      </w:r>
    </w:p>
    <w:p w14:paraId="13663E69" w14:textId="3E84BA68" w:rsidR="00E772A8" w:rsidRDefault="00E772A8" w:rsidP="00E772A8">
      <w:pPr>
        <w:rPr>
          <w:rFonts w:cs="Helvetica-Bold"/>
          <w:bCs/>
          <w:color w:val="000000"/>
          <w:lang w:val="sq-AL"/>
        </w:rPr>
      </w:pPr>
      <w:r>
        <w:rPr>
          <w:rFonts w:cs="Helvetica-Bold"/>
          <w:bCs/>
          <w:color w:val="000000"/>
          <w:lang w:val="sq-AL"/>
        </w:rPr>
        <w:t>Titulli</w:t>
      </w:r>
      <w:r w:rsidRPr="00A73270">
        <w:rPr>
          <w:rFonts w:cs="Helvetica-Bold"/>
          <w:bCs/>
          <w:color w:val="000000"/>
          <w:lang w:val="sq-AL"/>
        </w:rPr>
        <w:t xml:space="preserve"> nuk është </w:t>
      </w:r>
      <w:r>
        <w:rPr>
          <w:rFonts w:cs="Helvetica-Bold"/>
          <w:bCs/>
          <w:color w:val="000000"/>
          <w:lang w:val="sq-AL"/>
        </w:rPr>
        <w:t>i</w:t>
      </w:r>
      <w:r w:rsidRPr="00A73270">
        <w:rPr>
          <w:rFonts w:cs="Helvetica-Bold"/>
          <w:bCs/>
          <w:color w:val="000000"/>
          <w:lang w:val="sq-AL"/>
        </w:rPr>
        <w:t xml:space="preserve"> transferuesh</w:t>
      </w:r>
      <w:r w:rsidR="00AB1D09">
        <w:rPr>
          <w:rFonts w:cs="Helvetica-Bold"/>
          <w:bCs/>
          <w:color w:val="000000"/>
          <w:lang w:val="sq-AL"/>
        </w:rPr>
        <w:t>ë</w:t>
      </w:r>
      <w:r w:rsidRPr="00A73270">
        <w:rPr>
          <w:rFonts w:cs="Helvetica-Bold"/>
          <w:bCs/>
          <w:color w:val="000000"/>
          <w:lang w:val="sq-AL"/>
        </w:rPr>
        <w:t xml:space="preserve">m nëse titulli </w:t>
      </w:r>
      <w:r>
        <w:rPr>
          <w:rFonts w:cs="Helvetica-Bold"/>
          <w:bCs/>
          <w:color w:val="000000"/>
          <w:lang w:val="sq-AL"/>
        </w:rPr>
        <w:t>i pron</w:t>
      </w:r>
      <w:r w:rsidR="00AB1D09">
        <w:rPr>
          <w:rFonts w:cs="Helvetica-Bold"/>
          <w:bCs/>
          <w:color w:val="000000"/>
          <w:lang w:val="sq-AL"/>
        </w:rPr>
        <w:t>ë</w:t>
      </w:r>
      <w:r>
        <w:rPr>
          <w:rFonts w:cs="Helvetica-Bold"/>
          <w:bCs/>
          <w:color w:val="000000"/>
          <w:lang w:val="sq-AL"/>
        </w:rPr>
        <w:t>si</w:t>
      </w:r>
      <w:r w:rsidR="00AB1D09">
        <w:rPr>
          <w:rFonts w:cs="Helvetica-Bold"/>
          <w:bCs/>
          <w:color w:val="000000"/>
          <w:lang w:val="sq-AL"/>
        </w:rPr>
        <w:t>ë</w:t>
      </w:r>
      <w:r>
        <w:rPr>
          <w:rFonts w:cs="Helvetica-Bold"/>
          <w:bCs/>
          <w:color w:val="000000"/>
          <w:lang w:val="sq-AL"/>
        </w:rPr>
        <w:t xml:space="preserve"> </w:t>
      </w:r>
      <w:r w:rsidRPr="00A73270">
        <w:rPr>
          <w:rFonts w:cs="Helvetica-Bold"/>
          <w:bCs/>
          <w:color w:val="000000"/>
          <w:lang w:val="sq-AL"/>
        </w:rPr>
        <w:t>nuk mund t’i kalohet dikujt tjetër, ose mund t’i kalohet një tjetri vetëm me pëlqimin e palës së tretë;</w:t>
      </w:r>
    </w:p>
    <w:p w14:paraId="4D609F04" w14:textId="77777777" w:rsidR="00E772A8" w:rsidRPr="008A45A8" w:rsidRDefault="00E772A8" w:rsidP="008A45A8">
      <w:pPr>
        <w:pStyle w:val="ListParagraph"/>
        <w:rPr>
          <w:rFonts w:cs="Helvetica-Bold"/>
          <w:bCs/>
          <w:color w:val="000000"/>
          <w:lang w:val="sq-AL"/>
        </w:rPr>
      </w:pPr>
    </w:p>
    <w:p w14:paraId="7732162E" w14:textId="10959CEF" w:rsidR="008D4DC9" w:rsidRPr="00513F01" w:rsidRDefault="008D4DC9" w:rsidP="00B22BA1">
      <w:pPr>
        <w:pStyle w:val="ListParagraph"/>
        <w:numPr>
          <w:ilvl w:val="0"/>
          <w:numId w:val="421"/>
        </w:numPr>
        <w:rPr>
          <w:rFonts w:cs="Helvetica-Bold"/>
          <w:bCs/>
          <w:color w:val="000000" w:themeColor="text1"/>
          <w:lang w:val="sq-AL"/>
        </w:rPr>
      </w:pPr>
      <w:r w:rsidRPr="008D4DC9">
        <w:rPr>
          <w:rFonts w:cs="Helvetica-Bold"/>
          <w:b/>
          <w:bCs/>
          <w:color w:val="000000"/>
          <w:lang w:val="sq-AL"/>
        </w:rPr>
        <w:t>“Treg i rregulluar”</w:t>
      </w:r>
      <w:r w:rsidRPr="008D4DC9">
        <w:rPr>
          <w:rFonts w:cs="Helvetica-Bold"/>
          <w:bCs/>
          <w:color w:val="000000"/>
          <w:lang w:val="sq-AL"/>
        </w:rPr>
        <w:t xml:space="preserve"> është sistemi shumëpalësh </w:t>
      </w:r>
      <w:r w:rsidR="00BB26DE">
        <w:rPr>
          <w:rFonts w:cs="Helvetica-Bold"/>
          <w:bCs/>
          <w:color w:val="000000"/>
          <w:lang w:val="sq-AL"/>
        </w:rPr>
        <w:t>q</w:t>
      </w:r>
      <w:r w:rsidR="00AB1D09">
        <w:rPr>
          <w:rFonts w:cs="Helvetica-Bold"/>
          <w:bCs/>
          <w:color w:val="000000"/>
          <w:lang w:val="sq-AL"/>
        </w:rPr>
        <w:t>ë</w:t>
      </w:r>
      <w:r w:rsidR="00BB26DE">
        <w:rPr>
          <w:rFonts w:cs="Helvetica-Bold"/>
          <w:bCs/>
          <w:color w:val="000000"/>
          <w:lang w:val="sq-AL"/>
        </w:rPr>
        <w:t xml:space="preserve"> shfryt</w:t>
      </w:r>
      <w:r w:rsidR="00AB1D09">
        <w:rPr>
          <w:rFonts w:cs="Helvetica-Bold"/>
          <w:bCs/>
          <w:color w:val="000000"/>
          <w:lang w:val="sq-AL"/>
        </w:rPr>
        <w:t>ë</w:t>
      </w:r>
      <w:r w:rsidR="00BB26DE">
        <w:rPr>
          <w:rFonts w:cs="Helvetica-Bold"/>
          <w:bCs/>
          <w:color w:val="000000"/>
          <w:lang w:val="sq-AL"/>
        </w:rPr>
        <w:t>zohet</w:t>
      </w:r>
      <w:r w:rsidRPr="008D4DC9">
        <w:rPr>
          <w:rFonts w:cs="Helvetica-Bold"/>
          <w:bCs/>
          <w:color w:val="000000"/>
          <w:lang w:val="sq-AL"/>
        </w:rPr>
        <w:t xml:space="preserve"> dhe/ose </w:t>
      </w:r>
      <w:r w:rsidR="00BB26DE" w:rsidRPr="008D4DC9">
        <w:rPr>
          <w:rFonts w:cs="Helvetica-Bold"/>
          <w:bCs/>
          <w:color w:val="000000"/>
          <w:lang w:val="sq-AL"/>
        </w:rPr>
        <w:t>administr</w:t>
      </w:r>
      <w:r w:rsidR="00BB26DE">
        <w:rPr>
          <w:rFonts w:cs="Helvetica-Bold"/>
          <w:bCs/>
          <w:color w:val="000000"/>
          <w:lang w:val="sq-AL"/>
        </w:rPr>
        <w:t xml:space="preserve">ohet </w:t>
      </w:r>
      <w:r w:rsidRPr="008D4DC9">
        <w:rPr>
          <w:rFonts w:cs="Helvetica-Bold"/>
          <w:bCs/>
          <w:color w:val="000000"/>
          <w:lang w:val="sq-AL"/>
        </w:rPr>
        <w:t xml:space="preserve">nga një subjekt </w:t>
      </w:r>
      <w:r w:rsidR="00C15EF9">
        <w:rPr>
          <w:rFonts w:cs="Helvetica-Bold"/>
          <w:bCs/>
          <w:color w:val="000000"/>
          <w:lang w:val="sq-AL"/>
        </w:rPr>
        <w:t>operator</w:t>
      </w:r>
      <w:r w:rsidRPr="008D4DC9">
        <w:rPr>
          <w:rFonts w:cs="Helvetica-Bold"/>
          <w:bCs/>
          <w:color w:val="000000"/>
          <w:lang w:val="sq-AL"/>
        </w:rPr>
        <w:t xml:space="preserve"> tregu i cili bashkon ose ndihmon në bashkimin e interesave të shumta </w:t>
      </w:r>
      <w:r w:rsidR="00B64D40">
        <w:rPr>
          <w:rFonts w:cs="Helvetica-Bold"/>
          <w:bCs/>
          <w:color w:val="000000"/>
          <w:lang w:val="sq-AL"/>
        </w:rPr>
        <w:t>t</w:t>
      </w:r>
      <w:r w:rsidR="00AB1D09">
        <w:rPr>
          <w:rFonts w:cs="Helvetica-Bold"/>
          <w:bCs/>
          <w:color w:val="000000"/>
          <w:lang w:val="sq-AL"/>
        </w:rPr>
        <w:t>ë</w:t>
      </w:r>
      <w:r w:rsidR="00B64D40">
        <w:rPr>
          <w:rFonts w:cs="Helvetica-Bold"/>
          <w:bCs/>
          <w:color w:val="000000"/>
          <w:lang w:val="sq-AL"/>
        </w:rPr>
        <w:t xml:space="preserve"> </w:t>
      </w:r>
      <w:r w:rsidRPr="008D4DC9">
        <w:rPr>
          <w:rFonts w:cs="Helvetica-Bold"/>
          <w:bCs/>
          <w:color w:val="000000"/>
          <w:lang w:val="sq-AL"/>
        </w:rPr>
        <w:t>shitblerjeje</w:t>
      </w:r>
      <w:r w:rsidR="00B64D40">
        <w:rPr>
          <w:rFonts w:cs="Helvetica-Bold"/>
          <w:bCs/>
          <w:color w:val="000000"/>
          <w:lang w:val="sq-AL"/>
        </w:rPr>
        <w:t>s</w:t>
      </w:r>
      <w:r w:rsidRPr="008D4DC9">
        <w:rPr>
          <w:rFonts w:cs="Helvetica-Bold"/>
          <w:bCs/>
          <w:color w:val="000000"/>
          <w:lang w:val="sq-AL"/>
        </w:rPr>
        <w:t xml:space="preserve"> që kanë të tretët për instrumente financiare, në përputhje me rregulloret e detyrueshme të tij</w:t>
      </w:r>
      <w:r w:rsidR="00B64D40">
        <w:rPr>
          <w:rFonts w:cs="Helvetica-Bold"/>
          <w:bCs/>
          <w:color w:val="000000"/>
          <w:lang w:val="sq-AL"/>
        </w:rPr>
        <w:t>. I</w:t>
      </w:r>
      <w:r w:rsidRPr="008D4DC9">
        <w:rPr>
          <w:rFonts w:cs="Helvetica-Bold"/>
          <w:bCs/>
          <w:color w:val="000000"/>
          <w:lang w:val="sq-AL"/>
        </w:rPr>
        <w:t xml:space="preserve">nstrumentet financiare pranohen për tregtim sipas rregulloreve dhe/ose sistemeve të </w:t>
      </w:r>
      <w:r w:rsidR="00B64D40">
        <w:rPr>
          <w:rFonts w:cs="Helvetica-Bold"/>
          <w:bCs/>
          <w:color w:val="000000"/>
          <w:lang w:val="sq-AL"/>
        </w:rPr>
        <w:t>tregut t</w:t>
      </w:r>
      <w:r w:rsidR="00AB1D09">
        <w:rPr>
          <w:rFonts w:cs="Helvetica-Bold"/>
          <w:bCs/>
          <w:color w:val="000000"/>
          <w:lang w:val="sq-AL"/>
        </w:rPr>
        <w:t>ë</w:t>
      </w:r>
      <w:r w:rsidR="00B64D40">
        <w:rPr>
          <w:rFonts w:cs="Helvetica-Bold"/>
          <w:bCs/>
          <w:color w:val="000000"/>
          <w:lang w:val="sq-AL"/>
        </w:rPr>
        <w:t xml:space="preserve"> rregulluar</w:t>
      </w:r>
      <w:r w:rsidRPr="008D4DC9">
        <w:rPr>
          <w:rFonts w:cs="Helvetica-Bold"/>
          <w:bCs/>
          <w:color w:val="000000"/>
          <w:lang w:val="sq-AL"/>
        </w:rPr>
        <w:t xml:space="preserve">, dhe </w:t>
      </w:r>
      <w:r w:rsidR="00B64D40">
        <w:rPr>
          <w:rFonts w:cs="Helvetica-Bold"/>
          <w:bCs/>
          <w:color w:val="000000"/>
          <w:lang w:val="sq-AL"/>
        </w:rPr>
        <w:t>ai</w:t>
      </w:r>
      <w:r w:rsidRPr="008D4DC9">
        <w:rPr>
          <w:rFonts w:cs="Helvetica-Bold"/>
          <w:bCs/>
          <w:color w:val="000000"/>
          <w:lang w:val="sq-AL"/>
        </w:rPr>
        <w:t xml:space="preserve"> licencohet, regjistrohet ose njihet </w:t>
      </w:r>
      <w:r w:rsidRPr="00513F01">
        <w:rPr>
          <w:rFonts w:cs="Helvetica-Bold"/>
          <w:bCs/>
          <w:color w:val="000000" w:themeColor="text1"/>
          <w:lang w:val="sq-AL"/>
        </w:rPr>
        <w:t>nga Autoriteti</w:t>
      </w:r>
      <w:r w:rsidR="00B64D40">
        <w:rPr>
          <w:rFonts w:cs="Helvetica-Bold"/>
          <w:bCs/>
          <w:color w:val="000000" w:themeColor="text1"/>
          <w:lang w:val="sq-AL"/>
        </w:rPr>
        <w:t>.</w:t>
      </w:r>
      <w:r w:rsidRPr="00513F01">
        <w:rPr>
          <w:rFonts w:cs="Helvetica-Bold"/>
          <w:bCs/>
          <w:color w:val="000000" w:themeColor="text1"/>
          <w:lang w:val="sq-AL"/>
        </w:rPr>
        <w:t xml:space="preserve"> </w:t>
      </w:r>
      <w:r w:rsidR="00B64D40">
        <w:rPr>
          <w:rFonts w:cs="Helvetica-Bold"/>
          <w:bCs/>
          <w:color w:val="000000" w:themeColor="text1"/>
          <w:lang w:val="sq-AL"/>
        </w:rPr>
        <w:t>Ky p</w:t>
      </w:r>
      <w:r w:rsidR="00AB1D09">
        <w:rPr>
          <w:rFonts w:cs="Helvetica-Bold"/>
          <w:bCs/>
          <w:color w:val="000000" w:themeColor="text1"/>
          <w:lang w:val="sq-AL"/>
        </w:rPr>
        <w:t>ë</w:t>
      </w:r>
      <w:r w:rsidR="00B64D40">
        <w:rPr>
          <w:rFonts w:cs="Helvetica-Bold"/>
          <w:bCs/>
          <w:color w:val="000000" w:themeColor="text1"/>
          <w:lang w:val="sq-AL"/>
        </w:rPr>
        <w:t>rkufizim p</w:t>
      </w:r>
      <w:r w:rsidR="00AB1D09">
        <w:rPr>
          <w:rFonts w:cs="Helvetica-Bold"/>
          <w:bCs/>
          <w:color w:val="000000" w:themeColor="text1"/>
          <w:lang w:val="sq-AL"/>
        </w:rPr>
        <w:t>ë</w:t>
      </w:r>
      <w:r w:rsidR="00B64D40">
        <w:rPr>
          <w:rFonts w:cs="Helvetica-Bold"/>
          <w:bCs/>
          <w:color w:val="000000" w:themeColor="text1"/>
          <w:lang w:val="sq-AL"/>
        </w:rPr>
        <w:t>rfshin gjithashtu</w:t>
      </w:r>
      <w:r w:rsidRPr="00513F01">
        <w:rPr>
          <w:rFonts w:cs="Helvetica-Bold"/>
          <w:bCs/>
          <w:color w:val="000000" w:themeColor="text1"/>
          <w:lang w:val="sq-AL"/>
        </w:rPr>
        <w:t xml:space="preserve"> treg</w:t>
      </w:r>
      <w:r w:rsidR="00B64D40">
        <w:rPr>
          <w:rFonts w:cs="Helvetica-Bold"/>
          <w:bCs/>
          <w:color w:val="000000" w:themeColor="text1"/>
          <w:lang w:val="sq-AL"/>
        </w:rPr>
        <w:t>jet</w:t>
      </w:r>
      <w:r w:rsidRPr="00513F01">
        <w:rPr>
          <w:rFonts w:cs="Helvetica-Bold"/>
          <w:bCs/>
          <w:color w:val="000000" w:themeColor="text1"/>
          <w:lang w:val="sq-AL"/>
        </w:rPr>
        <w:t xml:space="preserve"> mbi banak</w:t>
      </w:r>
      <w:r w:rsidR="00347C06">
        <w:rPr>
          <w:rFonts w:cs="Helvetica-Bold"/>
          <w:bCs/>
          <w:color w:val="000000" w:themeColor="text1"/>
          <w:lang w:val="sq-AL"/>
        </w:rPr>
        <w:t xml:space="preserve">, </w:t>
      </w:r>
      <w:r w:rsidR="00680F46">
        <w:rPr>
          <w:rFonts w:cs="Helvetica-Bold"/>
          <w:bCs/>
          <w:color w:val="000000" w:themeColor="text1"/>
          <w:lang w:val="sq-AL"/>
        </w:rPr>
        <w:t xml:space="preserve">ku </w:t>
      </w:r>
      <w:r w:rsidR="00347C06">
        <w:rPr>
          <w:rFonts w:cs="Helvetica-Bold"/>
          <w:bCs/>
          <w:color w:val="000000" w:themeColor="text1"/>
          <w:lang w:val="sq-AL"/>
        </w:rPr>
        <w:t>titujt</w:t>
      </w:r>
      <w:r w:rsidR="00680F46">
        <w:rPr>
          <w:rFonts w:cs="Helvetica-Bold"/>
          <w:bCs/>
          <w:color w:val="000000" w:themeColor="text1"/>
          <w:lang w:val="sq-AL"/>
        </w:rPr>
        <w:t xml:space="preserve"> jan</w:t>
      </w:r>
      <w:r w:rsidR="008B2E67">
        <w:rPr>
          <w:rFonts w:cs="Helvetica-Bold"/>
          <w:bCs/>
          <w:color w:val="000000" w:themeColor="text1"/>
          <w:lang w:val="sq-AL"/>
        </w:rPr>
        <w:t>ë</w:t>
      </w:r>
      <w:r w:rsidR="00680F46">
        <w:rPr>
          <w:rFonts w:cs="Helvetica-Bold"/>
          <w:bCs/>
          <w:color w:val="000000" w:themeColor="text1"/>
          <w:lang w:val="sq-AL"/>
        </w:rPr>
        <w:t xml:space="preserve"> em</w:t>
      </w:r>
      <w:r w:rsidR="008B2E67">
        <w:rPr>
          <w:rFonts w:cs="Helvetica-Bold"/>
          <w:bCs/>
          <w:color w:val="000000" w:themeColor="text1"/>
          <w:lang w:val="sq-AL"/>
        </w:rPr>
        <w:t>ë</w:t>
      </w:r>
      <w:r w:rsidR="00680F46">
        <w:rPr>
          <w:rFonts w:cs="Helvetica-Bold"/>
          <w:bCs/>
          <w:color w:val="000000" w:themeColor="text1"/>
          <w:lang w:val="sq-AL"/>
        </w:rPr>
        <w:t>tuar dhe garantuar nga qeveria q</w:t>
      </w:r>
      <w:r w:rsidR="008B2E67">
        <w:rPr>
          <w:rFonts w:cs="Helvetica-Bold"/>
          <w:bCs/>
          <w:color w:val="000000" w:themeColor="text1"/>
          <w:lang w:val="sq-AL"/>
        </w:rPr>
        <w:t>ë</w:t>
      </w:r>
      <w:r w:rsidR="00680F46">
        <w:rPr>
          <w:rFonts w:cs="Helvetica-Bold"/>
          <w:bCs/>
          <w:color w:val="000000" w:themeColor="text1"/>
          <w:lang w:val="sq-AL"/>
        </w:rPr>
        <w:t xml:space="preserve">ndrore e </w:t>
      </w:r>
      <w:r w:rsidR="00680F46">
        <w:rPr>
          <w:rFonts w:cs="Helvetica-Bold"/>
          <w:bCs/>
          <w:color w:val="000000" w:themeColor="text1"/>
          <w:lang w:val="sq-AL"/>
        </w:rPr>
        <w:lastRenderedPageBreak/>
        <w:t>Republik</w:t>
      </w:r>
      <w:r w:rsidR="008B2E67">
        <w:rPr>
          <w:rFonts w:cs="Helvetica-Bold"/>
          <w:bCs/>
          <w:color w:val="000000" w:themeColor="text1"/>
          <w:lang w:val="sq-AL"/>
        </w:rPr>
        <w:t>ë</w:t>
      </w:r>
      <w:r w:rsidR="00680F46">
        <w:rPr>
          <w:rFonts w:cs="Helvetica-Bold"/>
          <w:bCs/>
          <w:color w:val="000000" w:themeColor="text1"/>
          <w:lang w:val="sq-AL"/>
        </w:rPr>
        <w:t>s s</w:t>
      </w:r>
      <w:r w:rsidR="008B2E67">
        <w:rPr>
          <w:rFonts w:cs="Helvetica-Bold"/>
          <w:bCs/>
          <w:color w:val="000000" w:themeColor="text1"/>
          <w:lang w:val="sq-AL"/>
        </w:rPr>
        <w:t>ë</w:t>
      </w:r>
      <w:r w:rsidR="00680F46">
        <w:rPr>
          <w:rFonts w:cs="Helvetica-Bold"/>
          <w:bCs/>
          <w:color w:val="000000" w:themeColor="text1"/>
          <w:lang w:val="sq-AL"/>
        </w:rPr>
        <w:t xml:space="preserve"> Shqip</w:t>
      </w:r>
      <w:r w:rsidR="008B2E67">
        <w:rPr>
          <w:rFonts w:cs="Helvetica-Bold"/>
          <w:bCs/>
          <w:color w:val="000000" w:themeColor="text1"/>
          <w:lang w:val="sq-AL"/>
        </w:rPr>
        <w:t>ë</w:t>
      </w:r>
      <w:r w:rsidR="00680F46">
        <w:rPr>
          <w:rFonts w:cs="Helvetica-Bold"/>
          <w:bCs/>
          <w:color w:val="000000" w:themeColor="text1"/>
          <w:lang w:val="sq-AL"/>
        </w:rPr>
        <w:t>ris</w:t>
      </w:r>
      <w:r w:rsidR="008B2E67">
        <w:rPr>
          <w:rFonts w:cs="Helvetica-Bold"/>
          <w:bCs/>
          <w:color w:val="000000" w:themeColor="text1"/>
          <w:lang w:val="sq-AL"/>
        </w:rPr>
        <w:t>ë</w:t>
      </w:r>
      <w:r w:rsidR="00680F46">
        <w:rPr>
          <w:rFonts w:cs="Helvetica-Bold"/>
          <w:bCs/>
          <w:color w:val="000000" w:themeColor="text1"/>
          <w:lang w:val="sq-AL"/>
        </w:rPr>
        <w:t xml:space="preserve"> me kusht </w:t>
      </w:r>
      <w:r w:rsidRPr="00513F01">
        <w:rPr>
          <w:rFonts w:cs="Helvetica-Bold"/>
          <w:bCs/>
          <w:color w:val="000000" w:themeColor="text1"/>
          <w:lang w:val="sq-AL"/>
        </w:rPr>
        <w:t>që</w:t>
      </w:r>
      <w:r w:rsidR="00B64D40">
        <w:rPr>
          <w:rFonts w:cs="Helvetica-Bold"/>
          <w:bCs/>
          <w:color w:val="000000" w:themeColor="text1"/>
          <w:lang w:val="sq-AL"/>
        </w:rPr>
        <w:t xml:space="preserve"> shitja t</w:t>
      </w:r>
      <w:r w:rsidR="00AB1D09">
        <w:rPr>
          <w:rFonts w:cs="Helvetica-Bold"/>
          <w:bCs/>
          <w:color w:val="000000" w:themeColor="text1"/>
          <w:lang w:val="sq-AL"/>
        </w:rPr>
        <w:t>ë</w:t>
      </w:r>
      <w:r w:rsidRPr="00513F01">
        <w:rPr>
          <w:rFonts w:cs="Helvetica-Bold"/>
          <w:bCs/>
          <w:color w:val="000000" w:themeColor="text1"/>
          <w:lang w:val="sq-AL"/>
        </w:rPr>
        <w:t xml:space="preserve"> </w:t>
      </w:r>
      <w:r w:rsidR="00680F46">
        <w:rPr>
          <w:rFonts w:cs="Helvetica-Bold"/>
          <w:bCs/>
          <w:color w:val="000000" w:themeColor="text1"/>
          <w:lang w:val="sq-AL"/>
        </w:rPr>
        <w:t>njihet</w:t>
      </w:r>
      <w:r w:rsidR="00B64D40">
        <w:rPr>
          <w:rFonts w:cs="Helvetica-Bold"/>
          <w:bCs/>
          <w:color w:val="000000" w:themeColor="text1"/>
          <w:lang w:val="sq-AL"/>
        </w:rPr>
        <w:t xml:space="preserve"> </w:t>
      </w:r>
      <w:r w:rsidR="00B64D40" w:rsidRPr="00513F01">
        <w:rPr>
          <w:rFonts w:cs="Helvetica-Bold"/>
          <w:bCs/>
          <w:color w:val="000000" w:themeColor="text1"/>
          <w:lang w:val="sq-AL"/>
        </w:rPr>
        <w:t xml:space="preserve">dhe </w:t>
      </w:r>
      <w:r w:rsidR="00B64D40">
        <w:rPr>
          <w:rFonts w:cs="Helvetica-Bold"/>
          <w:bCs/>
          <w:color w:val="000000" w:themeColor="text1"/>
          <w:lang w:val="sq-AL"/>
        </w:rPr>
        <w:t>rregullohet</w:t>
      </w:r>
      <w:r w:rsidR="00B64D40" w:rsidRPr="00513F01">
        <w:rPr>
          <w:rFonts w:cs="Helvetica-Bold"/>
          <w:bCs/>
          <w:color w:val="000000" w:themeColor="text1"/>
          <w:lang w:val="sq-AL"/>
        </w:rPr>
        <w:t xml:space="preserve"> nga Autoriteti</w:t>
      </w:r>
      <w:r w:rsidR="00B64D40">
        <w:rPr>
          <w:rFonts w:cs="Helvetica-Bold"/>
          <w:bCs/>
          <w:color w:val="000000" w:themeColor="text1"/>
          <w:lang w:val="sq-AL"/>
        </w:rPr>
        <w:t xml:space="preserve"> si dhe t</w:t>
      </w:r>
      <w:r w:rsidR="00AB1D09">
        <w:rPr>
          <w:rFonts w:cs="Helvetica-Bold"/>
          <w:bCs/>
          <w:color w:val="000000" w:themeColor="text1"/>
          <w:lang w:val="sq-AL"/>
        </w:rPr>
        <w:t>ë</w:t>
      </w:r>
      <w:r w:rsidR="00B64D40">
        <w:rPr>
          <w:rFonts w:cs="Helvetica-Bold"/>
          <w:bCs/>
          <w:color w:val="000000" w:themeColor="text1"/>
          <w:lang w:val="sq-AL"/>
        </w:rPr>
        <w:t xml:space="preserve"> jet</w:t>
      </w:r>
      <w:r w:rsidR="00AB1D09">
        <w:rPr>
          <w:rFonts w:cs="Helvetica-Bold"/>
          <w:bCs/>
          <w:color w:val="000000" w:themeColor="text1"/>
          <w:lang w:val="sq-AL"/>
        </w:rPr>
        <w:t>ë</w:t>
      </w:r>
      <w:r w:rsidR="00B64D40">
        <w:rPr>
          <w:rFonts w:cs="Helvetica-Bold"/>
          <w:bCs/>
          <w:color w:val="000000" w:themeColor="text1"/>
          <w:lang w:val="sq-AL"/>
        </w:rPr>
        <w:t xml:space="preserve"> e </w:t>
      </w:r>
      <w:r w:rsidRPr="00513F01">
        <w:rPr>
          <w:rFonts w:cs="Helvetica-Bold"/>
          <w:bCs/>
          <w:color w:val="000000" w:themeColor="text1"/>
          <w:lang w:val="sq-AL"/>
        </w:rPr>
        <w:t>hapur ndaj publikut.</w:t>
      </w:r>
    </w:p>
    <w:p w14:paraId="5789ED1A" w14:textId="77777777" w:rsidR="00C643B7" w:rsidRPr="00C643B7" w:rsidRDefault="00C643B7" w:rsidP="00B22BA1">
      <w:pPr>
        <w:pStyle w:val="ListParagraph"/>
        <w:numPr>
          <w:ilvl w:val="0"/>
          <w:numId w:val="421"/>
        </w:numPr>
        <w:rPr>
          <w:rFonts w:cs="Helvetica-Bold"/>
          <w:bCs/>
          <w:color w:val="000000"/>
          <w:lang w:val="sq-AL"/>
        </w:rPr>
      </w:pPr>
      <w:r w:rsidRPr="00C643B7">
        <w:rPr>
          <w:rFonts w:cs="Helvetica-Bold"/>
          <w:b/>
          <w:bCs/>
          <w:color w:val="000000"/>
          <w:lang w:val="sq-AL"/>
        </w:rPr>
        <w:t>“Vend anëtar”</w:t>
      </w:r>
      <w:r w:rsidRPr="00C643B7">
        <w:rPr>
          <w:rFonts w:cs="Helvetica-Bold"/>
          <w:bCs/>
          <w:color w:val="000000"/>
          <w:lang w:val="sq-AL"/>
        </w:rPr>
        <w:t xml:space="preserve"> është vendi që është shtet anëtar i Bashkimit Evropian ose vendi anëtar i Zonës Ekonomike Evropiane;</w:t>
      </w:r>
    </w:p>
    <w:p w14:paraId="6159EB2A" w14:textId="0F860E08" w:rsidR="00C643B7" w:rsidRPr="00C643B7" w:rsidRDefault="00C643B7" w:rsidP="00B22BA1">
      <w:pPr>
        <w:pStyle w:val="ListParagraph"/>
        <w:numPr>
          <w:ilvl w:val="0"/>
          <w:numId w:val="421"/>
        </w:numPr>
        <w:rPr>
          <w:rFonts w:cs="Helvetica-Bold"/>
          <w:bCs/>
          <w:color w:val="000000"/>
          <w:lang w:val="sq-AL"/>
        </w:rPr>
      </w:pPr>
      <w:r w:rsidRPr="00C643B7">
        <w:rPr>
          <w:rFonts w:cs="Helvetica-Bold"/>
          <w:b/>
          <w:bCs/>
          <w:color w:val="000000"/>
          <w:lang w:val="sq-AL"/>
        </w:rPr>
        <w:t>“Vend i huaj”</w:t>
      </w:r>
      <w:r w:rsidRPr="00C643B7">
        <w:rPr>
          <w:rFonts w:cs="Helvetica-Bold"/>
          <w:bCs/>
          <w:color w:val="000000"/>
          <w:lang w:val="sq-AL"/>
        </w:rPr>
        <w:t xml:space="preserve"> është çdo vend </w:t>
      </w:r>
      <w:r w:rsidR="007542B9">
        <w:rPr>
          <w:rFonts w:cs="Helvetica-Bold"/>
          <w:bCs/>
          <w:color w:val="000000"/>
          <w:lang w:val="sq-AL"/>
        </w:rPr>
        <w:t>i ndrysh</w:t>
      </w:r>
      <w:r w:rsidR="00AB1D09">
        <w:rPr>
          <w:rFonts w:cs="Helvetica-Bold"/>
          <w:bCs/>
          <w:color w:val="000000"/>
          <w:lang w:val="sq-AL"/>
        </w:rPr>
        <w:t>ë</w:t>
      </w:r>
      <w:r w:rsidR="007542B9">
        <w:rPr>
          <w:rFonts w:cs="Helvetica-Bold"/>
          <w:bCs/>
          <w:color w:val="000000"/>
          <w:lang w:val="sq-AL"/>
        </w:rPr>
        <w:t xml:space="preserve">m nga </w:t>
      </w:r>
      <w:r w:rsidRPr="00C643B7">
        <w:rPr>
          <w:rFonts w:cs="Helvetica-Bold"/>
          <w:bCs/>
          <w:color w:val="000000"/>
          <w:lang w:val="sq-AL"/>
        </w:rPr>
        <w:t>Republika e Shqipërisë;</w:t>
      </w:r>
    </w:p>
    <w:p w14:paraId="519F999A" w14:textId="77777777" w:rsidR="004D4771" w:rsidRPr="004D4771" w:rsidRDefault="004D4771" w:rsidP="00B22BA1">
      <w:pPr>
        <w:pStyle w:val="ListParagraph"/>
        <w:numPr>
          <w:ilvl w:val="0"/>
          <w:numId w:val="421"/>
        </w:numPr>
        <w:rPr>
          <w:rFonts w:cs="Helvetica-Bold"/>
          <w:bCs/>
          <w:color w:val="000000"/>
        </w:rPr>
      </w:pPr>
      <w:r w:rsidRPr="004D4771">
        <w:rPr>
          <w:rFonts w:cs="Helvetica-Bold"/>
          <w:b/>
          <w:bCs/>
          <w:color w:val="000000"/>
          <w:lang w:val="sq-AL"/>
        </w:rPr>
        <w:t>“Vendi i origjinës”</w:t>
      </w:r>
      <w:r w:rsidRPr="004D4771">
        <w:rPr>
          <w:rFonts w:cs="Helvetica-Bold"/>
          <w:bCs/>
          <w:color w:val="000000"/>
          <w:lang w:val="sq-AL"/>
        </w:rPr>
        <w:t xml:space="preserve"> është:</w:t>
      </w:r>
    </w:p>
    <w:p w14:paraId="72D47FA2" w14:textId="77777777" w:rsidR="004D4771" w:rsidRPr="004D4771" w:rsidRDefault="005B7111" w:rsidP="008A45A8">
      <w:pPr>
        <w:pStyle w:val="ListParagraph"/>
        <w:rPr>
          <w:rFonts w:cs="Helvetica-Bold"/>
          <w:bCs/>
          <w:color w:val="000000"/>
        </w:rPr>
      </w:pPr>
      <w:r>
        <w:rPr>
          <w:rFonts w:cs="Helvetica-Bold"/>
          <w:bCs/>
          <w:color w:val="000000"/>
          <w:lang w:val="sq-AL"/>
        </w:rPr>
        <w:t xml:space="preserve">a) </w:t>
      </w:r>
      <w:r w:rsidR="004D4771" w:rsidRPr="004D4771">
        <w:rPr>
          <w:rFonts w:cs="Helvetica-Bold"/>
          <w:bCs/>
          <w:color w:val="000000"/>
          <w:lang w:val="sq-AL"/>
        </w:rPr>
        <w:t>në rastin e shoqërisë administruese ose administruesit të investimeve alternative ose depozitarit të sipërmarrjeve të investimeve kolektive, vendi në të cilin ndodhet selia e regjistruar ose nëse subjekti, sipas legjislacionit të tij kombëtar, nuk ka seli të regjistruar, vendi në të cilit ndodhet selia e tij qendrore;</w:t>
      </w:r>
    </w:p>
    <w:p w14:paraId="5D31701F" w14:textId="77777777" w:rsidR="004D4771" w:rsidRPr="004D4771" w:rsidRDefault="005B7111" w:rsidP="008A45A8">
      <w:pPr>
        <w:pStyle w:val="ListParagraph"/>
        <w:rPr>
          <w:rFonts w:cs="Helvetica-Bold"/>
          <w:bCs/>
          <w:color w:val="000000"/>
        </w:rPr>
      </w:pPr>
      <w:r>
        <w:rPr>
          <w:rFonts w:cs="Helvetica-Bold"/>
          <w:bCs/>
          <w:color w:val="000000"/>
          <w:lang w:val="sq-AL"/>
        </w:rPr>
        <w:t xml:space="preserve">b) </w:t>
      </w:r>
      <w:r w:rsidR="004D4771" w:rsidRPr="004D4771">
        <w:rPr>
          <w:rFonts w:cs="Helvetica-Bold"/>
          <w:bCs/>
          <w:color w:val="000000"/>
          <w:lang w:val="sq-AL"/>
        </w:rPr>
        <w:t>në rastin e sipërmarrjes së investimeve kolektive me ofertë publike, vendi në të cilin licencohet kjo sipërmarrje;</w:t>
      </w:r>
    </w:p>
    <w:p w14:paraId="4CA74248" w14:textId="77777777" w:rsidR="004D4771" w:rsidRPr="004D4771" w:rsidRDefault="005B7111" w:rsidP="008A45A8">
      <w:pPr>
        <w:pStyle w:val="ListParagraph"/>
        <w:rPr>
          <w:rFonts w:cs="Helvetica-Bold"/>
          <w:bCs/>
          <w:color w:val="000000"/>
        </w:rPr>
      </w:pPr>
      <w:r>
        <w:rPr>
          <w:rFonts w:cs="Helvetica-Bold"/>
          <w:bCs/>
          <w:color w:val="000000"/>
          <w:lang w:val="sq-AL"/>
        </w:rPr>
        <w:t xml:space="preserve">c) </w:t>
      </w:r>
      <w:r w:rsidR="004D4771" w:rsidRPr="004D4771">
        <w:rPr>
          <w:rFonts w:cs="Helvetica-Bold"/>
          <w:bCs/>
          <w:color w:val="000000"/>
          <w:lang w:val="sq-AL"/>
        </w:rPr>
        <w:t>në rastin e fondit alternativ të investimeve, vendi në të cilin licencohet ose regjistrohet ky fond sipas legjislacionit të zbatueshëm kombëtar, ose në rastin e disa licencave apo regjistrimeve, vendi në të cilin ky fond licencohet ose regjistrohet për herë të parë; ose nëse fondi alternativ i investimeve nuk licencohet apo regjistrohet në asnjë vend, vendi në të cilin ky fond ka selinë e regjistruar dhe/ose selinë qendrore;</w:t>
      </w:r>
    </w:p>
    <w:p w14:paraId="47A6A902" w14:textId="77777777" w:rsidR="005B7111" w:rsidRPr="005B7111" w:rsidRDefault="005B7111" w:rsidP="00B22BA1">
      <w:pPr>
        <w:pStyle w:val="ListParagraph"/>
        <w:numPr>
          <w:ilvl w:val="0"/>
          <w:numId w:val="421"/>
        </w:numPr>
        <w:rPr>
          <w:rFonts w:cs="Helvetica-Bold"/>
          <w:bCs/>
          <w:color w:val="000000"/>
          <w:lang w:val="sq-AL"/>
        </w:rPr>
      </w:pPr>
      <w:r w:rsidRPr="005B7111">
        <w:rPr>
          <w:rFonts w:cs="Helvetica-Bold"/>
          <w:b/>
          <w:bCs/>
          <w:color w:val="000000"/>
          <w:lang w:val="sq-AL"/>
        </w:rPr>
        <w:t>“Vendi pritës”</w:t>
      </w:r>
      <w:r w:rsidRPr="005B7111">
        <w:rPr>
          <w:rFonts w:cs="Helvetica-Bold"/>
          <w:bCs/>
          <w:color w:val="000000"/>
          <w:lang w:val="sq-AL"/>
        </w:rPr>
        <w:t xml:space="preserve"> është</w:t>
      </w:r>
    </w:p>
    <w:p w14:paraId="5FAE9E4C" w14:textId="77777777" w:rsidR="005B7111" w:rsidRPr="005B7111" w:rsidRDefault="005B7111" w:rsidP="00B22BA1">
      <w:pPr>
        <w:pStyle w:val="ListParagraph"/>
        <w:numPr>
          <w:ilvl w:val="2"/>
          <w:numId w:val="425"/>
        </w:numPr>
        <w:ind w:left="810" w:firstLine="0"/>
        <w:rPr>
          <w:rFonts w:cs="Helvetica-Bold"/>
          <w:bCs/>
          <w:color w:val="000000"/>
          <w:lang w:val="sq-AL"/>
        </w:rPr>
      </w:pPr>
      <w:r w:rsidRPr="005B7111">
        <w:rPr>
          <w:rFonts w:cs="Helvetica-Bold"/>
          <w:bCs/>
          <w:color w:val="000000"/>
          <w:lang w:val="sq-AL"/>
        </w:rPr>
        <w:t>në lidhje me shoqërinë administruese të sipërmarrjeve të investimeve kolektive vendi që nuk është vendi i origjinës në territorin e të cilit shoqëria administruese ka një degë ose administron sipërmarrje të investimeve kolektive ose ofron shërbime a</w:t>
      </w:r>
      <w:r w:rsidR="009375F6">
        <w:rPr>
          <w:rFonts w:cs="Helvetica-Bold"/>
          <w:bCs/>
          <w:color w:val="000000"/>
          <w:lang w:val="sq-AL"/>
        </w:rPr>
        <w:t>po</w:t>
      </w:r>
      <w:r w:rsidRPr="005B7111">
        <w:rPr>
          <w:rFonts w:cs="Helvetica-Bold"/>
          <w:bCs/>
          <w:color w:val="000000"/>
          <w:lang w:val="sq-AL"/>
        </w:rPr>
        <w:t xml:space="preserve"> marketon sipërmarrje të investimeve kolektive;</w:t>
      </w:r>
    </w:p>
    <w:p w14:paraId="48FBAB04" w14:textId="77777777" w:rsidR="005B7111" w:rsidRPr="005B7111" w:rsidRDefault="005B7111" w:rsidP="00B22BA1">
      <w:pPr>
        <w:pStyle w:val="ListParagraph"/>
        <w:numPr>
          <w:ilvl w:val="2"/>
          <w:numId w:val="425"/>
        </w:numPr>
        <w:ind w:left="720" w:firstLine="0"/>
        <w:rPr>
          <w:rFonts w:cs="Helvetica-Bold"/>
          <w:bCs/>
          <w:color w:val="000000"/>
          <w:lang w:val="sq-AL"/>
        </w:rPr>
      </w:pPr>
      <w:r w:rsidRPr="005B7111">
        <w:rPr>
          <w:rFonts w:cs="Helvetica-Bold"/>
          <w:bCs/>
          <w:color w:val="000000"/>
          <w:lang w:val="sq-AL"/>
        </w:rPr>
        <w:t>në lidhje me sipërmarrjen e investimeve kolektive, vendi që nuk është vendi i origjinës në të cilin marketohen pjesëmarrjet e kësaj sipërmarrjeje;</w:t>
      </w:r>
    </w:p>
    <w:p w14:paraId="79DC9762" w14:textId="77777777" w:rsidR="005B7111" w:rsidRDefault="005B7111" w:rsidP="00B22BA1">
      <w:pPr>
        <w:pStyle w:val="ListParagraph"/>
        <w:numPr>
          <w:ilvl w:val="2"/>
          <w:numId w:val="425"/>
        </w:numPr>
        <w:ind w:left="720" w:firstLine="0"/>
        <w:rPr>
          <w:rFonts w:cs="Helvetica-Bold"/>
          <w:bCs/>
          <w:color w:val="000000"/>
          <w:lang w:val="sq-AL"/>
        </w:rPr>
      </w:pPr>
      <w:r w:rsidRPr="005B7111">
        <w:rPr>
          <w:rFonts w:cs="Helvetica-Bold"/>
          <w:bCs/>
          <w:color w:val="000000"/>
          <w:lang w:val="sq-AL"/>
        </w:rPr>
        <w:t>në lidhje me shoqërinë administruese të fondeve të investimeve alternative ose administruesin e fondeve të investimeve alternative, vendi që nuk është vendi i origjinës në të cilin shoqëria administruese e fondeve të investimeve alternative ose administruesi i fondeve të investimeve alternative administron fonde të investimeve alternative ose marketon pjesëmarrje të fondeve të investimeve alternative;</w:t>
      </w:r>
    </w:p>
    <w:p w14:paraId="1EA89020" w14:textId="6F3D600F" w:rsidR="000C3473" w:rsidRDefault="005B7111" w:rsidP="00B22BA1">
      <w:pPr>
        <w:pStyle w:val="ListParagraph"/>
        <w:numPr>
          <w:ilvl w:val="0"/>
          <w:numId w:val="421"/>
        </w:numPr>
        <w:rPr>
          <w:rFonts w:cs="Helvetica-Bold"/>
          <w:bCs/>
          <w:color w:val="000000"/>
          <w:lang w:val="sq-AL"/>
        </w:rPr>
      </w:pPr>
      <w:r w:rsidRPr="005B7111">
        <w:rPr>
          <w:rFonts w:cs="Helvetica-Bold"/>
          <w:bCs/>
          <w:color w:val="000000"/>
          <w:lang w:val="sq-AL"/>
        </w:rPr>
        <w:t xml:space="preserve"> </w:t>
      </w:r>
      <w:r w:rsidRPr="00775F4D">
        <w:rPr>
          <w:rFonts w:cs="Helvetica-Bold"/>
          <w:b/>
          <w:bCs/>
          <w:color w:val="000000"/>
          <w:lang w:val="sq-AL"/>
        </w:rPr>
        <w:t>“</w:t>
      </w:r>
      <w:r w:rsidR="00775F4D" w:rsidRPr="00775F4D">
        <w:rPr>
          <w:rFonts w:cs="Helvetica-Bold"/>
          <w:b/>
          <w:bCs/>
          <w:color w:val="000000"/>
          <w:lang w:val="sq-AL"/>
        </w:rPr>
        <w:t>Veprimtari promocionale</w:t>
      </w:r>
      <w:r w:rsidRPr="00775F4D">
        <w:rPr>
          <w:rFonts w:cs="Helvetica-Bold"/>
          <w:b/>
          <w:bCs/>
          <w:color w:val="000000"/>
          <w:lang w:val="sq-AL"/>
        </w:rPr>
        <w:t>”</w:t>
      </w:r>
      <w:r w:rsidRPr="005B7111">
        <w:rPr>
          <w:rFonts w:cs="Helvetica-Bold"/>
          <w:bCs/>
          <w:color w:val="000000"/>
          <w:lang w:val="sq-AL"/>
        </w:rPr>
        <w:t xml:space="preserve"> është komunikimi lidhur me ofertë</w:t>
      </w:r>
      <w:r w:rsidR="00167381">
        <w:rPr>
          <w:rFonts w:cs="Helvetica-Bold"/>
          <w:bCs/>
          <w:color w:val="000000"/>
          <w:lang w:val="sq-AL"/>
        </w:rPr>
        <w:t>n e</w:t>
      </w:r>
      <w:r w:rsidRPr="005B7111">
        <w:rPr>
          <w:rFonts w:cs="Helvetica-Bold"/>
          <w:bCs/>
          <w:color w:val="000000"/>
          <w:lang w:val="sq-AL"/>
        </w:rPr>
        <w:t xml:space="preserve">instrumenteve financiare që i bëhet </w:t>
      </w:r>
      <w:r w:rsidR="00180800">
        <w:rPr>
          <w:rFonts w:cs="Helvetica-Bold"/>
          <w:bCs/>
          <w:color w:val="000000"/>
          <w:lang w:val="sq-AL"/>
        </w:rPr>
        <w:t>i</w:t>
      </w:r>
      <w:r w:rsidR="0021123B">
        <w:rPr>
          <w:rFonts w:cs="Helvetica-Bold"/>
          <w:bCs/>
          <w:color w:val="000000"/>
          <w:lang w:val="sq-AL"/>
        </w:rPr>
        <w:t xml:space="preserve"> </w:t>
      </w:r>
      <w:r w:rsidR="00180800">
        <w:rPr>
          <w:rFonts w:cs="Helvetica-Bold"/>
          <w:bCs/>
          <w:color w:val="000000"/>
          <w:lang w:val="sq-AL"/>
        </w:rPr>
        <w:t xml:space="preserve">ditur </w:t>
      </w:r>
      <w:r w:rsidRPr="005B7111">
        <w:rPr>
          <w:rFonts w:cs="Helvetica-Bold"/>
          <w:bCs/>
          <w:color w:val="000000"/>
          <w:lang w:val="sq-AL"/>
        </w:rPr>
        <w:t>publikut ose</w:t>
      </w:r>
      <w:r w:rsidR="007542B9">
        <w:rPr>
          <w:rFonts w:cs="Helvetica-Bold"/>
          <w:bCs/>
          <w:color w:val="000000"/>
          <w:lang w:val="sq-AL"/>
        </w:rPr>
        <w:t xml:space="preserve"> komunikimi </w:t>
      </w:r>
      <w:r w:rsidRPr="005B7111">
        <w:rPr>
          <w:rFonts w:cs="Helvetica-Bold"/>
          <w:bCs/>
          <w:color w:val="000000"/>
          <w:lang w:val="sq-AL"/>
        </w:rPr>
        <w:t>lidhur me pranimin për tregtim në një treg të rregulluar me synim promovimin veçanërisht të nënshkrimit ose blerjes së mundshme të instrumenteve financiare;</w:t>
      </w:r>
    </w:p>
    <w:p w14:paraId="43ADE97A" w14:textId="77777777" w:rsidR="00A35317" w:rsidRDefault="000C3473" w:rsidP="00B22BA1">
      <w:pPr>
        <w:pStyle w:val="ListParagraph"/>
        <w:numPr>
          <w:ilvl w:val="0"/>
          <w:numId w:val="421"/>
        </w:numPr>
        <w:rPr>
          <w:rFonts w:cs="Helvetica-Bold"/>
          <w:bCs/>
          <w:color w:val="000000"/>
          <w:lang w:val="sq-AL"/>
        </w:rPr>
      </w:pPr>
      <w:r w:rsidRPr="000C3473">
        <w:rPr>
          <w:rFonts w:cs="Helvetica-Bold"/>
          <w:b/>
          <w:bCs/>
          <w:color w:val="000000"/>
          <w:lang w:val="sq-AL"/>
        </w:rPr>
        <w:lastRenderedPageBreak/>
        <w:t>"Vlera neto e aktiveve"</w:t>
      </w:r>
      <w:r w:rsidRPr="000C3473">
        <w:rPr>
          <w:rFonts w:cs="Helvetica-Bold"/>
          <w:bCs/>
          <w:color w:val="000000"/>
          <w:lang w:val="sq-AL"/>
        </w:rPr>
        <w:t xml:space="preserve"> është vlera e agreguar e aktiveve të sipërmarrjes së investimeve kolektive (ose e nënfondit) pas zbritjes së pasiveve të sipërmarrjes së investimeve kolektiveve (ose nënfondit) në momentin e llogaritjes;</w:t>
      </w:r>
    </w:p>
    <w:p w14:paraId="01E2BC99" w14:textId="77777777" w:rsidR="00F26D95" w:rsidRPr="00F26D95" w:rsidRDefault="00F26D95" w:rsidP="00B22BA1">
      <w:pPr>
        <w:pStyle w:val="ListParagraph"/>
        <w:numPr>
          <w:ilvl w:val="0"/>
          <w:numId w:val="421"/>
        </w:numPr>
        <w:rPr>
          <w:rFonts w:cs="Helvetica-Bold"/>
          <w:bCs/>
          <w:color w:val="000000"/>
          <w:lang w:val="sq-AL"/>
        </w:rPr>
      </w:pPr>
      <w:r w:rsidRPr="00F26D95">
        <w:rPr>
          <w:rFonts w:cs="Helvetica-Bold"/>
          <w:b/>
          <w:bCs/>
          <w:color w:val="000000"/>
          <w:lang w:val="sq-AL"/>
        </w:rPr>
        <w:t>“Vlera neto e aktiveve për kuotë”</w:t>
      </w:r>
      <w:r w:rsidRPr="00F26D95">
        <w:rPr>
          <w:rFonts w:cs="Helvetica-Bold"/>
          <w:bCs/>
          <w:color w:val="000000"/>
          <w:lang w:val="sq-AL"/>
        </w:rPr>
        <w:t xml:space="preserve"> është vlera neto e aktiveve të sipërmarrjes së investimeve kolektive (ose të nënfondit) e pjesëtuar me numrin e kuotave në emetim në çastin e llogaritjes së vlerës neto të aktiveve;</w:t>
      </w:r>
    </w:p>
    <w:p w14:paraId="426D46AC" w14:textId="10D05BB1" w:rsidR="00167381" w:rsidRDefault="000F4E7F" w:rsidP="00B22BA1">
      <w:pPr>
        <w:pStyle w:val="ListParagraph"/>
        <w:numPr>
          <w:ilvl w:val="0"/>
          <w:numId w:val="421"/>
        </w:numPr>
        <w:rPr>
          <w:rFonts w:cs="Helvetica-Bold"/>
          <w:bCs/>
          <w:color w:val="000000"/>
          <w:lang w:val="sq-AL"/>
        </w:rPr>
      </w:pPr>
      <w:r w:rsidRPr="000F4E7F">
        <w:rPr>
          <w:rFonts w:cs="Helvetica-Bold"/>
          <w:b/>
          <w:bCs/>
          <w:color w:val="000000"/>
          <w:lang w:val="sq-AL"/>
        </w:rPr>
        <w:t xml:space="preserve">“Vlerësimi” </w:t>
      </w:r>
      <w:r w:rsidRPr="000F4E7F">
        <w:rPr>
          <w:rFonts w:cs="Helvetica-Bold"/>
          <w:bCs/>
          <w:color w:val="000000"/>
          <w:lang w:val="sq-AL"/>
        </w:rPr>
        <w:t>është procesi i përcaktimit të vlerës aktuale të fondit.</w:t>
      </w:r>
      <w:r w:rsidR="00167381">
        <w:rPr>
          <w:rFonts w:cs="Helvetica-Bold"/>
          <w:bCs/>
          <w:color w:val="000000"/>
          <w:lang w:val="sq-AL"/>
        </w:rPr>
        <w:t>.</w:t>
      </w:r>
    </w:p>
    <w:p w14:paraId="6C1BB7DC" w14:textId="6AF1B53C" w:rsidR="00167381" w:rsidRDefault="008E67F1" w:rsidP="00167381">
      <w:pPr>
        <w:ind w:left="360"/>
        <w:rPr>
          <w:rFonts w:cs="Helvetica-Bold"/>
          <w:bCs/>
          <w:color w:val="000000"/>
          <w:lang w:val="sq-AL"/>
        </w:rPr>
      </w:pPr>
      <w:bookmarkStart w:id="7" w:name="_Hlk535572105"/>
      <w:r>
        <w:rPr>
          <w:rFonts w:cs="Helvetica-Bold"/>
          <w:bCs/>
          <w:color w:val="000000"/>
          <w:lang w:val="sq-AL"/>
        </w:rPr>
        <w:t>II</w:t>
      </w:r>
      <w:r w:rsidR="00167381" w:rsidRPr="008A45A8">
        <w:rPr>
          <w:rFonts w:cs="Helvetica-Bold"/>
          <w:bCs/>
          <w:color w:val="000000"/>
          <w:lang w:val="sq-AL"/>
        </w:rPr>
        <w:t xml:space="preserve">. </w:t>
      </w:r>
      <w:r w:rsidR="00167381" w:rsidRPr="00167381">
        <w:rPr>
          <w:rFonts w:cs="Helvetica-Bold"/>
          <w:bCs/>
          <w:color w:val="000000"/>
          <w:lang w:val="sq-AL"/>
        </w:rPr>
        <w:t xml:space="preserve">Titujt dhe krerët në këtë ligj janë përdorur vetëm për orientim e referim dhe nuk kanë për qëllim të kushtëzojnë ose të kufizojnë interpretimin e përcaktimeve dhe të dispozitave të këtij ligji.  </w:t>
      </w:r>
    </w:p>
    <w:p w14:paraId="33A2BB2E" w14:textId="0968DF18" w:rsidR="00167381" w:rsidRPr="00167381" w:rsidRDefault="008E67F1" w:rsidP="00167381">
      <w:pPr>
        <w:ind w:left="360"/>
        <w:rPr>
          <w:rFonts w:cs="Helvetica-Bold"/>
          <w:bCs/>
          <w:color w:val="000000"/>
          <w:lang w:val="sq-AL"/>
        </w:rPr>
      </w:pPr>
      <w:r>
        <w:rPr>
          <w:rFonts w:cs="Helvetica-Bold"/>
          <w:bCs/>
          <w:color w:val="000000"/>
          <w:lang w:val="sq-AL"/>
        </w:rPr>
        <w:t>III</w:t>
      </w:r>
      <w:r w:rsidR="00167381">
        <w:rPr>
          <w:rFonts w:cs="Helvetica-Bold"/>
          <w:bCs/>
          <w:color w:val="000000"/>
          <w:lang w:val="sq-AL"/>
        </w:rPr>
        <w:t xml:space="preserve">. </w:t>
      </w:r>
      <w:r w:rsidR="00167381" w:rsidRPr="00167381">
        <w:rPr>
          <w:rFonts w:cs="Helvetica-Bold"/>
          <w:bCs/>
          <w:color w:val="000000"/>
          <w:lang w:val="sq-AL"/>
        </w:rPr>
        <w:t>Në këtë ligj, fjalët në njëjës mund të interpretohen në shumës dhe anasjelltas, kurdoherë që një gjë e tillë është e domosdoshme nga</w:t>
      </w:r>
      <w:r w:rsidR="00167381">
        <w:rPr>
          <w:rFonts w:cs="Helvetica-Bold"/>
          <w:bCs/>
          <w:color w:val="000000"/>
          <w:lang w:val="sq-AL"/>
        </w:rPr>
        <w:t xml:space="preserve"> përmbajtja e dispozitës.  </w:t>
      </w:r>
    </w:p>
    <w:p w14:paraId="1119C5A2" w14:textId="51F130D0" w:rsidR="00167381" w:rsidRPr="00167381" w:rsidRDefault="00167381" w:rsidP="00167381">
      <w:pPr>
        <w:ind w:left="360"/>
        <w:rPr>
          <w:rFonts w:cs="Helvetica-Bold"/>
          <w:bCs/>
          <w:color w:val="000000"/>
          <w:lang w:val="sq-AL"/>
        </w:rPr>
      </w:pPr>
      <w:r>
        <w:rPr>
          <w:rFonts w:cs="Helvetica-Bold"/>
          <w:bCs/>
          <w:color w:val="000000"/>
          <w:lang w:val="sq-AL"/>
        </w:rPr>
        <w:t xml:space="preserve"> </w:t>
      </w:r>
      <w:r w:rsidR="008E67F1">
        <w:rPr>
          <w:rFonts w:cs="Helvetica-Bold"/>
          <w:bCs/>
          <w:color w:val="000000"/>
          <w:lang w:val="sq-AL"/>
        </w:rPr>
        <w:t>IV</w:t>
      </w:r>
      <w:r>
        <w:rPr>
          <w:rFonts w:cs="Helvetica-Bold"/>
          <w:bCs/>
          <w:color w:val="000000"/>
          <w:lang w:val="sq-AL"/>
        </w:rPr>
        <w:t xml:space="preserve">. </w:t>
      </w:r>
      <w:r w:rsidRPr="00167381">
        <w:rPr>
          <w:rFonts w:cs="Helvetica-Bold"/>
          <w:bCs/>
          <w:color w:val="000000"/>
          <w:lang w:val="sq-AL"/>
        </w:rPr>
        <w:t xml:space="preserve">Termat në gjininë mashkullore nënkuptojnë dhe ato në gjininë femërore dhe anasjelltas.  </w:t>
      </w:r>
    </w:p>
    <w:bookmarkEnd w:id="7"/>
    <w:p w14:paraId="245A5C8F" w14:textId="73C45A2F" w:rsidR="00167381" w:rsidRPr="00167381" w:rsidRDefault="00167381" w:rsidP="008A45A8">
      <w:pPr>
        <w:rPr>
          <w:lang w:val="sq-AL"/>
        </w:rPr>
      </w:pPr>
    </w:p>
    <w:p w14:paraId="65BADE7B" w14:textId="77777777" w:rsidR="00FE28A8" w:rsidRPr="009877D4" w:rsidRDefault="00FE28A8" w:rsidP="009877D4">
      <w:pPr>
        <w:ind w:left="360"/>
        <w:rPr>
          <w:rFonts w:cs="Helvetica-Bold"/>
          <w:bCs/>
          <w:color w:val="000000"/>
          <w:lang w:val="sq-AL"/>
        </w:rPr>
      </w:pPr>
    </w:p>
    <w:p w14:paraId="4CF611E3" w14:textId="77777777" w:rsidR="002539F9" w:rsidRDefault="00751D1F" w:rsidP="002539F9">
      <w:pPr>
        <w:pStyle w:val="Heading3"/>
        <w:rPr>
          <w:lang w:val="sq-AL"/>
        </w:rPr>
      </w:pPr>
      <w:r w:rsidRPr="00702E71">
        <w:rPr>
          <w:lang w:val="sq-AL"/>
        </w:rPr>
        <w:t>Neni 3</w:t>
      </w:r>
    </w:p>
    <w:p w14:paraId="17191F50" w14:textId="77777777" w:rsidR="00751D1F" w:rsidRDefault="00751D1F" w:rsidP="002539F9">
      <w:pPr>
        <w:pStyle w:val="Heading3"/>
        <w:rPr>
          <w:lang w:val="sq-AL"/>
        </w:rPr>
      </w:pPr>
      <w:r w:rsidRPr="00702E71">
        <w:rPr>
          <w:lang w:val="sq-AL"/>
        </w:rPr>
        <w:t xml:space="preserve">Sipërmarrjet e investimeve kolektive të </w:t>
      </w:r>
      <w:r w:rsidR="002539F9">
        <w:rPr>
          <w:lang w:val="sq-AL"/>
        </w:rPr>
        <w:t xml:space="preserve">themeluara </w:t>
      </w:r>
      <w:r w:rsidRPr="00702E71">
        <w:rPr>
          <w:lang w:val="sq-AL"/>
        </w:rPr>
        <w:t>në Republikën e Shqipërisë</w:t>
      </w:r>
    </w:p>
    <w:p w14:paraId="39D2FE7A" w14:textId="77777777" w:rsidR="007556A8" w:rsidRDefault="007556A8" w:rsidP="007556A8">
      <w:pPr>
        <w:autoSpaceDE w:val="0"/>
        <w:autoSpaceDN w:val="0"/>
        <w:adjustRightInd w:val="0"/>
        <w:spacing w:after="0" w:line="240" w:lineRule="auto"/>
        <w:rPr>
          <w:lang w:val="sq-AL"/>
        </w:rPr>
      </w:pPr>
    </w:p>
    <w:p w14:paraId="6E7973EC" w14:textId="59FE6B7B" w:rsidR="00751D1F" w:rsidRPr="007556A8" w:rsidRDefault="007556A8" w:rsidP="008A45A8">
      <w:pPr>
        <w:autoSpaceDE w:val="0"/>
        <w:autoSpaceDN w:val="0"/>
        <w:adjustRightInd w:val="0"/>
        <w:spacing w:after="0" w:line="240" w:lineRule="auto"/>
        <w:ind w:firstLine="360"/>
        <w:rPr>
          <w:rFonts w:eastAsia="Calibri" w:cs="Helvetica"/>
          <w:lang w:val="sq-AL"/>
        </w:rPr>
      </w:pPr>
      <w:r>
        <w:rPr>
          <w:lang w:val="sq-AL"/>
        </w:rPr>
        <w:t xml:space="preserve">1. </w:t>
      </w:r>
      <w:r w:rsidR="00E9367D">
        <w:rPr>
          <w:lang w:val="sq-AL"/>
        </w:rPr>
        <w:t xml:space="preserve">    </w:t>
      </w:r>
      <w:r w:rsidR="00751D1F" w:rsidRPr="007556A8">
        <w:rPr>
          <w:rFonts w:eastAsia="Calibri" w:cs="Helvetica"/>
          <w:color w:val="000000"/>
          <w:lang w:val="sq-AL"/>
        </w:rPr>
        <w:t xml:space="preserve">Sipërmarrja e investimeve kolektive e </w:t>
      </w:r>
      <w:r>
        <w:rPr>
          <w:rFonts w:eastAsia="Calibri" w:cs="Helvetica"/>
          <w:color w:val="000000"/>
          <w:lang w:val="sq-AL"/>
        </w:rPr>
        <w:t xml:space="preserve">themeluar </w:t>
      </w:r>
      <w:r w:rsidR="00751D1F" w:rsidRPr="007556A8">
        <w:rPr>
          <w:rFonts w:eastAsia="Calibri" w:cs="Helvetica"/>
          <w:color w:val="000000"/>
          <w:lang w:val="sq-AL"/>
        </w:rPr>
        <w:t xml:space="preserve">në Republikën e Shqipërisë </w:t>
      </w:r>
      <w:r w:rsidR="007542B9">
        <w:rPr>
          <w:rFonts w:eastAsia="Calibri" w:cs="Helvetica"/>
          <w:color w:val="000000"/>
          <w:lang w:val="sq-AL"/>
        </w:rPr>
        <w:t>krijohet</w:t>
      </w:r>
      <w:r w:rsidR="00751D1F" w:rsidRPr="007556A8">
        <w:rPr>
          <w:rFonts w:eastAsia="Calibri" w:cs="Helvetica"/>
          <w:color w:val="000000"/>
          <w:lang w:val="sq-AL"/>
        </w:rPr>
        <w:t xml:space="preserve"> si:</w:t>
      </w:r>
    </w:p>
    <w:p w14:paraId="44610A43" w14:textId="7155DEA7" w:rsidR="00751D1F" w:rsidRPr="00702E71" w:rsidRDefault="00751D1F" w:rsidP="00B22BA1">
      <w:pPr>
        <w:pStyle w:val="ListParagraph"/>
        <w:numPr>
          <w:ilvl w:val="0"/>
          <w:numId w:val="216"/>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t>fond  investime</w:t>
      </w:r>
      <w:r w:rsidR="007542B9">
        <w:rPr>
          <w:rFonts w:eastAsia="Calibri" w:cs="Helvetica"/>
          <w:color w:val="000000"/>
          <w:lang w:val="sq-AL"/>
        </w:rPr>
        <w:t>sh</w:t>
      </w:r>
      <w:r w:rsidRPr="00702E71">
        <w:rPr>
          <w:rFonts w:eastAsia="Calibri" w:cs="Helvetica"/>
          <w:color w:val="000000"/>
          <w:lang w:val="sq-AL"/>
        </w:rPr>
        <w:t>; ose</w:t>
      </w:r>
    </w:p>
    <w:p w14:paraId="59D38AF9" w14:textId="1824C140" w:rsidR="00FE28A8" w:rsidRPr="00702E71" w:rsidRDefault="00751D1F" w:rsidP="00B22BA1">
      <w:pPr>
        <w:pStyle w:val="ListParagraph"/>
        <w:numPr>
          <w:ilvl w:val="0"/>
          <w:numId w:val="216"/>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t>shoqëri aksionare në bazë të Ligjit nr. 9901, datë 14.04.2008, “Për tregtarët dhe shoqëritë tregtare” (“shoqëri investim</w:t>
      </w:r>
      <w:r w:rsidR="00FE4479">
        <w:rPr>
          <w:rFonts w:eastAsia="Calibri" w:cs="Helvetica"/>
          <w:color w:val="000000"/>
          <w:lang w:val="sq-AL"/>
        </w:rPr>
        <w:t>i</w:t>
      </w:r>
      <w:r w:rsidRPr="00702E71">
        <w:rPr>
          <w:rFonts w:eastAsia="Calibri" w:cs="Helvetica"/>
          <w:color w:val="000000"/>
          <w:lang w:val="sq-AL"/>
        </w:rPr>
        <w:t>”);</w:t>
      </w:r>
      <w:r w:rsidR="007542B9">
        <w:rPr>
          <w:rFonts w:eastAsia="Calibri" w:cs="Helvetica"/>
          <w:color w:val="000000"/>
          <w:lang w:val="sq-AL"/>
        </w:rPr>
        <w:t xml:space="preserve"> ose</w:t>
      </w:r>
    </w:p>
    <w:p w14:paraId="23875C1C" w14:textId="77777777" w:rsidR="00751D1F" w:rsidRPr="0054502D" w:rsidRDefault="00751D1F" w:rsidP="00B22BA1">
      <w:pPr>
        <w:pStyle w:val="ListParagraph"/>
        <w:numPr>
          <w:ilvl w:val="0"/>
          <w:numId w:val="216"/>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t>shoqëri komandite në bazë të Ligjit nr. 9901, datë 14.04.2008, “Për tregtarët dhe shoqëritë tregtare”</w:t>
      </w:r>
      <w:r w:rsidR="0083437B" w:rsidRPr="00702E71">
        <w:rPr>
          <w:rFonts w:eastAsia="Calibri" w:cs="Helvetica"/>
          <w:color w:val="000000"/>
          <w:lang w:val="sq-AL"/>
        </w:rPr>
        <w:t xml:space="preserve"> (“shoqëri komandite e sipërmarrjes së investimeve kolektive”).</w:t>
      </w:r>
    </w:p>
    <w:p w14:paraId="1AE555FF" w14:textId="77777777" w:rsidR="0054502D" w:rsidRPr="008A45A8" w:rsidRDefault="0054502D" w:rsidP="008A45A8">
      <w:pPr>
        <w:autoSpaceDE w:val="0"/>
        <w:autoSpaceDN w:val="0"/>
        <w:adjustRightInd w:val="0"/>
        <w:spacing w:after="0" w:line="240" w:lineRule="auto"/>
        <w:rPr>
          <w:rFonts w:eastAsia="Calibri" w:cs="Helvetica"/>
          <w:lang w:val="sq-AL"/>
        </w:rPr>
      </w:pPr>
    </w:p>
    <w:p w14:paraId="6B20D779" w14:textId="064BA83B" w:rsidR="00FE28A8" w:rsidRPr="007556A8" w:rsidRDefault="007556A8" w:rsidP="008A45A8">
      <w:pPr>
        <w:autoSpaceDE w:val="0"/>
        <w:autoSpaceDN w:val="0"/>
        <w:adjustRightInd w:val="0"/>
        <w:spacing w:after="0" w:line="240" w:lineRule="auto"/>
        <w:ind w:firstLine="360"/>
        <w:rPr>
          <w:rFonts w:eastAsia="Calibri" w:cs="Helvetica"/>
          <w:lang w:val="it-IT"/>
        </w:rPr>
      </w:pPr>
      <w:r>
        <w:rPr>
          <w:rFonts w:eastAsia="Calibri" w:cs="Helvetica"/>
          <w:color w:val="000000"/>
          <w:lang w:val="sq-AL"/>
        </w:rPr>
        <w:t xml:space="preserve">2. </w:t>
      </w:r>
      <w:r w:rsidR="00E9367D">
        <w:rPr>
          <w:rFonts w:eastAsia="Calibri" w:cs="Helvetica"/>
          <w:color w:val="000000"/>
          <w:lang w:val="sq-AL"/>
        </w:rPr>
        <w:t xml:space="preserve">   </w:t>
      </w:r>
      <w:r w:rsidR="0083437B" w:rsidRPr="007556A8">
        <w:rPr>
          <w:rFonts w:eastAsia="Calibri" w:cs="Helvetica"/>
          <w:color w:val="000000"/>
          <w:lang w:val="sq-AL"/>
        </w:rPr>
        <w:t xml:space="preserve">Fondi i investimeve i </w:t>
      </w:r>
      <w:r>
        <w:rPr>
          <w:rFonts w:eastAsia="Calibri" w:cs="Helvetica"/>
          <w:color w:val="000000"/>
          <w:lang w:val="sq-AL"/>
        </w:rPr>
        <w:t xml:space="preserve">themeluar </w:t>
      </w:r>
      <w:r w:rsidR="0083437B" w:rsidRPr="007556A8">
        <w:rPr>
          <w:rFonts w:eastAsia="Calibri" w:cs="Helvetica"/>
          <w:color w:val="000000"/>
          <w:lang w:val="sq-AL"/>
        </w:rPr>
        <w:t>në Republikën e Shqipërisë krijohet si:</w:t>
      </w:r>
    </w:p>
    <w:p w14:paraId="65F733DE" w14:textId="77777777" w:rsidR="0083437B" w:rsidRPr="00702E71" w:rsidRDefault="0083437B" w:rsidP="00B22BA1">
      <w:pPr>
        <w:pStyle w:val="ListParagraph"/>
        <w:numPr>
          <w:ilvl w:val="0"/>
          <w:numId w:val="5"/>
        </w:numPr>
        <w:autoSpaceDE w:val="0"/>
        <w:autoSpaceDN w:val="0"/>
        <w:adjustRightInd w:val="0"/>
        <w:spacing w:after="0" w:line="240" w:lineRule="auto"/>
        <w:ind w:left="397" w:firstLine="357"/>
        <w:rPr>
          <w:rFonts w:eastAsia="Calibri" w:cs="Helvetica"/>
          <w:lang w:val="it-IT"/>
        </w:rPr>
      </w:pPr>
      <w:r w:rsidRPr="00702E71">
        <w:rPr>
          <w:rFonts w:eastAsia="Calibri" w:cs="Helvetica"/>
          <w:color w:val="000000"/>
          <w:lang w:val="sq-AL"/>
        </w:rPr>
        <w:t>sipërmarrje me pjesëmarrje të hapur; ose</w:t>
      </w:r>
    </w:p>
    <w:p w14:paraId="578DAFAD" w14:textId="77777777" w:rsidR="0083437B" w:rsidRPr="00702E71" w:rsidRDefault="0083437B" w:rsidP="00B22BA1">
      <w:pPr>
        <w:pStyle w:val="ListParagraph"/>
        <w:numPr>
          <w:ilvl w:val="0"/>
          <w:numId w:val="5"/>
        </w:numPr>
        <w:autoSpaceDE w:val="0"/>
        <w:autoSpaceDN w:val="0"/>
        <w:adjustRightInd w:val="0"/>
        <w:spacing w:after="0" w:line="240" w:lineRule="auto"/>
        <w:ind w:left="397" w:firstLine="357"/>
        <w:rPr>
          <w:rFonts w:eastAsia="Calibri" w:cs="Helvetica"/>
          <w:lang w:val="it-IT"/>
        </w:rPr>
      </w:pPr>
      <w:r w:rsidRPr="00702E71">
        <w:rPr>
          <w:rFonts w:eastAsia="Calibri" w:cs="Helvetica"/>
          <w:color w:val="000000"/>
          <w:lang w:val="sq-AL"/>
        </w:rPr>
        <w:t>sipërmarrje me intervale; ose</w:t>
      </w:r>
    </w:p>
    <w:p w14:paraId="71996C7E" w14:textId="77777777" w:rsidR="007556A8" w:rsidRPr="0054502D" w:rsidRDefault="0083437B" w:rsidP="00B22BA1">
      <w:pPr>
        <w:pStyle w:val="ListParagraph"/>
        <w:numPr>
          <w:ilvl w:val="0"/>
          <w:numId w:val="5"/>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t>sipërmarrje me pjesëmarrje të mbyllur.</w:t>
      </w:r>
    </w:p>
    <w:p w14:paraId="25E40627" w14:textId="77777777" w:rsidR="0054502D" w:rsidRPr="007556A8" w:rsidRDefault="0054502D">
      <w:pPr>
        <w:pStyle w:val="ListParagraph"/>
        <w:autoSpaceDE w:val="0"/>
        <w:autoSpaceDN w:val="0"/>
        <w:adjustRightInd w:val="0"/>
        <w:spacing w:after="0" w:line="240" w:lineRule="auto"/>
        <w:ind w:left="754"/>
        <w:rPr>
          <w:rFonts w:eastAsia="Calibri" w:cs="Helvetica"/>
          <w:lang w:val="sq-AL"/>
        </w:rPr>
      </w:pPr>
    </w:p>
    <w:p w14:paraId="37CCBAB2" w14:textId="54AC85E2" w:rsidR="00750778" w:rsidRPr="00750778" w:rsidRDefault="007556A8" w:rsidP="008A45A8">
      <w:pPr>
        <w:spacing w:after="0"/>
        <w:ind w:firstLine="360"/>
        <w:rPr>
          <w:color w:val="000000" w:themeColor="text1"/>
          <w:lang w:val="sq-AL"/>
        </w:rPr>
      </w:pPr>
      <w:r w:rsidRPr="00153656">
        <w:rPr>
          <w:rFonts w:cs="Helvetica"/>
          <w:color w:val="000000" w:themeColor="text1"/>
          <w:lang w:val="sq-AL"/>
        </w:rPr>
        <w:t>3.</w:t>
      </w:r>
      <w:r w:rsidR="000E2A8B" w:rsidRPr="00153656">
        <w:rPr>
          <w:color w:val="000000" w:themeColor="text1"/>
        </w:rPr>
        <w:t xml:space="preserve"> </w:t>
      </w:r>
      <w:r w:rsidR="00E9367D">
        <w:rPr>
          <w:color w:val="000000" w:themeColor="text1"/>
        </w:rPr>
        <w:t xml:space="preserve">  </w:t>
      </w:r>
      <w:r w:rsidR="00750778" w:rsidRPr="00750778">
        <w:rPr>
          <w:color w:val="000000" w:themeColor="text1"/>
          <w:lang w:val="sq-AL"/>
        </w:rPr>
        <w:t xml:space="preserve">Fondi i investimeve me pjesëmarrje të hapur me ofertë publike i </w:t>
      </w:r>
      <w:r w:rsidR="00932343">
        <w:rPr>
          <w:color w:val="000000" w:themeColor="text1"/>
          <w:lang w:val="sq-AL"/>
        </w:rPr>
        <w:t>themeluar</w:t>
      </w:r>
      <w:r w:rsidR="007542B9">
        <w:rPr>
          <w:color w:val="000000" w:themeColor="text1"/>
          <w:lang w:val="sq-AL"/>
        </w:rPr>
        <w:t>themeluar</w:t>
      </w:r>
      <w:r w:rsidR="007542B9" w:rsidRPr="00750778">
        <w:rPr>
          <w:color w:val="000000" w:themeColor="text1"/>
          <w:lang w:val="sq-AL"/>
        </w:rPr>
        <w:t xml:space="preserve"> </w:t>
      </w:r>
      <w:r w:rsidR="00750778" w:rsidRPr="00750778">
        <w:rPr>
          <w:color w:val="000000" w:themeColor="text1"/>
          <w:lang w:val="sq-AL"/>
        </w:rPr>
        <w:t xml:space="preserve">në Republikën e Shqipërisë </w:t>
      </w:r>
      <w:r w:rsidR="007542B9">
        <w:rPr>
          <w:color w:val="000000" w:themeColor="text1"/>
          <w:lang w:val="sq-AL"/>
        </w:rPr>
        <w:t>sipas</w:t>
      </w:r>
      <w:r w:rsidR="00750778" w:rsidRPr="00750778">
        <w:rPr>
          <w:color w:val="000000" w:themeColor="text1"/>
          <w:lang w:val="sq-AL"/>
        </w:rPr>
        <w:t xml:space="preserve"> pikës 2, shkronja a</w:t>
      </w:r>
      <w:r w:rsidR="001F1E88">
        <w:rPr>
          <w:color w:val="000000" w:themeColor="text1"/>
          <w:lang w:val="sq-AL"/>
        </w:rPr>
        <w:t xml:space="preserve">) </w:t>
      </w:r>
      <w:r w:rsidR="007542B9">
        <w:rPr>
          <w:color w:val="000000" w:themeColor="text1"/>
          <w:lang w:val="sq-AL"/>
        </w:rPr>
        <w:t xml:space="preserve"> t</w:t>
      </w:r>
      <w:r w:rsidR="00AB1D09">
        <w:rPr>
          <w:color w:val="000000" w:themeColor="text1"/>
          <w:lang w:val="sq-AL"/>
        </w:rPr>
        <w:t>ë</w:t>
      </w:r>
      <w:r w:rsidR="007542B9">
        <w:rPr>
          <w:color w:val="000000" w:themeColor="text1"/>
          <w:lang w:val="sq-AL"/>
        </w:rPr>
        <w:t xml:space="preserve"> k</w:t>
      </w:r>
      <w:r w:rsidR="00AB1D09">
        <w:rPr>
          <w:color w:val="000000" w:themeColor="text1"/>
          <w:lang w:val="sq-AL"/>
        </w:rPr>
        <w:t>ë</w:t>
      </w:r>
      <w:r w:rsidR="007542B9">
        <w:rPr>
          <w:color w:val="000000" w:themeColor="text1"/>
          <w:lang w:val="sq-AL"/>
        </w:rPr>
        <w:t xml:space="preserve">tij neni, </w:t>
      </w:r>
      <w:r w:rsidR="00AB1D09">
        <w:rPr>
          <w:color w:val="000000" w:themeColor="text1"/>
          <w:lang w:val="sq-AL"/>
        </w:rPr>
        <w:t>ë</w:t>
      </w:r>
      <w:r w:rsidR="007542B9">
        <w:rPr>
          <w:color w:val="000000" w:themeColor="text1"/>
          <w:lang w:val="sq-AL"/>
        </w:rPr>
        <w:t>sht</w:t>
      </w:r>
      <w:r w:rsidR="00AB1D09">
        <w:rPr>
          <w:color w:val="000000" w:themeColor="text1"/>
          <w:lang w:val="sq-AL"/>
        </w:rPr>
        <w:t>ë</w:t>
      </w:r>
      <w:r w:rsidR="00750778" w:rsidRPr="00750778">
        <w:rPr>
          <w:color w:val="000000" w:themeColor="text1"/>
          <w:lang w:val="sq-AL"/>
        </w:rPr>
        <w:t>:</w:t>
      </w:r>
    </w:p>
    <w:p w14:paraId="4422FECE" w14:textId="020993EC" w:rsidR="00750778" w:rsidRPr="00750778" w:rsidRDefault="00750778" w:rsidP="00B22BA1">
      <w:pPr>
        <w:numPr>
          <w:ilvl w:val="0"/>
          <w:numId w:val="413"/>
        </w:numPr>
        <w:autoSpaceDE w:val="0"/>
        <w:autoSpaceDN w:val="0"/>
        <w:adjustRightInd w:val="0"/>
        <w:spacing w:after="0" w:line="240" w:lineRule="auto"/>
        <w:rPr>
          <w:color w:val="000000" w:themeColor="text1"/>
          <w:lang w:val="sq-AL"/>
        </w:rPr>
      </w:pPr>
      <w:r w:rsidRPr="00750778">
        <w:rPr>
          <w:color w:val="000000" w:themeColor="text1"/>
          <w:lang w:val="sq-AL"/>
        </w:rPr>
        <w:lastRenderedPageBreak/>
        <w:t>sipërmarrje investime</w:t>
      </w:r>
      <w:r w:rsidR="007542B9">
        <w:rPr>
          <w:color w:val="000000" w:themeColor="text1"/>
          <w:lang w:val="sq-AL"/>
        </w:rPr>
        <w:t>sh</w:t>
      </w:r>
      <w:r w:rsidRPr="00750778">
        <w:rPr>
          <w:color w:val="000000" w:themeColor="text1"/>
          <w:lang w:val="sq-AL"/>
        </w:rPr>
        <w:t xml:space="preserve"> kolektive me ofertë publike; ose</w:t>
      </w:r>
    </w:p>
    <w:p w14:paraId="0D95EAE6" w14:textId="53345A13" w:rsidR="00750778" w:rsidRPr="00750778" w:rsidRDefault="00750778" w:rsidP="00B22BA1">
      <w:pPr>
        <w:numPr>
          <w:ilvl w:val="0"/>
          <w:numId w:val="413"/>
        </w:numPr>
        <w:autoSpaceDE w:val="0"/>
        <w:autoSpaceDN w:val="0"/>
        <w:adjustRightInd w:val="0"/>
        <w:spacing w:after="0" w:line="240" w:lineRule="auto"/>
        <w:rPr>
          <w:color w:val="000000" w:themeColor="text1"/>
          <w:lang w:val="sq-AL"/>
        </w:rPr>
      </w:pPr>
      <w:r w:rsidRPr="00750778">
        <w:rPr>
          <w:color w:val="000000" w:themeColor="text1"/>
          <w:lang w:val="sq-AL"/>
        </w:rPr>
        <w:t xml:space="preserve">sipërmarrje investimeve kolektive me ofertë publike në </w:t>
      </w:r>
      <w:r w:rsidR="007542B9">
        <w:rPr>
          <w:color w:val="000000" w:themeColor="text1"/>
          <w:lang w:val="sq-AL"/>
        </w:rPr>
        <w:t>tituj</w:t>
      </w:r>
      <w:r w:rsidRPr="00750778">
        <w:rPr>
          <w:color w:val="000000" w:themeColor="text1"/>
          <w:lang w:val="sq-AL"/>
        </w:rPr>
        <w:t xml:space="preserve"> të transferuesh</w:t>
      </w:r>
      <w:r w:rsidR="00AB1D09">
        <w:rPr>
          <w:color w:val="000000" w:themeColor="text1"/>
          <w:lang w:val="sq-AL"/>
        </w:rPr>
        <w:t>ë</w:t>
      </w:r>
      <w:r w:rsidRPr="00750778">
        <w:rPr>
          <w:color w:val="000000" w:themeColor="text1"/>
          <w:lang w:val="sq-AL"/>
        </w:rPr>
        <w:t>m.</w:t>
      </w:r>
    </w:p>
    <w:p w14:paraId="4B6126A9" w14:textId="77777777" w:rsidR="00750778" w:rsidRPr="00FD5771" w:rsidRDefault="00750778" w:rsidP="007C1024">
      <w:pPr>
        <w:autoSpaceDE w:val="0"/>
        <w:autoSpaceDN w:val="0"/>
        <w:adjustRightInd w:val="0"/>
        <w:spacing w:after="0" w:line="240" w:lineRule="auto"/>
        <w:rPr>
          <w:rFonts w:cs="Helvetica"/>
          <w:color w:val="FF0000"/>
          <w:lang w:val="sq-AL"/>
        </w:rPr>
      </w:pPr>
    </w:p>
    <w:p w14:paraId="69150892" w14:textId="4F63853D" w:rsidR="00FE28A8" w:rsidRPr="007556A8" w:rsidRDefault="00CC76D1" w:rsidP="008A45A8">
      <w:pPr>
        <w:autoSpaceDE w:val="0"/>
        <w:autoSpaceDN w:val="0"/>
        <w:adjustRightInd w:val="0"/>
        <w:spacing w:after="0" w:line="240" w:lineRule="auto"/>
        <w:ind w:firstLine="360"/>
        <w:rPr>
          <w:rFonts w:eastAsia="Calibri" w:cs="Helvetica"/>
          <w:lang w:val="sq-AL"/>
        </w:rPr>
      </w:pPr>
      <w:r>
        <w:rPr>
          <w:rFonts w:cs="Helvetica"/>
          <w:color w:val="000000"/>
          <w:lang w:val="sq-AL"/>
        </w:rPr>
        <w:t xml:space="preserve">4. </w:t>
      </w:r>
      <w:r w:rsidR="00E9367D">
        <w:rPr>
          <w:rFonts w:cs="Helvetica"/>
          <w:color w:val="000000"/>
          <w:lang w:val="sq-AL"/>
        </w:rPr>
        <w:t xml:space="preserve">   </w:t>
      </w:r>
      <w:r w:rsidR="0083437B" w:rsidRPr="007556A8">
        <w:rPr>
          <w:rFonts w:cs="Helvetica"/>
          <w:color w:val="000000"/>
          <w:lang w:val="sq-AL"/>
        </w:rPr>
        <w:t xml:space="preserve">Sipërmarrja e investimeve kolektive e </w:t>
      </w:r>
      <w:r w:rsidR="007556A8">
        <w:rPr>
          <w:rFonts w:cs="Helvetica"/>
          <w:color w:val="000000"/>
          <w:lang w:val="sq-AL"/>
        </w:rPr>
        <w:t>themeluar n</w:t>
      </w:r>
      <w:r w:rsidR="0083437B" w:rsidRPr="007556A8">
        <w:rPr>
          <w:rFonts w:cs="Helvetica"/>
          <w:color w:val="000000"/>
          <w:lang w:val="sq-AL"/>
        </w:rPr>
        <w:t>ë Republikën e Shqipërisë që është sipërmarrje me pjesëmarrje të hapur sipas pikës 2, shkronja a</w:t>
      </w:r>
      <w:r w:rsidR="001F1E88">
        <w:rPr>
          <w:rFonts w:cs="Helvetica"/>
          <w:color w:val="000000"/>
          <w:lang w:val="sq-AL"/>
        </w:rPr>
        <w:t>)</w:t>
      </w:r>
      <w:r w:rsidR="007542B9">
        <w:rPr>
          <w:rFonts w:cs="Helvetica"/>
          <w:color w:val="000000"/>
          <w:lang w:val="sq-AL"/>
        </w:rPr>
        <w:t xml:space="preserve"> t</w:t>
      </w:r>
      <w:r w:rsidR="00AB1D09">
        <w:rPr>
          <w:rFonts w:cs="Helvetica"/>
          <w:color w:val="000000"/>
          <w:lang w:val="sq-AL"/>
        </w:rPr>
        <w:t>ë</w:t>
      </w:r>
      <w:r w:rsidR="007542B9">
        <w:rPr>
          <w:rFonts w:cs="Helvetica"/>
          <w:color w:val="000000"/>
          <w:lang w:val="sq-AL"/>
        </w:rPr>
        <w:t xml:space="preserve"> k</w:t>
      </w:r>
      <w:r w:rsidR="00AB1D09">
        <w:rPr>
          <w:rFonts w:cs="Helvetica"/>
          <w:color w:val="000000"/>
          <w:lang w:val="sq-AL"/>
        </w:rPr>
        <w:t>ë</w:t>
      </w:r>
      <w:r w:rsidR="007542B9">
        <w:rPr>
          <w:rFonts w:cs="Helvetica"/>
          <w:color w:val="000000"/>
          <w:lang w:val="sq-AL"/>
        </w:rPr>
        <w:t>tij neni</w:t>
      </w:r>
      <w:r w:rsidR="0083437B" w:rsidRPr="007556A8">
        <w:rPr>
          <w:rFonts w:cs="Helvetica"/>
          <w:color w:val="000000"/>
          <w:lang w:val="sq-AL"/>
        </w:rPr>
        <w:t>, ose sipërmarrje me intervale sipas pikës 2, shkronja b</w:t>
      </w:r>
      <w:r w:rsidR="001F1E88">
        <w:rPr>
          <w:rFonts w:cs="Helvetica"/>
          <w:color w:val="000000"/>
          <w:lang w:val="sq-AL"/>
        </w:rPr>
        <w:t>)</w:t>
      </w:r>
      <w:r w:rsidR="007542B9">
        <w:rPr>
          <w:rFonts w:cs="Helvetica"/>
          <w:color w:val="000000"/>
          <w:lang w:val="sq-AL"/>
        </w:rPr>
        <w:t xml:space="preserve"> t</w:t>
      </w:r>
      <w:r w:rsidR="00AB1D09">
        <w:rPr>
          <w:rFonts w:cs="Helvetica"/>
          <w:color w:val="000000"/>
          <w:lang w:val="sq-AL"/>
        </w:rPr>
        <w:t>ë</w:t>
      </w:r>
      <w:r w:rsidR="007542B9">
        <w:rPr>
          <w:rFonts w:cs="Helvetica"/>
          <w:color w:val="000000"/>
          <w:lang w:val="sq-AL"/>
        </w:rPr>
        <w:t xml:space="preserve"> k</w:t>
      </w:r>
      <w:r w:rsidR="00AB1D09">
        <w:rPr>
          <w:rFonts w:cs="Helvetica"/>
          <w:color w:val="000000"/>
          <w:lang w:val="sq-AL"/>
        </w:rPr>
        <w:t>ë</w:t>
      </w:r>
      <w:r w:rsidR="007542B9">
        <w:rPr>
          <w:rFonts w:cs="Helvetica"/>
          <w:color w:val="000000"/>
          <w:lang w:val="sq-AL"/>
        </w:rPr>
        <w:t>tij neni</w:t>
      </w:r>
      <w:r w:rsidR="0083437B" w:rsidRPr="007556A8">
        <w:rPr>
          <w:rFonts w:cs="Helvetica"/>
          <w:color w:val="000000"/>
          <w:lang w:val="sq-AL"/>
        </w:rPr>
        <w:t>, ë</w:t>
      </w:r>
      <w:r w:rsidR="001F1E88">
        <w:rPr>
          <w:rFonts w:cs="Helvetica"/>
          <w:color w:val="000000"/>
          <w:lang w:val="sq-AL"/>
        </w:rPr>
        <w:t>sht</w:t>
      </w:r>
      <w:r w:rsidR="00AB1D09">
        <w:rPr>
          <w:rFonts w:cs="Helvetica"/>
          <w:color w:val="000000"/>
          <w:lang w:val="sq-AL"/>
        </w:rPr>
        <w:t>ë</w:t>
      </w:r>
      <w:r w:rsidR="0057398E">
        <w:rPr>
          <w:rFonts w:cs="Helvetica"/>
          <w:color w:val="000000"/>
          <w:lang w:val="sq-AL"/>
        </w:rPr>
        <w:t xml:space="preserve"> edhe</w:t>
      </w:r>
      <w:r w:rsidR="0083437B" w:rsidRPr="007556A8">
        <w:rPr>
          <w:rFonts w:cs="Helvetica"/>
          <w:color w:val="000000"/>
          <w:lang w:val="sq-AL"/>
        </w:rPr>
        <w:t>:</w:t>
      </w:r>
    </w:p>
    <w:p w14:paraId="66F6A772" w14:textId="37FB4D0D" w:rsidR="0083437B" w:rsidRPr="00702E71" w:rsidRDefault="0083437B" w:rsidP="00B22BA1">
      <w:pPr>
        <w:pStyle w:val="ListParagraph"/>
        <w:numPr>
          <w:ilvl w:val="0"/>
          <w:numId w:val="380"/>
        </w:numPr>
        <w:autoSpaceDE w:val="0"/>
        <w:autoSpaceDN w:val="0"/>
        <w:adjustRightInd w:val="0"/>
        <w:spacing w:after="0" w:line="240" w:lineRule="auto"/>
        <w:ind w:left="357" w:firstLine="357"/>
        <w:rPr>
          <w:rFonts w:cs="Helvetica"/>
          <w:lang w:val="sq-AL"/>
        </w:rPr>
      </w:pPr>
      <w:r w:rsidRPr="00702E71">
        <w:rPr>
          <w:rFonts w:cs="Helvetica"/>
          <w:color w:val="000000"/>
          <w:lang w:val="sq-AL"/>
        </w:rPr>
        <w:t>sipërmarrj</w:t>
      </w:r>
      <w:r w:rsidR="001F1E88">
        <w:rPr>
          <w:rFonts w:cs="Helvetica"/>
          <w:color w:val="000000"/>
          <w:lang w:val="sq-AL"/>
        </w:rPr>
        <w:t>a</w:t>
      </w:r>
      <w:r w:rsidRPr="00702E71">
        <w:rPr>
          <w:rFonts w:cs="Helvetica"/>
          <w:color w:val="000000"/>
          <w:lang w:val="sq-AL"/>
        </w:rPr>
        <w:t xml:space="preserve"> e veçantë;</w:t>
      </w:r>
      <w:r w:rsidR="00FF0003">
        <w:rPr>
          <w:rFonts w:cs="Helvetica"/>
          <w:color w:val="000000"/>
          <w:lang w:val="sq-AL"/>
        </w:rPr>
        <w:t xml:space="preserve"> </w:t>
      </w:r>
      <w:r w:rsidRPr="00702E71">
        <w:rPr>
          <w:rFonts w:cs="Helvetica"/>
          <w:color w:val="000000"/>
          <w:lang w:val="sq-AL"/>
        </w:rPr>
        <w:t>ose</w:t>
      </w:r>
    </w:p>
    <w:p w14:paraId="1F82BB86" w14:textId="3EC7C809" w:rsidR="00FE28A8" w:rsidRPr="0054502D" w:rsidRDefault="0083437B" w:rsidP="00B22BA1">
      <w:pPr>
        <w:pStyle w:val="ListParagraph"/>
        <w:numPr>
          <w:ilvl w:val="0"/>
          <w:numId w:val="380"/>
        </w:numPr>
        <w:autoSpaceDE w:val="0"/>
        <w:autoSpaceDN w:val="0"/>
        <w:adjustRightInd w:val="0"/>
        <w:spacing w:after="0" w:line="240" w:lineRule="auto"/>
        <w:ind w:left="357" w:firstLine="357"/>
        <w:rPr>
          <w:rFonts w:cs="Helvetica"/>
        </w:rPr>
      </w:pPr>
      <w:r w:rsidRPr="00702E71">
        <w:rPr>
          <w:rFonts w:cs="Helvetica"/>
          <w:color w:val="000000"/>
          <w:lang w:val="sq-AL"/>
        </w:rPr>
        <w:t>sipërmarrj</w:t>
      </w:r>
      <w:r w:rsidR="001F1E88">
        <w:rPr>
          <w:rFonts w:cs="Helvetica"/>
          <w:color w:val="000000"/>
          <w:lang w:val="sq-AL"/>
        </w:rPr>
        <w:t>a</w:t>
      </w:r>
      <w:r w:rsidRPr="00702E71">
        <w:rPr>
          <w:rFonts w:cs="Helvetica"/>
          <w:color w:val="000000"/>
          <w:lang w:val="sq-AL"/>
        </w:rPr>
        <w:t xml:space="preserve"> ombrellë.</w:t>
      </w:r>
    </w:p>
    <w:p w14:paraId="7560C7DD" w14:textId="77777777" w:rsidR="0054502D" w:rsidRPr="00702E71" w:rsidRDefault="0054502D" w:rsidP="007C1024">
      <w:pPr>
        <w:pStyle w:val="ListParagraph"/>
        <w:autoSpaceDE w:val="0"/>
        <w:autoSpaceDN w:val="0"/>
        <w:adjustRightInd w:val="0"/>
        <w:spacing w:after="0" w:line="240" w:lineRule="auto"/>
        <w:ind w:left="714"/>
        <w:rPr>
          <w:rFonts w:cs="Helvetica"/>
        </w:rPr>
      </w:pPr>
    </w:p>
    <w:p w14:paraId="1CE04E5E" w14:textId="5F571867" w:rsidR="00FE28A8" w:rsidRPr="00805561" w:rsidRDefault="00FD5771" w:rsidP="008A45A8">
      <w:pPr>
        <w:autoSpaceDE w:val="0"/>
        <w:autoSpaceDN w:val="0"/>
        <w:adjustRightInd w:val="0"/>
        <w:spacing w:after="0" w:line="240" w:lineRule="auto"/>
        <w:ind w:firstLine="360"/>
        <w:rPr>
          <w:rFonts w:cs="Helvetica"/>
          <w:lang w:val="sq-AL"/>
        </w:rPr>
      </w:pPr>
      <w:r>
        <w:rPr>
          <w:rFonts w:cs="Helvetica"/>
          <w:color w:val="000000"/>
          <w:lang w:val="sq-AL"/>
        </w:rPr>
        <w:t>5</w:t>
      </w:r>
      <w:r w:rsidR="00805561">
        <w:rPr>
          <w:rFonts w:cs="Helvetica"/>
          <w:color w:val="000000"/>
          <w:lang w:val="sq-AL"/>
        </w:rPr>
        <w:t>.</w:t>
      </w:r>
      <w:r w:rsidR="00E9367D">
        <w:rPr>
          <w:rFonts w:cs="Helvetica"/>
          <w:color w:val="000000"/>
          <w:lang w:val="sq-AL"/>
        </w:rPr>
        <w:t xml:space="preserve">      </w:t>
      </w:r>
      <w:r w:rsidR="0083437B" w:rsidRPr="00805561">
        <w:rPr>
          <w:rFonts w:cs="Helvetica"/>
          <w:color w:val="000000"/>
          <w:lang w:val="sq-AL"/>
        </w:rPr>
        <w:t xml:space="preserve">Sipërmarrja e investimeve kolektive që është sipërmarrje e veçantë me pjesëmarrje të hapur sipas </w:t>
      </w:r>
      <w:r w:rsidR="00227F52">
        <w:rPr>
          <w:rFonts w:cs="Helvetica"/>
          <w:color w:val="000000"/>
          <w:lang w:val="sq-AL"/>
        </w:rPr>
        <w:t>pik</w:t>
      </w:r>
      <w:r w:rsidR="00AB1D09">
        <w:rPr>
          <w:rFonts w:cs="Helvetica"/>
          <w:color w:val="000000"/>
          <w:lang w:val="sq-AL"/>
        </w:rPr>
        <w:t>ë</w:t>
      </w:r>
      <w:r w:rsidR="00227F52">
        <w:rPr>
          <w:rFonts w:cs="Helvetica"/>
          <w:color w:val="000000"/>
          <w:lang w:val="sq-AL"/>
        </w:rPr>
        <w:t xml:space="preserve">s 4, </w:t>
      </w:r>
      <w:r w:rsidR="0083437B" w:rsidRPr="00805561">
        <w:rPr>
          <w:rFonts w:cs="Helvetica"/>
          <w:color w:val="000000"/>
          <w:lang w:val="sq-AL"/>
        </w:rPr>
        <w:t>shkronj</w:t>
      </w:r>
      <w:r w:rsidR="00227F52">
        <w:rPr>
          <w:rFonts w:cs="Helvetica"/>
          <w:color w:val="000000"/>
          <w:lang w:val="sq-AL"/>
        </w:rPr>
        <w:t>ës</w:t>
      </w:r>
      <w:r w:rsidR="0083437B" w:rsidRPr="00805561">
        <w:rPr>
          <w:rFonts w:cs="Helvetica"/>
          <w:color w:val="000000"/>
          <w:lang w:val="sq-AL"/>
        </w:rPr>
        <w:t xml:space="preserve"> “a”</w:t>
      </w:r>
      <w:r w:rsidR="001F1E88">
        <w:rPr>
          <w:rFonts w:cs="Helvetica"/>
          <w:color w:val="000000"/>
          <w:lang w:val="sq-AL"/>
        </w:rPr>
        <w:t xml:space="preserve"> t</w:t>
      </w:r>
      <w:r w:rsidR="00AB1D09">
        <w:rPr>
          <w:rFonts w:cs="Helvetica"/>
          <w:color w:val="000000"/>
          <w:lang w:val="sq-AL"/>
        </w:rPr>
        <w:t>ë</w:t>
      </w:r>
      <w:r w:rsidR="001F1E88">
        <w:rPr>
          <w:rFonts w:cs="Helvetica"/>
          <w:color w:val="000000"/>
          <w:lang w:val="sq-AL"/>
        </w:rPr>
        <w:t xml:space="preserve"> k</w:t>
      </w:r>
      <w:r w:rsidR="00AB1D09">
        <w:rPr>
          <w:rFonts w:cs="Helvetica"/>
          <w:color w:val="000000"/>
          <w:lang w:val="sq-AL"/>
        </w:rPr>
        <w:t>ë</w:t>
      </w:r>
      <w:r w:rsidR="001F1E88">
        <w:rPr>
          <w:rFonts w:cs="Helvetica"/>
          <w:color w:val="000000"/>
          <w:lang w:val="sq-AL"/>
        </w:rPr>
        <w:t>tij neni</w:t>
      </w:r>
      <w:r w:rsidR="0083437B" w:rsidRPr="00805561">
        <w:rPr>
          <w:rFonts w:cs="Helvetica"/>
          <w:color w:val="000000"/>
          <w:lang w:val="sq-AL"/>
        </w:rPr>
        <w:t>, ë</w:t>
      </w:r>
      <w:r w:rsidR="001F1E88">
        <w:rPr>
          <w:rFonts w:cs="Helvetica"/>
          <w:color w:val="000000"/>
          <w:lang w:val="sq-AL"/>
        </w:rPr>
        <w:t>sht</w:t>
      </w:r>
      <w:r w:rsidR="00AB1D09">
        <w:rPr>
          <w:rFonts w:cs="Helvetica"/>
          <w:color w:val="000000"/>
          <w:lang w:val="sq-AL"/>
        </w:rPr>
        <w:t>ë</w:t>
      </w:r>
      <w:r w:rsidR="0083437B" w:rsidRPr="00805561">
        <w:rPr>
          <w:rFonts w:cs="Helvetica"/>
          <w:color w:val="000000"/>
          <w:lang w:val="sq-AL"/>
        </w:rPr>
        <w:t>:</w:t>
      </w:r>
    </w:p>
    <w:p w14:paraId="642B20F9" w14:textId="77777777" w:rsidR="0083437B" w:rsidRPr="00702E71" w:rsidRDefault="0083437B" w:rsidP="00B22BA1">
      <w:pPr>
        <w:pStyle w:val="ListParagraph"/>
        <w:numPr>
          <w:ilvl w:val="0"/>
          <w:numId w:val="381"/>
        </w:numPr>
        <w:autoSpaceDE w:val="0"/>
        <w:autoSpaceDN w:val="0"/>
        <w:adjustRightInd w:val="0"/>
        <w:spacing w:after="0" w:line="240" w:lineRule="auto"/>
        <w:ind w:left="357" w:firstLine="357"/>
        <w:rPr>
          <w:rFonts w:cs="Helvetica"/>
        </w:rPr>
      </w:pPr>
      <w:r w:rsidRPr="00702E71">
        <w:rPr>
          <w:rFonts w:cs="Helvetica"/>
          <w:color w:val="000000"/>
          <w:lang w:val="sq-AL"/>
        </w:rPr>
        <w:t>sipërmarrje kryesore;ose</w:t>
      </w:r>
    </w:p>
    <w:p w14:paraId="659CCC78" w14:textId="77777777" w:rsidR="0083437B" w:rsidRPr="0054502D" w:rsidRDefault="0083437B" w:rsidP="00B22BA1">
      <w:pPr>
        <w:pStyle w:val="ListParagraph"/>
        <w:numPr>
          <w:ilvl w:val="0"/>
          <w:numId w:val="381"/>
        </w:numPr>
        <w:autoSpaceDE w:val="0"/>
        <w:autoSpaceDN w:val="0"/>
        <w:adjustRightInd w:val="0"/>
        <w:spacing w:after="0" w:line="240" w:lineRule="auto"/>
        <w:ind w:left="357" w:firstLine="357"/>
        <w:rPr>
          <w:rFonts w:cs="Helvetica"/>
        </w:rPr>
      </w:pPr>
      <w:r w:rsidRPr="00702E71">
        <w:rPr>
          <w:rFonts w:cs="Helvetica"/>
          <w:color w:val="000000"/>
          <w:lang w:val="sq-AL"/>
        </w:rPr>
        <w:t>sipërmarrje furnizuese.</w:t>
      </w:r>
    </w:p>
    <w:p w14:paraId="4B5CF388" w14:textId="77777777" w:rsidR="0054502D" w:rsidRPr="00702E71" w:rsidRDefault="0054502D" w:rsidP="007C1024">
      <w:pPr>
        <w:pStyle w:val="ListParagraph"/>
        <w:autoSpaceDE w:val="0"/>
        <w:autoSpaceDN w:val="0"/>
        <w:adjustRightInd w:val="0"/>
        <w:spacing w:after="0" w:line="240" w:lineRule="auto"/>
        <w:ind w:left="714"/>
        <w:rPr>
          <w:rFonts w:cs="Helvetica"/>
        </w:rPr>
      </w:pPr>
    </w:p>
    <w:p w14:paraId="47F77D60" w14:textId="56693EDD" w:rsidR="0083437B" w:rsidRPr="00FA3043" w:rsidRDefault="00227F52" w:rsidP="008A45A8">
      <w:pPr>
        <w:autoSpaceDE w:val="0"/>
        <w:autoSpaceDN w:val="0"/>
        <w:adjustRightInd w:val="0"/>
        <w:spacing w:after="0" w:line="240" w:lineRule="auto"/>
        <w:ind w:firstLine="360"/>
        <w:rPr>
          <w:rFonts w:cs="Helvetica"/>
          <w:lang w:val="sq-AL"/>
        </w:rPr>
      </w:pPr>
      <w:r>
        <w:rPr>
          <w:rFonts w:cs="Helvetica"/>
          <w:color w:val="000000"/>
          <w:lang w:val="sq-AL"/>
        </w:rPr>
        <w:t>6</w:t>
      </w:r>
      <w:r w:rsidR="00FA3043">
        <w:rPr>
          <w:rFonts w:cs="Helvetica"/>
          <w:color w:val="000000"/>
          <w:lang w:val="sq-AL"/>
        </w:rPr>
        <w:t>.</w:t>
      </w:r>
      <w:r w:rsidR="00E9367D">
        <w:rPr>
          <w:rFonts w:cs="Helvetica"/>
          <w:color w:val="000000"/>
          <w:lang w:val="sq-AL"/>
        </w:rPr>
        <w:t xml:space="preserve">     </w:t>
      </w:r>
      <w:r w:rsidR="0083437B" w:rsidRPr="00FA3043">
        <w:rPr>
          <w:rFonts w:cs="Helvetica"/>
          <w:color w:val="000000"/>
          <w:lang w:val="sq-AL"/>
        </w:rPr>
        <w:t xml:space="preserve">Nënfondi i sipërmarrjes ombrellë që është sipërmarrje me pjesëmarrje të hapur sipas </w:t>
      </w:r>
      <w:r w:rsidR="0083437B" w:rsidRPr="00732D85">
        <w:rPr>
          <w:rFonts w:cs="Helvetica"/>
          <w:color w:val="000000" w:themeColor="text1"/>
          <w:lang w:val="sq-AL"/>
        </w:rPr>
        <w:t>pikës 2, shkronja a</w:t>
      </w:r>
      <w:r w:rsidR="001F1E88">
        <w:rPr>
          <w:rFonts w:cs="Helvetica"/>
          <w:color w:val="000000" w:themeColor="text1"/>
          <w:lang w:val="sq-AL"/>
        </w:rPr>
        <w:t>) t</w:t>
      </w:r>
      <w:r w:rsidR="00AB1D09">
        <w:rPr>
          <w:rFonts w:cs="Helvetica"/>
          <w:color w:val="000000" w:themeColor="text1"/>
          <w:lang w:val="sq-AL"/>
        </w:rPr>
        <w:t>ë</w:t>
      </w:r>
      <w:r w:rsidR="001F1E88">
        <w:rPr>
          <w:rFonts w:cs="Helvetica"/>
          <w:color w:val="000000" w:themeColor="text1"/>
          <w:lang w:val="sq-AL"/>
        </w:rPr>
        <w:t xml:space="preserve"> k</w:t>
      </w:r>
      <w:r w:rsidR="00AB1D09">
        <w:rPr>
          <w:rFonts w:cs="Helvetica"/>
          <w:color w:val="000000" w:themeColor="text1"/>
          <w:lang w:val="sq-AL"/>
        </w:rPr>
        <w:t>ë</w:t>
      </w:r>
      <w:r w:rsidR="001F1E88">
        <w:rPr>
          <w:rFonts w:cs="Helvetica"/>
          <w:color w:val="000000" w:themeColor="text1"/>
          <w:lang w:val="sq-AL"/>
        </w:rPr>
        <w:t xml:space="preserve">tij neni </w:t>
      </w:r>
      <w:r w:rsidR="0083437B" w:rsidRPr="00732D85">
        <w:rPr>
          <w:rFonts w:cs="Helvetica"/>
          <w:color w:val="000000" w:themeColor="text1"/>
          <w:lang w:val="sq-AL"/>
        </w:rPr>
        <w:t xml:space="preserve">, </w:t>
      </w:r>
      <w:r w:rsidR="0083437B" w:rsidRPr="00FA3043">
        <w:rPr>
          <w:rFonts w:cs="Helvetica"/>
          <w:color w:val="000000"/>
          <w:lang w:val="sq-AL"/>
        </w:rPr>
        <w:t>ë</w:t>
      </w:r>
      <w:r w:rsidR="001F1E88">
        <w:rPr>
          <w:rFonts w:cs="Helvetica"/>
          <w:color w:val="000000"/>
          <w:lang w:val="sq-AL"/>
        </w:rPr>
        <w:t>sht</w:t>
      </w:r>
      <w:r w:rsidR="00AB1D09">
        <w:rPr>
          <w:rFonts w:cs="Helvetica"/>
          <w:color w:val="000000"/>
          <w:lang w:val="sq-AL"/>
        </w:rPr>
        <w:t>ë</w:t>
      </w:r>
      <w:r w:rsidR="0083437B" w:rsidRPr="00FA3043">
        <w:rPr>
          <w:rFonts w:cs="Helvetica"/>
          <w:color w:val="000000"/>
          <w:lang w:val="sq-AL"/>
        </w:rPr>
        <w:t>:</w:t>
      </w:r>
    </w:p>
    <w:p w14:paraId="7C91A4F6" w14:textId="77777777" w:rsidR="00DC2AA7" w:rsidRPr="00702E71" w:rsidRDefault="00DC2AA7" w:rsidP="00B22BA1">
      <w:pPr>
        <w:pStyle w:val="ListParagraph"/>
        <w:numPr>
          <w:ilvl w:val="0"/>
          <w:numId w:val="382"/>
        </w:numPr>
        <w:autoSpaceDE w:val="0"/>
        <w:autoSpaceDN w:val="0"/>
        <w:adjustRightInd w:val="0"/>
        <w:spacing w:after="0" w:line="240" w:lineRule="auto"/>
        <w:ind w:left="357" w:firstLine="357"/>
        <w:rPr>
          <w:rFonts w:cs="Helvetica"/>
        </w:rPr>
      </w:pPr>
      <w:r w:rsidRPr="00702E71">
        <w:rPr>
          <w:rFonts w:cs="Helvetica"/>
          <w:color w:val="000000"/>
          <w:lang w:val="sq-AL"/>
        </w:rPr>
        <w:t>nënfond kryesor; ose</w:t>
      </w:r>
    </w:p>
    <w:p w14:paraId="7A727071" w14:textId="77777777" w:rsidR="00DC2AA7" w:rsidRPr="0054502D" w:rsidRDefault="00DC2AA7" w:rsidP="00B22BA1">
      <w:pPr>
        <w:pStyle w:val="ListParagraph"/>
        <w:numPr>
          <w:ilvl w:val="0"/>
          <w:numId w:val="382"/>
        </w:numPr>
        <w:autoSpaceDE w:val="0"/>
        <w:autoSpaceDN w:val="0"/>
        <w:adjustRightInd w:val="0"/>
        <w:spacing w:after="0" w:line="240" w:lineRule="auto"/>
        <w:ind w:left="357" w:firstLine="357"/>
        <w:rPr>
          <w:rFonts w:cs="Helvetica"/>
        </w:rPr>
      </w:pPr>
      <w:r w:rsidRPr="00702E71">
        <w:rPr>
          <w:rFonts w:cs="Helvetica"/>
          <w:color w:val="000000"/>
          <w:lang w:val="sq-AL"/>
        </w:rPr>
        <w:t>nënfond furnizues;</w:t>
      </w:r>
    </w:p>
    <w:p w14:paraId="1350A1A7" w14:textId="77777777" w:rsidR="0054502D" w:rsidRPr="00702E71" w:rsidRDefault="0054502D" w:rsidP="007C1024">
      <w:pPr>
        <w:pStyle w:val="ListParagraph"/>
        <w:autoSpaceDE w:val="0"/>
        <w:autoSpaceDN w:val="0"/>
        <w:adjustRightInd w:val="0"/>
        <w:spacing w:after="0" w:line="240" w:lineRule="auto"/>
        <w:ind w:left="714"/>
        <w:rPr>
          <w:rFonts w:cs="Helvetica"/>
        </w:rPr>
      </w:pPr>
    </w:p>
    <w:p w14:paraId="17564E39" w14:textId="0A3EB529" w:rsidR="00DC2AA7" w:rsidRPr="00FA3043" w:rsidRDefault="00E9367D" w:rsidP="008A45A8">
      <w:pPr>
        <w:autoSpaceDE w:val="0"/>
        <w:autoSpaceDN w:val="0"/>
        <w:adjustRightInd w:val="0"/>
        <w:spacing w:after="0" w:line="240" w:lineRule="auto"/>
        <w:ind w:firstLine="360"/>
        <w:rPr>
          <w:rFonts w:cs="Helvetica"/>
        </w:rPr>
      </w:pPr>
      <w:r>
        <w:rPr>
          <w:rFonts w:cs="Helvetica"/>
          <w:color w:val="000000"/>
          <w:lang w:val="sq-AL"/>
        </w:rPr>
        <w:t xml:space="preserve"> </w:t>
      </w:r>
      <w:r w:rsidR="00732D85">
        <w:rPr>
          <w:rFonts w:cs="Helvetica"/>
          <w:color w:val="000000"/>
          <w:lang w:val="sq-AL"/>
        </w:rPr>
        <w:t>7</w:t>
      </w:r>
      <w:r w:rsidR="00FA3043">
        <w:rPr>
          <w:rFonts w:cs="Helvetica"/>
          <w:color w:val="000000"/>
          <w:lang w:val="sq-AL"/>
        </w:rPr>
        <w:t>.</w:t>
      </w:r>
      <w:r>
        <w:rPr>
          <w:rFonts w:cs="Helvetica"/>
          <w:color w:val="000000"/>
          <w:lang w:val="sq-AL"/>
        </w:rPr>
        <w:t xml:space="preserve">     </w:t>
      </w:r>
      <w:r w:rsidR="00DC2AA7" w:rsidRPr="00FA3043">
        <w:rPr>
          <w:rFonts w:cs="Helvetica"/>
          <w:color w:val="000000"/>
          <w:lang w:val="sq-AL"/>
        </w:rPr>
        <w:t xml:space="preserve">Sipërmarrja e investimeve kolektive e </w:t>
      </w:r>
      <w:r w:rsidR="00FA3043">
        <w:rPr>
          <w:rFonts w:cs="Helvetica"/>
          <w:color w:val="000000"/>
          <w:lang w:val="sq-AL"/>
        </w:rPr>
        <w:t>themeluar</w:t>
      </w:r>
      <w:r w:rsidR="00DC2AA7" w:rsidRPr="00FA3043">
        <w:rPr>
          <w:rFonts w:cs="Helvetica"/>
          <w:color w:val="000000"/>
          <w:lang w:val="sq-AL"/>
        </w:rPr>
        <w:t xml:space="preserve"> në Republikën e Shqipërisë </w:t>
      </w:r>
      <w:r w:rsidR="0057398E">
        <w:rPr>
          <w:rFonts w:cs="Helvetica"/>
          <w:color w:val="000000"/>
          <w:lang w:val="sq-AL"/>
        </w:rPr>
        <w:t xml:space="preserve">sipas </w:t>
      </w:r>
      <w:r>
        <w:rPr>
          <w:rFonts w:cs="Helvetica"/>
          <w:color w:val="000000"/>
          <w:lang w:val="sq-AL"/>
        </w:rPr>
        <w:t>mënyrës</w:t>
      </w:r>
      <w:r w:rsidR="0057398E">
        <w:rPr>
          <w:rFonts w:cs="Helvetica"/>
          <w:color w:val="000000"/>
          <w:lang w:val="sq-AL"/>
        </w:rPr>
        <w:t xml:space="preserve"> s</w:t>
      </w:r>
      <w:r w:rsidR="00AB1D09">
        <w:rPr>
          <w:rFonts w:cs="Helvetica"/>
          <w:color w:val="000000"/>
          <w:lang w:val="sq-AL"/>
        </w:rPr>
        <w:t>ë</w:t>
      </w:r>
      <w:r w:rsidR="0057398E">
        <w:rPr>
          <w:rFonts w:cs="Helvetica"/>
          <w:color w:val="000000"/>
          <w:lang w:val="sq-AL"/>
        </w:rPr>
        <w:t xml:space="preserve"> organizimit </w:t>
      </w:r>
      <w:r w:rsidR="00DC2AA7" w:rsidRPr="00FA3043">
        <w:rPr>
          <w:rFonts w:cs="Helvetica"/>
          <w:color w:val="000000"/>
          <w:lang w:val="sq-AL"/>
        </w:rPr>
        <w:t>ë</w:t>
      </w:r>
      <w:r w:rsidR="001F1E88">
        <w:rPr>
          <w:rFonts w:cs="Helvetica"/>
          <w:color w:val="000000"/>
          <w:lang w:val="sq-AL"/>
        </w:rPr>
        <w:t>sht</w:t>
      </w:r>
      <w:r w:rsidR="00AB1D09">
        <w:rPr>
          <w:rFonts w:cs="Helvetica"/>
          <w:color w:val="000000"/>
          <w:lang w:val="sq-AL"/>
        </w:rPr>
        <w:t>ë</w:t>
      </w:r>
      <w:r w:rsidR="00DC2AA7" w:rsidRPr="00FA3043">
        <w:rPr>
          <w:rFonts w:cs="Helvetica"/>
          <w:color w:val="000000"/>
          <w:lang w:val="sq-AL"/>
        </w:rPr>
        <w:t>:</w:t>
      </w:r>
    </w:p>
    <w:p w14:paraId="6503B047" w14:textId="1C935DB3" w:rsidR="00DC2AA7" w:rsidRPr="00702E71" w:rsidRDefault="00DC2AA7" w:rsidP="00B22BA1">
      <w:pPr>
        <w:pStyle w:val="ListParagraph"/>
        <w:numPr>
          <w:ilvl w:val="0"/>
          <w:numId w:val="383"/>
        </w:numPr>
        <w:autoSpaceDE w:val="0"/>
        <w:autoSpaceDN w:val="0"/>
        <w:adjustRightInd w:val="0"/>
        <w:spacing w:after="0" w:line="240" w:lineRule="auto"/>
        <w:ind w:left="357" w:firstLine="357"/>
        <w:rPr>
          <w:rFonts w:cs="Helvetica"/>
        </w:rPr>
      </w:pPr>
      <w:r w:rsidRPr="00702E71">
        <w:rPr>
          <w:rFonts w:cs="Helvetica"/>
          <w:color w:val="000000"/>
          <w:lang w:val="sq-AL"/>
        </w:rPr>
        <w:t>sipërmarrje</w:t>
      </w:r>
      <w:r w:rsidR="001F1E88">
        <w:rPr>
          <w:rFonts w:cs="Helvetica"/>
          <w:color w:val="000000"/>
          <w:lang w:val="sq-AL"/>
        </w:rPr>
        <w:t xml:space="preserve"> </w:t>
      </w:r>
      <w:r w:rsidRPr="00702E71">
        <w:rPr>
          <w:rFonts w:cs="Helvetica"/>
          <w:color w:val="000000"/>
          <w:lang w:val="sq-AL"/>
        </w:rPr>
        <w:t>investime</w:t>
      </w:r>
      <w:r w:rsidR="001F1E88">
        <w:rPr>
          <w:rFonts w:cs="Helvetica"/>
          <w:color w:val="000000"/>
          <w:lang w:val="sq-AL"/>
        </w:rPr>
        <w:t>sh</w:t>
      </w:r>
      <w:r w:rsidRPr="00702E71">
        <w:rPr>
          <w:rFonts w:cs="Helvetica"/>
          <w:color w:val="000000"/>
          <w:lang w:val="sq-AL"/>
        </w:rPr>
        <w:t xml:space="preserve"> kolektive me ofertë publike e administruar nga një shoqëri administruese; ose</w:t>
      </w:r>
    </w:p>
    <w:p w14:paraId="598E903F" w14:textId="74CB38E3" w:rsidR="00FE28A8" w:rsidRPr="0054502D" w:rsidRDefault="00DC2AA7" w:rsidP="00B22BA1">
      <w:pPr>
        <w:pStyle w:val="ListParagraph"/>
        <w:numPr>
          <w:ilvl w:val="0"/>
          <w:numId w:val="383"/>
        </w:numPr>
        <w:autoSpaceDE w:val="0"/>
        <w:autoSpaceDN w:val="0"/>
        <w:adjustRightInd w:val="0"/>
        <w:spacing w:after="0" w:line="240" w:lineRule="auto"/>
        <w:ind w:left="357" w:firstLine="357"/>
        <w:rPr>
          <w:rFonts w:cs="Helvetica"/>
          <w:lang w:val="it-IT"/>
        </w:rPr>
      </w:pPr>
      <w:r w:rsidRPr="00702E71">
        <w:rPr>
          <w:rFonts w:cs="Helvetica"/>
          <w:color w:val="000000"/>
          <w:lang w:val="sq-AL"/>
        </w:rPr>
        <w:t>fond investim</w:t>
      </w:r>
      <w:r w:rsidR="001F1E88">
        <w:rPr>
          <w:rFonts w:cs="Helvetica"/>
          <w:color w:val="000000"/>
          <w:lang w:val="sq-AL"/>
        </w:rPr>
        <w:t>esh</w:t>
      </w:r>
      <w:r w:rsidRPr="00702E71">
        <w:rPr>
          <w:rFonts w:cs="Helvetica"/>
          <w:color w:val="000000"/>
          <w:lang w:val="sq-AL"/>
        </w:rPr>
        <w:t>e alternative i administruar nga një shoqëri administruese e fondeve të investimeve alternative.</w:t>
      </w:r>
    </w:p>
    <w:p w14:paraId="4D40B5C6" w14:textId="77777777" w:rsidR="0054502D" w:rsidRPr="00702E71" w:rsidRDefault="0054502D" w:rsidP="007C1024">
      <w:pPr>
        <w:pStyle w:val="ListParagraph"/>
        <w:autoSpaceDE w:val="0"/>
        <w:autoSpaceDN w:val="0"/>
        <w:adjustRightInd w:val="0"/>
        <w:spacing w:after="0" w:line="240" w:lineRule="auto"/>
        <w:ind w:left="714"/>
        <w:rPr>
          <w:rFonts w:cs="Helvetica"/>
          <w:lang w:val="it-IT"/>
        </w:rPr>
      </w:pPr>
    </w:p>
    <w:p w14:paraId="468A548E" w14:textId="75926B07" w:rsidR="003245FB" w:rsidRPr="0054502D" w:rsidRDefault="00D26353" w:rsidP="00B22BA1">
      <w:pPr>
        <w:pStyle w:val="ListParagraph"/>
        <w:numPr>
          <w:ilvl w:val="0"/>
          <w:numId w:val="412"/>
        </w:numPr>
        <w:tabs>
          <w:tab w:val="left" w:pos="270"/>
        </w:tabs>
        <w:autoSpaceDE w:val="0"/>
        <w:autoSpaceDN w:val="0"/>
        <w:adjustRightInd w:val="0"/>
        <w:spacing w:after="0" w:line="240" w:lineRule="auto"/>
        <w:ind w:left="90" w:firstLine="270"/>
        <w:rPr>
          <w:rFonts w:cs="Helvetica"/>
          <w:color w:val="000000"/>
          <w:lang w:val="sq-AL"/>
        </w:rPr>
      </w:pPr>
      <w:r w:rsidRPr="0054502D">
        <w:rPr>
          <w:rFonts w:cs="Helvetica"/>
          <w:color w:val="000000"/>
          <w:lang w:val="sq-AL"/>
        </w:rPr>
        <w:t>Vet</w:t>
      </w:r>
      <w:r w:rsidR="00AB1D09">
        <w:rPr>
          <w:rFonts w:cs="Helvetica"/>
          <w:color w:val="000000"/>
          <w:lang w:val="sq-AL"/>
        </w:rPr>
        <w:t>ë</w:t>
      </w:r>
      <w:r w:rsidRPr="0054502D">
        <w:rPr>
          <w:rFonts w:cs="Helvetica"/>
          <w:color w:val="000000"/>
          <w:lang w:val="sq-AL"/>
        </w:rPr>
        <w:t xml:space="preserve">m </w:t>
      </w:r>
      <w:r w:rsidR="001F1E88">
        <w:rPr>
          <w:rFonts w:cs="Helvetica"/>
          <w:color w:val="000000"/>
          <w:lang w:val="sq-AL"/>
        </w:rPr>
        <w:t>s</w:t>
      </w:r>
      <w:r w:rsidRPr="0054502D">
        <w:rPr>
          <w:rFonts w:cs="Helvetica"/>
          <w:color w:val="000000"/>
          <w:lang w:val="sq-AL"/>
        </w:rPr>
        <w:t xml:space="preserve">hoqëria administruese </w:t>
      </w:r>
      <w:r w:rsidR="00DC2AA7" w:rsidRPr="0054502D">
        <w:rPr>
          <w:rFonts w:cs="Helvetica"/>
          <w:color w:val="000000"/>
          <w:lang w:val="sq-AL"/>
        </w:rPr>
        <w:t xml:space="preserve">e fondit të investimeve ose nënfondit të fondit të investimeve, , </w:t>
      </w:r>
      <w:r w:rsidR="001F1E88">
        <w:rPr>
          <w:rFonts w:cs="Helvetica"/>
          <w:color w:val="000000"/>
          <w:lang w:val="sq-AL"/>
        </w:rPr>
        <w:t>merr p</w:t>
      </w:r>
      <w:r w:rsidR="00AB1D09">
        <w:rPr>
          <w:rFonts w:cs="Helvetica"/>
          <w:color w:val="000000"/>
          <w:lang w:val="sq-AL"/>
        </w:rPr>
        <w:t>ë</w:t>
      </w:r>
      <w:r w:rsidR="001F1E88">
        <w:rPr>
          <w:rFonts w:cs="Helvetica"/>
          <w:color w:val="000000"/>
          <w:lang w:val="sq-AL"/>
        </w:rPr>
        <w:t>rsip</w:t>
      </w:r>
      <w:r w:rsidR="00AB1D09">
        <w:rPr>
          <w:rFonts w:cs="Helvetica"/>
          <w:color w:val="000000"/>
          <w:lang w:val="sq-AL"/>
        </w:rPr>
        <w:t>ë</w:t>
      </w:r>
      <w:r w:rsidR="001F1E88">
        <w:rPr>
          <w:rFonts w:cs="Helvetica"/>
          <w:color w:val="000000"/>
          <w:lang w:val="sq-AL"/>
        </w:rPr>
        <w:t>r</w:t>
      </w:r>
      <w:r w:rsidR="00DC2AA7" w:rsidRPr="0054502D">
        <w:rPr>
          <w:rFonts w:cs="Helvetica"/>
          <w:color w:val="000000"/>
          <w:lang w:val="sq-AL"/>
        </w:rPr>
        <w:t xml:space="preserve"> dhe mbro</w:t>
      </w:r>
      <w:r w:rsidR="001F1E88">
        <w:rPr>
          <w:rFonts w:cs="Helvetica"/>
          <w:color w:val="000000"/>
          <w:lang w:val="sq-AL"/>
        </w:rPr>
        <w:t xml:space="preserve">n </w:t>
      </w:r>
      <w:r w:rsidR="00DC2AA7" w:rsidRPr="0054502D">
        <w:rPr>
          <w:rFonts w:cs="Helvetica"/>
          <w:color w:val="000000"/>
          <w:lang w:val="sq-AL"/>
        </w:rPr>
        <w:t>çdo proces për zgjidhjen e çështje</w:t>
      </w:r>
      <w:r w:rsidR="001F1E88">
        <w:rPr>
          <w:rFonts w:cs="Helvetica"/>
          <w:color w:val="000000"/>
          <w:lang w:val="sq-AL"/>
        </w:rPr>
        <w:t>ve</w:t>
      </w:r>
      <w:r w:rsidR="00DC2AA7" w:rsidRPr="0054502D">
        <w:rPr>
          <w:rFonts w:cs="Helvetica"/>
          <w:color w:val="000000"/>
          <w:lang w:val="sq-AL"/>
        </w:rPr>
        <w:t xml:space="preserve"> </w:t>
      </w:r>
      <w:r w:rsidR="001F1E88">
        <w:rPr>
          <w:rFonts w:cs="Helvetica"/>
          <w:color w:val="000000"/>
          <w:lang w:val="sq-AL"/>
        </w:rPr>
        <w:t>n</w:t>
      </w:r>
      <w:r w:rsidR="00DC2AA7" w:rsidRPr="0054502D">
        <w:rPr>
          <w:rFonts w:cs="Helvetica"/>
          <w:color w:val="000000"/>
          <w:lang w:val="sq-AL"/>
        </w:rPr>
        <w:t>ë lidh</w:t>
      </w:r>
      <w:r w:rsidR="001F1E88">
        <w:rPr>
          <w:rFonts w:cs="Helvetica"/>
          <w:color w:val="000000"/>
          <w:lang w:val="sq-AL"/>
        </w:rPr>
        <w:t>je</w:t>
      </w:r>
      <w:r w:rsidR="00DC2AA7" w:rsidRPr="0054502D">
        <w:rPr>
          <w:rFonts w:cs="Helvetica"/>
          <w:color w:val="000000"/>
          <w:lang w:val="sq-AL"/>
        </w:rPr>
        <w:t xml:space="preserve"> kontra</w:t>
      </w:r>
      <w:r w:rsidR="001F1E88">
        <w:rPr>
          <w:rFonts w:cs="Helvetica"/>
          <w:color w:val="000000"/>
          <w:lang w:val="sq-AL"/>
        </w:rPr>
        <w:t>t</w:t>
      </w:r>
      <w:r w:rsidR="00DC2AA7" w:rsidRPr="0054502D">
        <w:rPr>
          <w:rFonts w:cs="Helvetica"/>
          <w:color w:val="000000"/>
          <w:lang w:val="sq-AL"/>
        </w:rPr>
        <w:t xml:space="preserve"> </w:t>
      </w:r>
      <w:r w:rsidR="001F1E88">
        <w:rPr>
          <w:rFonts w:cs="Helvetica"/>
          <w:color w:val="000000"/>
          <w:lang w:val="sq-AL"/>
        </w:rPr>
        <w:t>e miratuara</w:t>
      </w:r>
      <w:r w:rsidR="00DC2AA7" w:rsidRPr="0054502D">
        <w:rPr>
          <w:rFonts w:cs="Helvetica"/>
          <w:color w:val="000000"/>
          <w:lang w:val="sq-AL"/>
        </w:rPr>
        <w:t xml:space="preserve">dhe </w:t>
      </w:r>
      <w:r w:rsidR="001F1E88">
        <w:rPr>
          <w:rFonts w:cs="Helvetica"/>
          <w:color w:val="000000"/>
          <w:lang w:val="sq-AL"/>
        </w:rPr>
        <w:t xml:space="preserve"> kryen</w:t>
      </w:r>
      <w:r w:rsidR="00DC2AA7" w:rsidRPr="0054502D">
        <w:rPr>
          <w:rFonts w:cs="Helvetica"/>
          <w:color w:val="000000"/>
          <w:lang w:val="sq-AL"/>
        </w:rPr>
        <w:t xml:space="preserve"> ekzekutimin e çdo vendimi gjyqësor</w:t>
      </w:r>
      <w:r w:rsidR="001F1E88">
        <w:rPr>
          <w:rFonts w:cs="Helvetica"/>
          <w:color w:val="000000"/>
          <w:lang w:val="sq-AL"/>
        </w:rPr>
        <w:t>,</w:t>
      </w:r>
      <w:r w:rsidR="001F1E88" w:rsidRPr="001F1E88">
        <w:rPr>
          <w:rFonts w:cs="Helvetica"/>
          <w:color w:val="000000"/>
          <w:lang w:val="sq-AL"/>
        </w:rPr>
        <w:t xml:space="preserve"> </w:t>
      </w:r>
      <w:r w:rsidR="001F1E88" w:rsidRPr="0054502D">
        <w:rPr>
          <w:rFonts w:cs="Helvetica"/>
          <w:color w:val="000000"/>
          <w:lang w:val="sq-AL"/>
        </w:rPr>
        <w:t xml:space="preserve">në emër të pjesëmarrësve të </w:t>
      </w:r>
      <w:r w:rsidR="001F1E88">
        <w:rPr>
          <w:rFonts w:cs="Helvetica"/>
          <w:color w:val="000000"/>
          <w:lang w:val="sq-AL"/>
        </w:rPr>
        <w:t xml:space="preserve">fondit ose </w:t>
      </w:r>
      <w:r w:rsidR="001F1E88" w:rsidRPr="0054502D">
        <w:rPr>
          <w:rFonts w:cs="Helvetica"/>
          <w:color w:val="000000"/>
          <w:lang w:val="sq-AL"/>
        </w:rPr>
        <w:t>nënfondit</w:t>
      </w:r>
      <w:r w:rsidR="00DC2AA7" w:rsidRPr="0054502D">
        <w:rPr>
          <w:rFonts w:cs="Helvetica"/>
          <w:color w:val="000000"/>
          <w:lang w:val="sq-AL"/>
        </w:rPr>
        <w:t>.</w:t>
      </w:r>
    </w:p>
    <w:p w14:paraId="43DAAD71" w14:textId="77777777" w:rsidR="003245FB" w:rsidRPr="003245FB" w:rsidRDefault="003245FB" w:rsidP="00E9367D">
      <w:pPr>
        <w:autoSpaceDE w:val="0"/>
        <w:autoSpaceDN w:val="0"/>
        <w:adjustRightInd w:val="0"/>
        <w:spacing w:after="0" w:line="240" w:lineRule="auto"/>
        <w:rPr>
          <w:rFonts w:cs="Helvetica"/>
          <w:color w:val="000000"/>
          <w:lang w:val="sq-AL"/>
        </w:rPr>
      </w:pPr>
    </w:p>
    <w:p w14:paraId="373CAA6F" w14:textId="08FC33D2" w:rsidR="00070C3E" w:rsidRPr="00491D78" w:rsidRDefault="00DC2AA7" w:rsidP="00B22BA1">
      <w:pPr>
        <w:pStyle w:val="ListParagraph"/>
        <w:numPr>
          <w:ilvl w:val="0"/>
          <w:numId w:val="412"/>
        </w:numPr>
        <w:autoSpaceDE w:val="0"/>
        <w:autoSpaceDN w:val="0"/>
        <w:adjustRightInd w:val="0"/>
        <w:spacing w:after="0" w:line="240" w:lineRule="auto"/>
        <w:ind w:left="0" w:firstLine="360"/>
        <w:rPr>
          <w:rFonts w:cs="Helvetica"/>
          <w:lang w:val="sq-AL"/>
        </w:rPr>
      </w:pPr>
      <w:r w:rsidRPr="00491D78">
        <w:rPr>
          <w:rFonts w:cs="Helvetica"/>
          <w:color w:val="000000"/>
          <w:lang w:val="sq-AL"/>
        </w:rPr>
        <w:t>Për</w:t>
      </w:r>
      <w:r w:rsidR="007645B3">
        <w:rPr>
          <w:rFonts w:cs="Helvetica"/>
          <w:color w:val="000000"/>
          <w:lang w:val="sq-AL"/>
        </w:rPr>
        <w:t xml:space="preserve"> q</w:t>
      </w:r>
      <w:r w:rsidR="00AB1D09">
        <w:rPr>
          <w:rFonts w:cs="Helvetica"/>
          <w:color w:val="000000"/>
          <w:lang w:val="sq-AL"/>
        </w:rPr>
        <w:t>ë</w:t>
      </w:r>
      <w:r w:rsidR="007645B3">
        <w:rPr>
          <w:rFonts w:cs="Helvetica"/>
          <w:color w:val="000000"/>
          <w:lang w:val="sq-AL"/>
        </w:rPr>
        <w:t>llime t</w:t>
      </w:r>
      <w:r w:rsidR="00AB1D09">
        <w:rPr>
          <w:rFonts w:cs="Helvetica"/>
          <w:color w:val="000000"/>
          <w:lang w:val="sq-AL"/>
        </w:rPr>
        <w:t>ë</w:t>
      </w:r>
      <w:r w:rsidR="007645B3">
        <w:rPr>
          <w:rFonts w:cs="Helvetica"/>
          <w:color w:val="000000"/>
          <w:lang w:val="sq-AL"/>
        </w:rPr>
        <w:t xml:space="preserve"> k</w:t>
      </w:r>
      <w:r w:rsidR="00AB1D09">
        <w:rPr>
          <w:rFonts w:cs="Helvetica"/>
          <w:color w:val="000000"/>
          <w:lang w:val="sq-AL"/>
        </w:rPr>
        <w:t>ë</w:t>
      </w:r>
      <w:r w:rsidR="007645B3">
        <w:rPr>
          <w:rFonts w:cs="Helvetica"/>
          <w:color w:val="000000"/>
          <w:lang w:val="sq-AL"/>
        </w:rPr>
        <w:t>tij ligji</w:t>
      </w:r>
      <w:r w:rsidRPr="00491D78">
        <w:rPr>
          <w:rFonts w:cs="Helvetica"/>
          <w:color w:val="000000"/>
          <w:lang w:val="sq-AL"/>
        </w:rPr>
        <w:t xml:space="preserve"> nënfondi</w:t>
      </w:r>
      <w:r w:rsidR="007645B3">
        <w:rPr>
          <w:rFonts w:cs="Helvetica"/>
          <w:color w:val="000000"/>
          <w:lang w:val="sq-AL"/>
        </w:rPr>
        <w:t xml:space="preserve"> konsiderohet si </w:t>
      </w:r>
      <w:r w:rsidR="007645B3" w:rsidRPr="00491D78">
        <w:rPr>
          <w:rFonts w:cs="Helvetica"/>
          <w:color w:val="000000"/>
          <w:lang w:val="sq-AL"/>
        </w:rPr>
        <w:t>sipërmarrje e veçantë</w:t>
      </w:r>
      <w:r w:rsidR="007645B3">
        <w:rPr>
          <w:rFonts w:cs="Helvetica"/>
          <w:color w:val="000000"/>
          <w:lang w:val="sq-AL"/>
        </w:rPr>
        <w:t xml:space="preserve"> dhe </w:t>
      </w:r>
      <w:r w:rsidRPr="00491D78">
        <w:rPr>
          <w:rFonts w:cs="Helvetica"/>
          <w:color w:val="000000"/>
          <w:lang w:val="sq-AL"/>
        </w:rPr>
        <w:t xml:space="preserve"> dispozitat e K</w:t>
      </w:r>
      <w:r w:rsidR="00491D78" w:rsidRPr="00491D78">
        <w:rPr>
          <w:rFonts w:cs="Helvetica"/>
          <w:color w:val="000000"/>
          <w:lang w:val="sq-AL"/>
        </w:rPr>
        <w:t>reut</w:t>
      </w:r>
      <w:r w:rsidRPr="00491D78">
        <w:rPr>
          <w:rFonts w:cs="Helvetica"/>
          <w:color w:val="000000"/>
          <w:lang w:val="sq-AL"/>
        </w:rPr>
        <w:t xml:space="preserve"> VII të këtij ligji</w:t>
      </w:r>
      <w:r w:rsidR="007645B3">
        <w:rPr>
          <w:rFonts w:cs="Helvetica"/>
          <w:color w:val="000000"/>
          <w:lang w:val="sq-AL"/>
        </w:rPr>
        <w:t xml:space="preserve"> </w:t>
      </w:r>
      <w:r w:rsidR="007645B3" w:rsidRPr="00491D78">
        <w:rPr>
          <w:rFonts w:cs="Helvetica"/>
          <w:color w:val="000000"/>
          <w:lang w:val="sq-AL"/>
        </w:rPr>
        <w:t>zbatohen</w:t>
      </w:r>
      <w:r w:rsidR="007645B3">
        <w:rPr>
          <w:rFonts w:cs="Helvetica"/>
          <w:color w:val="000000"/>
          <w:lang w:val="sq-AL"/>
        </w:rPr>
        <w:t xml:space="preserve"> p</w:t>
      </w:r>
      <w:r w:rsidR="00AB1D09">
        <w:rPr>
          <w:rFonts w:cs="Helvetica"/>
          <w:color w:val="000000"/>
          <w:lang w:val="sq-AL"/>
        </w:rPr>
        <w:t>ë</w:t>
      </w:r>
      <w:r w:rsidR="007645B3">
        <w:rPr>
          <w:rFonts w:cs="Helvetica"/>
          <w:color w:val="000000"/>
          <w:lang w:val="sq-AL"/>
        </w:rPr>
        <w:t>rkat</w:t>
      </w:r>
      <w:r w:rsidR="00AB1D09">
        <w:rPr>
          <w:rFonts w:cs="Helvetica"/>
          <w:color w:val="000000"/>
          <w:lang w:val="sq-AL"/>
        </w:rPr>
        <w:t>ë</w:t>
      </w:r>
      <w:r w:rsidR="007645B3">
        <w:rPr>
          <w:rFonts w:cs="Helvetica"/>
          <w:color w:val="000000"/>
          <w:lang w:val="sq-AL"/>
        </w:rPr>
        <w:t xml:space="preserve">sisht. </w:t>
      </w:r>
      <w:r w:rsidRPr="00491D78">
        <w:rPr>
          <w:rFonts w:cs="Helvetica"/>
          <w:color w:val="000000"/>
          <w:lang w:val="sq-AL"/>
        </w:rPr>
        <w:t xml:space="preserve"> Autoriteti i ushtron kompetencat e tij </w:t>
      </w:r>
      <w:r w:rsidR="007645B3">
        <w:rPr>
          <w:rFonts w:cs="Helvetica"/>
          <w:color w:val="000000"/>
          <w:lang w:val="sq-AL"/>
        </w:rPr>
        <w:t>n</w:t>
      </w:r>
      <w:r w:rsidR="00AB1D09">
        <w:rPr>
          <w:rFonts w:cs="Helvetica"/>
          <w:color w:val="000000"/>
          <w:lang w:val="sq-AL"/>
        </w:rPr>
        <w:t>ë</w:t>
      </w:r>
      <w:r w:rsidR="007645B3">
        <w:rPr>
          <w:rFonts w:cs="Helvetica"/>
          <w:color w:val="000000"/>
          <w:lang w:val="sq-AL"/>
        </w:rPr>
        <w:t xml:space="preserve"> k</w:t>
      </w:r>
      <w:r w:rsidR="00AB1D09">
        <w:rPr>
          <w:rFonts w:cs="Helvetica"/>
          <w:color w:val="000000"/>
          <w:lang w:val="sq-AL"/>
        </w:rPr>
        <w:t>ë</w:t>
      </w:r>
      <w:r w:rsidR="007645B3">
        <w:rPr>
          <w:rFonts w:cs="Helvetica"/>
          <w:color w:val="000000"/>
          <w:lang w:val="sq-AL"/>
        </w:rPr>
        <w:t>t</w:t>
      </w:r>
      <w:r w:rsidR="00AB1D09">
        <w:rPr>
          <w:rFonts w:cs="Helvetica"/>
          <w:color w:val="000000"/>
          <w:lang w:val="sq-AL"/>
        </w:rPr>
        <w:t>ë</w:t>
      </w:r>
      <w:r w:rsidR="007645B3">
        <w:rPr>
          <w:rFonts w:cs="Helvetica"/>
          <w:color w:val="000000"/>
          <w:lang w:val="sq-AL"/>
        </w:rPr>
        <w:t xml:space="preserve"> rast </w:t>
      </w:r>
      <w:r w:rsidRPr="00491D78">
        <w:rPr>
          <w:rFonts w:cs="Helvetica"/>
          <w:color w:val="000000"/>
          <w:lang w:val="sq-AL"/>
        </w:rPr>
        <w:t>sikur nënfondi të ishte sipërmarrje e veçantë.</w:t>
      </w:r>
    </w:p>
    <w:p w14:paraId="2D632AC2" w14:textId="77777777" w:rsidR="003245FB" w:rsidRPr="003245FB" w:rsidRDefault="003245FB" w:rsidP="00E9367D">
      <w:pPr>
        <w:autoSpaceDE w:val="0"/>
        <w:autoSpaceDN w:val="0"/>
        <w:adjustRightInd w:val="0"/>
        <w:spacing w:after="0" w:line="240" w:lineRule="auto"/>
        <w:rPr>
          <w:rFonts w:cs="Helvetica"/>
          <w:lang w:val="sq-AL"/>
        </w:rPr>
      </w:pPr>
    </w:p>
    <w:p w14:paraId="506C246D" w14:textId="782F0CC1" w:rsidR="00070C3E" w:rsidRPr="003245FB" w:rsidRDefault="00DC2AA7" w:rsidP="00B22BA1">
      <w:pPr>
        <w:pStyle w:val="ListParagraph"/>
        <w:numPr>
          <w:ilvl w:val="0"/>
          <w:numId w:val="412"/>
        </w:numPr>
        <w:autoSpaceDE w:val="0"/>
        <w:autoSpaceDN w:val="0"/>
        <w:adjustRightInd w:val="0"/>
        <w:spacing w:after="0" w:line="240" w:lineRule="auto"/>
        <w:ind w:left="0" w:firstLine="360"/>
        <w:rPr>
          <w:rFonts w:cs="Helvetica"/>
          <w:lang w:val="sq-AL"/>
        </w:rPr>
      </w:pPr>
      <w:r w:rsidRPr="00070C3E">
        <w:rPr>
          <w:rFonts w:cs="Helvetica"/>
          <w:color w:val="000000"/>
          <w:lang w:val="sq-AL"/>
        </w:rPr>
        <w:t>Sipërmarrja e investimeve kolektive nuk ofro</w:t>
      </w:r>
      <w:r w:rsidR="007645B3">
        <w:rPr>
          <w:rFonts w:cs="Helvetica"/>
          <w:color w:val="000000"/>
          <w:lang w:val="sq-AL"/>
        </w:rPr>
        <w:t>n</w:t>
      </w:r>
      <w:r w:rsidRPr="00070C3E">
        <w:rPr>
          <w:rFonts w:cs="Helvetica"/>
          <w:color w:val="000000"/>
          <w:lang w:val="sq-AL"/>
        </w:rPr>
        <w:t xml:space="preserve"> garanci apo siguri të çfarëdo lloji lidhur me ecurinë e të ardhurave apo të kapitalit.</w:t>
      </w:r>
    </w:p>
    <w:p w14:paraId="5FBE3C2B" w14:textId="77777777" w:rsidR="003245FB" w:rsidRPr="00E9367D" w:rsidRDefault="003245FB" w:rsidP="008A45A8">
      <w:pPr>
        <w:autoSpaceDE w:val="0"/>
        <w:autoSpaceDN w:val="0"/>
        <w:adjustRightInd w:val="0"/>
        <w:spacing w:after="0" w:line="240" w:lineRule="auto"/>
        <w:rPr>
          <w:rFonts w:cs="Helvetica"/>
          <w:lang w:val="sq-AL"/>
        </w:rPr>
      </w:pPr>
    </w:p>
    <w:p w14:paraId="20171DE8" w14:textId="71626961" w:rsidR="00FE28A8" w:rsidRPr="00070C3E" w:rsidRDefault="00DC2AA7" w:rsidP="00B22BA1">
      <w:pPr>
        <w:pStyle w:val="ListParagraph"/>
        <w:numPr>
          <w:ilvl w:val="0"/>
          <w:numId w:val="412"/>
        </w:numPr>
        <w:autoSpaceDE w:val="0"/>
        <w:autoSpaceDN w:val="0"/>
        <w:adjustRightInd w:val="0"/>
        <w:spacing w:after="0" w:line="240" w:lineRule="auto"/>
        <w:ind w:left="0" w:firstLine="360"/>
        <w:rPr>
          <w:rFonts w:cs="Helvetica"/>
          <w:lang w:val="sq-AL"/>
        </w:rPr>
      </w:pPr>
      <w:r w:rsidRPr="00070C3E">
        <w:rPr>
          <w:rFonts w:eastAsiaTheme="minorEastAsia" w:cs="Helvetica"/>
          <w:color w:val="000000"/>
          <w:lang w:val="sq-AL"/>
        </w:rPr>
        <w:t xml:space="preserve">Pronësia e aktiveve të sipërmarrjes së investimeve kolektive ose nënfondeve u takon mbajtësve të pjesëmarrjeve në këtë sipërmarrje ose nënfond dhe jo shoqërisë administruese të sipërmarrjes, depozitarit </w:t>
      </w:r>
      <w:r w:rsidRPr="00070C3E">
        <w:rPr>
          <w:rFonts w:eastAsiaTheme="minorEastAsia" w:cs="Helvetica"/>
          <w:color w:val="000000"/>
          <w:lang w:val="sq-AL"/>
        </w:rPr>
        <w:lastRenderedPageBreak/>
        <w:t xml:space="preserve">apo depozitarit të fondeve të investimeve alternative të sipërmarrjes ose nënfondit përveç </w:t>
      </w:r>
      <w:r w:rsidR="007645B3">
        <w:rPr>
          <w:rFonts w:eastAsiaTheme="minorEastAsia" w:cs="Helvetica"/>
          <w:color w:val="000000"/>
          <w:lang w:val="sq-AL"/>
        </w:rPr>
        <w:t>detyrimit</w:t>
      </w:r>
      <w:r w:rsidRPr="00070C3E">
        <w:rPr>
          <w:rFonts w:eastAsiaTheme="minorEastAsia" w:cs="Helvetica"/>
          <w:color w:val="000000"/>
          <w:lang w:val="sq-AL"/>
        </w:rPr>
        <w:t xml:space="preserve"> </w:t>
      </w:r>
      <w:r w:rsidR="007645B3">
        <w:rPr>
          <w:rFonts w:eastAsiaTheme="minorEastAsia" w:cs="Helvetica"/>
          <w:color w:val="000000"/>
          <w:lang w:val="sq-AL"/>
        </w:rPr>
        <w:t>q</w:t>
      </w:r>
      <w:r w:rsidR="00AB1D09">
        <w:rPr>
          <w:rFonts w:eastAsiaTheme="minorEastAsia" w:cs="Helvetica"/>
          <w:color w:val="000000"/>
          <w:lang w:val="sq-AL"/>
        </w:rPr>
        <w:t>ë</w:t>
      </w:r>
      <w:r w:rsidRPr="00070C3E">
        <w:rPr>
          <w:rFonts w:eastAsiaTheme="minorEastAsia" w:cs="Helvetica"/>
          <w:color w:val="000000"/>
          <w:lang w:val="sq-AL"/>
        </w:rPr>
        <w:t>sipërmarrja</w:t>
      </w:r>
      <w:r w:rsidR="000608CC" w:rsidRPr="00070C3E">
        <w:rPr>
          <w:rFonts w:eastAsiaTheme="minorEastAsia" w:cs="Helvetica"/>
          <w:color w:val="000000"/>
          <w:lang w:val="sq-AL"/>
        </w:rPr>
        <w:t xml:space="preserve"> ose nënfondi</w:t>
      </w:r>
      <w:r w:rsidR="007645B3">
        <w:rPr>
          <w:rFonts w:eastAsiaTheme="minorEastAsia" w:cs="Helvetica"/>
          <w:color w:val="000000"/>
          <w:lang w:val="sq-AL"/>
        </w:rPr>
        <w:t xml:space="preserve"> ka</w:t>
      </w:r>
      <w:r w:rsidRPr="00070C3E">
        <w:rPr>
          <w:rFonts w:eastAsiaTheme="minorEastAsia" w:cs="Helvetica"/>
          <w:color w:val="000000"/>
          <w:lang w:val="sq-AL"/>
        </w:rPr>
        <w:t xml:space="preserve"> kundrejt këtyre subjekteve.</w:t>
      </w:r>
    </w:p>
    <w:p w14:paraId="31E3106B" w14:textId="77777777" w:rsidR="00FE28A8" w:rsidRPr="00702E71" w:rsidRDefault="00FE28A8" w:rsidP="001750E1">
      <w:pPr>
        <w:pStyle w:val="ListParagraph"/>
        <w:autoSpaceDE w:val="0"/>
        <w:autoSpaceDN w:val="0"/>
        <w:adjustRightInd w:val="0"/>
        <w:spacing w:after="0" w:line="240" w:lineRule="auto"/>
        <w:ind w:left="754"/>
        <w:rPr>
          <w:rFonts w:eastAsia="Calibri" w:cs="Helvetica"/>
          <w:color w:val="000000"/>
          <w:lang w:val="sq-AL"/>
        </w:rPr>
      </w:pPr>
    </w:p>
    <w:p w14:paraId="6EF9A91E" w14:textId="77777777" w:rsidR="00C14526" w:rsidRDefault="000608CC" w:rsidP="00C14526">
      <w:pPr>
        <w:pStyle w:val="Heading3"/>
        <w:rPr>
          <w:lang w:val="sq-AL"/>
        </w:rPr>
      </w:pPr>
      <w:r w:rsidRPr="00702E71">
        <w:rPr>
          <w:lang w:val="sq-AL"/>
        </w:rPr>
        <w:t>Neni 4</w:t>
      </w:r>
    </w:p>
    <w:p w14:paraId="7AD9D257" w14:textId="77777777" w:rsidR="00FE28A8" w:rsidRDefault="000608CC" w:rsidP="00C14526">
      <w:pPr>
        <w:pStyle w:val="Heading3"/>
        <w:rPr>
          <w:lang w:val="sq-AL"/>
        </w:rPr>
      </w:pPr>
      <w:r w:rsidRPr="00702E71">
        <w:rPr>
          <w:lang w:val="sq-AL"/>
        </w:rPr>
        <w:t>Përjashtime</w:t>
      </w:r>
    </w:p>
    <w:p w14:paraId="3390C2A0" w14:textId="77777777" w:rsidR="007C15E9" w:rsidRPr="007C15E9" w:rsidRDefault="007C15E9" w:rsidP="008A45A8">
      <w:pPr>
        <w:spacing w:after="0"/>
        <w:rPr>
          <w:lang w:val="sq-AL"/>
        </w:rPr>
      </w:pPr>
    </w:p>
    <w:p w14:paraId="116749EC" w14:textId="4A27DB7A" w:rsidR="00FE28A8" w:rsidRPr="00702E71" w:rsidRDefault="000608CC" w:rsidP="00B22BA1">
      <w:pPr>
        <w:pStyle w:val="ListParagraph"/>
        <w:numPr>
          <w:ilvl w:val="0"/>
          <w:numId w:val="255"/>
        </w:numPr>
        <w:autoSpaceDE w:val="0"/>
        <w:autoSpaceDN w:val="0"/>
        <w:adjustRightInd w:val="0"/>
        <w:spacing w:after="0" w:line="240" w:lineRule="auto"/>
        <w:ind w:left="397" w:firstLine="720"/>
        <w:rPr>
          <w:rFonts w:eastAsia="Calibri" w:cs="Helvetica"/>
          <w:lang w:val="sq-AL"/>
        </w:rPr>
      </w:pPr>
      <w:r w:rsidRPr="00702E71">
        <w:rPr>
          <w:rFonts w:eastAsia="Calibri" w:cs="Helvetica"/>
          <w:color w:val="000000"/>
          <w:lang w:val="sq-AL"/>
        </w:rPr>
        <w:t>N</w:t>
      </w:r>
      <w:r w:rsidR="00AB1D09">
        <w:rPr>
          <w:rFonts w:eastAsia="Calibri" w:cs="Helvetica"/>
          <w:color w:val="000000"/>
          <w:lang w:val="sq-AL"/>
        </w:rPr>
        <w:t>ë</w:t>
      </w:r>
      <w:r w:rsidR="00050ACC">
        <w:rPr>
          <w:rFonts w:eastAsia="Calibri" w:cs="Helvetica"/>
          <w:color w:val="000000"/>
          <w:lang w:val="sq-AL"/>
        </w:rPr>
        <w:t xml:space="preserve"> kuptim t</w:t>
      </w:r>
      <w:r w:rsidR="00AB1D09">
        <w:rPr>
          <w:rFonts w:eastAsia="Calibri" w:cs="Helvetica"/>
          <w:color w:val="000000"/>
          <w:lang w:val="sq-AL"/>
        </w:rPr>
        <w:t>ë</w:t>
      </w:r>
      <w:r w:rsidR="00050ACC">
        <w:rPr>
          <w:rFonts w:eastAsia="Calibri" w:cs="Helvetica"/>
          <w:color w:val="000000"/>
          <w:lang w:val="sq-AL"/>
        </w:rPr>
        <w:t xml:space="preserve"> k</w:t>
      </w:r>
      <w:r w:rsidR="00AB1D09">
        <w:rPr>
          <w:rFonts w:eastAsia="Calibri" w:cs="Helvetica"/>
          <w:color w:val="000000"/>
          <w:lang w:val="sq-AL"/>
        </w:rPr>
        <w:t>ë</w:t>
      </w:r>
      <w:r w:rsidR="00050ACC">
        <w:rPr>
          <w:rFonts w:eastAsia="Calibri" w:cs="Helvetica"/>
          <w:color w:val="000000"/>
          <w:lang w:val="sq-AL"/>
        </w:rPr>
        <w:t>tij ligji nuk quhe</w:t>
      </w:r>
      <w:r w:rsidR="004338BB">
        <w:rPr>
          <w:rFonts w:eastAsia="Calibri" w:cs="Helvetica"/>
          <w:color w:val="000000"/>
          <w:lang w:val="sq-AL"/>
        </w:rPr>
        <w:t>n</w:t>
      </w:r>
      <w:r w:rsidR="00050ACC">
        <w:rPr>
          <w:rFonts w:eastAsia="Calibri" w:cs="Helvetica"/>
          <w:color w:val="000000"/>
          <w:lang w:val="sq-AL"/>
        </w:rPr>
        <w:t xml:space="preserve"> </w:t>
      </w:r>
      <w:r w:rsidRPr="00702E71">
        <w:rPr>
          <w:rFonts w:eastAsia="Calibri" w:cs="Helvetica"/>
          <w:color w:val="000000"/>
          <w:lang w:val="sq-AL"/>
        </w:rPr>
        <w:t>ipërmarrje investimesh kolektive</w:t>
      </w:r>
      <w:r w:rsidR="004338BB">
        <w:rPr>
          <w:rFonts w:eastAsia="Calibri" w:cs="Helvetica"/>
          <w:color w:val="000000"/>
          <w:lang w:val="sq-AL"/>
        </w:rPr>
        <w:t xml:space="preserve"> subjekte, veprimtarit</w:t>
      </w:r>
      <w:r w:rsidR="00AB1D09">
        <w:rPr>
          <w:rFonts w:eastAsia="Calibri" w:cs="Helvetica"/>
          <w:color w:val="000000"/>
          <w:lang w:val="sq-AL"/>
        </w:rPr>
        <w:t>ë</w:t>
      </w:r>
      <w:r w:rsidR="004338BB">
        <w:rPr>
          <w:rFonts w:eastAsia="Calibri" w:cs="Helvetica"/>
          <w:color w:val="000000"/>
          <w:lang w:val="sq-AL"/>
        </w:rPr>
        <w:t xml:space="preserve"> os</w:t>
      </w:r>
      <w:r w:rsidR="00AB1D09">
        <w:rPr>
          <w:rFonts w:eastAsia="Calibri" w:cs="Helvetica"/>
          <w:color w:val="000000"/>
          <w:lang w:val="sq-AL"/>
        </w:rPr>
        <w:t>ë</w:t>
      </w:r>
      <w:r w:rsidR="004338BB">
        <w:rPr>
          <w:rFonts w:eastAsia="Calibri" w:cs="Helvetica"/>
          <w:color w:val="000000"/>
          <w:lang w:val="sq-AL"/>
        </w:rPr>
        <w:t xml:space="preserve"> strukturat e m</w:t>
      </w:r>
      <w:r w:rsidR="00AB1D09">
        <w:rPr>
          <w:rFonts w:eastAsia="Calibri" w:cs="Helvetica"/>
          <w:color w:val="000000"/>
          <w:lang w:val="sq-AL"/>
        </w:rPr>
        <w:t>ë</w:t>
      </w:r>
      <w:r w:rsidR="004338BB">
        <w:rPr>
          <w:rFonts w:eastAsia="Calibri" w:cs="Helvetica"/>
          <w:color w:val="000000"/>
          <w:lang w:val="sq-AL"/>
        </w:rPr>
        <w:t>poshtme t</w:t>
      </w:r>
      <w:r w:rsidR="00AB1D09">
        <w:rPr>
          <w:rFonts w:eastAsia="Calibri" w:cs="Helvetica"/>
          <w:color w:val="000000"/>
          <w:lang w:val="sq-AL"/>
        </w:rPr>
        <w:t>ë</w:t>
      </w:r>
      <w:r w:rsidR="004338BB">
        <w:rPr>
          <w:rFonts w:eastAsia="Calibri" w:cs="Helvetica"/>
          <w:color w:val="000000"/>
          <w:lang w:val="sq-AL"/>
        </w:rPr>
        <w:t xml:space="preserve"> organizimit </w:t>
      </w:r>
      <w:r w:rsidRPr="00702E71">
        <w:rPr>
          <w:rFonts w:eastAsia="Calibri" w:cs="Helvetica"/>
          <w:color w:val="000000"/>
          <w:lang w:val="sq-AL"/>
        </w:rPr>
        <w:t>:</w:t>
      </w:r>
    </w:p>
    <w:p w14:paraId="428B8F04" w14:textId="299F3927" w:rsidR="00FE28A8" w:rsidRPr="00702E71" w:rsidRDefault="00C56D15" w:rsidP="00B22BA1">
      <w:pPr>
        <w:pStyle w:val="ListParagraph"/>
        <w:numPr>
          <w:ilvl w:val="0"/>
          <w:numId w:val="403"/>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t xml:space="preserve">veprimtaria që kryhet </w:t>
      </w:r>
      <w:r w:rsidR="000608CC" w:rsidRPr="00702E71">
        <w:rPr>
          <w:rFonts w:eastAsia="Calibri" w:cs="Helvetica"/>
          <w:color w:val="000000"/>
          <w:lang w:val="sq-AL"/>
        </w:rPr>
        <w:t xml:space="preserve">nga një person </w:t>
      </w:r>
      <w:r w:rsidRPr="00702E71">
        <w:rPr>
          <w:rFonts w:eastAsia="Calibri" w:cs="Helvetica"/>
          <w:color w:val="000000"/>
          <w:lang w:val="sq-AL"/>
        </w:rPr>
        <w:t xml:space="preserve">e cila nuk </w:t>
      </w:r>
      <w:r w:rsidR="00AB1D09">
        <w:rPr>
          <w:rFonts w:eastAsia="Calibri" w:cs="Helvetica"/>
          <w:color w:val="000000"/>
          <w:lang w:val="sq-AL"/>
        </w:rPr>
        <w:t>ë</w:t>
      </w:r>
      <w:r w:rsidR="00050ACC">
        <w:rPr>
          <w:rFonts w:eastAsia="Calibri" w:cs="Helvetica"/>
          <w:color w:val="000000"/>
          <w:lang w:val="sq-AL"/>
        </w:rPr>
        <w:t>sht</w:t>
      </w:r>
      <w:r w:rsidR="00AB1D09">
        <w:rPr>
          <w:rFonts w:eastAsia="Calibri" w:cs="Helvetica"/>
          <w:color w:val="000000"/>
          <w:lang w:val="sq-AL"/>
        </w:rPr>
        <w:t>ë</w:t>
      </w:r>
      <w:r w:rsidR="00050ACC">
        <w:rPr>
          <w:rFonts w:eastAsia="Calibri" w:cs="Helvetica"/>
          <w:color w:val="000000"/>
          <w:lang w:val="sq-AL"/>
        </w:rPr>
        <w:t xml:space="preserve"> </w:t>
      </w:r>
      <w:r w:rsidR="000608CC" w:rsidRPr="00702E71">
        <w:rPr>
          <w:rFonts w:eastAsia="Calibri" w:cs="Helvetica"/>
          <w:color w:val="000000"/>
          <w:lang w:val="sq-AL"/>
        </w:rPr>
        <w:t>veprimtari tregtare;</w:t>
      </w:r>
    </w:p>
    <w:p w14:paraId="7EFA73B3" w14:textId="104D6F5D" w:rsidR="00FE28A8" w:rsidRPr="00702E71" w:rsidRDefault="002F0C0F" w:rsidP="00B22BA1">
      <w:pPr>
        <w:pStyle w:val="ListParagraph"/>
        <w:numPr>
          <w:ilvl w:val="0"/>
          <w:numId w:val="403"/>
        </w:numPr>
        <w:autoSpaceDE w:val="0"/>
        <w:autoSpaceDN w:val="0"/>
        <w:adjustRightInd w:val="0"/>
        <w:spacing w:after="0" w:line="240" w:lineRule="auto"/>
        <w:ind w:left="397" w:firstLine="357"/>
        <w:rPr>
          <w:rFonts w:eastAsia="Calibri" w:cs="Helvetica"/>
          <w:lang w:val="sq-AL"/>
        </w:rPr>
      </w:pPr>
      <w:r>
        <w:rPr>
          <w:rFonts w:eastAsia="Calibri" w:cs="Helvetica"/>
          <w:color w:val="000000"/>
          <w:lang w:val="sq-AL"/>
        </w:rPr>
        <w:t>struktura</w:t>
      </w:r>
      <w:r w:rsidR="00050ACC">
        <w:rPr>
          <w:rFonts w:eastAsia="Calibri" w:cs="Helvetica"/>
          <w:color w:val="000000"/>
          <w:lang w:val="sq-AL"/>
        </w:rPr>
        <w:t xml:space="preserve"> </w:t>
      </w:r>
      <w:r w:rsidR="000608CC" w:rsidRPr="00702E71">
        <w:rPr>
          <w:rFonts w:eastAsia="Calibri" w:cs="Helvetica"/>
          <w:color w:val="000000"/>
          <w:lang w:val="sq-AL"/>
        </w:rPr>
        <w:t>organizimi ku secili pjesëmarrës kryen veprimtari tregtare që nuk</w:t>
      </w:r>
      <w:r w:rsidR="00050ACC">
        <w:rPr>
          <w:rFonts w:eastAsia="Calibri" w:cs="Helvetica"/>
          <w:color w:val="000000"/>
          <w:lang w:val="sq-AL"/>
        </w:rPr>
        <w:t xml:space="preserve"> ka</w:t>
      </w:r>
      <w:r w:rsidR="000608CC" w:rsidRPr="00702E71">
        <w:rPr>
          <w:rFonts w:eastAsia="Calibri" w:cs="Helvetica"/>
          <w:color w:val="000000"/>
          <w:lang w:val="sq-AL"/>
        </w:rPr>
        <w:t xml:space="preserve"> </w:t>
      </w:r>
      <w:r w:rsidR="00050ACC">
        <w:rPr>
          <w:rFonts w:eastAsia="Calibri" w:cs="Helvetica"/>
          <w:color w:val="000000"/>
          <w:lang w:val="sq-AL"/>
        </w:rPr>
        <w:t>lidhje</w:t>
      </w:r>
      <w:r w:rsidR="000608CC" w:rsidRPr="00702E71">
        <w:rPr>
          <w:rFonts w:eastAsia="Calibri" w:cs="Helvetica"/>
          <w:color w:val="000000"/>
          <w:lang w:val="sq-AL"/>
        </w:rPr>
        <w:t xml:space="preserve"> me tregtimin, organizimin e tregtimeve, administrimin ose këshillimin për letrat me vlerë ose investimet dhe </w:t>
      </w:r>
      <w:r w:rsidR="00050ACC">
        <w:rPr>
          <w:rFonts w:eastAsia="Calibri" w:cs="Helvetica"/>
          <w:color w:val="000000"/>
          <w:lang w:val="sq-AL"/>
        </w:rPr>
        <w:t>b</w:t>
      </w:r>
      <w:r w:rsidR="00AB1D09">
        <w:rPr>
          <w:rFonts w:eastAsia="Calibri" w:cs="Helvetica"/>
          <w:color w:val="000000"/>
          <w:lang w:val="sq-AL"/>
        </w:rPr>
        <w:t>ë</w:t>
      </w:r>
      <w:r w:rsidR="00050ACC">
        <w:rPr>
          <w:rFonts w:eastAsia="Calibri" w:cs="Helvetica"/>
          <w:color w:val="000000"/>
          <w:lang w:val="sq-AL"/>
        </w:rPr>
        <w:t>het pjes</w:t>
      </w:r>
      <w:r w:rsidR="00AB1D09">
        <w:rPr>
          <w:rFonts w:eastAsia="Calibri" w:cs="Helvetica"/>
          <w:color w:val="000000"/>
          <w:lang w:val="sq-AL"/>
        </w:rPr>
        <w:t>ë</w:t>
      </w:r>
      <w:r w:rsidR="00050ACC">
        <w:rPr>
          <w:rFonts w:eastAsia="Calibri" w:cs="Helvetica"/>
          <w:color w:val="000000"/>
          <w:lang w:val="sq-AL"/>
        </w:rPr>
        <w:t xml:space="preserve"> e</w:t>
      </w:r>
      <w:r w:rsidR="000608CC" w:rsidRPr="00702E71">
        <w:rPr>
          <w:rFonts w:eastAsia="Calibri" w:cs="Helvetica"/>
          <w:color w:val="000000"/>
          <w:lang w:val="sq-AL"/>
        </w:rPr>
        <w:t xml:space="preserve"> organizim</w:t>
      </w:r>
      <w:r w:rsidR="00050ACC">
        <w:rPr>
          <w:rFonts w:eastAsia="Calibri" w:cs="Helvetica"/>
          <w:color w:val="000000"/>
          <w:lang w:val="sq-AL"/>
        </w:rPr>
        <w:t>it</w:t>
      </w:r>
      <w:r w:rsidR="000608CC" w:rsidRPr="00702E71">
        <w:rPr>
          <w:rFonts w:eastAsia="Calibri" w:cs="Helvetica"/>
          <w:color w:val="000000"/>
          <w:lang w:val="sq-AL"/>
        </w:rPr>
        <w:t xml:space="preserve"> për qëllime tregtare </w:t>
      </w:r>
      <w:r w:rsidR="00050ACC">
        <w:rPr>
          <w:rFonts w:eastAsia="Calibri" w:cs="Helvetica"/>
          <w:color w:val="000000"/>
          <w:lang w:val="sq-AL"/>
        </w:rPr>
        <w:t>q</w:t>
      </w:r>
      <w:r w:rsidR="000608CC" w:rsidRPr="00702E71">
        <w:rPr>
          <w:rFonts w:eastAsia="Calibri" w:cs="Helvetica"/>
          <w:color w:val="000000"/>
          <w:lang w:val="sq-AL"/>
        </w:rPr>
        <w:t>ë lidh</w:t>
      </w:r>
      <w:r w:rsidR="00050ACC">
        <w:rPr>
          <w:rFonts w:eastAsia="Calibri" w:cs="Helvetica"/>
          <w:color w:val="000000"/>
          <w:lang w:val="sq-AL"/>
        </w:rPr>
        <w:t>en</w:t>
      </w:r>
      <w:r w:rsidR="000608CC" w:rsidRPr="00702E71">
        <w:rPr>
          <w:rFonts w:eastAsia="Calibri" w:cs="Helvetica"/>
          <w:color w:val="000000"/>
          <w:lang w:val="sq-AL"/>
        </w:rPr>
        <w:t xml:space="preserve"> me këtë veprimtari tregtare;</w:t>
      </w:r>
    </w:p>
    <w:p w14:paraId="6935A5C4" w14:textId="2DB7486C" w:rsidR="00FE28A8" w:rsidRPr="00702E71" w:rsidRDefault="00050ACC" w:rsidP="00B22BA1">
      <w:pPr>
        <w:pStyle w:val="ListParagraph"/>
        <w:numPr>
          <w:ilvl w:val="0"/>
          <w:numId w:val="403"/>
        </w:numPr>
        <w:autoSpaceDE w:val="0"/>
        <w:autoSpaceDN w:val="0"/>
        <w:adjustRightInd w:val="0"/>
        <w:spacing w:after="0" w:line="240" w:lineRule="auto"/>
        <w:ind w:left="397" w:firstLine="357"/>
        <w:rPr>
          <w:rFonts w:eastAsia="Calibri" w:cs="Helvetica"/>
          <w:lang w:val="sq-AL"/>
        </w:rPr>
      </w:pPr>
      <w:r>
        <w:rPr>
          <w:rFonts w:eastAsia="Calibri" w:cs="Helvetica"/>
          <w:color w:val="000000"/>
          <w:lang w:val="sq-AL"/>
        </w:rPr>
        <w:t xml:space="preserve">struktura </w:t>
      </w:r>
      <w:r w:rsidR="00C24A8F" w:rsidRPr="00702E71">
        <w:rPr>
          <w:rFonts w:eastAsia="Calibri" w:cs="Helvetica"/>
          <w:color w:val="000000"/>
          <w:lang w:val="sq-AL"/>
        </w:rPr>
        <w:t xml:space="preserve">organizimi ku secili pjesëmarrës është shoqëri tregtare e të njëjtit grup </w:t>
      </w:r>
      <w:r>
        <w:rPr>
          <w:rFonts w:eastAsia="Calibri" w:cs="Helvetica"/>
          <w:color w:val="000000"/>
          <w:lang w:val="sq-AL"/>
        </w:rPr>
        <w:t>ku b</w:t>
      </w:r>
      <w:r w:rsidR="00AB1D09">
        <w:rPr>
          <w:rFonts w:eastAsia="Calibri" w:cs="Helvetica"/>
          <w:color w:val="000000"/>
          <w:lang w:val="sq-AL"/>
        </w:rPr>
        <w:t>ë</w:t>
      </w:r>
      <w:r>
        <w:rPr>
          <w:rFonts w:eastAsia="Calibri" w:cs="Helvetica"/>
          <w:color w:val="000000"/>
          <w:lang w:val="sq-AL"/>
        </w:rPr>
        <w:t>n pjes</w:t>
      </w:r>
      <w:r w:rsidR="00AB1D09">
        <w:rPr>
          <w:rFonts w:eastAsia="Calibri" w:cs="Helvetica"/>
          <w:color w:val="000000"/>
          <w:lang w:val="sq-AL"/>
        </w:rPr>
        <w:t>ë</w:t>
      </w:r>
      <w:r w:rsidRPr="00702E71">
        <w:rPr>
          <w:rFonts w:eastAsia="Calibri" w:cs="Helvetica"/>
          <w:color w:val="000000"/>
          <w:lang w:val="sq-AL"/>
        </w:rPr>
        <w:t xml:space="preserve"> </w:t>
      </w:r>
      <w:r w:rsidR="00C24A8F" w:rsidRPr="00702E71">
        <w:rPr>
          <w:rFonts w:eastAsia="Calibri" w:cs="Helvetica"/>
          <w:color w:val="000000"/>
          <w:lang w:val="sq-AL"/>
        </w:rPr>
        <w:t>shoqëri</w:t>
      </w:r>
      <w:r>
        <w:rPr>
          <w:rFonts w:eastAsia="Calibri" w:cs="Helvetica"/>
          <w:color w:val="000000"/>
          <w:lang w:val="sq-AL"/>
        </w:rPr>
        <w:t>a</w:t>
      </w:r>
      <w:r w:rsidR="00C24A8F" w:rsidRPr="00702E71">
        <w:rPr>
          <w:rFonts w:eastAsia="Calibri" w:cs="Helvetica"/>
          <w:color w:val="000000"/>
          <w:lang w:val="sq-AL"/>
        </w:rPr>
        <w:t xml:space="preserve"> administruese </w:t>
      </w:r>
      <w:r>
        <w:rPr>
          <w:rFonts w:eastAsia="Calibri" w:cs="Helvetica"/>
          <w:color w:val="000000"/>
          <w:lang w:val="sq-AL"/>
        </w:rPr>
        <w:t>e</w:t>
      </w:r>
      <w:r w:rsidR="00C24A8F" w:rsidRPr="00702E71">
        <w:rPr>
          <w:rFonts w:eastAsia="Calibri" w:cs="Helvetica"/>
          <w:color w:val="000000"/>
          <w:lang w:val="sq-AL"/>
        </w:rPr>
        <w:t xml:space="preserve"> sipërmarrjes;</w:t>
      </w:r>
    </w:p>
    <w:p w14:paraId="4A254744" w14:textId="105308A4" w:rsidR="00FE28A8" w:rsidRPr="00702E71" w:rsidRDefault="00B7503D" w:rsidP="008A45A8">
      <w:pPr>
        <w:pStyle w:val="ListParagraph"/>
        <w:autoSpaceDE w:val="0"/>
        <w:autoSpaceDN w:val="0"/>
        <w:adjustRightInd w:val="0"/>
        <w:spacing w:after="0" w:line="240" w:lineRule="auto"/>
        <w:ind w:left="397"/>
        <w:rPr>
          <w:rFonts w:eastAsia="Calibri" w:cs="Helvetica"/>
          <w:lang w:val="sq-AL"/>
        </w:rPr>
      </w:pPr>
      <w:r>
        <w:rPr>
          <w:rFonts w:eastAsia="Calibri" w:cs="Helvetica"/>
          <w:color w:val="000000"/>
          <w:lang w:val="sq-AL"/>
        </w:rPr>
        <w:t xml:space="preserve">ç)          </w:t>
      </w:r>
      <w:r w:rsidR="00C24A8F" w:rsidRPr="00702E71">
        <w:rPr>
          <w:rFonts w:eastAsia="Calibri" w:cs="Helvetica"/>
          <w:color w:val="000000"/>
          <w:lang w:val="sq-AL"/>
        </w:rPr>
        <w:t>shoqëritë holding;</w:t>
      </w:r>
    </w:p>
    <w:p w14:paraId="132BC73C" w14:textId="655B28BF" w:rsidR="00FE28A8" w:rsidRPr="00B3398E" w:rsidRDefault="00050ACC" w:rsidP="00B22BA1">
      <w:pPr>
        <w:pStyle w:val="ListParagraph"/>
        <w:numPr>
          <w:ilvl w:val="0"/>
          <w:numId w:val="403"/>
        </w:numPr>
        <w:autoSpaceDE w:val="0"/>
        <w:autoSpaceDN w:val="0"/>
        <w:adjustRightInd w:val="0"/>
        <w:spacing w:after="0" w:line="240" w:lineRule="auto"/>
        <w:ind w:left="397" w:firstLine="357"/>
        <w:rPr>
          <w:rFonts w:eastAsia="Calibri" w:cs="Helvetica"/>
        </w:rPr>
      </w:pPr>
      <w:r>
        <w:rPr>
          <w:rFonts w:eastAsia="Calibri" w:cs="Helvetica"/>
          <w:color w:val="000000"/>
          <w:lang w:val="sq-AL"/>
        </w:rPr>
        <w:t>strukturat e m</w:t>
      </w:r>
      <w:r w:rsidR="00AB1D09">
        <w:rPr>
          <w:rFonts w:eastAsia="Calibri" w:cs="Helvetica"/>
          <w:color w:val="000000"/>
          <w:lang w:val="sq-AL"/>
        </w:rPr>
        <w:t>ë</w:t>
      </w:r>
      <w:r>
        <w:rPr>
          <w:rFonts w:eastAsia="Calibri" w:cs="Helvetica"/>
          <w:color w:val="000000"/>
          <w:lang w:val="sq-AL"/>
        </w:rPr>
        <w:t>poshtme t</w:t>
      </w:r>
      <w:r w:rsidR="00AB1D09">
        <w:rPr>
          <w:rFonts w:eastAsia="Calibri" w:cs="Helvetica"/>
          <w:color w:val="000000"/>
          <w:lang w:val="sq-AL"/>
        </w:rPr>
        <w:t>ë</w:t>
      </w:r>
      <w:r>
        <w:rPr>
          <w:rFonts w:eastAsia="Calibri" w:cs="Helvetica"/>
          <w:color w:val="000000"/>
          <w:lang w:val="sq-AL"/>
        </w:rPr>
        <w:t xml:space="preserve"> </w:t>
      </w:r>
      <w:r w:rsidR="00C24A8F" w:rsidRPr="00702E71">
        <w:rPr>
          <w:rFonts w:eastAsia="Calibri" w:cs="Helvetica"/>
          <w:color w:val="000000"/>
          <w:lang w:val="sq-AL"/>
        </w:rPr>
        <w:t>organizim</w:t>
      </w:r>
      <w:r>
        <w:rPr>
          <w:rFonts w:eastAsia="Calibri" w:cs="Helvetica"/>
          <w:color w:val="000000"/>
          <w:lang w:val="sq-AL"/>
        </w:rPr>
        <w:t>it ku</w:t>
      </w:r>
      <w:r w:rsidR="00C24A8F" w:rsidRPr="00702E71">
        <w:rPr>
          <w:rFonts w:eastAsia="Calibri" w:cs="Helvetica"/>
          <w:color w:val="000000"/>
          <w:lang w:val="sq-AL"/>
        </w:rPr>
        <w:t>:</w:t>
      </w:r>
    </w:p>
    <w:p w14:paraId="1186FFDF" w14:textId="77777777" w:rsidR="00B3398E" w:rsidRPr="00702E71" w:rsidRDefault="00B3398E" w:rsidP="007C15E9">
      <w:pPr>
        <w:pStyle w:val="ListParagraph"/>
        <w:autoSpaceDE w:val="0"/>
        <w:autoSpaceDN w:val="0"/>
        <w:adjustRightInd w:val="0"/>
        <w:spacing w:after="0" w:line="240" w:lineRule="auto"/>
        <w:ind w:left="754"/>
        <w:rPr>
          <w:rFonts w:eastAsia="Calibri" w:cs="Helvetica"/>
        </w:rPr>
      </w:pPr>
    </w:p>
    <w:p w14:paraId="0312D4E6" w14:textId="67BF3C44" w:rsidR="00C24A8F" w:rsidRPr="00B3398E" w:rsidRDefault="00C24A8F" w:rsidP="00B22BA1">
      <w:pPr>
        <w:pStyle w:val="ListParagraph"/>
        <w:numPr>
          <w:ilvl w:val="3"/>
          <w:numId w:val="255"/>
        </w:numPr>
        <w:autoSpaceDE w:val="0"/>
        <w:autoSpaceDN w:val="0"/>
        <w:adjustRightInd w:val="0"/>
        <w:spacing w:after="0" w:line="240" w:lineRule="auto"/>
        <w:ind w:left="450" w:firstLine="360"/>
        <w:rPr>
          <w:rFonts w:eastAsia="Calibri" w:cs="Helvetica"/>
        </w:rPr>
      </w:pPr>
      <w:r w:rsidRPr="00B3398E">
        <w:rPr>
          <w:rFonts w:eastAsia="Calibri" w:cs="Helvetica"/>
          <w:color w:val="000000"/>
          <w:lang w:val="sq-AL"/>
        </w:rPr>
        <w:t xml:space="preserve">secili prej pjesëmarrësve është punonjës </w:t>
      </w:r>
      <w:r w:rsidR="00B3398E">
        <w:rPr>
          <w:rFonts w:eastAsia="Calibri" w:cs="Helvetica"/>
          <w:color w:val="000000"/>
          <w:lang w:val="sq-AL"/>
        </w:rPr>
        <w:t xml:space="preserve">pa pagesë ose ish-punonjës, ose </w:t>
      </w:r>
      <w:r w:rsidRPr="00B3398E">
        <w:rPr>
          <w:rFonts w:eastAsia="Calibri" w:cs="Helvetica"/>
          <w:color w:val="000000"/>
          <w:lang w:val="sq-AL"/>
        </w:rPr>
        <w:t xml:space="preserve">bashkëshorti/bashkëshortja, vejani/vejusha, fëmija/thjeshtri/thjeshtra nën moshën 18 vjeç </w:t>
      </w:r>
      <w:r w:rsidR="002056ED">
        <w:rPr>
          <w:rFonts w:eastAsia="Calibri" w:cs="Helvetica"/>
          <w:color w:val="000000"/>
          <w:lang w:val="sq-AL"/>
        </w:rPr>
        <w:t>e</w:t>
      </w:r>
      <w:r w:rsidRPr="00B3398E">
        <w:rPr>
          <w:rFonts w:eastAsia="Calibri" w:cs="Helvetica"/>
          <w:color w:val="000000"/>
          <w:lang w:val="sq-AL"/>
        </w:rPr>
        <w:t xml:space="preserve"> punonjësit ose ish-punonjësit në fjalë</w:t>
      </w:r>
      <w:r w:rsidR="002056ED">
        <w:rPr>
          <w:rFonts w:eastAsia="Calibri" w:cs="Helvetica"/>
          <w:color w:val="000000"/>
          <w:lang w:val="sq-AL"/>
        </w:rPr>
        <w:t xml:space="preserve"> t</w:t>
      </w:r>
      <w:r w:rsidR="00AB1D09">
        <w:rPr>
          <w:rFonts w:eastAsia="Calibri" w:cs="Helvetica"/>
          <w:color w:val="000000"/>
          <w:lang w:val="sq-AL"/>
        </w:rPr>
        <w:t>ë</w:t>
      </w:r>
      <w:r w:rsidR="002056ED">
        <w:rPr>
          <w:rFonts w:eastAsia="Calibri" w:cs="Helvetica"/>
          <w:color w:val="000000"/>
          <w:lang w:val="sq-AL"/>
        </w:rPr>
        <w:t xml:space="preserve"> nj</w:t>
      </w:r>
      <w:r w:rsidR="00AB1D09">
        <w:rPr>
          <w:rFonts w:eastAsia="Calibri" w:cs="Helvetica"/>
          <w:color w:val="000000"/>
          <w:lang w:val="sq-AL"/>
        </w:rPr>
        <w:t>ë</w:t>
      </w:r>
      <w:r w:rsidR="002056ED">
        <w:rPr>
          <w:rFonts w:eastAsia="Calibri" w:cs="Helvetica"/>
          <w:color w:val="000000"/>
          <w:lang w:val="sq-AL"/>
        </w:rPr>
        <w:t xml:space="preserve"> </w:t>
      </w:r>
      <w:r w:rsidRPr="00B3398E">
        <w:rPr>
          <w:rFonts w:eastAsia="Calibri" w:cs="Helvetica"/>
          <w:color w:val="000000"/>
          <w:lang w:val="sq-AL"/>
        </w:rPr>
        <w:t xml:space="preserve"> shoqëri</w:t>
      </w:r>
      <w:r w:rsidR="002056ED">
        <w:rPr>
          <w:rFonts w:eastAsia="Calibri" w:cs="Helvetica"/>
          <w:color w:val="000000"/>
          <w:lang w:val="sq-AL"/>
        </w:rPr>
        <w:t>e n</w:t>
      </w:r>
      <w:r w:rsidR="00AB1D09">
        <w:rPr>
          <w:rFonts w:eastAsia="Calibri" w:cs="Helvetica"/>
          <w:color w:val="000000"/>
          <w:lang w:val="sq-AL"/>
        </w:rPr>
        <w:t>ë</w:t>
      </w:r>
      <w:r w:rsidR="002056ED">
        <w:rPr>
          <w:rFonts w:eastAsia="Calibri" w:cs="Helvetica"/>
          <w:color w:val="000000"/>
          <w:lang w:val="sq-AL"/>
        </w:rPr>
        <w:t xml:space="preserve"> </w:t>
      </w:r>
      <w:r w:rsidRPr="00B3398E">
        <w:rPr>
          <w:rFonts w:eastAsia="Calibri" w:cs="Helvetica"/>
          <w:color w:val="000000"/>
          <w:lang w:val="sq-AL"/>
        </w:rPr>
        <w:t xml:space="preserve"> të njëjti</w:t>
      </w:r>
      <w:r w:rsidR="002056ED">
        <w:rPr>
          <w:rFonts w:eastAsia="Calibri" w:cs="Helvetica"/>
          <w:color w:val="000000"/>
          <w:lang w:val="sq-AL"/>
        </w:rPr>
        <w:t>n</w:t>
      </w:r>
      <w:r w:rsidRPr="00B3398E">
        <w:rPr>
          <w:rFonts w:eastAsia="Calibri" w:cs="Helvetica"/>
          <w:color w:val="000000"/>
          <w:lang w:val="sq-AL"/>
        </w:rPr>
        <w:t xml:space="preserve"> grup</w:t>
      </w:r>
      <w:r w:rsidR="00050ACC">
        <w:rPr>
          <w:rFonts w:eastAsia="Calibri" w:cs="Helvetica"/>
          <w:color w:val="000000"/>
          <w:lang w:val="sq-AL"/>
        </w:rPr>
        <w:t xml:space="preserve"> ku b</w:t>
      </w:r>
      <w:r w:rsidR="00AB1D09">
        <w:rPr>
          <w:rFonts w:eastAsia="Calibri" w:cs="Helvetica"/>
          <w:color w:val="000000"/>
          <w:lang w:val="sq-AL"/>
        </w:rPr>
        <w:t>ë</w:t>
      </w:r>
      <w:r w:rsidR="00050ACC">
        <w:rPr>
          <w:rFonts w:eastAsia="Calibri" w:cs="Helvetica"/>
          <w:color w:val="000000"/>
          <w:lang w:val="sq-AL"/>
        </w:rPr>
        <w:t>n pjes</w:t>
      </w:r>
      <w:r w:rsidR="00AB1D09">
        <w:rPr>
          <w:rFonts w:eastAsia="Calibri" w:cs="Helvetica"/>
          <w:color w:val="000000"/>
          <w:lang w:val="sq-AL"/>
        </w:rPr>
        <w:t>ë</w:t>
      </w:r>
      <w:r w:rsidRPr="00B3398E">
        <w:rPr>
          <w:rFonts w:eastAsia="Calibri" w:cs="Helvetica"/>
          <w:color w:val="000000"/>
          <w:lang w:val="sq-AL"/>
        </w:rPr>
        <w:t xml:space="preserve"> shoqër</w:t>
      </w:r>
      <w:r w:rsidR="00050ACC">
        <w:rPr>
          <w:rFonts w:eastAsia="Calibri" w:cs="Helvetica"/>
          <w:color w:val="000000"/>
          <w:lang w:val="sq-AL"/>
        </w:rPr>
        <w:t>ia</w:t>
      </w:r>
      <w:r w:rsidRPr="00B3398E">
        <w:rPr>
          <w:rFonts w:eastAsia="Calibri" w:cs="Helvetica"/>
          <w:color w:val="000000"/>
          <w:lang w:val="sq-AL"/>
        </w:rPr>
        <w:t xml:space="preserve"> administruese; dhe</w:t>
      </w:r>
    </w:p>
    <w:p w14:paraId="047E2897" w14:textId="32C17D8F" w:rsidR="00FE28A8" w:rsidRPr="00B3398E" w:rsidRDefault="00C24A8F" w:rsidP="00B22BA1">
      <w:pPr>
        <w:pStyle w:val="ListParagraph"/>
        <w:numPr>
          <w:ilvl w:val="3"/>
          <w:numId w:val="255"/>
        </w:numPr>
        <w:autoSpaceDE w:val="0"/>
        <w:autoSpaceDN w:val="0"/>
        <w:adjustRightInd w:val="0"/>
        <w:spacing w:after="0" w:line="240" w:lineRule="auto"/>
        <w:ind w:left="397" w:firstLine="357"/>
        <w:rPr>
          <w:rFonts w:eastAsia="Calibri" w:cs="Helvetica"/>
        </w:rPr>
      </w:pPr>
      <w:r w:rsidRPr="00702E71">
        <w:rPr>
          <w:rFonts w:eastAsia="Calibri" w:cs="Helvetica"/>
          <w:color w:val="000000"/>
          <w:lang w:val="sq-AL"/>
        </w:rPr>
        <w:t>pasuria</w:t>
      </w:r>
      <w:r w:rsidR="002056ED">
        <w:rPr>
          <w:rFonts w:eastAsia="Calibri" w:cs="Helvetica"/>
          <w:color w:val="000000"/>
          <w:lang w:val="sq-AL"/>
        </w:rPr>
        <w:t xml:space="preserve"> e struktur</w:t>
      </w:r>
      <w:r w:rsidR="00AB1D09">
        <w:rPr>
          <w:rFonts w:eastAsia="Calibri" w:cs="Helvetica"/>
          <w:color w:val="000000"/>
          <w:lang w:val="sq-AL"/>
        </w:rPr>
        <w:t>ë</w:t>
      </w:r>
      <w:r w:rsidR="002056ED">
        <w:rPr>
          <w:rFonts w:eastAsia="Calibri" w:cs="Helvetica"/>
          <w:color w:val="000000"/>
          <w:lang w:val="sq-AL"/>
        </w:rPr>
        <w:t>s s</w:t>
      </w:r>
      <w:r w:rsidR="00AB1D09">
        <w:rPr>
          <w:rFonts w:eastAsia="Calibri" w:cs="Helvetica"/>
          <w:color w:val="000000"/>
          <w:lang w:val="sq-AL"/>
        </w:rPr>
        <w:t>ë</w:t>
      </w:r>
      <w:r w:rsidR="002056ED">
        <w:rPr>
          <w:rFonts w:eastAsia="Calibri" w:cs="Helvetica"/>
          <w:color w:val="000000"/>
          <w:lang w:val="sq-AL"/>
        </w:rPr>
        <w:t xml:space="preserve"> organizimit p</w:t>
      </w:r>
      <w:r w:rsidR="00AB1D09">
        <w:rPr>
          <w:rFonts w:eastAsia="Calibri" w:cs="Helvetica"/>
          <w:color w:val="000000"/>
          <w:lang w:val="sq-AL"/>
        </w:rPr>
        <w:t>ë</w:t>
      </w:r>
      <w:r w:rsidR="002056ED">
        <w:rPr>
          <w:rFonts w:eastAsia="Calibri" w:cs="Helvetica"/>
          <w:color w:val="000000"/>
          <w:lang w:val="sq-AL"/>
        </w:rPr>
        <w:t>rb</w:t>
      </w:r>
      <w:r w:rsidR="00AB1D09">
        <w:rPr>
          <w:rFonts w:eastAsia="Calibri" w:cs="Helvetica"/>
          <w:color w:val="000000"/>
          <w:lang w:val="sq-AL"/>
        </w:rPr>
        <w:t>ë</w:t>
      </w:r>
      <w:r w:rsidR="002056ED">
        <w:rPr>
          <w:rFonts w:eastAsia="Calibri" w:cs="Helvetica"/>
          <w:color w:val="000000"/>
          <w:lang w:val="sq-AL"/>
        </w:rPr>
        <w:t xml:space="preserve">het nga </w:t>
      </w:r>
      <w:r w:rsidRPr="00702E71">
        <w:rPr>
          <w:rFonts w:eastAsia="Calibri" w:cs="Helvetica"/>
          <w:color w:val="000000"/>
          <w:lang w:val="sq-AL"/>
        </w:rPr>
        <w:t xml:space="preserve"> aksione ose kuota, obligacione, aksione hua ose instrumente të tjera që krijojnë ose konfirmojnë borxh ose vërtetime ose certifikata që japin të drejta në lidhje me </w:t>
      </w:r>
      <w:r w:rsidR="002056ED">
        <w:rPr>
          <w:rFonts w:eastAsia="Calibri" w:cs="Helvetica"/>
          <w:color w:val="000000"/>
          <w:lang w:val="sq-AL"/>
        </w:rPr>
        <w:t>k</w:t>
      </w:r>
      <w:r w:rsidR="00AB1D09">
        <w:rPr>
          <w:rFonts w:eastAsia="Calibri" w:cs="Helvetica"/>
          <w:color w:val="000000"/>
          <w:lang w:val="sq-AL"/>
        </w:rPr>
        <w:t>ë</w:t>
      </w:r>
      <w:r w:rsidR="002056ED">
        <w:rPr>
          <w:rFonts w:eastAsia="Calibri" w:cs="Helvetica"/>
          <w:color w:val="000000"/>
          <w:lang w:val="sq-AL"/>
        </w:rPr>
        <w:t xml:space="preserve">to </w:t>
      </w:r>
      <w:r w:rsidR="002056ED" w:rsidRPr="00702E71">
        <w:rPr>
          <w:rFonts w:eastAsia="Calibri" w:cs="Helvetica"/>
          <w:color w:val="000000"/>
          <w:lang w:val="sq-AL"/>
        </w:rPr>
        <w:t xml:space="preserve"> </w:t>
      </w:r>
      <w:r w:rsidRPr="00702E71">
        <w:rPr>
          <w:rFonts w:eastAsia="Calibri" w:cs="Helvetica"/>
          <w:color w:val="000000"/>
          <w:lang w:val="sq-AL"/>
        </w:rPr>
        <w:t>investi</w:t>
      </w:r>
      <w:r w:rsidR="002056ED">
        <w:rPr>
          <w:rFonts w:eastAsia="Calibri" w:cs="Helvetica"/>
          <w:color w:val="000000"/>
          <w:lang w:val="sq-AL"/>
        </w:rPr>
        <w:t>me</w:t>
      </w:r>
      <w:r w:rsidRPr="00702E71">
        <w:rPr>
          <w:rFonts w:eastAsia="Calibri" w:cs="Helvetica"/>
          <w:color w:val="000000"/>
          <w:lang w:val="sq-AL"/>
        </w:rPr>
        <w:t>, ku në çdo rast</w:t>
      </w:r>
      <w:r w:rsidR="002056ED">
        <w:rPr>
          <w:rFonts w:eastAsia="Calibri" w:cs="Helvetica"/>
          <w:color w:val="000000"/>
          <w:lang w:val="sq-AL"/>
        </w:rPr>
        <w:t xml:space="preserve"> investimi</w:t>
      </w:r>
      <w:r w:rsidRPr="00702E71">
        <w:rPr>
          <w:rFonts w:eastAsia="Calibri" w:cs="Helvetica"/>
          <w:color w:val="000000"/>
          <w:lang w:val="sq-AL"/>
        </w:rPr>
        <w:t xml:space="preserve"> është investim në grup ose </w:t>
      </w:r>
      <w:r w:rsidR="002056ED">
        <w:rPr>
          <w:rFonts w:eastAsia="Calibri" w:cs="Helvetica"/>
          <w:color w:val="000000"/>
          <w:lang w:val="sq-AL"/>
        </w:rPr>
        <w:t>indiidual n</w:t>
      </w:r>
      <w:r w:rsidR="00AB1D09">
        <w:rPr>
          <w:rFonts w:eastAsia="Calibri" w:cs="Helvetica"/>
          <w:color w:val="000000"/>
          <w:lang w:val="sq-AL"/>
        </w:rPr>
        <w:t>ë</w:t>
      </w:r>
      <w:r w:rsidRPr="00702E71">
        <w:rPr>
          <w:rFonts w:eastAsia="Calibri" w:cs="Helvetica"/>
          <w:color w:val="000000"/>
          <w:lang w:val="sq-AL"/>
        </w:rPr>
        <w:t xml:space="preserve"> kët</w:t>
      </w:r>
      <w:r w:rsidR="00AB1D09">
        <w:rPr>
          <w:rFonts w:eastAsia="Calibri" w:cs="Helvetica"/>
          <w:color w:val="000000"/>
          <w:lang w:val="sq-AL"/>
        </w:rPr>
        <w:t>ë</w:t>
      </w:r>
      <w:r w:rsidRPr="00702E71">
        <w:rPr>
          <w:rFonts w:eastAsia="Calibri" w:cs="Helvetica"/>
          <w:color w:val="000000"/>
          <w:lang w:val="sq-AL"/>
        </w:rPr>
        <w:t xml:space="preserve"> grup;</w:t>
      </w:r>
    </w:p>
    <w:p w14:paraId="76E7E2B3" w14:textId="77777777" w:rsidR="00B3398E" w:rsidRPr="00702E71" w:rsidRDefault="00B3398E" w:rsidP="006B4971">
      <w:pPr>
        <w:pStyle w:val="ListParagraph"/>
        <w:autoSpaceDE w:val="0"/>
        <w:autoSpaceDN w:val="0"/>
        <w:adjustRightInd w:val="0"/>
        <w:spacing w:after="0" w:line="240" w:lineRule="auto"/>
        <w:ind w:left="754"/>
        <w:rPr>
          <w:rFonts w:eastAsia="Calibri" w:cs="Helvetica"/>
        </w:rPr>
      </w:pPr>
    </w:p>
    <w:p w14:paraId="38F0E68D" w14:textId="523807C4" w:rsidR="00FE28A8" w:rsidRPr="00702E71" w:rsidRDefault="00B7503D" w:rsidP="008A45A8">
      <w:pPr>
        <w:pStyle w:val="ListParagraph"/>
        <w:autoSpaceDE w:val="0"/>
        <w:autoSpaceDN w:val="0"/>
        <w:adjustRightInd w:val="0"/>
        <w:spacing w:after="0" w:line="240" w:lineRule="auto"/>
        <w:ind w:left="397"/>
        <w:rPr>
          <w:rFonts w:eastAsia="Calibri" w:cs="Helvetica"/>
        </w:rPr>
      </w:pPr>
      <w:r>
        <w:rPr>
          <w:rFonts w:eastAsia="Calibri" w:cs="Helvetica"/>
          <w:color w:val="000000"/>
          <w:lang w:val="sq-AL"/>
        </w:rPr>
        <w:t xml:space="preserve">dh) </w:t>
      </w:r>
      <w:r w:rsidR="000F5BB9">
        <w:rPr>
          <w:rFonts w:eastAsia="Calibri" w:cs="Helvetica"/>
          <w:color w:val="000000"/>
          <w:lang w:val="sq-AL"/>
        </w:rPr>
        <w:t xml:space="preserve">     </w:t>
      </w:r>
      <w:r w:rsidR="002056ED">
        <w:rPr>
          <w:rFonts w:eastAsia="Calibri" w:cs="Helvetica"/>
          <w:color w:val="000000"/>
          <w:lang w:val="sq-AL"/>
        </w:rPr>
        <w:t xml:space="preserve">struktura </w:t>
      </w:r>
      <w:r w:rsidR="00C24A8F" w:rsidRPr="00702E71">
        <w:rPr>
          <w:rFonts w:eastAsia="Calibri" w:cs="Helvetica"/>
          <w:color w:val="000000"/>
          <w:lang w:val="sq-AL"/>
        </w:rPr>
        <w:t>organizimi me marrëveshje franshize, në bazë të së cilës person</w:t>
      </w:r>
      <w:r w:rsidR="002056ED">
        <w:rPr>
          <w:rFonts w:eastAsia="Calibri" w:cs="Helvetica"/>
          <w:color w:val="000000"/>
          <w:lang w:val="sq-AL"/>
        </w:rPr>
        <w:t>i</w:t>
      </w:r>
      <w:r w:rsidR="00C24A8F" w:rsidRPr="00702E71">
        <w:rPr>
          <w:rFonts w:eastAsia="Calibri" w:cs="Helvetica"/>
          <w:color w:val="000000"/>
          <w:lang w:val="sq-AL"/>
        </w:rPr>
        <w:t xml:space="preserve"> </w:t>
      </w:r>
      <w:r w:rsidR="002056ED">
        <w:rPr>
          <w:rFonts w:eastAsia="Calibri" w:cs="Helvetica"/>
          <w:color w:val="000000"/>
          <w:lang w:val="sq-AL"/>
        </w:rPr>
        <w:t>p</w:t>
      </w:r>
      <w:r w:rsidR="00AB1D09">
        <w:rPr>
          <w:rFonts w:eastAsia="Calibri" w:cs="Helvetica"/>
          <w:color w:val="000000"/>
          <w:lang w:val="sq-AL"/>
        </w:rPr>
        <w:t>ë</w:t>
      </w:r>
      <w:r w:rsidR="002056ED">
        <w:rPr>
          <w:rFonts w:eastAsia="Calibri" w:cs="Helvetica"/>
          <w:color w:val="000000"/>
          <w:lang w:val="sq-AL"/>
        </w:rPr>
        <w:t>rfiton</w:t>
      </w:r>
      <w:r w:rsidR="00C24A8F" w:rsidRPr="00702E71">
        <w:rPr>
          <w:rFonts w:eastAsia="Calibri" w:cs="Helvetica"/>
          <w:color w:val="000000"/>
          <w:lang w:val="sq-AL"/>
        </w:rPr>
        <w:t xml:space="preserve"> fitime ose të ardhura nga shfrytëzimi</w:t>
      </w:r>
      <w:r w:rsidR="002056ED">
        <w:rPr>
          <w:rFonts w:eastAsia="Calibri" w:cs="Helvetica"/>
          <w:color w:val="000000"/>
          <w:lang w:val="sq-AL"/>
        </w:rPr>
        <w:t xml:space="preserve"> i s</w:t>
      </w:r>
      <w:r w:rsidR="00AB1D09">
        <w:rPr>
          <w:rFonts w:eastAsia="Calibri" w:cs="Helvetica"/>
          <w:color w:val="000000"/>
          <w:lang w:val="sq-AL"/>
        </w:rPr>
        <w:t>ë</w:t>
      </w:r>
      <w:r w:rsidR="002056ED">
        <w:rPr>
          <w:rFonts w:eastAsia="Calibri" w:cs="Helvetica"/>
          <w:color w:val="000000"/>
          <w:lang w:val="sq-AL"/>
        </w:rPr>
        <w:t xml:space="preserve"> drejt</w:t>
      </w:r>
      <w:r w:rsidR="00AB1D09">
        <w:rPr>
          <w:rFonts w:eastAsia="Calibri" w:cs="Helvetica"/>
          <w:color w:val="000000"/>
          <w:lang w:val="sq-AL"/>
        </w:rPr>
        <w:t>ë</w:t>
      </w:r>
      <w:r w:rsidR="002056ED">
        <w:rPr>
          <w:rFonts w:eastAsia="Calibri" w:cs="Helvetica"/>
          <w:color w:val="000000"/>
          <w:lang w:val="sq-AL"/>
        </w:rPr>
        <w:t>s s</w:t>
      </w:r>
      <w:r w:rsidR="00AB1D09">
        <w:rPr>
          <w:rFonts w:eastAsia="Calibri" w:cs="Helvetica"/>
          <w:color w:val="000000"/>
          <w:lang w:val="sq-AL"/>
        </w:rPr>
        <w:t>ë</w:t>
      </w:r>
      <w:r w:rsidR="00C24A8F" w:rsidRPr="00702E71">
        <w:rPr>
          <w:rFonts w:eastAsia="Calibri" w:cs="Helvetica"/>
          <w:color w:val="000000"/>
          <w:lang w:val="sq-AL"/>
        </w:rPr>
        <w:t xml:space="preserve"> </w:t>
      </w:r>
      <w:r w:rsidR="002056ED">
        <w:rPr>
          <w:rFonts w:eastAsia="Calibri" w:cs="Helvetica"/>
          <w:color w:val="000000"/>
          <w:lang w:val="sq-AL"/>
        </w:rPr>
        <w:t>s</w:t>
      </w:r>
      <w:r w:rsidR="00C24A8F" w:rsidRPr="00702E71">
        <w:rPr>
          <w:rFonts w:eastAsia="Calibri" w:cs="Helvetica"/>
          <w:color w:val="000000"/>
          <w:lang w:val="sq-AL"/>
        </w:rPr>
        <w:t xml:space="preserve">ë </w:t>
      </w:r>
      <w:r w:rsidR="002056ED">
        <w:rPr>
          <w:rFonts w:eastAsia="Calibri" w:cs="Helvetica"/>
          <w:color w:val="000000"/>
          <w:lang w:val="sq-AL"/>
        </w:rPr>
        <w:t xml:space="preserve"> t</w:t>
      </w:r>
      <w:r w:rsidR="00AB1D09">
        <w:rPr>
          <w:rFonts w:eastAsia="Calibri" w:cs="Helvetica"/>
          <w:color w:val="000000"/>
          <w:lang w:val="sq-AL"/>
        </w:rPr>
        <w:t>ë</w:t>
      </w:r>
      <w:r w:rsidR="002056ED">
        <w:rPr>
          <w:rFonts w:eastAsia="Calibri" w:cs="Helvetica"/>
          <w:color w:val="000000"/>
          <w:lang w:val="sq-AL"/>
        </w:rPr>
        <w:t xml:space="preserve">  p</w:t>
      </w:r>
      <w:r w:rsidR="00AB1D09">
        <w:rPr>
          <w:rFonts w:eastAsia="Calibri" w:cs="Helvetica"/>
          <w:color w:val="000000"/>
          <w:lang w:val="sq-AL"/>
        </w:rPr>
        <w:t>ë</w:t>
      </w:r>
      <w:r w:rsidR="002056ED">
        <w:rPr>
          <w:rFonts w:eastAsia="Calibri" w:cs="Helvetica"/>
          <w:color w:val="000000"/>
          <w:lang w:val="sq-AL"/>
        </w:rPr>
        <w:t>rdorimit t</w:t>
      </w:r>
      <w:r w:rsidR="00AB1D09">
        <w:rPr>
          <w:rFonts w:eastAsia="Calibri" w:cs="Helvetica"/>
          <w:color w:val="000000"/>
          <w:lang w:val="sq-AL"/>
        </w:rPr>
        <w:t>ë</w:t>
      </w:r>
      <w:r w:rsidR="00C24A8F" w:rsidRPr="00702E71">
        <w:rPr>
          <w:rFonts w:eastAsia="Calibri" w:cs="Helvetica"/>
          <w:color w:val="000000"/>
          <w:lang w:val="sq-AL"/>
        </w:rPr>
        <w:t>një em</w:t>
      </w:r>
      <w:r w:rsidR="002056ED">
        <w:rPr>
          <w:rFonts w:eastAsia="Calibri" w:cs="Helvetica"/>
          <w:color w:val="000000"/>
          <w:lang w:val="sq-AL"/>
        </w:rPr>
        <w:t>ri</w:t>
      </w:r>
      <w:r w:rsidR="00C24A8F" w:rsidRPr="00702E71">
        <w:rPr>
          <w:rFonts w:eastAsia="Calibri" w:cs="Helvetica"/>
          <w:color w:val="000000"/>
          <w:lang w:val="sq-AL"/>
        </w:rPr>
        <w:t xml:space="preserve"> ose skem</w:t>
      </w:r>
      <w:r w:rsidR="00AB1D09">
        <w:rPr>
          <w:rFonts w:eastAsia="Calibri" w:cs="Helvetica"/>
          <w:color w:val="000000"/>
          <w:lang w:val="sq-AL"/>
        </w:rPr>
        <w:t>ë</w:t>
      </w:r>
      <w:r w:rsidR="00C24A8F" w:rsidRPr="00702E71">
        <w:rPr>
          <w:rFonts w:eastAsia="Calibri" w:cs="Helvetica"/>
          <w:color w:val="000000"/>
          <w:lang w:val="sq-AL"/>
        </w:rPr>
        <w:t xml:space="preserve"> tregtare apo pasur</w:t>
      </w:r>
      <w:r w:rsidR="002056ED">
        <w:rPr>
          <w:rFonts w:eastAsia="Calibri" w:cs="Helvetica"/>
          <w:color w:val="000000"/>
          <w:lang w:val="sq-AL"/>
        </w:rPr>
        <w:t>e</w:t>
      </w:r>
      <w:r w:rsidR="00C24A8F" w:rsidRPr="00702E71">
        <w:rPr>
          <w:rFonts w:eastAsia="Calibri" w:cs="Helvetica"/>
          <w:color w:val="000000"/>
          <w:lang w:val="sq-AL"/>
        </w:rPr>
        <w:t xml:space="preserve"> tjetër intelektuale ose </w:t>
      </w:r>
      <w:r w:rsidR="00E3047F">
        <w:rPr>
          <w:rFonts w:eastAsia="Calibri" w:cs="Helvetica"/>
          <w:color w:val="000000"/>
          <w:lang w:val="sq-AL"/>
        </w:rPr>
        <w:t>t</w:t>
      </w:r>
      <w:r w:rsidR="00AB1D09">
        <w:rPr>
          <w:rFonts w:eastAsia="Calibri" w:cs="Helvetica"/>
          <w:color w:val="000000"/>
          <w:lang w:val="sq-AL"/>
        </w:rPr>
        <w:t>ë</w:t>
      </w:r>
      <w:r w:rsidR="00E3047F">
        <w:rPr>
          <w:rFonts w:eastAsia="Calibri" w:cs="Helvetica"/>
          <w:color w:val="000000"/>
          <w:lang w:val="sq-AL"/>
        </w:rPr>
        <w:t xml:space="preserve"> </w:t>
      </w:r>
      <w:r w:rsidR="002056ED">
        <w:rPr>
          <w:rFonts w:eastAsia="Calibri" w:cs="Helvetica"/>
          <w:color w:val="000000"/>
          <w:lang w:val="sq-AL"/>
        </w:rPr>
        <w:t>reputacioni</w:t>
      </w:r>
      <w:r w:rsidR="00E3047F">
        <w:rPr>
          <w:rFonts w:eastAsia="Calibri" w:cs="Helvetica"/>
          <w:color w:val="000000"/>
          <w:lang w:val="sq-AL"/>
        </w:rPr>
        <w:t>t t</w:t>
      </w:r>
      <w:r w:rsidR="00AB1D09">
        <w:rPr>
          <w:rFonts w:eastAsia="Calibri" w:cs="Helvetica"/>
          <w:color w:val="000000"/>
          <w:lang w:val="sq-AL"/>
        </w:rPr>
        <w:t>ë</w:t>
      </w:r>
      <w:r w:rsidR="00E3047F">
        <w:rPr>
          <w:rFonts w:eastAsia="Calibri" w:cs="Helvetica"/>
          <w:color w:val="000000"/>
          <w:lang w:val="sq-AL"/>
        </w:rPr>
        <w:t xml:space="preserve"> </w:t>
      </w:r>
      <w:r w:rsidR="00C24A8F" w:rsidRPr="00702E71">
        <w:rPr>
          <w:rFonts w:eastAsia="Calibri" w:cs="Helvetica"/>
          <w:color w:val="000000"/>
          <w:lang w:val="sq-AL"/>
        </w:rPr>
        <w:t xml:space="preserve"> mirë </w:t>
      </w:r>
      <w:r w:rsidR="002056ED">
        <w:rPr>
          <w:rFonts w:eastAsia="Calibri" w:cs="Helvetica"/>
          <w:color w:val="000000"/>
          <w:lang w:val="sq-AL"/>
        </w:rPr>
        <w:t>q</w:t>
      </w:r>
      <w:r w:rsidR="00AB1D09">
        <w:rPr>
          <w:rFonts w:eastAsia="Calibri" w:cs="Helvetica"/>
          <w:color w:val="000000"/>
          <w:lang w:val="sq-AL"/>
        </w:rPr>
        <w:t>ë</w:t>
      </w:r>
      <w:r w:rsidR="002056ED">
        <w:rPr>
          <w:rFonts w:eastAsia="Calibri" w:cs="Helvetica"/>
          <w:color w:val="000000"/>
          <w:lang w:val="sq-AL"/>
        </w:rPr>
        <w:t xml:space="preserve"> lidhet</w:t>
      </w:r>
      <w:r w:rsidR="00C24A8F" w:rsidRPr="00702E71">
        <w:rPr>
          <w:rFonts w:eastAsia="Calibri" w:cs="Helvetica"/>
          <w:color w:val="000000"/>
          <w:lang w:val="sq-AL"/>
        </w:rPr>
        <w:t xml:space="preserve"> me të</w:t>
      </w:r>
      <w:r w:rsidR="002056ED">
        <w:rPr>
          <w:rFonts w:eastAsia="Calibri" w:cs="Helvetica"/>
          <w:color w:val="000000"/>
          <w:lang w:val="sq-AL"/>
        </w:rPr>
        <w:t>, sipas marr</w:t>
      </w:r>
      <w:r w:rsidR="00AB1D09">
        <w:rPr>
          <w:rFonts w:eastAsia="Calibri" w:cs="Helvetica"/>
          <w:color w:val="000000"/>
          <w:lang w:val="sq-AL"/>
        </w:rPr>
        <w:t>ë</w:t>
      </w:r>
      <w:r w:rsidR="002056ED">
        <w:rPr>
          <w:rFonts w:eastAsia="Calibri" w:cs="Helvetica"/>
          <w:color w:val="000000"/>
          <w:lang w:val="sq-AL"/>
        </w:rPr>
        <w:t>veshjes n</w:t>
      </w:r>
      <w:r w:rsidR="00AB1D09">
        <w:rPr>
          <w:rFonts w:eastAsia="Calibri" w:cs="Helvetica"/>
          <w:color w:val="000000"/>
          <w:lang w:val="sq-AL"/>
        </w:rPr>
        <w:t>ë</w:t>
      </w:r>
      <w:r w:rsidR="002056ED">
        <w:rPr>
          <w:rFonts w:eastAsia="Calibri" w:cs="Helvetica"/>
          <w:color w:val="000000"/>
          <w:lang w:val="sq-AL"/>
        </w:rPr>
        <w:t xml:space="preserve"> fjal</w:t>
      </w:r>
      <w:r w:rsidR="00AB1D09">
        <w:rPr>
          <w:rFonts w:eastAsia="Calibri" w:cs="Helvetica"/>
          <w:color w:val="000000"/>
          <w:lang w:val="sq-AL"/>
        </w:rPr>
        <w:t>ë</w:t>
      </w:r>
      <w:r w:rsidR="00C24A8F" w:rsidRPr="00702E71">
        <w:rPr>
          <w:rFonts w:eastAsia="Calibri" w:cs="Helvetica"/>
          <w:color w:val="000000"/>
          <w:lang w:val="sq-AL"/>
        </w:rPr>
        <w:t>;</w:t>
      </w:r>
    </w:p>
    <w:p w14:paraId="0CC991C2" w14:textId="390BEB8C" w:rsidR="00FE28A8" w:rsidRPr="00702E71" w:rsidRDefault="00C56D15" w:rsidP="00B22BA1">
      <w:pPr>
        <w:pStyle w:val="ListParagraph"/>
        <w:numPr>
          <w:ilvl w:val="0"/>
          <w:numId w:val="403"/>
        </w:numPr>
        <w:autoSpaceDE w:val="0"/>
        <w:autoSpaceDN w:val="0"/>
        <w:adjustRightInd w:val="0"/>
        <w:spacing w:after="0" w:line="240" w:lineRule="auto"/>
        <w:ind w:left="397" w:firstLine="357"/>
        <w:rPr>
          <w:rFonts w:eastAsia="Calibri" w:cs="Helvetica"/>
          <w:lang w:val="sq-AL"/>
        </w:rPr>
      </w:pPr>
      <w:r w:rsidRPr="00702E71">
        <w:rPr>
          <w:rFonts w:eastAsia="Calibri" w:cs="Helvetica"/>
          <w:lang w:val="sq-AL"/>
        </w:rPr>
        <w:t xml:space="preserve">veprimtaria </w:t>
      </w:r>
      <w:r w:rsidR="00C24A8F" w:rsidRPr="00702E71">
        <w:rPr>
          <w:rFonts w:eastAsia="Calibri" w:cs="Helvetica"/>
          <w:lang w:val="sq-AL"/>
        </w:rPr>
        <w:t xml:space="preserve">qëllimi kryesor i </w:t>
      </w:r>
      <w:r w:rsidRPr="00702E71">
        <w:rPr>
          <w:rFonts w:eastAsia="Calibri" w:cs="Helvetica"/>
          <w:lang w:val="sq-AL"/>
        </w:rPr>
        <w:t xml:space="preserve">së cilës </w:t>
      </w:r>
      <w:r w:rsidR="00C24A8F" w:rsidRPr="00702E71">
        <w:rPr>
          <w:rFonts w:eastAsia="Calibri" w:cs="Helvetica"/>
          <w:lang w:val="sq-AL"/>
        </w:rPr>
        <w:t>është mundësi</w:t>
      </w:r>
      <w:r w:rsidR="00E3047F">
        <w:rPr>
          <w:rFonts w:eastAsia="Calibri" w:cs="Helvetica"/>
          <w:lang w:val="sq-AL"/>
        </w:rPr>
        <w:t xml:space="preserve">mi i </w:t>
      </w:r>
      <w:r w:rsidR="00C24A8F" w:rsidRPr="00702E71">
        <w:rPr>
          <w:rFonts w:eastAsia="Calibri" w:cs="Helvetica"/>
          <w:lang w:val="sq-AL"/>
        </w:rPr>
        <w:t xml:space="preserve"> personave pjesëmarrës të </w:t>
      </w:r>
      <w:r w:rsidR="00E3047F">
        <w:rPr>
          <w:rFonts w:eastAsia="Calibri" w:cs="Helvetica"/>
          <w:lang w:val="sq-AL"/>
        </w:rPr>
        <w:t>shfryt</w:t>
      </w:r>
      <w:r w:rsidR="00AB1D09">
        <w:rPr>
          <w:rFonts w:eastAsia="Calibri" w:cs="Helvetica"/>
          <w:lang w:val="sq-AL"/>
        </w:rPr>
        <w:t>ë</w:t>
      </w:r>
      <w:r w:rsidR="00E3047F">
        <w:rPr>
          <w:rFonts w:eastAsia="Calibri" w:cs="Helvetica"/>
          <w:lang w:val="sq-AL"/>
        </w:rPr>
        <w:t>zojn</w:t>
      </w:r>
      <w:r w:rsidR="00AB1D09">
        <w:rPr>
          <w:rFonts w:eastAsia="Calibri" w:cs="Helvetica"/>
          <w:lang w:val="sq-AL"/>
        </w:rPr>
        <w:t>ë</w:t>
      </w:r>
      <w:r w:rsidR="00E3047F">
        <w:rPr>
          <w:rFonts w:eastAsia="Calibri" w:cs="Helvetica"/>
          <w:lang w:val="sq-AL"/>
        </w:rPr>
        <w:t xml:space="preserve"> </w:t>
      </w:r>
      <w:r w:rsidR="00C24A8F" w:rsidRPr="00702E71">
        <w:rPr>
          <w:rFonts w:eastAsia="Calibri" w:cs="Helvetica"/>
          <w:lang w:val="sq-AL"/>
        </w:rPr>
        <w:t>një pasuri të caktuar ose</w:t>
      </w:r>
      <w:r w:rsidR="00F00613">
        <w:rPr>
          <w:rFonts w:eastAsia="Calibri" w:cs="Helvetica"/>
          <w:lang w:val="sq-AL"/>
        </w:rPr>
        <w:t xml:space="preserve"> mund</w:t>
      </w:r>
      <w:r w:rsidR="00AB1D09">
        <w:rPr>
          <w:rFonts w:eastAsia="Calibri" w:cs="Helvetica"/>
          <w:lang w:val="sq-AL"/>
        </w:rPr>
        <w:t>ë</w:t>
      </w:r>
      <w:r w:rsidR="00F00613">
        <w:rPr>
          <w:rFonts w:eastAsia="Calibri" w:cs="Helvetica"/>
          <w:lang w:val="sq-AL"/>
        </w:rPr>
        <w:t>simin e</w:t>
      </w:r>
      <w:r w:rsidR="00C24A8F" w:rsidRPr="00702E71">
        <w:rPr>
          <w:rFonts w:eastAsia="Calibri" w:cs="Helvetica"/>
          <w:lang w:val="sq-AL"/>
        </w:rPr>
        <w:t xml:space="preserve"> </w:t>
      </w:r>
      <w:r w:rsidR="00E3047F">
        <w:rPr>
          <w:rFonts w:eastAsia="Calibri" w:cs="Helvetica"/>
          <w:lang w:val="sq-AL"/>
        </w:rPr>
        <w:t>kalimi</w:t>
      </w:r>
      <w:r w:rsidR="00F00613">
        <w:rPr>
          <w:rFonts w:eastAsia="Calibri" w:cs="Helvetica"/>
          <w:lang w:val="sq-AL"/>
        </w:rPr>
        <w:t>t</w:t>
      </w:r>
      <w:r w:rsidR="00E3047F">
        <w:rPr>
          <w:rFonts w:eastAsia="Calibri" w:cs="Helvetica"/>
          <w:lang w:val="sq-AL"/>
        </w:rPr>
        <w:t xml:space="preserve"> t</w:t>
      </w:r>
      <w:r w:rsidR="00AB1D09">
        <w:rPr>
          <w:rFonts w:eastAsia="Calibri" w:cs="Helvetica"/>
          <w:lang w:val="sq-AL"/>
        </w:rPr>
        <w:t>ë</w:t>
      </w:r>
      <w:r w:rsidR="00F00613">
        <w:rPr>
          <w:rFonts w:eastAsia="Calibri" w:cs="Helvetica"/>
          <w:lang w:val="sq-AL"/>
        </w:rPr>
        <w:t xml:space="preserve"> s</w:t>
      </w:r>
      <w:r w:rsidR="00AB1D09">
        <w:rPr>
          <w:rFonts w:eastAsia="Calibri" w:cs="Helvetica"/>
          <w:lang w:val="sq-AL"/>
        </w:rPr>
        <w:t>ë</w:t>
      </w:r>
      <w:r w:rsidR="00E3047F">
        <w:rPr>
          <w:rFonts w:eastAsia="Calibri" w:cs="Helvetica"/>
          <w:lang w:val="sq-AL"/>
        </w:rPr>
        <w:t xml:space="preserve"> drejt</w:t>
      </w:r>
      <w:r w:rsidR="00AB1D09">
        <w:rPr>
          <w:rFonts w:eastAsia="Calibri" w:cs="Helvetica"/>
          <w:lang w:val="sq-AL"/>
        </w:rPr>
        <w:t>ë</w:t>
      </w:r>
      <w:r w:rsidR="00E3047F">
        <w:rPr>
          <w:rFonts w:eastAsia="Calibri" w:cs="Helvetica"/>
          <w:lang w:val="sq-AL"/>
        </w:rPr>
        <w:t>s p</w:t>
      </w:r>
      <w:r w:rsidR="00AB1D09">
        <w:rPr>
          <w:rFonts w:eastAsia="Calibri" w:cs="Helvetica"/>
          <w:lang w:val="sq-AL"/>
        </w:rPr>
        <w:t>ë</w:t>
      </w:r>
      <w:r w:rsidR="00E3047F">
        <w:rPr>
          <w:rFonts w:eastAsia="Calibri" w:cs="Helvetica"/>
          <w:lang w:val="sq-AL"/>
        </w:rPr>
        <w:t>r shfryt</w:t>
      </w:r>
      <w:r w:rsidR="00AB1D09">
        <w:rPr>
          <w:rFonts w:eastAsia="Calibri" w:cs="Helvetica"/>
          <w:lang w:val="sq-AL"/>
        </w:rPr>
        <w:t>ë</w:t>
      </w:r>
      <w:r w:rsidR="00E3047F">
        <w:rPr>
          <w:rFonts w:eastAsia="Calibri" w:cs="Helvetica"/>
          <w:lang w:val="sq-AL"/>
        </w:rPr>
        <w:t>zim t</w:t>
      </w:r>
      <w:r w:rsidR="00AB1D09">
        <w:rPr>
          <w:rFonts w:eastAsia="Calibri" w:cs="Helvetica"/>
          <w:lang w:val="sq-AL"/>
        </w:rPr>
        <w:t>ë</w:t>
      </w:r>
      <w:r w:rsidR="00E3047F" w:rsidRPr="00702E71">
        <w:rPr>
          <w:rFonts w:eastAsia="Calibri" w:cs="Helvetica"/>
          <w:lang w:val="sq-AL"/>
        </w:rPr>
        <w:t xml:space="preserve"> kësaj pasurie </w:t>
      </w:r>
      <w:r w:rsidR="00C24A8F" w:rsidRPr="00702E71">
        <w:rPr>
          <w:rFonts w:eastAsia="Calibri" w:cs="Helvetica"/>
          <w:lang w:val="sq-AL"/>
        </w:rPr>
        <w:t xml:space="preserve">pa pagesë </w:t>
      </w:r>
      <w:r w:rsidR="00E3047F">
        <w:rPr>
          <w:rFonts w:eastAsia="Calibri" w:cs="Helvetica"/>
          <w:lang w:val="sq-AL"/>
        </w:rPr>
        <w:t>te nj</w:t>
      </w:r>
      <w:r w:rsidR="00AB1D09">
        <w:rPr>
          <w:rFonts w:eastAsia="Calibri" w:cs="Helvetica"/>
          <w:lang w:val="sq-AL"/>
        </w:rPr>
        <w:t>ë</w:t>
      </w:r>
      <w:r w:rsidR="00E3047F">
        <w:rPr>
          <w:rFonts w:eastAsia="Calibri" w:cs="Helvetica"/>
          <w:lang w:val="sq-AL"/>
        </w:rPr>
        <w:t xml:space="preserve"> pal</w:t>
      </w:r>
      <w:r w:rsidR="00AB1D09">
        <w:rPr>
          <w:rFonts w:eastAsia="Calibri" w:cs="Helvetica"/>
          <w:lang w:val="sq-AL"/>
        </w:rPr>
        <w:t>ë</w:t>
      </w:r>
      <w:r w:rsidR="00E3047F">
        <w:rPr>
          <w:rFonts w:eastAsia="Calibri" w:cs="Helvetica"/>
          <w:lang w:val="sq-AL"/>
        </w:rPr>
        <w:t xml:space="preserve"> e tret</w:t>
      </w:r>
      <w:r w:rsidR="00AB1D09">
        <w:rPr>
          <w:rFonts w:eastAsia="Calibri" w:cs="Helvetica"/>
          <w:lang w:val="sq-AL"/>
        </w:rPr>
        <w:t>ë</w:t>
      </w:r>
      <w:r w:rsidR="00C24A8F" w:rsidRPr="00702E71">
        <w:rPr>
          <w:rFonts w:eastAsia="Calibri" w:cs="Helvetica"/>
          <w:lang w:val="sq-AL"/>
        </w:rPr>
        <w:t>;</w:t>
      </w:r>
    </w:p>
    <w:p w14:paraId="2BE96D7C" w14:textId="6F08754D" w:rsidR="00B3398E" w:rsidRPr="00B3398E" w:rsidRDefault="00B7503D" w:rsidP="008A45A8">
      <w:pPr>
        <w:pStyle w:val="ListParagraph"/>
        <w:autoSpaceDE w:val="0"/>
        <w:autoSpaceDN w:val="0"/>
        <w:adjustRightInd w:val="0"/>
        <w:spacing w:after="0" w:line="240" w:lineRule="auto"/>
        <w:ind w:left="397"/>
        <w:rPr>
          <w:rFonts w:eastAsia="Calibri" w:cs="Helvetica"/>
          <w:lang w:val="sq-AL"/>
        </w:rPr>
      </w:pPr>
      <w:r>
        <w:rPr>
          <w:rFonts w:eastAsia="Calibri" w:cs="Helvetica"/>
          <w:color w:val="000000"/>
          <w:lang w:val="sq-AL"/>
        </w:rPr>
        <w:t xml:space="preserve">ë) </w:t>
      </w:r>
      <w:r w:rsidR="00F00613">
        <w:rPr>
          <w:rFonts w:eastAsia="Calibri" w:cs="Helvetica"/>
          <w:color w:val="000000"/>
          <w:lang w:val="sq-AL"/>
        </w:rPr>
        <w:t xml:space="preserve">struktura </w:t>
      </w:r>
      <w:r w:rsidR="00C24A8F" w:rsidRPr="00702E71">
        <w:rPr>
          <w:rFonts w:eastAsia="Calibri" w:cs="Helvetica"/>
          <w:color w:val="000000"/>
          <w:lang w:val="sq-AL"/>
        </w:rPr>
        <w:t xml:space="preserve">organizimi </w:t>
      </w:r>
      <w:r w:rsidR="00F00613">
        <w:rPr>
          <w:rFonts w:eastAsia="Calibri" w:cs="Helvetica"/>
          <w:color w:val="000000"/>
          <w:lang w:val="sq-AL"/>
        </w:rPr>
        <w:t>ku</w:t>
      </w:r>
      <w:r w:rsidR="00C24A8F" w:rsidRPr="00702E71">
        <w:rPr>
          <w:rFonts w:eastAsia="Calibri" w:cs="Helvetica"/>
          <w:color w:val="000000"/>
          <w:lang w:val="sq-AL"/>
        </w:rPr>
        <w:t xml:space="preserve"> të drejtat ose interesat e pjesëmarrësve </w:t>
      </w:r>
      <w:r w:rsidR="008C187D">
        <w:rPr>
          <w:rFonts w:eastAsia="Calibri" w:cs="Helvetica"/>
          <w:color w:val="000000"/>
          <w:lang w:val="sq-AL"/>
        </w:rPr>
        <w:t>j</w:t>
      </w:r>
      <w:r w:rsidR="00F00613">
        <w:rPr>
          <w:rFonts w:eastAsia="Calibri" w:cs="Helvetica"/>
          <w:color w:val="000000"/>
          <w:lang w:val="sq-AL"/>
        </w:rPr>
        <w:t>a</w:t>
      </w:r>
      <w:r w:rsidR="00F00613" w:rsidRPr="00702E71">
        <w:rPr>
          <w:rFonts w:eastAsia="Calibri" w:cs="Helvetica"/>
          <w:color w:val="000000"/>
          <w:lang w:val="sq-AL"/>
        </w:rPr>
        <w:t>në</w:t>
      </w:r>
      <w:r w:rsidR="008C187D">
        <w:rPr>
          <w:rFonts w:eastAsia="Calibri" w:cs="Helvetica"/>
          <w:color w:val="000000"/>
          <w:lang w:val="sq-AL"/>
        </w:rPr>
        <w:t xml:space="preserve"> n</w:t>
      </w:r>
      <w:r w:rsidR="00AB1D09">
        <w:rPr>
          <w:rFonts w:eastAsia="Calibri" w:cs="Helvetica"/>
          <w:color w:val="000000"/>
          <w:lang w:val="sq-AL"/>
        </w:rPr>
        <w:t>ë</w:t>
      </w:r>
      <w:r w:rsidR="008C187D">
        <w:rPr>
          <w:rFonts w:eastAsia="Calibri" w:cs="Helvetica"/>
          <w:color w:val="000000"/>
          <w:lang w:val="sq-AL"/>
        </w:rPr>
        <w:t xml:space="preserve"> form</w:t>
      </w:r>
      <w:r w:rsidR="00AB1D09">
        <w:rPr>
          <w:rFonts w:eastAsia="Calibri" w:cs="Helvetica"/>
          <w:color w:val="000000"/>
          <w:lang w:val="sq-AL"/>
        </w:rPr>
        <w:t>ë</w:t>
      </w:r>
      <w:r w:rsidR="008C187D">
        <w:rPr>
          <w:rFonts w:eastAsia="Calibri" w:cs="Helvetica"/>
          <w:color w:val="000000"/>
          <w:lang w:val="sq-AL"/>
        </w:rPr>
        <w:t xml:space="preserve">n </w:t>
      </w:r>
      <w:r w:rsidR="00C24A8F" w:rsidRPr="00702E71">
        <w:rPr>
          <w:rFonts w:eastAsia="Calibri" w:cs="Helvetica"/>
          <w:color w:val="000000"/>
          <w:lang w:val="sq-AL"/>
        </w:rPr>
        <w:t>certifika</w:t>
      </w:r>
      <w:r w:rsidR="008C187D">
        <w:rPr>
          <w:rFonts w:eastAsia="Calibri" w:cs="Helvetica"/>
          <w:color w:val="000000"/>
          <w:lang w:val="sq-AL"/>
        </w:rPr>
        <w:t>ve</w:t>
      </w:r>
      <w:r w:rsidR="00C24A8F" w:rsidRPr="00702E71">
        <w:rPr>
          <w:rFonts w:eastAsia="Calibri" w:cs="Helvetica"/>
          <w:color w:val="000000"/>
          <w:lang w:val="sq-AL"/>
        </w:rPr>
        <w:t xml:space="preserve"> ose instrumen</w:t>
      </w:r>
      <w:r w:rsidR="008C187D">
        <w:rPr>
          <w:rFonts w:eastAsia="Calibri" w:cs="Helvetica"/>
          <w:color w:val="000000"/>
          <w:lang w:val="sq-AL"/>
        </w:rPr>
        <w:t>teve</w:t>
      </w:r>
      <w:r w:rsidR="00C24A8F" w:rsidRPr="00702E71">
        <w:rPr>
          <w:rFonts w:eastAsia="Calibri" w:cs="Helvetica"/>
          <w:color w:val="000000"/>
          <w:lang w:val="sq-AL"/>
        </w:rPr>
        <w:t xml:space="preserve"> të tjera që </w:t>
      </w:r>
      <w:r w:rsidR="008C187D">
        <w:rPr>
          <w:rFonts w:eastAsia="Calibri" w:cs="Helvetica"/>
          <w:color w:val="000000"/>
          <w:lang w:val="sq-AL"/>
        </w:rPr>
        <w:t>mbartin t</w:t>
      </w:r>
      <w:r w:rsidR="00AB1D09">
        <w:rPr>
          <w:rFonts w:eastAsia="Calibri" w:cs="Helvetica"/>
          <w:color w:val="000000"/>
          <w:lang w:val="sq-AL"/>
        </w:rPr>
        <w:t>ë</w:t>
      </w:r>
      <w:r w:rsidR="00C24A8F" w:rsidRPr="00702E71">
        <w:rPr>
          <w:rFonts w:eastAsia="Calibri" w:cs="Helvetica"/>
          <w:color w:val="000000"/>
          <w:lang w:val="sq-AL"/>
        </w:rPr>
        <w:t xml:space="preserve"> drejta në lidhje </w:t>
      </w:r>
      <w:r w:rsidR="008C187D">
        <w:rPr>
          <w:rFonts w:eastAsia="Calibri" w:cs="Helvetica"/>
          <w:color w:val="000000"/>
          <w:lang w:val="sq-AL"/>
        </w:rPr>
        <w:t>me tiuj</w:t>
      </w:r>
      <w:r w:rsidR="00C24A8F" w:rsidRPr="00702E71">
        <w:rPr>
          <w:rFonts w:eastAsia="Calibri" w:cs="Helvetica"/>
          <w:color w:val="000000"/>
          <w:lang w:val="sq-AL"/>
        </w:rPr>
        <w:t xml:space="preserve"> që nuk janë aksione ose kuota në një shoqëri investimesh;</w:t>
      </w:r>
    </w:p>
    <w:p w14:paraId="3519F5C1" w14:textId="77777777"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t>kontrata e sigurimit;</w:t>
      </w:r>
    </w:p>
    <w:p w14:paraId="3FF5C06F" w14:textId="4B00973D" w:rsidR="00FE28A8" w:rsidRPr="00B3398E"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lastRenderedPageBreak/>
        <w:t xml:space="preserve">shoqëria e investimeve me pjesëmarrje të mbyllur që është krijuar nga një subjekt </w:t>
      </w:r>
      <w:r w:rsidR="00C15EF9">
        <w:rPr>
          <w:rFonts w:eastAsia="Calibri" w:cs="Helvetica"/>
          <w:color w:val="000000"/>
          <w:lang w:val="sq-AL"/>
        </w:rPr>
        <w:t>operator</w:t>
      </w:r>
      <w:r w:rsidR="008C187D" w:rsidRPr="00702E71">
        <w:rPr>
          <w:rFonts w:eastAsia="Calibri" w:cs="Helvetica"/>
          <w:color w:val="000000"/>
          <w:lang w:val="sq-AL"/>
        </w:rPr>
        <w:t xml:space="preserve"> </w:t>
      </w:r>
      <w:r w:rsidRPr="00702E71">
        <w:rPr>
          <w:rFonts w:eastAsia="Calibri" w:cs="Helvetica"/>
          <w:color w:val="000000"/>
          <w:lang w:val="sq-AL"/>
        </w:rPr>
        <w:t>i një sipërmarrjeje tjetër të investimeve kolektive</w:t>
      </w:r>
      <w:r w:rsidR="00E934AE">
        <w:rPr>
          <w:rFonts w:eastAsia="Calibri" w:cs="Helvetica"/>
          <w:color w:val="000000"/>
          <w:lang w:val="sq-AL"/>
        </w:rPr>
        <w:t xml:space="preserve"> </w:t>
      </w:r>
    </w:p>
    <w:p w14:paraId="3BCDE9F7" w14:textId="70B6E835" w:rsidR="00C24A8F" w:rsidRPr="008A45A8" w:rsidRDefault="00C24A8F" w:rsidP="008A45A8">
      <w:pPr>
        <w:autoSpaceDE w:val="0"/>
        <w:autoSpaceDN w:val="0"/>
        <w:adjustRightInd w:val="0"/>
        <w:spacing w:after="0" w:line="240" w:lineRule="auto"/>
        <w:rPr>
          <w:rFonts w:eastAsia="Calibri" w:cs="Helvetica"/>
          <w:lang w:val="sq-AL"/>
        </w:rPr>
      </w:pPr>
      <w:r w:rsidRPr="008A45A8">
        <w:rPr>
          <w:rFonts w:eastAsia="Calibri" w:cs="Helvetica"/>
          <w:color w:val="000000"/>
          <w:lang w:val="sq-AL"/>
        </w:rPr>
        <w:t>me qëllim mbajtjen e investimeve, drejtpërdrejt</w:t>
      </w:r>
      <w:r w:rsidR="00E934AE" w:rsidRPr="008A45A8">
        <w:rPr>
          <w:rFonts w:eastAsia="Calibri" w:cs="Helvetica"/>
          <w:color w:val="000000"/>
          <w:lang w:val="sq-AL"/>
        </w:rPr>
        <w:t>i</w:t>
      </w:r>
      <w:r w:rsidRPr="008A45A8">
        <w:rPr>
          <w:rFonts w:eastAsia="Calibri" w:cs="Helvetica"/>
          <w:color w:val="000000"/>
          <w:lang w:val="sq-AL"/>
        </w:rPr>
        <w:t xml:space="preserve"> ose tërthorazi, në emër të kësaj sipërmarrjeje, ose të një vargu sipërmarrjesh të investimeve kolektive të krijuara nga i njëjti financues për të investuar paralelisht me një tjetër (“sipërmarrje zotëruese”)</w:t>
      </w:r>
      <w:r w:rsidR="00E934AE">
        <w:rPr>
          <w:rFonts w:eastAsia="Calibri" w:cs="Helvetica"/>
          <w:color w:val="000000"/>
          <w:lang w:val="sq-AL"/>
        </w:rPr>
        <w:t>, si</w:t>
      </w:r>
      <w:r w:rsidRPr="008A45A8">
        <w:rPr>
          <w:rFonts w:eastAsia="Calibri" w:cs="Helvetica"/>
          <w:color w:val="000000"/>
          <w:lang w:val="sq-AL"/>
        </w:rPr>
        <w:t>dhe</w:t>
      </w:r>
    </w:p>
    <w:p w14:paraId="65957CB9" w14:textId="77777777" w:rsidR="00FE28A8" w:rsidRPr="00B3398E" w:rsidRDefault="00C24A8F" w:rsidP="00B22BA1">
      <w:pPr>
        <w:pStyle w:val="ListParagraph"/>
        <w:numPr>
          <w:ilvl w:val="0"/>
          <w:numId w:val="404"/>
        </w:numPr>
        <w:autoSpaceDE w:val="0"/>
        <w:autoSpaceDN w:val="0"/>
        <w:adjustRightInd w:val="0"/>
        <w:spacing w:after="0" w:line="240" w:lineRule="auto"/>
        <w:ind w:left="397" w:firstLine="357"/>
        <w:rPr>
          <w:rFonts w:eastAsia="Calibri" w:cs="Helvetica"/>
          <w:lang w:val="sq-AL"/>
        </w:rPr>
      </w:pPr>
      <w:r w:rsidRPr="00702E71">
        <w:rPr>
          <w:rFonts w:eastAsia="Calibri" w:cs="Helvetica"/>
          <w:color w:val="000000"/>
          <w:lang w:val="sq-AL"/>
        </w:rPr>
        <w:t>aksionet ose kuotat e së cilës nuk u marketohen ose nuk u vihen në dispozicion pjesëmarrësve që nuk janë sipërmarrje zotëruese;</w:t>
      </w:r>
    </w:p>
    <w:p w14:paraId="32DEB6CD" w14:textId="77777777" w:rsidR="00B3398E" w:rsidRPr="00702E71" w:rsidRDefault="00B3398E" w:rsidP="007C15E9">
      <w:pPr>
        <w:pStyle w:val="ListParagraph"/>
        <w:autoSpaceDE w:val="0"/>
        <w:autoSpaceDN w:val="0"/>
        <w:adjustRightInd w:val="0"/>
        <w:spacing w:after="0" w:line="240" w:lineRule="auto"/>
        <w:ind w:left="754"/>
        <w:rPr>
          <w:rFonts w:eastAsia="Calibri" w:cs="Helvetica"/>
          <w:lang w:val="sq-AL"/>
        </w:rPr>
      </w:pPr>
    </w:p>
    <w:p w14:paraId="25179809" w14:textId="2C6FE5C1" w:rsidR="00C24A8F" w:rsidRPr="00702E71" w:rsidRDefault="000F5BB9" w:rsidP="008A45A8">
      <w:pPr>
        <w:pStyle w:val="ListParagraph"/>
        <w:autoSpaceDE w:val="0"/>
        <w:autoSpaceDN w:val="0"/>
        <w:adjustRightInd w:val="0"/>
        <w:spacing w:after="0" w:line="240" w:lineRule="auto"/>
        <w:ind w:left="397"/>
        <w:rPr>
          <w:rFonts w:eastAsia="Calibri" w:cs="Helvetica"/>
          <w:lang w:val="sq-AL"/>
        </w:rPr>
      </w:pPr>
      <w:r>
        <w:rPr>
          <w:rFonts w:eastAsia="Calibri" w:cs="Helvetica"/>
          <w:color w:val="000000"/>
          <w:lang w:val="sq-AL"/>
        </w:rPr>
        <w:t xml:space="preserve">gj)        </w:t>
      </w:r>
      <w:r w:rsidR="00C24A8F" w:rsidRPr="00702E71">
        <w:rPr>
          <w:rFonts w:eastAsia="Calibri" w:cs="Helvetica"/>
          <w:color w:val="000000"/>
          <w:lang w:val="sq-AL"/>
        </w:rPr>
        <w:t>bank</w:t>
      </w:r>
      <w:r w:rsidR="00E934AE">
        <w:rPr>
          <w:rFonts w:eastAsia="Calibri" w:cs="Helvetica"/>
          <w:color w:val="000000"/>
          <w:lang w:val="sq-AL"/>
        </w:rPr>
        <w:t>at e nivelit t</w:t>
      </w:r>
      <w:r w:rsidR="00AB1D09">
        <w:rPr>
          <w:rFonts w:eastAsia="Calibri" w:cs="Helvetica"/>
          <w:color w:val="000000"/>
          <w:lang w:val="sq-AL"/>
        </w:rPr>
        <w:t>ë</w:t>
      </w:r>
      <w:r w:rsidR="00E934AE">
        <w:rPr>
          <w:rFonts w:eastAsia="Calibri" w:cs="Helvetica"/>
          <w:color w:val="000000"/>
          <w:lang w:val="sq-AL"/>
        </w:rPr>
        <w:t xml:space="preserve"> dyt</w:t>
      </w:r>
      <w:r w:rsidR="00C24A8F" w:rsidRPr="00702E71">
        <w:rPr>
          <w:rFonts w:eastAsia="Calibri" w:cs="Helvetica"/>
          <w:color w:val="000000"/>
          <w:lang w:val="sq-AL"/>
        </w:rPr>
        <w:t>;</w:t>
      </w:r>
    </w:p>
    <w:p w14:paraId="153068A4" w14:textId="77777777"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rPr>
      </w:pPr>
      <w:r w:rsidRPr="00702E71">
        <w:rPr>
          <w:rFonts w:eastAsia="Calibri" w:cs="Helvetica"/>
          <w:color w:val="000000"/>
          <w:lang w:val="sq-AL"/>
        </w:rPr>
        <w:t>banka qendrore;</w:t>
      </w:r>
    </w:p>
    <w:p w14:paraId="7D2B071C" w14:textId="77777777"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it-IT"/>
        </w:rPr>
      </w:pPr>
      <w:r w:rsidRPr="00702E71">
        <w:rPr>
          <w:rFonts w:eastAsia="Calibri" w:cs="Helvetica"/>
          <w:color w:val="000000"/>
          <w:lang w:val="sq-AL"/>
        </w:rPr>
        <w:t>skema e pensionit profesional ose fondi i pensionit vullnetar;</w:t>
      </w:r>
    </w:p>
    <w:p w14:paraId="76BCAB77" w14:textId="77777777"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it-IT"/>
        </w:rPr>
      </w:pPr>
      <w:r w:rsidRPr="00702E71">
        <w:rPr>
          <w:rFonts w:eastAsia="Calibri" w:cs="Helvetica"/>
          <w:color w:val="000000"/>
          <w:lang w:val="sq-AL"/>
        </w:rPr>
        <w:t xml:space="preserve">organizata </w:t>
      </w:r>
      <w:r w:rsidR="00E2263E">
        <w:rPr>
          <w:rFonts w:eastAsia="Calibri" w:cs="Helvetica"/>
          <w:color w:val="000000"/>
          <w:lang w:val="sq-AL"/>
        </w:rPr>
        <w:t>nderk</w:t>
      </w:r>
      <w:r w:rsidRPr="00702E71">
        <w:rPr>
          <w:rFonts w:eastAsia="Calibri" w:cs="Helvetica"/>
          <w:color w:val="000000"/>
          <w:lang w:val="sq-AL"/>
        </w:rPr>
        <w:t>ombëtare në rastin kur administron fonde të investimeve alternative në interesin publik;</w:t>
      </w:r>
    </w:p>
    <w:p w14:paraId="3F0ADC75" w14:textId="77777777"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it-IT"/>
        </w:rPr>
      </w:pPr>
      <w:r w:rsidRPr="00702E71">
        <w:rPr>
          <w:rFonts w:eastAsia="Calibri" w:cs="Helvetica"/>
          <w:color w:val="000000"/>
          <w:lang w:val="sq-AL"/>
        </w:rPr>
        <w:t xml:space="preserve">pushteti qendror, vendor dhe bashkiak ose organizata apo institucioni që administron fonde në mbështetje të </w:t>
      </w:r>
      <w:r w:rsidR="003935D4">
        <w:rPr>
          <w:rFonts w:eastAsia="Calibri" w:cs="Helvetica"/>
          <w:color w:val="000000"/>
          <w:lang w:val="sq-AL"/>
        </w:rPr>
        <w:t xml:space="preserve">skemes se </w:t>
      </w:r>
      <w:r w:rsidRPr="00702E71">
        <w:rPr>
          <w:rFonts w:eastAsia="Calibri" w:cs="Helvetica"/>
          <w:color w:val="000000"/>
          <w:lang w:val="sq-AL"/>
        </w:rPr>
        <w:t>sigurimeve shoqërore dhe sistemeve të pensioneve;</w:t>
      </w:r>
    </w:p>
    <w:p w14:paraId="1EB84175" w14:textId="06BBA980"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it-IT"/>
        </w:rPr>
      </w:pPr>
      <w:r w:rsidRPr="00702E71">
        <w:rPr>
          <w:rFonts w:eastAsiaTheme="minorEastAsia"/>
          <w:lang w:val="sq-AL"/>
        </w:rPr>
        <w:t>skema me pjesëmarrje të punonjësve dhe skema</w:t>
      </w:r>
      <w:r w:rsidR="002C1AC5">
        <w:rPr>
          <w:rFonts w:eastAsiaTheme="minorEastAsia"/>
          <w:lang w:val="sq-AL"/>
        </w:rPr>
        <w:t xml:space="preserve"> t</w:t>
      </w:r>
      <w:r w:rsidR="00AB1D09">
        <w:rPr>
          <w:rFonts w:eastAsiaTheme="minorEastAsia"/>
          <w:lang w:val="sq-AL"/>
        </w:rPr>
        <w:t>ë</w:t>
      </w:r>
      <w:r w:rsidRPr="00702E71">
        <w:rPr>
          <w:rFonts w:eastAsiaTheme="minorEastAsia"/>
          <w:lang w:val="sq-AL"/>
        </w:rPr>
        <w:t>kursimeve të punonjësve;</w:t>
      </w:r>
    </w:p>
    <w:p w14:paraId="1DB3EDE3" w14:textId="1801383C" w:rsidR="00FE28A8" w:rsidRPr="00702E71" w:rsidRDefault="000F5BB9" w:rsidP="008A45A8">
      <w:pPr>
        <w:pStyle w:val="ListParagraph"/>
        <w:autoSpaceDE w:val="0"/>
        <w:autoSpaceDN w:val="0"/>
        <w:adjustRightInd w:val="0"/>
        <w:spacing w:after="0" w:line="240" w:lineRule="auto"/>
        <w:ind w:left="397"/>
        <w:rPr>
          <w:rFonts w:eastAsia="Calibri" w:cs="Helvetica"/>
          <w:lang w:val="it-IT"/>
        </w:rPr>
      </w:pPr>
      <w:r>
        <w:rPr>
          <w:rFonts w:eastAsiaTheme="minorEastAsia"/>
          <w:lang w:val="sq-AL"/>
        </w:rPr>
        <w:t xml:space="preserve">ll)   </w:t>
      </w:r>
      <w:r w:rsidR="00C24A8F" w:rsidRPr="00702E71">
        <w:rPr>
          <w:rFonts w:eastAsiaTheme="minorEastAsia"/>
          <w:lang w:val="sq-AL"/>
        </w:rPr>
        <w:t xml:space="preserve">subjekti </w:t>
      </w:r>
      <w:r w:rsidR="002C1AC5">
        <w:rPr>
          <w:rFonts w:eastAsiaTheme="minorEastAsia"/>
          <w:lang w:val="sq-AL"/>
        </w:rPr>
        <w:t>q</w:t>
      </w:r>
      <w:r w:rsidR="00AB1D09">
        <w:rPr>
          <w:rFonts w:eastAsiaTheme="minorEastAsia"/>
          <w:lang w:val="sq-AL"/>
        </w:rPr>
        <w:t>ë</w:t>
      </w:r>
      <w:r w:rsidR="002C1AC5">
        <w:rPr>
          <w:rFonts w:eastAsiaTheme="minorEastAsia"/>
          <w:lang w:val="sq-AL"/>
        </w:rPr>
        <w:t xml:space="preserve"> merren ve</w:t>
      </w:r>
      <w:r w:rsidR="00AB1D09">
        <w:rPr>
          <w:rFonts w:eastAsiaTheme="minorEastAsia"/>
          <w:lang w:val="sq-AL"/>
        </w:rPr>
        <w:t>ëëç</w:t>
      </w:r>
      <w:r w:rsidR="002C1AC5">
        <w:rPr>
          <w:rFonts w:eastAsiaTheme="minorEastAsia"/>
          <w:lang w:val="sq-AL"/>
        </w:rPr>
        <w:t>an</w:t>
      </w:r>
      <w:r w:rsidR="00AB1D09">
        <w:rPr>
          <w:rFonts w:eastAsiaTheme="minorEastAsia"/>
          <w:lang w:val="sq-AL"/>
        </w:rPr>
        <w:t>ë</w:t>
      </w:r>
      <w:r w:rsidR="002C1AC5">
        <w:rPr>
          <w:rFonts w:eastAsiaTheme="minorEastAsia"/>
          <w:lang w:val="sq-AL"/>
        </w:rPr>
        <w:t xml:space="preserve">risht me </w:t>
      </w:r>
      <w:r w:rsidR="00C24A8F" w:rsidRPr="00702E71">
        <w:rPr>
          <w:rFonts w:eastAsiaTheme="minorEastAsia"/>
          <w:lang w:val="sq-AL"/>
        </w:rPr>
        <w:t xml:space="preserve"> shndërrimit në </w:t>
      </w:r>
      <w:r w:rsidR="002C1AC5">
        <w:rPr>
          <w:rFonts w:eastAsiaTheme="minorEastAsia"/>
          <w:lang w:val="sq-AL"/>
        </w:rPr>
        <w:t>tituj t</w:t>
      </w:r>
      <w:r w:rsidR="00AB1D09">
        <w:rPr>
          <w:rFonts w:eastAsiaTheme="minorEastAsia"/>
          <w:lang w:val="sq-AL"/>
        </w:rPr>
        <w:t>ë</w:t>
      </w:r>
      <w:r w:rsidR="002C1AC5">
        <w:rPr>
          <w:rFonts w:eastAsiaTheme="minorEastAsia"/>
          <w:lang w:val="sq-AL"/>
        </w:rPr>
        <w:t xml:space="preserve"> aktiveve</w:t>
      </w:r>
      <w:r w:rsidR="00C24A8F" w:rsidRPr="00702E71">
        <w:rPr>
          <w:rFonts w:eastAsiaTheme="minorEastAsia"/>
          <w:lang w:val="sq-AL"/>
        </w:rPr>
        <w:t>;</w:t>
      </w:r>
    </w:p>
    <w:p w14:paraId="1AB9E2C7" w14:textId="77777777"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it-IT"/>
        </w:rPr>
      </w:pPr>
      <w:r w:rsidRPr="00702E71">
        <w:rPr>
          <w:rFonts w:eastAsia="Calibri" w:cs="Helvetica"/>
          <w:color w:val="000000"/>
          <w:lang w:val="sq-AL"/>
        </w:rPr>
        <w:t>shoqëria kooperativë përfshirë shoqërinë funerale;</w:t>
      </w:r>
    </w:p>
    <w:p w14:paraId="683DA071" w14:textId="77777777" w:rsidR="00FE28A8" w:rsidRPr="00702E71" w:rsidRDefault="00C24A8F" w:rsidP="00B22BA1">
      <w:pPr>
        <w:pStyle w:val="ListParagraph"/>
        <w:numPr>
          <w:ilvl w:val="0"/>
          <w:numId w:val="403"/>
        </w:numPr>
        <w:autoSpaceDE w:val="0"/>
        <w:autoSpaceDN w:val="0"/>
        <w:adjustRightInd w:val="0"/>
        <w:spacing w:after="0" w:line="240" w:lineRule="auto"/>
        <w:ind w:left="397" w:firstLine="357"/>
        <w:rPr>
          <w:rFonts w:eastAsia="Calibri" w:cs="Helvetica"/>
          <w:lang w:val="it-IT"/>
        </w:rPr>
      </w:pPr>
      <w:r w:rsidRPr="00702E71">
        <w:rPr>
          <w:rFonts w:eastAsia="Calibri" w:cs="Helvetica"/>
          <w:color w:val="000000"/>
          <w:lang w:val="sq-AL"/>
        </w:rPr>
        <w:t>bashkim krediti;</w:t>
      </w:r>
    </w:p>
    <w:p w14:paraId="1F40F914" w14:textId="0BB322F5" w:rsidR="00FE28A8" w:rsidRPr="008A45A8" w:rsidRDefault="00C11DB3" w:rsidP="008A45A8">
      <w:pPr>
        <w:autoSpaceDE w:val="0"/>
        <w:autoSpaceDN w:val="0"/>
        <w:adjustRightInd w:val="0"/>
        <w:spacing w:after="0" w:line="240" w:lineRule="auto"/>
        <w:ind w:left="720" w:hanging="323"/>
        <w:rPr>
          <w:rFonts w:eastAsia="Calibri" w:cs="Helvetica"/>
          <w:lang w:val="it-IT"/>
        </w:rPr>
      </w:pPr>
      <w:r w:rsidRPr="008A45A8">
        <w:rPr>
          <w:rFonts w:eastAsia="Calibri" w:cs="Helvetica"/>
          <w:color w:val="000000"/>
          <w:lang w:val="sq-AL"/>
        </w:rPr>
        <w:t xml:space="preserve">nj)   </w:t>
      </w:r>
      <w:r w:rsidR="00C24A8F" w:rsidRPr="008A45A8">
        <w:rPr>
          <w:rFonts w:eastAsia="Calibri" w:cs="Helvetica"/>
          <w:color w:val="000000"/>
          <w:lang w:val="sq-AL"/>
        </w:rPr>
        <w:t>personat e tjerë, të përjashtuar sipas ligjeve të Republikës së Shqipërisë ose marrëveshjeve ndërkombëtare, të ratifikuara nga Kuvendi i Republikës së Shqipërisë.</w:t>
      </w:r>
    </w:p>
    <w:p w14:paraId="1AA02891" w14:textId="77777777" w:rsidR="00C14526" w:rsidRPr="00702E71" w:rsidRDefault="00C14526" w:rsidP="007C15E9">
      <w:pPr>
        <w:pStyle w:val="ListParagraph"/>
        <w:autoSpaceDE w:val="0"/>
        <w:autoSpaceDN w:val="0"/>
        <w:adjustRightInd w:val="0"/>
        <w:spacing w:after="0" w:line="240" w:lineRule="auto"/>
        <w:ind w:left="754"/>
        <w:rPr>
          <w:rFonts w:eastAsia="Calibri" w:cs="Helvetica"/>
          <w:lang w:val="it-IT"/>
        </w:rPr>
      </w:pPr>
    </w:p>
    <w:p w14:paraId="0D411447" w14:textId="5AEA1492" w:rsidR="00FE28A8" w:rsidRPr="00C14526" w:rsidRDefault="00C24A8F" w:rsidP="00B22BA1">
      <w:pPr>
        <w:pStyle w:val="ListParagraph"/>
        <w:numPr>
          <w:ilvl w:val="0"/>
          <w:numId w:val="255"/>
        </w:numPr>
        <w:autoSpaceDE w:val="0"/>
        <w:autoSpaceDN w:val="0"/>
        <w:adjustRightInd w:val="0"/>
        <w:spacing w:after="0" w:line="240" w:lineRule="auto"/>
        <w:ind w:left="360" w:firstLine="0"/>
        <w:rPr>
          <w:rFonts w:eastAsia="Calibri" w:cs="Helvetica"/>
          <w:lang w:val="it-IT"/>
        </w:rPr>
      </w:pPr>
      <w:r w:rsidRPr="00C14526">
        <w:rPr>
          <w:rFonts w:eastAsia="Calibri" w:cs="Helvetica"/>
          <w:color w:val="000000"/>
          <w:lang w:val="sq-AL"/>
        </w:rPr>
        <w:t xml:space="preserve">Subjekti që nuk është sipërmarrje e investimeve kolektive sipas këtij ligji apo sipas një ligji </w:t>
      </w:r>
      <w:r w:rsidR="00B457CE">
        <w:rPr>
          <w:rFonts w:eastAsia="Calibri" w:cs="Helvetica"/>
          <w:color w:val="000000"/>
          <w:lang w:val="sq-AL"/>
        </w:rPr>
        <w:t>barasvlefsh</w:t>
      </w:r>
      <w:r w:rsidR="00AB1D09">
        <w:rPr>
          <w:rFonts w:eastAsia="Calibri" w:cs="Helvetica"/>
          <w:color w:val="000000"/>
          <w:lang w:val="sq-AL"/>
        </w:rPr>
        <w:t>ë</w:t>
      </w:r>
      <w:r w:rsidR="00B457CE">
        <w:rPr>
          <w:rFonts w:eastAsia="Calibri" w:cs="Helvetica"/>
          <w:color w:val="000000"/>
          <w:lang w:val="sq-AL"/>
        </w:rPr>
        <w:t>m</w:t>
      </w:r>
      <w:r w:rsidRPr="00C14526">
        <w:rPr>
          <w:rFonts w:eastAsia="Calibri" w:cs="Helvetica"/>
          <w:color w:val="000000"/>
          <w:lang w:val="sq-AL"/>
        </w:rPr>
        <w:t>të huaj</w:t>
      </w:r>
      <w:r w:rsidR="002C1AC5">
        <w:rPr>
          <w:rFonts w:eastAsia="Calibri" w:cs="Helvetica"/>
          <w:color w:val="000000"/>
          <w:lang w:val="sq-AL"/>
        </w:rPr>
        <w:t xml:space="preserve"> t</w:t>
      </w:r>
      <w:r w:rsidR="00AB1D09">
        <w:rPr>
          <w:rFonts w:eastAsia="Calibri" w:cs="Helvetica"/>
          <w:color w:val="000000"/>
          <w:lang w:val="sq-AL"/>
        </w:rPr>
        <w:t>ë</w:t>
      </w:r>
      <w:r w:rsidR="002C1AC5">
        <w:rPr>
          <w:rFonts w:eastAsia="Calibri" w:cs="Helvetica"/>
          <w:color w:val="000000"/>
          <w:lang w:val="sq-AL"/>
        </w:rPr>
        <w:t xml:space="preserve"> </w:t>
      </w:r>
      <w:r w:rsidR="00B457CE">
        <w:rPr>
          <w:rFonts w:eastAsia="Calibri" w:cs="Helvetica"/>
          <w:color w:val="000000"/>
          <w:lang w:val="sq-AL"/>
        </w:rPr>
        <w:t>barasvlefsh</w:t>
      </w:r>
      <w:r w:rsidR="00AB1D09">
        <w:rPr>
          <w:rFonts w:eastAsia="Calibri" w:cs="Helvetica"/>
          <w:color w:val="000000"/>
          <w:lang w:val="sq-AL"/>
        </w:rPr>
        <w:t>ë</w:t>
      </w:r>
      <w:r w:rsidR="00B457CE">
        <w:rPr>
          <w:rFonts w:eastAsia="Calibri" w:cs="Helvetica"/>
          <w:color w:val="000000"/>
          <w:lang w:val="sq-AL"/>
        </w:rPr>
        <w:t>m</w:t>
      </w:r>
      <w:r w:rsidRPr="00C14526">
        <w:rPr>
          <w:rFonts w:eastAsia="Calibri" w:cs="Helvetica"/>
          <w:color w:val="000000"/>
          <w:lang w:val="sq-AL"/>
        </w:rPr>
        <w:t xml:space="preserve"> nuk përdor</w:t>
      </w:r>
      <w:r w:rsidR="002C1AC5">
        <w:rPr>
          <w:rFonts w:eastAsia="Calibri" w:cs="Helvetica"/>
          <w:color w:val="000000"/>
          <w:lang w:val="sq-AL"/>
        </w:rPr>
        <w:t xml:space="preserve"> </w:t>
      </w:r>
      <w:r w:rsidRPr="00C14526">
        <w:rPr>
          <w:rFonts w:eastAsia="Calibri" w:cs="Helvetica"/>
          <w:color w:val="000000"/>
          <w:lang w:val="sq-AL"/>
        </w:rPr>
        <w:t>në emrin apo përshkrimin e tij fjalët “sipërmarrje e investimeve kolektive” apo një term apo përshkrim të një sipërmarrjeje të tillë sipas këtij ligji dhe asnjë term të ngjashëm që nënkupton të njëjtin kuptim.</w:t>
      </w:r>
    </w:p>
    <w:p w14:paraId="14B393DB" w14:textId="77777777" w:rsidR="00FE28A8" w:rsidRPr="00702E71" w:rsidRDefault="00FE28A8" w:rsidP="00C11DB3">
      <w:pPr>
        <w:pStyle w:val="ListParagraph"/>
        <w:autoSpaceDE w:val="0"/>
        <w:autoSpaceDN w:val="0"/>
        <w:adjustRightInd w:val="0"/>
        <w:spacing w:after="0" w:line="240" w:lineRule="auto"/>
        <w:ind w:left="360"/>
        <w:rPr>
          <w:rFonts w:eastAsia="Calibri" w:cs="Helvetica"/>
          <w:color w:val="000000"/>
          <w:lang w:val="it-IT"/>
        </w:rPr>
      </w:pPr>
    </w:p>
    <w:p w14:paraId="483BE48B" w14:textId="77777777" w:rsidR="00C14526" w:rsidRDefault="00C24A8F" w:rsidP="00C14526">
      <w:pPr>
        <w:pStyle w:val="Heading3"/>
        <w:rPr>
          <w:lang w:val="sq-AL"/>
        </w:rPr>
      </w:pPr>
      <w:r w:rsidRPr="00702E71">
        <w:rPr>
          <w:lang w:val="sq-AL"/>
        </w:rPr>
        <w:t>Neni 5</w:t>
      </w:r>
    </w:p>
    <w:p w14:paraId="3CBB73E0" w14:textId="6124155B" w:rsidR="00FE28A8" w:rsidRDefault="00C24A8F" w:rsidP="00C14526">
      <w:pPr>
        <w:pStyle w:val="Heading3"/>
        <w:rPr>
          <w:lang w:val="sq-AL"/>
        </w:rPr>
      </w:pPr>
      <w:r w:rsidRPr="00702E71">
        <w:rPr>
          <w:lang w:val="sq-AL"/>
        </w:rPr>
        <w:t xml:space="preserve">Sipërmarrjet e investimeve kolektive dhe personat e </w:t>
      </w:r>
      <w:r w:rsidR="00E9367D" w:rsidRPr="00702E71">
        <w:rPr>
          <w:lang w:val="sq-AL"/>
        </w:rPr>
        <w:t>pa licencuar</w:t>
      </w:r>
    </w:p>
    <w:p w14:paraId="7E5927DF" w14:textId="77777777" w:rsidR="005F5C24" w:rsidRPr="005F5C24" w:rsidRDefault="005F5C24" w:rsidP="005F5C24">
      <w:pPr>
        <w:rPr>
          <w:lang w:val="sq-AL"/>
        </w:rPr>
      </w:pPr>
    </w:p>
    <w:p w14:paraId="3D5B8B80" w14:textId="107E2BFD" w:rsidR="00FE28A8" w:rsidRPr="00702E71" w:rsidRDefault="00C24A8F" w:rsidP="00B22BA1">
      <w:pPr>
        <w:pStyle w:val="ListParagraph"/>
        <w:numPr>
          <w:ilvl w:val="1"/>
          <w:numId w:val="3"/>
        </w:numPr>
        <w:autoSpaceDE w:val="0"/>
        <w:autoSpaceDN w:val="0"/>
        <w:adjustRightInd w:val="0"/>
        <w:spacing w:after="0" w:line="240" w:lineRule="auto"/>
        <w:ind w:left="397" w:firstLine="357"/>
        <w:rPr>
          <w:rFonts w:cs="Helvetica"/>
          <w:lang w:val="it-IT"/>
        </w:rPr>
      </w:pPr>
      <w:r w:rsidRPr="00702E71">
        <w:rPr>
          <w:rFonts w:cs="Helvetica"/>
          <w:color w:val="000000"/>
          <w:lang w:val="sq-AL"/>
        </w:rPr>
        <w:t>Asnjë person nuk krijo</w:t>
      </w:r>
      <w:r w:rsidR="00CC3CAD">
        <w:rPr>
          <w:rFonts w:cs="Helvetica"/>
          <w:color w:val="000000"/>
          <w:lang w:val="sq-AL"/>
        </w:rPr>
        <w:t>n</w:t>
      </w:r>
      <w:r w:rsidR="00BD4476">
        <w:rPr>
          <w:rFonts w:cs="Helvetica"/>
          <w:color w:val="000000"/>
          <w:lang w:val="sq-AL"/>
        </w:rPr>
        <w:t>, administro</w:t>
      </w:r>
      <w:r w:rsidR="00CC3CAD">
        <w:rPr>
          <w:rFonts w:cs="Helvetica"/>
          <w:color w:val="000000"/>
          <w:lang w:val="sq-AL"/>
        </w:rPr>
        <w:t>n</w:t>
      </w:r>
      <w:r w:rsidRPr="00702E71">
        <w:rPr>
          <w:rFonts w:cs="Helvetica"/>
          <w:color w:val="000000"/>
          <w:lang w:val="sq-AL"/>
        </w:rPr>
        <w:t xml:space="preserve"> ose</w:t>
      </w:r>
      <w:r w:rsidR="00CC3CAD">
        <w:rPr>
          <w:rFonts w:cs="Helvetica"/>
          <w:color w:val="000000"/>
          <w:lang w:val="sq-AL"/>
        </w:rPr>
        <w:t xml:space="preserve"> vepron</w:t>
      </w:r>
      <w:r w:rsidR="00BD4476">
        <w:rPr>
          <w:rFonts w:cs="Helvetica"/>
          <w:color w:val="000000"/>
          <w:lang w:val="sq-AL"/>
        </w:rPr>
        <w:t xml:space="preserve"> </w:t>
      </w:r>
      <w:r w:rsidR="00DE7A2A">
        <w:rPr>
          <w:rFonts w:cs="Helvetica"/>
          <w:color w:val="000000"/>
          <w:lang w:val="sq-AL"/>
        </w:rPr>
        <w:t>si sipërmarrje</w:t>
      </w:r>
      <w:r w:rsidR="0015622B">
        <w:rPr>
          <w:rFonts w:cs="Helvetica"/>
          <w:color w:val="000000"/>
          <w:lang w:val="sq-AL"/>
        </w:rPr>
        <w:t xml:space="preserve"> </w:t>
      </w:r>
      <w:r w:rsidRPr="00702E71">
        <w:rPr>
          <w:rFonts w:cs="Helvetica"/>
          <w:color w:val="000000"/>
          <w:lang w:val="sq-AL"/>
        </w:rPr>
        <w:t>investime</w:t>
      </w:r>
      <w:r w:rsidR="0015622B">
        <w:rPr>
          <w:rFonts w:cs="Helvetica"/>
          <w:color w:val="000000"/>
          <w:lang w:val="sq-AL"/>
        </w:rPr>
        <w:t>sh</w:t>
      </w:r>
      <w:r w:rsidRPr="00702E71">
        <w:rPr>
          <w:rFonts w:cs="Helvetica"/>
          <w:color w:val="000000"/>
          <w:lang w:val="sq-AL"/>
        </w:rPr>
        <w:t xml:space="preserve"> kolektive në</w:t>
      </w:r>
      <w:r w:rsidR="004C1D12">
        <w:rPr>
          <w:rFonts w:cs="Helvetica"/>
          <w:color w:val="000000"/>
          <w:lang w:val="sq-AL"/>
        </w:rPr>
        <w:t xml:space="preserve"> Republikën e Shqipërisë apo pre</w:t>
      </w:r>
      <w:r w:rsidR="0015622B">
        <w:rPr>
          <w:rFonts w:cs="Helvetica"/>
          <w:color w:val="000000"/>
          <w:lang w:val="sq-AL"/>
        </w:rPr>
        <w:t>mton t</w:t>
      </w:r>
      <w:r w:rsidR="00AB1D09">
        <w:rPr>
          <w:rFonts w:cs="Helvetica"/>
          <w:color w:val="000000"/>
          <w:lang w:val="sq-AL"/>
        </w:rPr>
        <w:t>ë</w:t>
      </w:r>
      <w:r w:rsidR="0015622B">
        <w:rPr>
          <w:rFonts w:cs="Helvetica"/>
          <w:color w:val="000000"/>
          <w:lang w:val="sq-AL"/>
        </w:rPr>
        <w:t xml:space="preserve"> </w:t>
      </w:r>
      <w:r w:rsidRPr="00702E71">
        <w:rPr>
          <w:rFonts w:cs="Helvetica"/>
          <w:color w:val="000000"/>
          <w:lang w:val="sq-AL"/>
        </w:rPr>
        <w:t>krijo</w:t>
      </w:r>
      <w:r w:rsidR="0015622B">
        <w:rPr>
          <w:rFonts w:cs="Helvetica"/>
          <w:color w:val="000000"/>
          <w:lang w:val="sq-AL"/>
        </w:rPr>
        <w:t>j</w:t>
      </w:r>
      <w:r w:rsidR="00AB1D09">
        <w:rPr>
          <w:rFonts w:cs="Helvetica"/>
          <w:color w:val="000000"/>
          <w:lang w:val="sq-AL"/>
        </w:rPr>
        <w:t>ë</w:t>
      </w:r>
      <w:r w:rsidR="00DE7A2A">
        <w:rPr>
          <w:rFonts w:cs="Helvetica"/>
          <w:color w:val="000000"/>
          <w:lang w:val="sq-AL"/>
        </w:rPr>
        <w:t>, shfrytëzo</w:t>
      </w:r>
      <w:r w:rsidR="0015622B">
        <w:rPr>
          <w:rFonts w:cs="Helvetica"/>
          <w:color w:val="000000"/>
          <w:lang w:val="sq-AL"/>
        </w:rPr>
        <w:t>j</w:t>
      </w:r>
      <w:r w:rsidR="00AB1D09">
        <w:rPr>
          <w:rFonts w:cs="Helvetica"/>
          <w:color w:val="000000"/>
          <w:lang w:val="sq-AL"/>
        </w:rPr>
        <w:t>ë</w:t>
      </w:r>
      <w:r w:rsidR="00DE7A2A">
        <w:rPr>
          <w:rFonts w:cs="Helvetica"/>
          <w:color w:val="000000"/>
          <w:lang w:val="sq-AL"/>
        </w:rPr>
        <w:t xml:space="preserve"> ose administro</w:t>
      </w:r>
      <w:r w:rsidR="0015622B">
        <w:rPr>
          <w:rFonts w:cs="Helvetica"/>
          <w:color w:val="000000"/>
          <w:lang w:val="sq-AL"/>
        </w:rPr>
        <w:t>j</w:t>
      </w:r>
      <w:r w:rsidR="00AB1D09">
        <w:rPr>
          <w:rFonts w:cs="Helvetica"/>
          <w:color w:val="000000"/>
          <w:lang w:val="sq-AL"/>
        </w:rPr>
        <w:t>ë</w:t>
      </w:r>
      <w:r w:rsidR="0015622B">
        <w:rPr>
          <w:rFonts w:cs="Helvetica"/>
          <w:color w:val="000000"/>
          <w:lang w:val="sq-AL"/>
        </w:rPr>
        <w:t xml:space="preserve"> </w:t>
      </w:r>
      <w:r w:rsidRPr="00702E71">
        <w:rPr>
          <w:rFonts w:cs="Helvetica"/>
          <w:color w:val="000000"/>
          <w:lang w:val="sq-AL"/>
        </w:rPr>
        <w:t>një sipërmarrje të tillë, apo vepro</w:t>
      </w:r>
      <w:r w:rsidR="0015622B">
        <w:rPr>
          <w:rFonts w:cs="Helvetica"/>
          <w:color w:val="000000"/>
          <w:lang w:val="sq-AL"/>
        </w:rPr>
        <w:t>n</w:t>
      </w:r>
      <w:r w:rsidRPr="00702E71">
        <w:rPr>
          <w:rFonts w:cs="Helvetica"/>
          <w:color w:val="000000"/>
          <w:lang w:val="sq-AL"/>
        </w:rPr>
        <w:t xml:space="preserve"> ose </w:t>
      </w:r>
      <w:r w:rsidR="0015622B">
        <w:rPr>
          <w:rFonts w:cs="Helvetica"/>
          <w:color w:val="000000"/>
          <w:lang w:val="sq-AL"/>
        </w:rPr>
        <w:t>premton t</w:t>
      </w:r>
      <w:r w:rsidR="00AB1D09">
        <w:rPr>
          <w:rFonts w:cs="Helvetica"/>
          <w:color w:val="000000"/>
          <w:lang w:val="sq-AL"/>
        </w:rPr>
        <w:t>ë</w:t>
      </w:r>
      <w:r w:rsidRPr="00702E71">
        <w:rPr>
          <w:rFonts w:cs="Helvetica"/>
          <w:color w:val="000000"/>
          <w:lang w:val="sq-AL"/>
        </w:rPr>
        <w:t xml:space="preserve"> vepro</w:t>
      </w:r>
      <w:r w:rsidR="0015622B">
        <w:rPr>
          <w:rFonts w:cs="Helvetica"/>
          <w:color w:val="000000"/>
          <w:lang w:val="sq-AL"/>
        </w:rPr>
        <w:t>j</w:t>
      </w:r>
      <w:r w:rsidR="00AB1D09">
        <w:rPr>
          <w:rFonts w:cs="Helvetica"/>
          <w:color w:val="000000"/>
          <w:lang w:val="sq-AL"/>
        </w:rPr>
        <w:t>ë</w:t>
      </w:r>
      <w:r w:rsidRPr="00702E71">
        <w:rPr>
          <w:rFonts w:cs="Helvetica"/>
          <w:color w:val="000000"/>
          <w:lang w:val="sq-AL"/>
        </w:rPr>
        <w:t xml:space="preserve"> si depozitar apo subjekt </w:t>
      </w:r>
      <w:r w:rsidR="00C15EF9">
        <w:rPr>
          <w:rFonts w:cs="Helvetica"/>
          <w:color w:val="000000"/>
          <w:lang w:val="sq-AL"/>
        </w:rPr>
        <w:t>operator</w:t>
      </w:r>
      <w:r w:rsidRPr="00702E71">
        <w:rPr>
          <w:rFonts w:cs="Helvetica"/>
          <w:color w:val="000000"/>
          <w:lang w:val="sq-AL"/>
        </w:rPr>
        <w:t xml:space="preserve"> i një sipërmarrjeje në Republikën e Shqipërisë nëse ky person:</w:t>
      </w:r>
    </w:p>
    <w:p w14:paraId="7C038024" w14:textId="3940B2C6" w:rsidR="00FE28A8" w:rsidRPr="00702E71" w:rsidRDefault="004E5C16" w:rsidP="00B22BA1">
      <w:pPr>
        <w:pStyle w:val="ListParagraph"/>
        <w:numPr>
          <w:ilvl w:val="0"/>
          <w:numId w:val="4"/>
        </w:numPr>
        <w:autoSpaceDE w:val="0"/>
        <w:autoSpaceDN w:val="0"/>
        <w:adjustRightInd w:val="0"/>
        <w:spacing w:after="0" w:line="240" w:lineRule="auto"/>
        <w:ind w:left="397" w:firstLine="357"/>
        <w:rPr>
          <w:rFonts w:cs="Helvetica"/>
          <w:lang w:val="sq-AL"/>
        </w:rPr>
      </w:pPr>
      <w:r w:rsidRPr="00702E71">
        <w:rPr>
          <w:rFonts w:cs="Helvetica"/>
          <w:lang w:val="sq-AL"/>
        </w:rPr>
        <w:t xml:space="preserve">nuk </w:t>
      </w:r>
      <w:r w:rsidR="00C24A8F" w:rsidRPr="00702E71">
        <w:rPr>
          <w:rFonts w:cs="Helvetica"/>
          <w:lang w:val="sq-AL"/>
        </w:rPr>
        <w:t xml:space="preserve">është person i licencuar nga Autoriteti siç </w:t>
      </w:r>
      <w:r w:rsidR="00AB1D09">
        <w:rPr>
          <w:rFonts w:cs="Helvetica"/>
          <w:lang w:val="sq-AL"/>
        </w:rPr>
        <w:t>ë</w:t>
      </w:r>
      <w:r w:rsidR="0015622B">
        <w:rPr>
          <w:rFonts w:cs="Helvetica"/>
          <w:lang w:val="sq-AL"/>
        </w:rPr>
        <w:t>sht</w:t>
      </w:r>
      <w:r w:rsidR="00AB1D09">
        <w:rPr>
          <w:rFonts w:cs="Helvetica"/>
          <w:lang w:val="sq-AL"/>
        </w:rPr>
        <w:t>ë</w:t>
      </w:r>
      <w:r w:rsidR="0015622B">
        <w:rPr>
          <w:rFonts w:cs="Helvetica"/>
          <w:lang w:val="sq-AL"/>
        </w:rPr>
        <w:t xml:space="preserve"> parashikuar nga </w:t>
      </w:r>
      <w:r w:rsidR="00C24A8F" w:rsidRPr="00702E71">
        <w:rPr>
          <w:rFonts w:cs="Helvetica"/>
          <w:lang w:val="sq-AL"/>
        </w:rPr>
        <w:t xml:space="preserve"> ky ligj dhe Ligji nr.9879</w:t>
      </w:r>
      <w:r w:rsidR="00C24A8F" w:rsidRPr="00202BC6">
        <w:rPr>
          <w:rFonts w:cs="Helvetica"/>
          <w:color w:val="000000" w:themeColor="text1"/>
          <w:lang w:val="sq-AL"/>
        </w:rPr>
        <w:t>, datë 21.2.2008 “Për titujt”;</w:t>
      </w:r>
    </w:p>
    <w:p w14:paraId="2D57F2B2" w14:textId="02171AB8" w:rsidR="00FE28A8" w:rsidRPr="00702E71" w:rsidRDefault="004E5C16" w:rsidP="00B22BA1">
      <w:pPr>
        <w:pStyle w:val="ListParagraph"/>
        <w:numPr>
          <w:ilvl w:val="0"/>
          <w:numId w:val="4"/>
        </w:numPr>
        <w:autoSpaceDE w:val="0"/>
        <w:autoSpaceDN w:val="0"/>
        <w:adjustRightInd w:val="0"/>
        <w:spacing w:after="0" w:line="240" w:lineRule="auto"/>
        <w:ind w:left="397" w:firstLine="357"/>
        <w:rPr>
          <w:rFonts w:cs="Helvetica"/>
          <w:lang w:val="sq-AL"/>
        </w:rPr>
      </w:pPr>
      <w:r w:rsidRPr="00702E71">
        <w:rPr>
          <w:rFonts w:cs="Helvetica"/>
          <w:color w:val="000000"/>
          <w:lang w:val="sq-AL"/>
        </w:rPr>
        <w:lastRenderedPageBreak/>
        <w:t xml:space="preserve">nuk është person i njohur nga Autoriteti si person që i plotëson kushtet për të </w:t>
      </w:r>
      <w:r w:rsidR="00202BC6">
        <w:rPr>
          <w:rFonts w:cs="Helvetica"/>
          <w:color w:val="000000"/>
          <w:lang w:val="sq-AL"/>
        </w:rPr>
        <w:t xml:space="preserve">krijuar, administruar </w:t>
      </w:r>
      <w:r w:rsidRPr="00702E71">
        <w:rPr>
          <w:rFonts w:cs="Helvetica"/>
          <w:color w:val="000000"/>
          <w:lang w:val="sq-AL"/>
        </w:rPr>
        <w:t xml:space="preserve">ose </w:t>
      </w:r>
      <w:r w:rsidR="0015622B">
        <w:rPr>
          <w:rFonts w:cs="Helvetica"/>
          <w:color w:val="000000"/>
          <w:lang w:val="sq-AL"/>
        </w:rPr>
        <w:t>vepruar si</w:t>
      </w:r>
      <w:r w:rsidR="0015622B" w:rsidRPr="00702E71">
        <w:rPr>
          <w:rFonts w:cs="Helvetica"/>
          <w:color w:val="000000"/>
          <w:lang w:val="sq-AL"/>
        </w:rPr>
        <w:t xml:space="preserve"> </w:t>
      </w:r>
      <w:r w:rsidRPr="00702E71">
        <w:rPr>
          <w:rFonts w:cs="Helvetica"/>
          <w:color w:val="000000"/>
          <w:lang w:val="sq-AL"/>
        </w:rPr>
        <w:t>sipërmarrje të investimeve kolektive në Republikën e Shqipërisë.</w:t>
      </w:r>
    </w:p>
    <w:p w14:paraId="220655D5" w14:textId="67B0B3AC" w:rsidR="00FE28A8" w:rsidRPr="00202BC6" w:rsidRDefault="004E5C16" w:rsidP="00B22BA1">
      <w:pPr>
        <w:pStyle w:val="ListParagraph"/>
        <w:numPr>
          <w:ilvl w:val="1"/>
          <w:numId w:val="3"/>
        </w:numPr>
        <w:autoSpaceDE w:val="0"/>
        <w:autoSpaceDN w:val="0"/>
        <w:adjustRightInd w:val="0"/>
        <w:spacing w:after="0" w:line="240" w:lineRule="auto"/>
        <w:ind w:left="397" w:firstLine="357"/>
        <w:rPr>
          <w:rFonts w:cs="Helvetica"/>
          <w:color w:val="000000" w:themeColor="text1"/>
          <w:lang w:val="sq-AL"/>
        </w:rPr>
      </w:pPr>
      <w:r w:rsidRPr="00702E71">
        <w:rPr>
          <w:rFonts w:cs="Helvetica"/>
          <w:color w:val="000000"/>
          <w:lang w:val="sq-AL"/>
        </w:rPr>
        <w:t xml:space="preserve">Asnjë person </w:t>
      </w:r>
      <w:r w:rsidR="00202BC6">
        <w:rPr>
          <w:rFonts w:cs="Helvetica"/>
          <w:color w:val="000000"/>
          <w:lang w:val="sq-AL"/>
        </w:rPr>
        <w:t>publiko</w:t>
      </w:r>
      <w:r w:rsidR="001B542D">
        <w:rPr>
          <w:rFonts w:cs="Helvetica"/>
          <w:color w:val="000000"/>
          <w:lang w:val="sq-AL"/>
        </w:rPr>
        <w:t>n</w:t>
      </w:r>
      <w:r w:rsidRPr="00702E71">
        <w:rPr>
          <w:rFonts w:cs="Helvetica"/>
          <w:color w:val="000000"/>
          <w:lang w:val="sq-AL"/>
        </w:rPr>
        <w:t xml:space="preserve"> ose </w:t>
      </w:r>
      <w:r w:rsidR="001B542D">
        <w:rPr>
          <w:rFonts w:cs="Helvetica"/>
          <w:color w:val="000000"/>
          <w:lang w:val="sq-AL"/>
        </w:rPr>
        <w:t xml:space="preserve">i </w:t>
      </w:r>
      <w:r w:rsidRPr="00702E71">
        <w:rPr>
          <w:rFonts w:cs="Helvetica"/>
          <w:color w:val="000000"/>
          <w:lang w:val="sq-AL"/>
        </w:rPr>
        <w:t>kërko</w:t>
      </w:r>
      <w:r w:rsidR="001B542D">
        <w:rPr>
          <w:rFonts w:cs="Helvetica"/>
          <w:color w:val="000000"/>
          <w:lang w:val="sq-AL"/>
        </w:rPr>
        <w:t xml:space="preserve">n </w:t>
      </w:r>
      <w:r w:rsidRPr="00702E71">
        <w:rPr>
          <w:rFonts w:cs="Helvetica"/>
          <w:color w:val="000000"/>
          <w:lang w:val="sq-AL"/>
        </w:rPr>
        <w:t xml:space="preserve"> </w:t>
      </w:r>
      <w:r w:rsidR="00C56D15" w:rsidRPr="00702E71">
        <w:rPr>
          <w:rFonts w:cs="Helvetica"/>
          <w:color w:val="000000"/>
          <w:lang w:val="sq-AL"/>
        </w:rPr>
        <w:t xml:space="preserve">një të treti </w:t>
      </w:r>
      <w:r w:rsidR="00C56D15" w:rsidRPr="00202BC6">
        <w:rPr>
          <w:rFonts w:cs="Helvetica"/>
          <w:color w:val="000000" w:themeColor="text1"/>
          <w:lang w:val="sq-AL"/>
        </w:rPr>
        <w:t xml:space="preserve">të </w:t>
      </w:r>
      <w:r w:rsidR="00433E7C">
        <w:rPr>
          <w:rFonts w:cs="Helvetica"/>
          <w:color w:val="000000" w:themeColor="text1"/>
          <w:lang w:val="sq-AL"/>
        </w:rPr>
        <w:t>publikoj</w:t>
      </w:r>
      <w:r w:rsidR="00AB1D09">
        <w:rPr>
          <w:rFonts w:cs="Helvetica"/>
          <w:color w:val="000000" w:themeColor="text1"/>
          <w:lang w:val="sq-AL"/>
        </w:rPr>
        <w:t>ë</w:t>
      </w:r>
      <w:r w:rsidR="00433E7C">
        <w:rPr>
          <w:rFonts w:cs="Helvetica"/>
          <w:color w:val="000000" w:themeColor="text1"/>
          <w:lang w:val="sq-AL"/>
        </w:rPr>
        <w:t xml:space="preserve"> </w:t>
      </w:r>
      <w:r w:rsidR="00C01D3D" w:rsidRPr="00202BC6">
        <w:rPr>
          <w:rFonts w:cs="Helvetica"/>
          <w:color w:val="000000" w:themeColor="text1"/>
          <w:lang w:val="sq-AL"/>
        </w:rPr>
        <w:t xml:space="preserve">veprimtari promocionale </w:t>
      </w:r>
      <w:r w:rsidRPr="00202BC6">
        <w:rPr>
          <w:rFonts w:cs="Helvetica"/>
          <w:color w:val="000000" w:themeColor="text1"/>
          <w:lang w:val="sq-AL"/>
        </w:rPr>
        <w:t>ku ofrohen pjesëmarrje në  sipërmarrje investime</w:t>
      </w:r>
      <w:r w:rsidR="001B542D">
        <w:rPr>
          <w:rFonts w:cs="Helvetica"/>
          <w:color w:val="000000" w:themeColor="text1"/>
          <w:lang w:val="sq-AL"/>
        </w:rPr>
        <w:t>sh</w:t>
      </w:r>
      <w:r w:rsidRPr="00202BC6">
        <w:rPr>
          <w:rFonts w:cs="Helvetica"/>
          <w:color w:val="000000" w:themeColor="text1"/>
          <w:lang w:val="sq-AL"/>
        </w:rPr>
        <w:t xml:space="preserve"> kolektive në Republikën e Shqipërisë nëse ky person nuk është i licencuar ose nuk njihet nga Autoriteti sipas parashikimeve të këtij ligji ose të Ligjit   nr. 9879, datë 21.2.2008 “Për titujt” dhe sipërmarrja në fjalë nuk është licencuar ose njohur nga Autoriteti në bazë të këtij ligji.</w:t>
      </w:r>
    </w:p>
    <w:p w14:paraId="68178493" w14:textId="77777777" w:rsidR="00FE28A8" w:rsidRPr="00702E71" w:rsidRDefault="00FE28A8" w:rsidP="001750E1">
      <w:pPr>
        <w:pStyle w:val="ListParagraph"/>
        <w:autoSpaceDE w:val="0"/>
        <w:autoSpaceDN w:val="0"/>
        <w:adjustRightInd w:val="0"/>
        <w:spacing w:after="0" w:line="240" w:lineRule="auto"/>
        <w:ind w:left="754"/>
        <w:rPr>
          <w:rFonts w:cs="Helvetica"/>
          <w:color w:val="000000"/>
          <w:lang w:val="sq-AL"/>
        </w:rPr>
      </w:pPr>
    </w:p>
    <w:p w14:paraId="6945DE15" w14:textId="77777777" w:rsidR="00D073E9" w:rsidRDefault="004E5C16" w:rsidP="00D073E9">
      <w:pPr>
        <w:pStyle w:val="Heading3"/>
        <w:rPr>
          <w:lang w:val="sq-AL"/>
        </w:rPr>
      </w:pPr>
      <w:r w:rsidRPr="00702E71">
        <w:rPr>
          <w:lang w:val="sq-AL"/>
        </w:rPr>
        <w:t>Neni 6</w:t>
      </w:r>
    </w:p>
    <w:p w14:paraId="3865ADF0" w14:textId="348579F4" w:rsidR="00FE28A8" w:rsidRDefault="00FC05A0" w:rsidP="00D073E9">
      <w:pPr>
        <w:pStyle w:val="Heading3"/>
        <w:rPr>
          <w:lang w:val="sq-AL"/>
        </w:rPr>
      </w:pPr>
      <w:r>
        <w:rPr>
          <w:lang w:val="sq-AL"/>
        </w:rPr>
        <w:t>Ndalimi i shnd</w:t>
      </w:r>
      <w:r w:rsidR="00295F0E">
        <w:rPr>
          <w:lang w:val="sq-AL"/>
        </w:rPr>
        <w:t>ë</w:t>
      </w:r>
      <w:r>
        <w:rPr>
          <w:lang w:val="sq-AL"/>
        </w:rPr>
        <w:t xml:space="preserve">rrimit </w:t>
      </w:r>
      <w:r w:rsidR="004E5C16" w:rsidRPr="00702E71">
        <w:rPr>
          <w:lang w:val="sq-AL"/>
        </w:rPr>
        <w:t>të sipërmarrjes së investimeve kolektive</w:t>
      </w:r>
    </w:p>
    <w:p w14:paraId="7FA4525D" w14:textId="77777777" w:rsidR="00441257" w:rsidRPr="00441257" w:rsidRDefault="00441257" w:rsidP="008A45A8">
      <w:pPr>
        <w:rPr>
          <w:lang w:val="sq-AL"/>
        </w:rPr>
      </w:pPr>
    </w:p>
    <w:p w14:paraId="2FCE8FA7" w14:textId="180D7405" w:rsidR="00FE28A8" w:rsidRPr="00702E71" w:rsidRDefault="004E5C16" w:rsidP="00B22BA1">
      <w:pPr>
        <w:pStyle w:val="ListParagraph"/>
        <w:numPr>
          <w:ilvl w:val="0"/>
          <w:numId w:val="6"/>
        </w:numPr>
        <w:spacing w:after="120" w:line="240" w:lineRule="auto"/>
        <w:ind w:left="397" w:firstLine="357"/>
        <w:rPr>
          <w:lang w:val="sq-AL"/>
        </w:rPr>
      </w:pPr>
      <w:r w:rsidRPr="00702E71">
        <w:rPr>
          <w:rFonts w:cs="Helvetica"/>
          <w:color w:val="000000"/>
          <w:lang w:val="sq-AL"/>
        </w:rPr>
        <w:t xml:space="preserve">Sipërmarrja e investimeve kolektive me ofertë publike e themeluar sipas këtij ligji </w:t>
      </w:r>
      <w:r w:rsidR="00AB3CC5">
        <w:rPr>
          <w:rFonts w:cs="Helvetica"/>
          <w:color w:val="000000"/>
          <w:lang w:val="sq-AL"/>
        </w:rPr>
        <w:t>vazhdon t</w:t>
      </w:r>
      <w:r w:rsidR="00AB1D09">
        <w:rPr>
          <w:rFonts w:cs="Helvetica"/>
          <w:color w:val="000000"/>
          <w:lang w:val="sq-AL"/>
        </w:rPr>
        <w:t>ë</w:t>
      </w:r>
      <w:r w:rsidR="00AB3CC5">
        <w:rPr>
          <w:rFonts w:cs="Helvetica"/>
          <w:color w:val="000000"/>
          <w:lang w:val="sq-AL"/>
        </w:rPr>
        <w:t xml:space="preserve"> jet</w:t>
      </w:r>
      <w:r w:rsidR="00AB1D09">
        <w:rPr>
          <w:rFonts w:cs="Helvetica"/>
          <w:color w:val="000000"/>
          <w:lang w:val="sq-AL"/>
        </w:rPr>
        <w:t>ë</w:t>
      </w:r>
      <w:r w:rsidRPr="00702E71">
        <w:rPr>
          <w:rFonts w:cs="Helvetica"/>
          <w:color w:val="000000"/>
          <w:lang w:val="sq-AL"/>
        </w:rPr>
        <w:t xml:space="preserve"> sipërmarrje e investimeve kolektive me ofertë publike</w:t>
      </w:r>
      <w:r w:rsidR="000E366E">
        <w:rPr>
          <w:rFonts w:cs="Helvetica"/>
          <w:color w:val="000000"/>
          <w:lang w:val="sq-AL"/>
        </w:rPr>
        <w:t xml:space="preserve"> e cila vepron n</w:t>
      </w:r>
      <w:r w:rsidR="00AB1D09">
        <w:rPr>
          <w:rFonts w:cs="Helvetica"/>
          <w:color w:val="000000"/>
          <w:lang w:val="sq-AL"/>
        </w:rPr>
        <w:t>ë</w:t>
      </w:r>
      <w:r w:rsidR="000E366E">
        <w:rPr>
          <w:rFonts w:cs="Helvetica"/>
          <w:color w:val="000000"/>
          <w:lang w:val="sq-AL"/>
        </w:rPr>
        <w:t xml:space="preserve"> p</w:t>
      </w:r>
      <w:r w:rsidR="00AB1D09">
        <w:rPr>
          <w:rFonts w:cs="Helvetica"/>
          <w:color w:val="000000"/>
          <w:lang w:val="sq-AL"/>
        </w:rPr>
        <w:t>ë</w:t>
      </w:r>
      <w:r w:rsidR="000E366E">
        <w:rPr>
          <w:rFonts w:cs="Helvetica"/>
          <w:color w:val="000000"/>
          <w:lang w:val="sq-AL"/>
        </w:rPr>
        <w:t>rputhje me dispozitat e po k</w:t>
      </w:r>
      <w:r w:rsidR="00AB1D09">
        <w:rPr>
          <w:rFonts w:cs="Helvetica"/>
          <w:color w:val="000000"/>
          <w:lang w:val="sq-AL"/>
        </w:rPr>
        <w:t>ë</w:t>
      </w:r>
      <w:r w:rsidR="000E366E">
        <w:rPr>
          <w:rFonts w:cs="Helvetica"/>
          <w:color w:val="000000"/>
          <w:lang w:val="sq-AL"/>
        </w:rPr>
        <w:t>tij</w:t>
      </w:r>
      <w:r w:rsidRPr="00702E71">
        <w:rPr>
          <w:rFonts w:cs="Helvetica"/>
          <w:color w:val="000000"/>
          <w:lang w:val="sq-AL"/>
        </w:rPr>
        <w:t xml:space="preserve"> ligj</w:t>
      </w:r>
      <w:r w:rsidR="000E366E">
        <w:rPr>
          <w:rFonts w:cs="Helvetica"/>
          <w:color w:val="000000"/>
          <w:lang w:val="sq-AL"/>
        </w:rPr>
        <w:t>i</w:t>
      </w:r>
      <w:r w:rsidRPr="00702E71">
        <w:rPr>
          <w:rFonts w:cs="Helvetica"/>
          <w:color w:val="000000"/>
          <w:lang w:val="sq-AL"/>
        </w:rPr>
        <w:t xml:space="preserve"> </w:t>
      </w:r>
      <w:r w:rsidR="00AB3CC5">
        <w:rPr>
          <w:rFonts w:cs="Helvetica"/>
          <w:color w:val="000000"/>
          <w:lang w:val="sq-AL"/>
        </w:rPr>
        <w:t>deri n</w:t>
      </w:r>
      <w:r w:rsidR="00AB1D09">
        <w:rPr>
          <w:rFonts w:cs="Helvetica"/>
          <w:color w:val="000000"/>
          <w:lang w:val="sq-AL"/>
        </w:rPr>
        <w:t>ë</w:t>
      </w:r>
      <w:r w:rsidR="00AB3CC5">
        <w:rPr>
          <w:rFonts w:cs="Helvetica"/>
          <w:color w:val="000000"/>
          <w:lang w:val="sq-AL"/>
        </w:rPr>
        <w:t xml:space="preserve"> </w:t>
      </w:r>
      <w:r w:rsidR="00922FB3">
        <w:rPr>
          <w:rFonts w:cs="Helvetica"/>
          <w:color w:val="000000"/>
          <w:lang w:val="sq-AL"/>
        </w:rPr>
        <w:t>rasti</w:t>
      </w:r>
      <w:r w:rsidR="00AB3CC5">
        <w:rPr>
          <w:rFonts w:cs="Helvetica"/>
          <w:color w:val="000000"/>
          <w:lang w:val="sq-AL"/>
        </w:rPr>
        <w:t>n</w:t>
      </w:r>
      <w:r w:rsidR="00922FB3">
        <w:rPr>
          <w:rFonts w:cs="Helvetica"/>
          <w:color w:val="000000"/>
          <w:lang w:val="sq-AL"/>
        </w:rPr>
        <w:t xml:space="preserve"> </w:t>
      </w:r>
      <w:r w:rsidR="00AB3CC5">
        <w:rPr>
          <w:rFonts w:cs="Helvetica"/>
          <w:color w:val="000000"/>
          <w:lang w:val="sq-AL"/>
        </w:rPr>
        <w:t xml:space="preserve">e </w:t>
      </w:r>
      <w:r w:rsidR="00922FB3">
        <w:rPr>
          <w:rFonts w:cs="Helvetica"/>
          <w:color w:val="000000"/>
          <w:lang w:val="sq-AL"/>
        </w:rPr>
        <w:t>p</w:t>
      </w:r>
      <w:r w:rsidR="00AB1D09">
        <w:rPr>
          <w:rFonts w:cs="Helvetica"/>
          <w:color w:val="000000"/>
          <w:lang w:val="sq-AL"/>
        </w:rPr>
        <w:t>ë</w:t>
      </w:r>
      <w:r w:rsidR="00922FB3">
        <w:rPr>
          <w:rFonts w:cs="Helvetica"/>
          <w:color w:val="000000"/>
          <w:lang w:val="sq-AL"/>
        </w:rPr>
        <w:t>rfundimit t</w:t>
      </w:r>
      <w:r w:rsidR="00AB1D09">
        <w:rPr>
          <w:rFonts w:cs="Helvetica"/>
          <w:color w:val="000000"/>
          <w:lang w:val="sq-AL"/>
        </w:rPr>
        <w:t>ë</w:t>
      </w:r>
      <w:r w:rsidRPr="00702E71">
        <w:rPr>
          <w:rFonts w:cs="Helvetica"/>
          <w:color w:val="000000"/>
          <w:lang w:val="sq-AL"/>
        </w:rPr>
        <w:t xml:space="preserve"> procedura</w:t>
      </w:r>
      <w:r w:rsidR="00922FB3">
        <w:rPr>
          <w:rFonts w:cs="Helvetica"/>
          <w:color w:val="000000"/>
          <w:lang w:val="sq-AL"/>
        </w:rPr>
        <w:t>ve t</w:t>
      </w:r>
      <w:r w:rsidR="00AB1D09">
        <w:rPr>
          <w:rFonts w:cs="Helvetica"/>
          <w:color w:val="000000"/>
          <w:lang w:val="sq-AL"/>
        </w:rPr>
        <w:t>ë</w:t>
      </w:r>
      <w:r w:rsidR="000E366E">
        <w:rPr>
          <w:rFonts w:cs="Helvetica"/>
          <w:color w:val="000000"/>
          <w:lang w:val="sq-AL"/>
        </w:rPr>
        <w:t xml:space="preserve"> </w:t>
      </w:r>
      <w:r w:rsidRPr="00702E71">
        <w:rPr>
          <w:rFonts w:cs="Helvetica"/>
          <w:color w:val="000000"/>
          <w:lang w:val="sq-AL"/>
        </w:rPr>
        <w:t>mbylljes së kësaj sipërmarrjeje dhe</w:t>
      </w:r>
      <w:r w:rsidR="000E366E">
        <w:rPr>
          <w:rFonts w:cs="Helvetica"/>
          <w:color w:val="000000"/>
          <w:lang w:val="sq-AL"/>
        </w:rPr>
        <w:t xml:space="preserve"> </w:t>
      </w:r>
      <w:r w:rsidRPr="00702E71">
        <w:rPr>
          <w:rFonts w:cs="Helvetica"/>
          <w:color w:val="000000"/>
          <w:lang w:val="sq-AL"/>
        </w:rPr>
        <w:t xml:space="preserve"> anul</w:t>
      </w:r>
      <w:r w:rsidR="000E366E">
        <w:rPr>
          <w:rFonts w:cs="Helvetica"/>
          <w:color w:val="000000"/>
          <w:lang w:val="sq-AL"/>
        </w:rPr>
        <w:t>imit  s</w:t>
      </w:r>
      <w:r w:rsidR="00AB1D09">
        <w:rPr>
          <w:rFonts w:cs="Helvetica"/>
          <w:color w:val="000000"/>
          <w:lang w:val="sq-AL"/>
        </w:rPr>
        <w:t>ë</w:t>
      </w:r>
      <w:r w:rsidRPr="00702E71">
        <w:rPr>
          <w:rFonts w:cs="Helvetica"/>
          <w:color w:val="000000"/>
          <w:lang w:val="sq-AL"/>
        </w:rPr>
        <w:t xml:space="preserve"> licenc</w:t>
      </w:r>
      <w:r w:rsidR="00AB1D09">
        <w:rPr>
          <w:rFonts w:cs="Helvetica"/>
          <w:color w:val="000000"/>
          <w:lang w:val="sq-AL"/>
        </w:rPr>
        <w:t>ë</w:t>
      </w:r>
      <w:r w:rsidR="000E366E">
        <w:rPr>
          <w:rFonts w:cs="Helvetica"/>
          <w:color w:val="000000"/>
          <w:lang w:val="sq-AL"/>
        </w:rPr>
        <w:t>s</w:t>
      </w:r>
      <w:r w:rsidRPr="00702E71">
        <w:rPr>
          <w:rFonts w:cs="Helvetica"/>
          <w:color w:val="000000"/>
          <w:lang w:val="sq-AL"/>
        </w:rPr>
        <w:t xml:space="preserve"> apo regjistrimi</w:t>
      </w:r>
      <w:r w:rsidR="000E366E">
        <w:rPr>
          <w:rFonts w:cs="Helvetica"/>
          <w:color w:val="000000"/>
          <w:lang w:val="sq-AL"/>
        </w:rPr>
        <w:t>t</w:t>
      </w:r>
      <w:r w:rsidRPr="00702E71">
        <w:rPr>
          <w:rFonts w:cs="Helvetica"/>
          <w:color w:val="000000"/>
          <w:lang w:val="sq-AL"/>
        </w:rPr>
        <w:t xml:space="preserve"> nga Autoriteti.</w:t>
      </w:r>
    </w:p>
    <w:p w14:paraId="2269CDBD" w14:textId="6EB1F20B" w:rsidR="00FE28A8" w:rsidRPr="00702E71" w:rsidRDefault="004E5C16" w:rsidP="00B22BA1">
      <w:pPr>
        <w:pStyle w:val="ListParagraph"/>
        <w:numPr>
          <w:ilvl w:val="0"/>
          <w:numId w:val="6"/>
        </w:numPr>
        <w:spacing w:after="120" w:line="240" w:lineRule="auto"/>
        <w:ind w:left="397" w:firstLine="357"/>
        <w:rPr>
          <w:lang w:val="sq-AL"/>
        </w:rPr>
      </w:pPr>
      <w:r w:rsidRPr="00702E71">
        <w:rPr>
          <w:lang w:val="sq-AL"/>
        </w:rPr>
        <w:t xml:space="preserve">Sipërmarrja e regjistruar e investimeve kolektive e themeluar sipas këtij ligji </w:t>
      </w:r>
      <w:r w:rsidR="00AB3CC5">
        <w:rPr>
          <w:lang w:val="sq-AL"/>
        </w:rPr>
        <w:t>vazhdon</w:t>
      </w:r>
      <w:r w:rsidR="00AB3CC5" w:rsidRPr="00702E71">
        <w:rPr>
          <w:lang w:val="sq-AL"/>
        </w:rPr>
        <w:t xml:space="preserve"> </w:t>
      </w:r>
      <w:r w:rsidR="00C56D15" w:rsidRPr="00702E71">
        <w:rPr>
          <w:lang w:val="sq-AL"/>
        </w:rPr>
        <w:t xml:space="preserve">të jetë </w:t>
      </w:r>
      <w:r w:rsidRPr="00702E71">
        <w:rPr>
          <w:lang w:val="sq-AL"/>
        </w:rPr>
        <w:t xml:space="preserve">sipërmarrje e regjistruar e investimeve kolektive </w:t>
      </w:r>
      <w:r w:rsidR="00AB3CC5">
        <w:rPr>
          <w:lang w:val="sq-AL"/>
        </w:rPr>
        <w:t>e cila vepron n</w:t>
      </w:r>
      <w:r w:rsidR="00AB1D09">
        <w:rPr>
          <w:lang w:val="sq-AL"/>
        </w:rPr>
        <w:t>ë</w:t>
      </w:r>
      <w:r w:rsidR="00AB3CC5">
        <w:rPr>
          <w:lang w:val="sq-AL"/>
        </w:rPr>
        <w:t xml:space="preserve"> p</w:t>
      </w:r>
      <w:r w:rsidR="00AB1D09">
        <w:rPr>
          <w:lang w:val="sq-AL"/>
        </w:rPr>
        <w:t>ë</w:t>
      </w:r>
      <w:r w:rsidR="00AB3CC5">
        <w:rPr>
          <w:lang w:val="sq-AL"/>
        </w:rPr>
        <w:t>rputhje me dispozitat e po k</w:t>
      </w:r>
      <w:r w:rsidR="00AB1D09">
        <w:rPr>
          <w:lang w:val="sq-AL"/>
        </w:rPr>
        <w:t>ë</w:t>
      </w:r>
      <w:r w:rsidR="00AB3CC5">
        <w:rPr>
          <w:lang w:val="sq-AL"/>
        </w:rPr>
        <w:t>tij ligji deri n</w:t>
      </w:r>
      <w:r w:rsidR="00AB1D09">
        <w:rPr>
          <w:lang w:val="sq-AL"/>
        </w:rPr>
        <w:t>ë</w:t>
      </w:r>
      <w:r w:rsidR="00AB3CC5" w:rsidRPr="00702E71">
        <w:rPr>
          <w:lang w:val="sq-AL"/>
        </w:rPr>
        <w:t xml:space="preserve"> </w:t>
      </w:r>
      <w:r w:rsidR="00AB3CC5">
        <w:rPr>
          <w:lang w:val="sq-AL"/>
        </w:rPr>
        <w:t xml:space="preserve">rastin e </w:t>
      </w:r>
      <w:r w:rsidRPr="00702E71">
        <w:rPr>
          <w:lang w:val="sq-AL"/>
        </w:rPr>
        <w:t>përfund</w:t>
      </w:r>
      <w:r w:rsidR="00AB3CC5">
        <w:rPr>
          <w:lang w:val="sq-AL"/>
        </w:rPr>
        <w:t>imit t</w:t>
      </w:r>
      <w:r w:rsidR="00AB1D09">
        <w:rPr>
          <w:lang w:val="sq-AL"/>
        </w:rPr>
        <w:t>ë</w:t>
      </w:r>
      <w:r w:rsidR="00AB3CC5">
        <w:rPr>
          <w:lang w:val="sq-AL"/>
        </w:rPr>
        <w:t xml:space="preserve"> </w:t>
      </w:r>
      <w:r w:rsidRPr="00702E71">
        <w:rPr>
          <w:lang w:val="sq-AL"/>
        </w:rPr>
        <w:t xml:space="preserve"> procedura</w:t>
      </w:r>
      <w:r w:rsidR="00AB3CC5">
        <w:rPr>
          <w:lang w:val="sq-AL"/>
        </w:rPr>
        <w:t>ve t</w:t>
      </w:r>
      <w:r w:rsidR="00AB1D09">
        <w:rPr>
          <w:lang w:val="sq-AL"/>
        </w:rPr>
        <w:t>ë</w:t>
      </w:r>
      <w:r w:rsidRPr="00702E71">
        <w:rPr>
          <w:lang w:val="sq-AL"/>
        </w:rPr>
        <w:t xml:space="preserve"> mbylljes së kësaj sipërmarrjeje dhe anul</w:t>
      </w:r>
      <w:r w:rsidR="00AB3CC5">
        <w:rPr>
          <w:lang w:val="sq-AL"/>
        </w:rPr>
        <w:t>imit t</w:t>
      </w:r>
      <w:r w:rsidR="00AB1D09">
        <w:rPr>
          <w:lang w:val="sq-AL"/>
        </w:rPr>
        <w:t>ë</w:t>
      </w:r>
      <w:r w:rsidR="00AB3CC5">
        <w:rPr>
          <w:lang w:val="sq-AL"/>
        </w:rPr>
        <w:t xml:space="preserve"> </w:t>
      </w:r>
      <w:r w:rsidRPr="00702E71">
        <w:rPr>
          <w:lang w:val="sq-AL"/>
        </w:rPr>
        <w:t xml:space="preserve"> regjistrimi</w:t>
      </w:r>
      <w:r w:rsidR="00AB3CC5">
        <w:rPr>
          <w:lang w:val="sq-AL"/>
        </w:rPr>
        <w:t xml:space="preserve">t </w:t>
      </w:r>
      <w:r w:rsidRPr="00702E71">
        <w:rPr>
          <w:lang w:val="sq-AL"/>
        </w:rPr>
        <w:t>nga Autoriteti.</w:t>
      </w:r>
    </w:p>
    <w:p w14:paraId="50069DDB" w14:textId="7A125631" w:rsidR="00FE28A8" w:rsidRPr="00702E71" w:rsidRDefault="004E5C16" w:rsidP="00B22BA1">
      <w:pPr>
        <w:pStyle w:val="ListParagraph"/>
        <w:numPr>
          <w:ilvl w:val="0"/>
          <w:numId w:val="6"/>
        </w:numPr>
        <w:spacing w:after="120" w:line="240" w:lineRule="auto"/>
        <w:ind w:left="397" w:firstLine="357"/>
        <w:rPr>
          <w:lang w:val="sq-AL"/>
        </w:rPr>
      </w:pPr>
      <w:r w:rsidRPr="00702E71">
        <w:rPr>
          <w:rFonts w:cs="Helvetica"/>
          <w:color w:val="000000"/>
          <w:lang w:val="sq-AL"/>
        </w:rPr>
        <w:t xml:space="preserve">Sipërmarrja e investimeve kolektive që është sipërmarrje me ofertë publike për investime kolektive në </w:t>
      </w:r>
      <w:r w:rsidR="00AB3CC5">
        <w:rPr>
          <w:rFonts w:cs="Helvetica"/>
          <w:color w:val="000000"/>
          <w:lang w:val="sq-AL"/>
        </w:rPr>
        <w:t>tituj</w:t>
      </w:r>
      <w:r w:rsidRPr="00702E71">
        <w:rPr>
          <w:rFonts w:cs="Helvetica"/>
          <w:color w:val="000000"/>
          <w:lang w:val="sq-AL"/>
        </w:rPr>
        <w:t xml:space="preserve"> të transferuesh</w:t>
      </w:r>
      <w:r w:rsidR="00AB1D09">
        <w:rPr>
          <w:rFonts w:cs="Helvetica"/>
          <w:color w:val="000000"/>
          <w:lang w:val="sq-AL"/>
        </w:rPr>
        <w:t>ë</w:t>
      </w:r>
      <w:r w:rsidRPr="00702E71">
        <w:rPr>
          <w:rFonts w:cs="Helvetica"/>
          <w:color w:val="000000"/>
          <w:lang w:val="sq-AL"/>
        </w:rPr>
        <w:t xml:space="preserve">m sipas këtij ligji </w:t>
      </w:r>
      <w:r w:rsidR="00AB3CC5">
        <w:rPr>
          <w:rFonts w:cs="Helvetica"/>
          <w:color w:val="000000"/>
          <w:lang w:val="sq-AL"/>
        </w:rPr>
        <w:t>vazhdon t</w:t>
      </w:r>
      <w:r w:rsidR="00AB1D09">
        <w:rPr>
          <w:rFonts w:cs="Helvetica"/>
          <w:color w:val="000000"/>
          <w:lang w:val="sq-AL"/>
        </w:rPr>
        <w:t>ë</w:t>
      </w:r>
      <w:r w:rsidR="00AB3CC5">
        <w:rPr>
          <w:rFonts w:cs="Helvetica"/>
          <w:color w:val="000000"/>
          <w:lang w:val="sq-AL"/>
        </w:rPr>
        <w:t xml:space="preserve"> jet</w:t>
      </w:r>
      <w:r w:rsidR="00AB1D09">
        <w:rPr>
          <w:rFonts w:cs="Helvetica"/>
          <w:color w:val="000000"/>
          <w:lang w:val="sq-AL"/>
        </w:rPr>
        <w:t>ë</w:t>
      </w:r>
      <w:r w:rsidR="00AB3CC5">
        <w:rPr>
          <w:rFonts w:cs="Helvetica"/>
          <w:color w:val="000000"/>
          <w:lang w:val="sq-AL"/>
        </w:rPr>
        <w:t xml:space="preserve"> </w:t>
      </w:r>
      <w:r w:rsidRPr="00702E71">
        <w:rPr>
          <w:rFonts w:cs="Helvetica"/>
          <w:color w:val="000000"/>
          <w:lang w:val="sq-AL"/>
        </w:rPr>
        <w:t xml:space="preserve">sipërmarrje me ofertë publike për investime kolektive në </w:t>
      </w:r>
      <w:r w:rsidR="00AB3CC5">
        <w:rPr>
          <w:rFonts w:cs="Helvetica"/>
          <w:color w:val="000000"/>
          <w:lang w:val="sq-AL"/>
        </w:rPr>
        <w:t>tituj</w:t>
      </w:r>
      <w:r w:rsidRPr="00702E71">
        <w:rPr>
          <w:rFonts w:cs="Helvetica"/>
          <w:color w:val="000000"/>
          <w:lang w:val="sq-AL"/>
        </w:rPr>
        <w:t xml:space="preserve"> të transferuesh</w:t>
      </w:r>
      <w:r w:rsidR="00AB1D09">
        <w:rPr>
          <w:rFonts w:cs="Helvetica"/>
          <w:color w:val="000000"/>
          <w:lang w:val="sq-AL"/>
        </w:rPr>
        <w:t>ë</w:t>
      </w:r>
      <w:r w:rsidR="00AB3CC5">
        <w:rPr>
          <w:rFonts w:cs="Helvetica"/>
          <w:color w:val="000000"/>
          <w:lang w:val="sq-AL"/>
        </w:rPr>
        <w:t>m</w:t>
      </w:r>
      <w:r w:rsidRPr="00702E71">
        <w:rPr>
          <w:rFonts w:cs="Helvetica"/>
          <w:color w:val="000000"/>
          <w:lang w:val="sq-AL"/>
        </w:rPr>
        <w:t xml:space="preserve"> </w:t>
      </w:r>
      <w:r w:rsidR="00AB3CC5">
        <w:rPr>
          <w:rFonts w:cs="Helvetica"/>
          <w:color w:val="000000"/>
          <w:lang w:val="sq-AL"/>
        </w:rPr>
        <w:t>deri n</w:t>
      </w:r>
      <w:r w:rsidR="00AB1D09">
        <w:rPr>
          <w:rFonts w:cs="Helvetica"/>
          <w:color w:val="000000"/>
          <w:lang w:val="sq-AL"/>
        </w:rPr>
        <w:t>ë</w:t>
      </w:r>
      <w:r w:rsidR="00AB3CC5">
        <w:rPr>
          <w:rFonts w:cs="Helvetica"/>
          <w:color w:val="000000"/>
          <w:lang w:val="sq-AL"/>
        </w:rPr>
        <w:t xml:space="preserve"> rast t</w:t>
      </w:r>
      <w:r w:rsidR="00AB1D09">
        <w:rPr>
          <w:rFonts w:cs="Helvetica"/>
          <w:color w:val="000000"/>
          <w:lang w:val="sq-AL"/>
        </w:rPr>
        <w:t>ë</w:t>
      </w:r>
      <w:r w:rsidRPr="00702E71">
        <w:rPr>
          <w:rFonts w:cs="Helvetica"/>
          <w:color w:val="000000"/>
          <w:lang w:val="sq-AL"/>
        </w:rPr>
        <w:t xml:space="preserve"> përfund</w:t>
      </w:r>
      <w:r w:rsidR="00AB3CC5">
        <w:rPr>
          <w:rFonts w:cs="Helvetica"/>
          <w:color w:val="000000"/>
          <w:lang w:val="sq-AL"/>
        </w:rPr>
        <w:t>imit t</w:t>
      </w:r>
      <w:r w:rsidR="00AB1D09">
        <w:rPr>
          <w:rFonts w:cs="Helvetica"/>
          <w:color w:val="000000"/>
          <w:lang w:val="sq-AL"/>
        </w:rPr>
        <w:t>ë</w:t>
      </w:r>
      <w:r w:rsidRPr="00702E71">
        <w:rPr>
          <w:rFonts w:cs="Helvetica"/>
          <w:color w:val="000000"/>
          <w:lang w:val="sq-AL"/>
        </w:rPr>
        <w:t xml:space="preserve"> procedura</w:t>
      </w:r>
      <w:r w:rsidR="00AB3CC5">
        <w:rPr>
          <w:rFonts w:cs="Helvetica"/>
          <w:color w:val="000000"/>
          <w:lang w:val="sq-AL"/>
        </w:rPr>
        <w:t>ve t</w:t>
      </w:r>
      <w:r w:rsidR="00AB1D09">
        <w:rPr>
          <w:rFonts w:cs="Helvetica"/>
          <w:color w:val="000000"/>
          <w:lang w:val="sq-AL"/>
        </w:rPr>
        <w:t>ë</w:t>
      </w:r>
      <w:r w:rsidRPr="00702E71">
        <w:rPr>
          <w:rFonts w:cs="Helvetica"/>
          <w:color w:val="000000"/>
          <w:lang w:val="sq-AL"/>
        </w:rPr>
        <w:t xml:space="preserve"> mbylljes së kësaj sipërmarrjeje dhe</w:t>
      </w:r>
      <w:r w:rsidR="00AB3CC5">
        <w:rPr>
          <w:rFonts w:cs="Helvetica"/>
          <w:color w:val="000000"/>
          <w:lang w:val="sq-AL"/>
        </w:rPr>
        <w:t xml:space="preserve"> </w:t>
      </w:r>
      <w:r w:rsidRPr="00702E71">
        <w:rPr>
          <w:rFonts w:cs="Helvetica"/>
          <w:color w:val="000000"/>
          <w:lang w:val="sq-AL"/>
        </w:rPr>
        <w:t xml:space="preserve"> anul</w:t>
      </w:r>
      <w:r w:rsidR="00AB3CC5">
        <w:rPr>
          <w:rFonts w:cs="Helvetica"/>
          <w:color w:val="000000"/>
          <w:lang w:val="sq-AL"/>
        </w:rPr>
        <w:t>imit t</w:t>
      </w:r>
      <w:r w:rsidR="00AB1D09">
        <w:rPr>
          <w:rFonts w:cs="Helvetica"/>
          <w:color w:val="000000"/>
          <w:lang w:val="sq-AL"/>
        </w:rPr>
        <w:t>ë</w:t>
      </w:r>
      <w:r w:rsidRPr="00702E71">
        <w:rPr>
          <w:rFonts w:cs="Helvetica"/>
          <w:color w:val="000000"/>
          <w:lang w:val="sq-AL"/>
        </w:rPr>
        <w:t xml:space="preserve"> licenc</w:t>
      </w:r>
      <w:r w:rsidR="00AB1D09">
        <w:rPr>
          <w:rFonts w:cs="Helvetica"/>
          <w:color w:val="000000"/>
          <w:lang w:val="sq-AL"/>
        </w:rPr>
        <w:t>ë</w:t>
      </w:r>
      <w:r w:rsidR="00AB3CC5">
        <w:rPr>
          <w:rFonts w:cs="Helvetica"/>
          <w:color w:val="000000"/>
          <w:lang w:val="sq-AL"/>
        </w:rPr>
        <w:t>s nga Autoriteti</w:t>
      </w:r>
      <w:r w:rsidRPr="00702E71">
        <w:rPr>
          <w:rFonts w:cs="Helvetica"/>
          <w:color w:val="000000"/>
          <w:lang w:val="sq-AL"/>
        </w:rPr>
        <w:t>.</w:t>
      </w:r>
    </w:p>
    <w:p w14:paraId="28E2BE5D" w14:textId="77777777" w:rsidR="00FE28A8" w:rsidRPr="00702E71" w:rsidRDefault="00FE28A8" w:rsidP="00C00720">
      <w:pPr>
        <w:pStyle w:val="ListParagraph"/>
        <w:spacing w:after="120" w:line="240" w:lineRule="auto"/>
        <w:ind w:left="1094"/>
        <w:rPr>
          <w:lang w:val="sq-AL"/>
        </w:rPr>
      </w:pPr>
    </w:p>
    <w:p w14:paraId="1DADCD87" w14:textId="77777777" w:rsidR="00410DF4" w:rsidRDefault="004E5C16" w:rsidP="00410DF4">
      <w:pPr>
        <w:pStyle w:val="Heading3"/>
        <w:rPr>
          <w:lang w:val="sq-AL"/>
        </w:rPr>
      </w:pPr>
      <w:r w:rsidRPr="00702E71">
        <w:rPr>
          <w:lang w:val="sq-AL"/>
        </w:rPr>
        <w:t>Neni 7</w:t>
      </w:r>
    </w:p>
    <w:p w14:paraId="2FB2826B" w14:textId="77777777" w:rsidR="004E5C16" w:rsidRDefault="004E5C16" w:rsidP="00410DF4">
      <w:pPr>
        <w:pStyle w:val="Heading3"/>
        <w:rPr>
          <w:lang w:val="sq-AL"/>
        </w:rPr>
      </w:pPr>
      <w:r w:rsidRPr="00702E71">
        <w:rPr>
          <w:lang w:val="sq-AL"/>
        </w:rPr>
        <w:t xml:space="preserve">Regjimi tatimor për sipërmarrjet e investimeve kolektive të </w:t>
      </w:r>
      <w:r w:rsidR="00410DF4">
        <w:rPr>
          <w:lang w:val="sq-AL"/>
        </w:rPr>
        <w:t>themeluar</w:t>
      </w:r>
      <w:r w:rsidRPr="00702E71">
        <w:rPr>
          <w:lang w:val="sq-AL"/>
        </w:rPr>
        <w:t xml:space="preserve"> në Republikën e Shqipërisë</w:t>
      </w:r>
    </w:p>
    <w:p w14:paraId="33CB5498" w14:textId="77777777" w:rsidR="00E9367D" w:rsidRPr="00E9367D" w:rsidRDefault="00E9367D" w:rsidP="008A45A8">
      <w:pPr>
        <w:rPr>
          <w:lang w:val="sq-AL"/>
        </w:rPr>
      </w:pPr>
    </w:p>
    <w:p w14:paraId="6E421C8F" w14:textId="1E367923" w:rsidR="00FE28A8" w:rsidRPr="00702E71" w:rsidRDefault="004E5C16" w:rsidP="00B22BA1">
      <w:pPr>
        <w:pStyle w:val="ListParagraph"/>
        <w:numPr>
          <w:ilvl w:val="0"/>
          <w:numId w:val="217"/>
        </w:numPr>
        <w:spacing w:after="120" w:line="240" w:lineRule="auto"/>
        <w:ind w:left="397" w:firstLine="357"/>
        <w:rPr>
          <w:lang w:val="sq-AL"/>
        </w:rPr>
      </w:pPr>
      <w:r w:rsidRPr="00702E71">
        <w:rPr>
          <w:bCs/>
          <w:lang w:val="sq-AL"/>
        </w:rPr>
        <w:t>Administrata tatimore në Republikën e Shqipërisë, me kërkesë të shoqërisë administruese ose të administratorit</w:t>
      </w:r>
      <w:r w:rsidR="00295F0E">
        <w:rPr>
          <w:bCs/>
          <w:lang w:val="sq-AL"/>
        </w:rPr>
        <w:t xml:space="preserve"> të fondit të investimeve alternative</w:t>
      </w:r>
      <w:r w:rsidRPr="00702E71">
        <w:rPr>
          <w:bCs/>
          <w:lang w:val="sq-AL"/>
        </w:rPr>
        <w:t xml:space="preserve">, për qëllime </w:t>
      </w:r>
      <w:r w:rsidR="00752111">
        <w:rPr>
          <w:bCs/>
          <w:lang w:val="sq-AL"/>
        </w:rPr>
        <w:t>t</w:t>
      </w:r>
      <w:r w:rsidR="00AB1D09">
        <w:rPr>
          <w:bCs/>
          <w:lang w:val="sq-AL"/>
        </w:rPr>
        <w:t>ë</w:t>
      </w:r>
      <w:r w:rsidR="00752111">
        <w:rPr>
          <w:bCs/>
          <w:lang w:val="sq-AL"/>
        </w:rPr>
        <w:t xml:space="preserve"> </w:t>
      </w:r>
      <w:r w:rsidRPr="00702E71">
        <w:rPr>
          <w:bCs/>
          <w:lang w:val="sq-AL"/>
        </w:rPr>
        <w:t>tatimi</w:t>
      </w:r>
      <w:r w:rsidR="00752111">
        <w:rPr>
          <w:bCs/>
          <w:lang w:val="sq-AL"/>
        </w:rPr>
        <w:t>t</w:t>
      </w:r>
      <w:r w:rsidRPr="00702E71">
        <w:rPr>
          <w:bCs/>
          <w:lang w:val="sq-AL"/>
        </w:rPr>
        <w:t>, lëshon certifikatë</w:t>
      </w:r>
      <w:r w:rsidR="001D54E0">
        <w:rPr>
          <w:bCs/>
          <w:lang w:val="sq-AL"/>
        </w:rPr>
        <w:t xml:space="preserve"> e rezidenc</w:t>
      </w:r>
      <w:r w:rsidR="00AB1D09">
        <w:rPr>
          <w:bCs/>
          <w:lang w:val="sq-AL"/>
        </w:rPr>
        <w:t>ë</w:t>
      </w:r>
      <w:r w:rsidR="001D54E0">
        <w:rPr>
          <w:bCs/>
          <w:lang w:val="sq-AL"/>
        </w:rPr>
        <w:t>s</w:t>
      </w:r>
      <w:r w:rsidRPr="00702E71">
        <w:rPr>
          <w:bCs/>
          <w:lang w:val="sq-AL"/>
        </w:rPr>
        <w:t>, që vërteton regjimin tatimor për sipërmarrjen e investimeve kolektive në Republikën e Shqipërisë.</w:t>
      </w:r>
    </w:p>
    <w:p w14:paraId="542CA1FD" w14:textId="6FE22E4D" w:rsidR="00FE28A8" w:rsidRPr="00540C8F" w:rsidRDefault="004E5C16" w:rsidP="00B22BA1">
      <w:pPr>
        <w:pStyle w:val="ListParagraph"/>
        <w:numPr>
          <w:ilvl w:val="0"/>
          <w:numId w:val="217"/>
        </w:numPr>
        <w:spacing w:after="120" w:line="240" w:lineRule="auto"/>
        <w:ind w:left="397" w:firstLine="357"/>
        <w:rPr>
          <w:lang w:val="sq-AL"/>
        </w:rPr>
      </w:pPr>
      <w:r w:rsidRPr="00702E71">
        <w:rPr>
          <w:bCs/>
          <w:lang w:val="sq-AL"/>
        </w:rPr>
        <w:t xml:space="preserve">Përveç rasteve kur parashikohet ndryshe nga legjislacioni tatimor, sipërmarrja e investimeve kolektive, për qëllime </w:t>
      </w:r>
      <w:r w:rsidR="00752111">
        <w:rPr>
          <w:bCs/>
          <w:lang w:val="sq-AL"/>
        </w:rPr>
        <w:t>t</w:t>
      </w:r>
      <w:r w:rsidR="00AB1D09">
        <w:rPr>
          <w:bCs/>
          <w:lang w:val="sq-AL"/>
        </w:rPr>
        <w:t>ë</w:t>
      </w:r>
      <w:r w:rsidR="00752111">
        <w:rPr>
          <w:bCs/>
          <w:lang w:val="sq-AL"/>
        </w:rPr>
        <w:t xml:space="preserve"> </w:t>
      </w:r>
      <w:r w:rsidRPr="00702E71">
        <w:rPr>
          <w:bCs/>
          <w:lang w:val="sq-AL"/>
        </w:rPr>
        <w:t>tatim</w:t>
      </w:r>
      <w:r w:rsidR="00752111">
        <w:rPr>
          <w:bCs/>
          <w:lang w:val="sq-AL"/>
        </w:rPr>
        <w:t>it</w:t>
      </w:r>
      <w:r w:rsidRPr="00702E71">
        <w:rPr>
          <w:bCs/>
          <w:lang w:val="sq-AL"/>
        </w:rPr>
        <w:t xml:space="preserve">, konsiderohet si pronari i </w:t>
      </w:r>
      <w:r w:rsidR="00752111">
        <w:rPr>
          <w:bCs/>
          <w:lang w:val="sq-AL"/>
        </w:rPr>
        <w:t>titujve</w:t>
      </w:r>
      <w:r w:rsidRPr="00702E71">
        <w:rPr>
          <w:bCs/>
          <w:lang w:val="sq-AL"/>
        </w:rPr>
        <w:t xml:space="preserve"> ose i të gjitha aktiveve të sipërmarrjes, si dhe personi i fundit përfitues.</w:t>
      </w:r>
    </w:p>
    <w:p w14:paraId="4F4F5AD3" w14:textId="77777777" w:rsidR="00FE28A8" w:rsidRPr="00702E71" w:rsidRDefault="004E5C16" w:rsidP="004E5C16">
      <w:pPr>
        <w:pStyle w:val="Heading2"/>
        <w:rPr>
          <w:lang w:val="sq-AL"/>
        </w:rPr>
      </w:pPr>
      <w:r w:rsidRPr="00702E71">
        <w:rPr>
          <w:lang w:val="sq-AL"/>
        </w:rPr>
        <w:lastRenderedPageBreak/>
        <w:t>SEKSIONI 2</w:t>
      </w:r>
    </w:p>
    <w:p w14:paraId="325C2A6B" w14:textId="77777777" w:rsidR="00FE28A8" w:rsidRPr="00702E71" w:rsidRDefault="004E5C16" w:rsidP="004E5C16">
      <w:pPr>
        <w:pStyle w:val="Heading2"/>
        <w:rPr>
          <w:lang w:val="sq-AL"/>
        </w:rPr>
      </w:pPr>
      <w:r w:rsidRPr="00702E71">
        <w:rPr>
          <w:lang w:val="sq-AL"/>
        </w:rPr>
        <w:t xml:space="preserve">REGJISTRI I SIPËRMARRJEVE TË INVESTIMEVE KOLEKTIVE, </w:t>
      </w:r>
      <w:r w:rsidR="00F068F6">
        <w:rPr>
          <w:lang w:val="sq-AL"/>
        </w:rPr>
        <w:t>operatoreve dhe depozitareve te tyre</w:t>
      </w:r>
    </w:p>
    <w:p w14:paraId="14D41594" w14:textId="77777777" w:rsidR="00410DF4" w:rsidRDefault="004E5C16" w:rsidP="00410DF4">
      <w:pPr>
        <w:pStyle w:val="Heading3"/>
        <w:rPr>
          <w:lang w:val="sq-AL"/>
        </w:rPr>
      </w:pPr>
      <w:r w:rsidRPr="00702E71">
        <w:rPr>
          <w:lang w:val="sq-AL"/>
        </w:rPr>
        <w:t>Neni 8</w:t>
      </w:r>
    </w:p>
    <w:p w14:paraId="274C85EA" w14:textId="53173CBA" w:rsidR="00FE28A8" w:rsidRDefault="004E5C16" w:rsidP="00410DF4">
      <w:pPr>
        <w:pStyle w:val="Heading3"/>
        <w:rPr>
          <w:lang w:val="sq-AL"/>
        </w:rPr>
      </w:pPr>
      <w:r w:rsidRPr="00702E71">
        <w:rPr>
          <w:lang w:val="sq-AL"/>
        </w:rPr>
        <w:t>Regjistri i sipërmarrjeve të investimeve kolektive,</w:t>
      </w:r>
      <w:r w:rsidR="00584D91">
        <w:rPr>
          <w:lang w:val="sq-AL"/>
        </w:rPr>
        <w:t xml:space="preserve"> </w:t>
      </w:r>
      <w:r w:rsidR="00C15EF9">
        <w:rPr>
          <w:lang w:val="sq-AL"/>
        </w:rPr>
        <w:t>subjekteve operatore</w:t>
      </w:r>
      <w:r w:rsidRPr="00702E71">
        <w:rPr>
          <w:lang w:val="sq-AL"/>
        </w:rPr>
        <w:t xml:space="preserve"> dhe depozitarëve të tyre</w:t>
      </w:r>
    </w:p>
    <w:p w14:paraId="43D56E41" w14:textId="77777777" w:rsidR="00C15EF9" w:rsidRPr="00C15EF9" w:rsidRDefault="00C15EF9" w:rsidP="008A45A8">
      <w:pPr>
        <w:rPr>
          <w:lang w:val="sq-AL"/>
        </w:rPr>
      </w:pPr>
    </w:p>
    <w:p w14:paraId="3DBA2FDC" w14:textId="7C308FAF" w:rsidR="00FE28A8" w:rsidRPr="00702E71" w:rsidRDefault="008636CE" w:rsidP="00B22BA1">
      <w:pPr>
        <w:pStyle w:val="ListParagraph"/>
        <w:numPr>
          <w:ilvl w:val="0"/>
          <w:numId w:val="7"/>
        </w:numPr>
        <w:spacing w:after="0" w:line="240" w:lineRule="auto"/>
        <w:ind w:left="397" w:firstLine="357"/>
        <w:rPr>
          <w:bCs/>
          <w:lang w:val="sq-AL"/>
        </w:rPr>
      </w:pPr>
      <w:r w:rsidRPr="00E650D5">
        <w:rPr>
          <w:rFonts w:cs="Helvetica-Bold"/>
          <w:bCs/>
          <w:color w:val="000000" w:themeColor="text1"/>
          <w:lang w:val="sq-AL"/>
        </w:rPr>
        <w:t>T</w:t>
      </w:r>
      <w:r w:rsidR="004E5C16" w:rsidRPr="00E650D5">
        <w:rPr>
          <w:rFonts w:cs="Helvetica-Bold"/>
          <w:bCs/>
          <w:color w:val="000000" w:themeColor="text1"/>
          <w:lang w:val="sq-AL"/>
        </w:rPr>
        <w:t xml:space="preserve">ë gjitha sipërmarrjet e investimeve kolektive dhe nënfondet e regjistruara ose të njohura nga Autoriteti </w:t>
      </w:r>
      <w:r w:rsidR="004E5C16" w:rsidRPr="00702E71">
        <w:rPr>
          <w:rFonts w:cs="Helvetica-Bold"/>
          <w:bCs/>
          <w:lang w:val="sq-AL"/>
        </w:rPr>
        <w:t xml:space="preserve">sipas këtij ligji regjistrohen në </w:t>
      </w:r>
      <w:r w:rsidR="00C15EF9">
        <w:rPr>
          <w:rFonts w:cs="Helvetica-Bold"/>
          <w:bCs/>
          <w:lang w:val="sq-AL"/>
        </w:rPr>
        <w:t>r</w:t>
      </w:r>
      <w:r w:rsidR="004E5C16" w:rsidRPr="00702E71">
        <w:rPr>
          <w:rFonts w:cs="Helvetica-Bold"/>
          <w:bCs/>
          <w:lang w:val="sq-AL"/>
        </w:rPr>
        <w:t xml:space="preserve">egjistrin e </w:t>
      </w:r>
      <w:r w:rsidR="00C15EF9">
        <w:rPr>
          <w:rFonts w:cs="Helvetica-Bold"/>
          <w:bCs/>
          <w:lang w:val="sq-AL"/>
        </w:rPr>
        <w:t>s</w:t>
      </w:r>
      <w:r w:rsidR="004E5C16" w:rsidRPr="00702E71">
        <w:rPr>
          <w:rFonts w:cs="Helvetica-Bold"/>
          <w:bCs/>
          <w:lang w:val="sq-AL"/>
        </w:rPr>
        <w:t xml:space="preserve">ipërmarrjeve të </w:t>
      </w:r>
      <w:r w:rsidR="00C15EF9">
        <w:rPr>
          <w:rFonts w:cs="Helvetica-Bold"/>
          <w:bCs/>
          <w:lang w:val="sq-AL"/>
        </w:rPr>
        <w:t>i</w:t>
      </w:r>
      <w:r w:rsidR="004E5C16" w:rsidRPr="00702E71">
        <w:rPr>
          <w:rFonts w:cs="Helvetica-Bold"/>
          <w:bCs/>
          <w:lang w:val="sq-AL"/>
        </w:rPr>
        <w:t xml:space="preserve">nvestimeve </w:t>
      </w:r>
      <w:r w:rsidR="00C15EF9">
        <w:rPr>
          <w:rFonts w:cs="Helvetica-Bold"/>
          <w:bCs/>
          <w:lang w:val="sq-AL"/>
        </w:rPr>
        <w:t>k</w:t>
      </w:r>
      <w:r w:rsidR="004E5C16" w:rsidRPr="00702E71">
        <w:rPr>
          <w:rFonts w:cs="Helvetica-Bold"/>
          <w:bCs/>
          <w:lang w:val="sq-AL"/>
        </w:rPr>
        <w:t xml:space="preserve">olektive, </w:t>
      </w:r>
      <w:r w:rsidR="00C15EF9">
        <w:rPr>
          <w:rFonts w:cs="Helvetica-Bold"/>
          <w:bCs/>
          <w:lang w:val="sq-AL"/>
        </w:rPr>
        <w:t>subjekteve o</w:t>
      </w:r>
      <w:r w:rsidR="004E5C16" w:rsidRPr="00702E71">
        <w:rPr>
          <w:rFonts w:cs="Helvetica-Bold"/>
          <w:bCs/>
          <w:lang w:val="sq-AL"/>
        </w:rPr>
        <w:t>per</w:t>
      </w:r>
      <w:r w:rsidR="005D25D2">
        <w:rPr>
          <w:rFonts w:cs="Helvetica-Bold"/>
          <w:bCs/>
          <w:lang w:val="sq-AL"/>
        </w:rPr>
        <w:t>ator</w:t>
      </w:r>
      <w:r w:rsidR="00C15EF9">
        <w:rPr>
          <w:rFonts w:cs="Helvetica-Bold"/>
          <w:bCs/>
          <w:lang w:val="sq-AL"/>
        </w:rPr>
        <w:t>e</w:t>
      </w:r>
      <w:r w:rsidR="005D25D2">
        <w:rPr>
          <w:rFonts w:cs="Helvetica-Bold"/>
          <w:bCs/>
          <w:lang w:val="sq-AL"/>
        </w:rPr>
        <w:t xml:space="preserve">e dhe </w:t>
      </w:r>
      <w:r w:rsidR="00C15EF9">
        <w:rPr>
          <w:rFonts w:cs="Helvetica-Bold"/>
          <w:bCs/>
          <w:lang w:val="sq-AL"/>
        </w:rPr>
        <w:t>d</w:t>
      </w:r>
      <w:r w:rsidR="004E5C16" w:rsidRPr="00702E71">
        <w:rPr>
          <w:rFonts w:cs="Helvetica-Bold"/>
          <w:bCs/>
          <w:lang w:val="sq-AL"/>
        </w:rPr>
        <w:t xml:space="preserve">epozitarëve të </w:t>
      </w:r>
      <w:r w:rsidR="005D25D2">
        <w:rPr>
          <w:rFonts w:cs="Helvetica-Bold"/>
          <w:bCs/>
          <w:lang w:val="sq-AL"/>
        </w:rPr>
        <w:t>tyre n</w:t>
      </w:r>
      <w:r w:rsidR="00AB1D09">
        <w:rPr>
          <w:rFonts w:cs="Helvetica-Bold"/>
          <w:bCs/>
          <w:lang w:val="sq-AL"/>
        </w:rPr>
        <w:t>ë</w:t>
      </w:r>
      <w:r w:rsidR="005D25D2">
        <w:rPr>
          <w:rFonts w:cs="Helvetica-Bold"/>
          <w:bCs/>
          <w:lang w:val="sq-AL"/>
        </w:rPr>
        <w:t xml:space="preserve"> </w:t>
      </w:r>
      <w:r w:rsidR="004E5C16" w:rsidRPr="00702E71">
        <w:rPr>
          <w:rFonts w:cs="Helvetica-Bold"/>
          <w:bCs/>
          <w:lang w:val="sq-AL"/>
        </w:rPr>
        <w:t>Republikë</w:t>
      </w:r>
      <w:r w:rsidR="00C15EF9">
        <w:rPr>
          <w:rFonts w:cs="Helvetica-Bold"/>
          <w:bCs/>
          <w:lang w:val="sq-AL"/>
        </w:rPr>
        <w:t>n e</w:t>
      </w:r>
      <w:r w:rsidR="004E5C16" w:rsidRPr="00702E71">
        <w:rPr>
          <w:rFonts w:cs="Helvetica-Bold"/>
          <w:bCs/>
          <w:lang w:val="sq-AL"/>
        </w:rPr>
        <w:t xml:space="preserve"> Shqipërisë.</w:t>
      </w:r>
    </w:p>
    <w:p w14:paraId="2ACADA33" w14:textId="55B95F61" w:rsidR="004E5C16" w:rsidRDefault="004E5C16" w:rsidP="00B22BA1">
      <w:pPr>
        <w:pStyle w:val="ListParagraph"/>
        <w:numPr>
          <w:ilvl w:val="0"/>
          <w:numId w:val="7"/>
        </w:numPr>
        <w:spacing w:after="0" w:line="240" w:lineRule="auto"/>
        <w:ind w:left="397" w:firstLine="357"/>
        <w:rPr>
          <w:bCs/>
          <w:lang w:val="sq-AL"/>
        </w:rPr>
      </w:pPr>
      <w:r w:rsidRPr="00702E71">
        <w:rPr>
          <w:bCs/>
          <w:lang w:val="sq-AL"/>
        </w:rPr>
        <w:t>Të gjitha shoqëritë administruese, administruesit e fondeve të investimeve alternative, depozitarët dhe depozitarët e fondeve të investimeve alternative të licencuar</w:t>
      </w:r>
      <w:r w:rsidR="004A2A88">
        <w:rPr>
          <w:bCs/>
          <w:lang w:val="sq-AL"/>
        </w:rPr>
        <w:t>/</w:t>
      </w:r>
      <w:r w:rsidRPr="00702E71">
        <w:rPr>
          <w:bCs/>
          <w:lang w:val="sq-AL"/>
        </w:rPr>
        <w:t xml:space="preserve">njohur nga Autoriteti sipas këtij ligji regjistrohen në </w:t>
      </w:r>
      <w:r w:rsidR="00B3389E">
        <w:rPr>
          <w:bCs/>
          <w:lang w:val="sq-AL"/>
        </w:rPr>
        <w:t>r</w:t>
      </w:r>
      <w:r w:rsidRPr="00702E71">
        <w:rPr>
          <w:bCs/>
          <w:lang w:val="sq-AL"/>
        </w:rPr>
        <w:t xml:space="preserve">egjistrin e </w:t>
      </w:r>
      <w:r w:rsidR="00B3389E">
        <w:rPr>
          <w:bCs/>
          <w:lang w:val="sq-AL"/>
        </w:rPr>
        <w:t>s</w:t>
      </w:r>
      <w:r w:rsidRPr="00702E71">
        <w:rPr>
          <w:bCs/>
          <w:lang w:val="sq-AL"/>
        </w:rPr>
        <w:t xml:space="preserve">ipërmarrjeve të </w:t>
      </w:r>
      <w:r w:rsidR="00B3389E">
        <w:rPr>
          <w:bCs/>
          <w:lang w:val="sq-AL"/>
        </w:rPr>
        <w:t>i</w:t>
      </w:r>
      <w:r w:rsidRPr="00702E71">
        <w:rPr>
          <w:bCs/>
          <w:lang w:val="sq-AL"/>
        </w:rPr>
        <w:t xml:space="preserve">nvestimeve </w:t>
      </w:r>
      <w:r w:rsidR="00B3389E">
        <w:rPr>
          <w:bCs/>
          <w:lang w:val="sq-AL"/>
        </w:rPr>
        <w:t>k</w:t>
      </w:r>
      <w:r w:rsidRPr="00702E71">
        <w:rPr>
          <w:bCs/>
          <w:lang w:val="sq-AL"/>
        </w:rPr>
        <w:t xml:space="preserve">olektive, </w:t>
      </w:r>
      <w:r w:rsidR="00B3389E">
        <w:rPr>
          <w:bCs/>
          <w:lang w:val="sq-AL"/>
        </w:rPr>
        <w:t>o</w:t>
      </w:r>
      <w:r w:rsidRPr="00702E71">
        <w:rPr>
          <w:bCs/>
          <w:lang w:val="sq-AL"/>
        </w:rPr>
        <w:t>per</w:t>
      </w:r>
      <w:r w:rsidR="00E74227">
        <w:rPr>
          <w:bCs/>
          <w:lang w:val="sq-AL"/>
        </w:rPr>
        <w:t xml:space="preserve">atoreve dhe </w:t>
      </w:r>
      <w:r w:rsidR="00B3389E">
        <w:rPr>
          <w:bCs/>
          <w:lang w:val="sq-AL"/>
        </w:rPr>
        <w:t>d</w:t>
      </w:r>
      <w:r w:rsidRPr="00702E71">
        <w:rPr>
          <w:bCs/>
          <w:lang w:val="sq-AL"/>
        </w:rPr>
        <w:t xml:space="preserve">epozitarëve </w:t>
      </w:r>
      <w:r w:rsidR="00E74227">
        <w:rPr>
          <w:bCs/>
          <w:lang w:val="sq-AL"/>
        </w:rPr>
        <w:t>t</w:t>
      </w:r>
      <w:r w:rsidR="00AB1D09">
        <w:rPr>
          <w:bCs/>
          <w:lang w:val="sq-AL"/>
        </w:rPr>
        <w:t>ë</w:t>
      </w:r>
      <w:r w:rsidR="00E74227">
        <w:rPr>
          <w:bCs/>
          <w:lang w:val="sq-AL"/>
        </w:rPr>
        <w:t xml:space="preserve"> tyre t</w:t>
      </w:r>
      <w:r w:rsidR="00AB1D09">
        <w:rPr>
          <w:bCs/>
          <w:lang w:val="sq-AL"/>
        </w:rPr>
        <w:t>ë</w:t>
      </w:r>
      <w:r w:rsidRPr="00702E71">
        <w:rPr>
          <w:bCs/>
          <w:lang w:val="sq-AL"/>
        </w:rPr>
        <w:t xml:space="preserve"> Republikës së Shqipërisë.</w:t>
      </w:r>
    </w:p>
    <w:p w14:paraId="432190BF" w14:textId="0FC51A8B" w:rsidR="00D138CC" w:rsidRPr="00D138CC" w:rsidRDefault="00D94A8F" w:rsidP="00B22BA1">
      <w:pPr>
        <w:pStyle w:val="ListParagraph"/>
        <w:numPr>
          <w:ilvl w:val="0"/>
          <w:numId w:val="7"/>
        </w:numPr>
        <w:spacing w:after="0" w:line="240" w:lineRule="auto"/>
        <w:ind w:left="360" w:firstLine="360"/>
        <w:rPr>
          <w:bCs/>
          <w:lang w:val="sq-AL"/>
        </w:rPr>
      </w:pPr>
      <w:r w:rsidRPr="00D94A8F">
        <w:rPr>
          <w:bCs/>
          <w:lang w:val="sq-AL"/>
        </w:rPr>
        <w:t xml:space="preserve"> Autoriteti është përgjegjës për </w:t>
      </w:r>
      <w:r w:rsidR="006012B9">
        <w:rPr>
          <w:bCs/>
          <w:lang w:val="sq-AL"/>
        </w:rPr>
        <w:t>r</w:t>
      </w:r>
      <w:r w:rsidRPr="00D94A8F">
        <w:rPr>
          <w:bCs/>
          <w:lang w:val="sq-AL"/>
        </w:rPr>
        <w:t xml:space="preserve">egjistrin dhe </w:t>
      </w:r>
      <w:r w:rsidR="005012B6">
        <w:rPr>
          <w:bCs/>
          <w:lang w:val="sq-AL"/>
        </w:rPr>
        <w:t>garanton</w:t>
      </w:r>
      <w:r w:rsidRPr="00D94A8F">
        <w:rPr>
          <w:bCs/>
          <w:lang w:val="sq-AL"/>
        </w:rPr>
        <w:t xml:space="preserve"> që është i plotë, gjithëpërfshirës dhe i përditësuar në çdo </w:t>
      </w:r>
      <w:r>
        <w:rPr>
          <w:bCs/>
          <w:lang w:val="sq-AL"/>
        </w:rPr>
        <w:t>moment.</w:t>
      </w:r>
    </w:p>
    <w:p w14:paraId="79BACE65" w14:textId="4444A6D2" w:rsidR="004E5C16" w:rsidRPr="00D94A8F" w:rsidRDefault="004E5C16" w:rsidP="00B22BA1">
      <w:pPr>
        <w:pStyle w:val="ListParagraph"/>
        <w:numPr>
          <w:ilvl w:val="0"/>
          <w:numId w:val="7"/>
        </w:numPr>
        <w:spacing w:after="0" w:line="240" w:lineRule="auto"/>
        <w:ind w:left="360" w:firstLine="360"/>
        <w:rPr>
          <w:bCs/>
          <w:lang w:val="sq-AL"/>
        </w:rPr>
      </w:pPr>
      <w:r w:rsidRPr="00D94A8F">
        <w:rPr>
          <w:rFonts w:cs="Helvetica-Bold"/>
          <w:bCs/>
          <w:lang w:val="sq-AL"/>
        </w:rPr>
        <w:t xml:space="preserve">Autoriteti  bën </w:t>
      </w:r>
      <w:r w:rsidR="00C56D15" w:rsidRPr="00D94A8F">
        <w:rPr>
          <w:rFonts w:cs="Helvetica-Bold"/>
          <w:bCs/>
          <w:lang w:val="sq-AL"/>
        </w:rPr>
        <w:t xml:space="preserve">publik </w:t>
      </w:r>
      <w:r w:rsidR="005012B6">
        <w:rPr>
          <w:rFonts w:cs="Helvetica-Bold"/>
          <w:bCs/>
          <w:lang w:val="sq-AL"/>
        </w:rPr>
        <w:t>r</w:t>
      </w:r>
      <w:r w:rsidRPr="00D94A8F">
        <w:rPr>
          <w:rFonts w:cs="Helvetica-Bold"/>
          <w:bCs/>
          <w:lang w:val="sq-AL"/>
        </w:rPr>
        <w:t xml:space="preserve">egjistrin e sipërmarrjeve të investimeve kolektive </w:t>
      </w:r>
      <w:r w:rsidR="005012B6" w:rsidRPr="00D94A8F">
        <w:rPr>
          <w:rFonts w:cs="Helvetica-Bold"/>
          <w:bCs/>
          <w:lang w:val="sq-AL"/>
        </w:rPr>
        <w:t xml:space="preserve">të licencuara dhe të njohura </w:t>
      </w:r>
      <w:r w:rsidRPr="00D94A8F">
        <w:rPr>
          <w:rFonts w:cs="Helvetica-Bold"/>
          <w:bCs/>
          <w:lang w:val="sq-AL"/>
        </w:rPr>
        <w:t>dhe</w:t>
      </w:r>
      <w:r w:rsidR="00BD6FB8">
        <w:rPr>
          <w:rFonts w:cs="Helvetica-Bold"/>
          <w:bCs/>
          <w:lang w:val="sq-AL"/>
        </w:rPr>
        <w:t xml:space="preserve"> t</w:t>
      </w:r>
      <w:r w:rsidR="00AB1D09">
        <w:rPr>
          <w:rFonts w:cs="Helvetica-Bold"/>
          <w:bCs/>
          <w:lang w:val="sq-AL"/>
        </w:rPr>
        <w:t>ë</w:t>
      </w:r>
      <w:r w:rsidRPr="00D94A8F">
        <w:rPr>
          <w:rFonts w:cs="Helvetica-Bold"/>
          <w:bCs/>
          <w:lang w:val="sq-AL"/>
        </w:rPr>
        <w:t xml:space="preserve"> nënfondeve të licencuara dhe të njohura, të shoqërive administruese të licencuara dhe të njohura, të administruesve të licencuar dhe të njohur të fondeve të investimeve alternative, </w:t>
      </w:r>
      <w:r w:rsidR="00BD6FB8">
        <w:rPr>
          <w:rFonts w:cs="Helvetica-Bold"/>
          <w:bCs/>
          <w:lang w:val="sq-AL"/>
        </w:rPr>
        <w:t xml:space="preserve">si dhe </w:t>
      </w:r>
      <w:r w:rsidRPr="00D94A8F">
        <w:rPr>
          <w:rFonts w:cs="Helvetica-Bold"/>
          <w:bCs/>
          <w:lang w:val="sq-AL"/>
        </w:rPr>
        <w:t xml:space="preserve">të depozitarëve të licencuar dhe të njohur </w:t>
      </w:r>
      <w:r w:rsidR="00BD6FB8">
        <w:rPr>
          <w:rFonts w:cs="Helvetica-Bold"/>
          <w:bCs/>
          <w:lang w:val="sq-AL"/>
        </w:rPr>
        <w:t>duke p</w:t>
      </w:r>
      <w:r w:rsidR="00AB1D09">
        <w:rPr>
          <w:rFonts w:cs="Helvetica-Bold"/>
          <w:bCs/>
          <w:lang w:val="sq-AL"/>
        </w:rPr>
        <w:t>ë</w:t>
      </w:r>
      <w:r w:rsidR="00BD6FB8">
        <w:rPr>
          <w:rFonts w:cs="Helvetica-Bold"/>
          <w:bCs/>
          <w:lang w:val="sq-AL"/>
        </w:rPr>
        <w:t>rfshir</w:t>
      </w:r>
      <w:r w:rsidR="00AB1D09">
        <w:rPr>
          <w:rFonts w:cs="Helvetica-Bold"/>
          <w:bCs/>
          <w:lang w:val="sq-AL"/>
        </w:rPr>
        <w:t>ë</w:t>
      </w:r>
      <w:r w:rsidR="00BD6FB8">
        <w:rPr>
          <w:rFonts w:cs="Helvetica-Bold"/>
          <w:bCs/>
          <w:lang w:val="sq-AL"/>
        </w:rPr>
        <w:t xml:space="preserve"> edhe depozitar</w:t>
      </w:r>
      <w:r w:rsidR="00AB1D09">
        <w:rPr>
          <w:rFonts w:cs="Helvetica-Bold"/>
          <w:bCs/>
          <w:lang w:val="sq-AL"/>
        </w:rPr>
        <w:t>ë</w:t>
      </w:r>
      <w:r w:rsidR="00BD6FB8">
        <w:rPr>
          <w:rFonts w:cs="Helvetica-Bold"/>
          <w:bCs/>
          <w:lang w:val="sq-AL"/>
        </w:rPr>
        <w:t>t e</w:t>
      </w:r>
      <w:r w:rsidRPr="00D94A8F">
        <w:rPr>
          <w:rFonts w:cs="Helvetica-Bold"/>
          <w:bCs/>
          <w:lang w:val="sq-AL"/>
        </w:rPr>
        <w:t xml:space="preserve"> fondeve të investimeve alternative.</w:t>
      </w:r>
    </w:p>
    <w:p w14:paraId="0E8CDED2" w14:textId="68071E02" w:rsidR="00FE28A8" w:rsidRPr="00702E71" w:rsidRDefault="004E5C16" w:rsidP="00B22BA1">
      <w:pPr>
        <w:pStyle w:val="ListParagraph"/>
        <w:numPr>
          <w:ilvl w:val="0"/>
          <w:numId w:val="7"/>
        </w:numPr>
        <w:spacing w:after="0" w:line="240" w:lineRule="auto"/>
        <w:ind w:left="397" w:hanging="37"/>
        <w:rPr>
          <w:bCs/>
          <w:lang w:val="sq-AL"/>
        </w:rPr>
      </w:pPr>
      <w:r w:rsidRPr="00702E71">
        <w:rPr>
          <w:bCs/>
          <w:lang w:val="sq-AL"/>
        </w:rPr>
        <w:t xml:space="preserve">Regjistri </w:t>
      </w:r>
      <w:r w:rsidR="00C56D15" w:rsidRPr="00702E71">
        <w:rPr>
          <w:bCs/>
          <w:lang w:val="sq-AL"/>
        </w:rPr>
        <w:t>përmba</w:t>
      </w:r>
      <w:r w:rsidR="00BD6FB8">
        <w:rPr>
          <w:bCs/>
          <w:lang w:val="sq-AL"/>
        </w:rPr>
        <w:t>n</w:t>
      </w:r>
    </w:p>
    <w:p w14:paraId="4D4CE7F1" w14:textId="4274221C" w:rsidR="004E5C16" w:rsidRPr="00702E71" w:rsidRDefault="00FF0003" w:rsidP="00B22BA1">
      <w:pPr>
        <w:pStyle w:val="ListParagraph"/>
        <w:numPr>
          <w:ilvl w:val="0"/>
          <w:numId w:val="256"/>
        </w:numPr>
        <w:spacing w:after="0" w:line="240" w:lineRule="auto"/>
        <w:ind w:left="900" w:hanging="37"/>
        <w:rPr>
          <w:bCs/>
          <w:lang w:val="sq-AL"/>
        </w:rPr>
      </w:pPr>
      <w:r>
        <w:rPr>
          <w:bCs/>
          <w:lang w:val="sq-AL"/>
        </w:rPr>
        <w:t>n</w:t>
      </w:r>
      <w:r w:rsidRPr="00702E71">
        <w:rPr>
          <w:bCs/>
          <w:lang w:val="sq-AL"/>
        </w:rPr>
        <w:t xml:space="preserve">ë </w:t>
      </w:r>
      <w:r w:rsidR="004E5C16" w:rsidRPr="00702E71">
        <w:rPr>
          <w:bCs/>
          <w:lang w:val="sq-AL"/>
        </w:rPr>
        <w:t>lidhje me sipërmarrjen e investimeve kolektive ose nënfondin, emrin e sipërmarrjes së investimeve kolektive ose të nënfondit; emrin e shoqërisë së saj administruese ose të administruesit të fondeve të investimeve alternative; adresën e regjistruar; objekti</w:t>
      </w:r>
      <w:r w:rsidR="00BD6FB8">
        <w:rPr>
          <w:bCs/>
          <w:lang w:val="sq-AL"/>
        </w:rPr>
        <w:t>vat</w:t>
      </w:r>
      <w:r w:rsidR="004E5C16" w:rsidRPr="00702E71">
        <w:rPr>
          <w:bCs/>
          <w:lang w:val="sq-AL"/>
        </w:rPr>
        <w:t xml:space="preserve"> e investimit; natyrën juridike; nëse është sipërmarrje me pjesëmarrje të mbyllur, me pjesëmarrje të hapur ose me intervale; statusin e licenc</w:t>
      </w:r>
      <w:r w:rsidR="005F0A54">
        <w:rPr>
          <w:bCs/>
          <w:lang w:val="sq-AL"/>
        </w:rPr>
        <w:t xml:space="preserve">imit </w:t>
      </w:r>
      <w:r w:rsidR="005F0A54" w:rsidRPr="00702E71">
        <w:rPr>
          <w:bCs/>
          <w:lang w:val="sq-AL"/>
        </w:rPr>
        <w:t xml:space="preserve">të sipërmarrjes ose të nënfondit </w:t>
      </w:r>
      <w:r w:rsidR="005F0A54">
        <w:rPr>
          <w:bCs/>
          <w:lang w:val="sq-AL"/>
        </w:rPr>
        <w:t xml:space="preserve"> si </w:t>
      </w:r>
      <w:r w:rsidR="004E5C16" w:rsidRPr="00702E71">
        <w:rPr>
          <w:bCs/>
          <w:lang w:val="sq-AL"/>
        </w:rPr>
        <w:t xml:space="preserve">e njohur </w:t>
      </w:r>
      <w:r w:rsidR="005F0A54">
        <w:rPr>
          <w:bCs/>
          <w:lang w:val="sq-AL"/>
        </w:rPr>
        <w:t xml:space="preserve">apo </w:t>
      </w:r>
      <w:r w:rsidR="004E5C16" w:rsidRPr="00702E71">
        <w:rPr>
          <w:bCs/>
          <w:lang w:val="sq-AL"/>
        </w:rPr>
        <w:t xml:space="preserve"> e regjistruar dhe emrin e rregullatorit; në rastin e shoqërisë së investimeve, emrat e personave kyç të miratuar; dhe datën e regjistrimit në </w:t>
      </w:r>
      <w:r w:rsidR="005F0A54">
        <w:rPr>
          <w:bCs/>
          <w:lang w:val="sq-AL"/>
        </w:rPr>
        <w:t>r</w:t>
      </w:r>
      <w:r w:rsidR="004E5C16" w:rsidRPr="00702E71">
        <w:rPr>
          <w:bCs/>
          <w:lang w:val="sq-AL"/>
        </w:rPr>
        <w:t>egjistër;</w:t>
      </w:r>
    </w:p>
    <w:p w14:paraId="1A6AF799" w14:textId="6E8920CF" w:rsidR="00FE28A8" w:rsidRPr="00702E71" w:rsidRDefault="005F0A54" w:rsidP="00B22BA1">
      <w:pPr>
        <w:pStyle w:val="ListParagraph"/>
        <w:numPr>
          <w:ilvl w:val="0"/>
          <w:numId w:val="256"/>
        </w:numPr>
        <w:spacing w:after="0" w:line="240" w:lineRule="auto"/>
        <w:ind w:left="900" w:hanging="37"/>
        <w:rPr>
          <w:bCs/>
          <w:lang w:val="sq-AL"/>
        </w:rPr>
      </w:pPr>
      <w:r>
        <w:rPr>
          <w:bCs/>
          <w:lang w:val="sq-AL"/>
        </w:rPr>
        <w:t>n</w:t>
      </w:r>
      <w:r w:rsidR="004E5C16" w:rsidRPr="00702E71">
        <w:rPr>
          <w:bCs/>
          <w:lang w:val="sq-AL"/>
        </w:rPr>
        <w:t xml:space="preserve">ë lidhje me </w:t>
      </w:r>
      <w:r w:rsidR="002C6897" w:rsidRPr="00702E71">
        <w:rPr>
          <w:bCs/>
          <w:lang w:val="sq-AL"/>
        </w:rPr>
        <w:t xml:space="preserve">shoqërinë administruese të fondeve, </w:t>
      </w:r>
      <w:r w:rsidR="004E5C16" w:rsidRPr="00702E71">
        <w:rPr>
          <w:bCs/>
          <w:lang w:val="sq-AL"/>
        </w:rPr>
        <w:t>administruesin e fond</w:t>
      </w:r>
      <w:r w:rsidR="002C6897" w:rsidRPr="00702E71">
        <w:rPr>
          <w:bCs/>
          <w:lang w:val="sq-AL"/>
        </w:rPr>
        <w:t xml:space="preserve">eve </w:t>
      </w:r>
      <w:r w:rsidR="004E5C16" w:rsidRPr="00702E71">
        <w:rPr>
          <w:bCs/>
          <w:lang w:val="sq-AL"/>
        </w:rPr>
        <w:t>të investimeve alternative, depozitari</w:t>
      </w:r>
      <w:r w:rsidR="002C6897" w:rsidRPr="00702E71">
        <w:rPr>
          <w:bCs/>
          <w:lang w:val="sq-AL"/>
        </w:rPr>
        <w:t>n ose depozitarin e fondeve të investimeve alternative</w:t>
      </w:r>
      <w:r w:rsidR="004E5C16" w:rsidRPr="00702E71">
        <w:rPr>
          <w:bCs/>
          <w:lang w:val="sq-AL"/>
        </w:rPr>
        <w:t>, emrin dhe adresën e regjistruar;</w:t>
      </w:r>
      <w:r w:rsidR="002C6897" w:rsidRPr="00702E71">
        <w:rPr>
          <w:bCs/>
          <w:lang w:val="sq-AL"/>
        </w:rPr>
        <w:t xml:space="preserve"> statusin </w:t>
      </w:r>
      <w:r w:rsidR="00642172">
        <w:rPr>
          <w:bCs/>
          <w:lang w:val="sq-AL"/>
        </w:rPr>
        <w:t xml:space="preserve">e </w:t>
      </w:r>
      <w:r w:rsidR="002C6897" w:rsidRPr="00702E71">
        <w:rPr>
          <w:bCs/>
          <w:lang w:val="sq-AL"/>
        </w:rPr>
        <w:t>licenc</w:t>
      </w:r>
      <w:r w:rsidR="00830888">
        <w:rPr>
          <w:bCs/>
          <w:lang w:val="sq-AL"/>
        </w:rPr>
        <w:t xml:space="preserve">imit si </w:t>
      </w:r>
      <w:r w:rsidR="002C6897" w:rsidRPr="00702E71">
        <w:rPr>
          <w:bCs/>
          <w:lang w:val="sq-AL"/>
        </w:rPr>
        <w:t xml:space="preserve"> i regjistruar dhe emrin e rregullatorit; emrat e personave kyç të miratuar dhe anëtarëve të personelit kyç dhe datën e regjistrimit në </w:t>
      </w:r>
      <w:r w:rsidR="00830888">
        <w:rPr>
          <w:bCs/>
          <w:lang w:val="sq-AL"/>
        </w:rPr>
        <w:t>r</w:t>
      </w:r>
      <w:r w:rsidR="002C6897" w:rsidRPr="00702E71">
        <w:rPr>
          <w:bCs/>
          <w:lang w:val="sq-AL"/>
        </w:rPr>
        <w:t>egjistër;</w:t>
      </w:r>
    </w:p>
    <w:p w14:paraId="41573073" w14:textId="77777777" w:rsidR="00FE28A8" w:rsidRPr="00702E71" w:rsidRDefault="00FE28A8" w:rsidP="00E07285">
      <w:pPr>
        <w:pStyle w:val="ListParagraph"/>
        <w:spacing w:after="0" w:line="240" w:lineRule="auto"/>
        <w:ind w:firstLine="34"/>
        <w:rPr>
          <w:bCs/>
          <w:lang w:val="sq-AL"/>
        </w:rPr>
      </w:pPr>
    </w:p>
    <w:p w14:paraId="48EA70F0" w14:textId="77777777" w:rsidR="008E41FA" w:rsidRDefault="002C6897" w:rsidP="008E41FA">
      <w:pPr>
        <w:pStyle w:val="Heading3"/>
        <w:rPr>
          <w:lang w:val="sq-AL"/>
        </w:rPr>
      </w:pPr>
      <w:r w:rsidRPr="00702E71">
        <w:rPr>
          <w:lang w:val="sq-AL"/>
        </w:rPr>
        <w:lastRenderedPageBreak/>
        <w:t>Neni 9</w:t>
      </w:r>
    </w:p>
    <w:p w14:paraId="64FB73C3" w14:textId="644FE763" w:rsidR="00FE28A8" w:rsidRDefault="002C6897" w:rsidP="008E41FA">
      <w:pPr>
        <w:pStyle w:val="Heading3"/>
        <w:rPr>
          <w:lang w:val="sq-AL"/>
        </w:rPr>
      </w:pPr>
      <w:r w:rsidRPr="00702E71">
        <w:rPr>
          <w:lang w:val="sq-AL"/>
        </w:rPr>
        <w:t>Regjistrimi në regjistër</w:t>
      </w:r>
    </w:p>
    <w:p w14:paraId="686C9EEC" w14:textId="77777777" w:rsidR="00830888" w:rsidRPr="00830888" w:rsidRDefault="00830888" w:rsidP="008A45A8">
      <w:pPr>
        <w:rPr>
          <w:lang w:val="sq-AL"/>
        </w:rPr>
      </w:pPr>
    </w:p>
    <w:p w14:paraId="1D94F21C" w14:textId="7F212C31" w:rsidR="00FE28A8" w:rsidRPr="00702E71" w:rsidRDefault="002C6897" w:rsidP="00B22BA1">
      <w:pPr>
        <w:pStyle w:val="ListParagraph"/>
        <w:numPr>
          <w:ilvl w:val="0"/>
          <w:numId w:val="257"/>
        </w:numPr>
        <w:spacing w:after="0" w:line="240" w:lineRule="auto"/>
        <w:ind w:left="397" w:firstLine="357"/>
        <w:rPr>
          <w:bCs/>
          <w:lang w:val="sq-AL"/>
        </w:rPr>
      </w:pPr>
      <w:r w:rsidRPr="00702E71">
        <w:rPr>
          <w:rFonts w:cs="Helvetica-Bold"/>
          <w:bCs/>
          <w:lang w:val="sq-AL"/>
        </w:rPr>
        <w:t xml:space="preserve">Sipërmarrja e investimeve kolektive, nënfondi, shoqëria administruese e fondeve, administruesi i fondit të investimeve kolektive, depozitari ose depozitari i fondeve të investimeve alternative regjistrohet në </w:t>
      </w:r>
      <w:r w:rsidR="00830888">
        <w:rPr>
          <w:rFonts w:cs="Helvetica-Bold"/>
          <w:bCs/>
          <w:lang w:val="sq-AL"/>
        </w:rPr>
        <w:t>r</w:t>
      </w:r>
      <w:r w:rsidRPr="00702E71">
        <w:rPr>
          <w:rFonts w:cs="Helvetica-Bold"/>
          <w:bCs/>
          <w:lang w:val="sq-AL"/>
        </w:rPr>
        <w:t xml:space="preserve">egjistër </w:t>
      </w:r>
      <w:r w:rsidR="00830888">
        <w:rPr>
          <w:rFonts w:cs="Helvetica-Bold"/>
          <w:bCs/>
          <w:lang w:val="sq-AL"/>
        </w:rPr>
        <w:t>sapo</w:t>
      </w:r>
      <w:r w:rsidRPr="00702E71">
        <w:rPr>
          <w:rFonts w:cs="Helvetica-Bold"/>
          <w:bCs/>
          <w:lang w:val="sq-AL"/>
        </w:rPr>
        <w:t xml:space="preserve"> licenc</w:t>
      </w:r>
      <w:r w:rsidR="00830888">
        <w:rPr>
          <w:rFonts w:cs="Helvetica-Bold"/>
          <w:bCs/>
          <w:lang w:val="sq-AL"/>
        </w:rPr>
        <w:t>ohet</w:t>
      </w:r>
      <w:r w:rsidRPr="00702E71">
        <w:rPr>
          <w:rFonts w:cs="Helvetica-Bold"/>
          <w:bCs/>
          <w:lang w:val="sq-AL"/>
        </w:rPr>
        <w:t>, regjistr</w:t>
      </w:r>
      <w:r w:rsidR="00830888">
        <w:rPr>
          <w:rFonts w:cs="Helvetica-Bold"/>
          <w:bCs/>
          <w:lang w:val="sq-AL"/>
        </w:rPr>
        <w:t>ohet</w:t>
      </w:r>
      <w:r w:rsidRPr="00702E71">
        <w:rPr>
          <w:rFonts w:cs="Helvetica-Bold"/>
          <w:bCs/>
          <w:lang w:val="sq-AL"/>
        </w:rPr>
        <w:t xml:space="preserve"> ose nj</w:t>
      </w:r>
      <w:r w:rsidR="00830888">
        <w:rPr>
          <w:rFonts w:cs="Helvetica-Bold"/>
          <w:bCs/>
          <w:lang w:val="sq-AL"/>
        </w:rPr>
        <w:t xml:space="preserve">ihet </w:t>
      </w:r>
      <w:r w:rsidRPr="00702E71">
        <w:rPr>
          <w:rFonts w:cs="Helvetica-Bold"/>
          <w:bCs/>
          <w:lang w:val="sq-AL"/>
        </w:rPr>
        <w:t>nga Autoriteti.</w:t>
      </w:r>
    </w:p>
    <w:p w14:paraId="7618CFB8" w14:textId="51369DAA" w:rsidR="00FE28A8" w:rsidRPr="00702E71" w:rsidRDefault="00830888" w:rsidP="00B22BA1">
      <w:pPr>
        <w:pStyle w:val="ListParagraph"/>
        <w:numPr>
          <w:ilvl w:val="0"/>
          <w:numId w:val="257"/>
        </w:numPr>
        <w:spacing w:after="0" w:line="240" w:lineRule="auto"/>
        <w:ind w:left="397" w:firstLine="357"/>
        <w:rPr>
          <w:bCs/>
          <w:lang w:val="sq-AL"/>
        </w:rPr>
      </w:pPr>
      <w:r>
        <w:rPr>
          <w:rFonts w:cs="Helvetica-Bold"/>
          <w:bCs/>
          <w:lang w:val="sq-AL"/>
        </w:rPr>
        <w:t>Autoriteti i l</w:t>
      </w:r>
      <w:r w:rsidR="00AB1D09">
        <w:rPr>
          <w:rFonts w:cs="Helvetica-Bold"/>
          <w:bCs/>
          <w:lang w:val="sq-AL"/>
        </w:rPr>
        <w:t>ë</w:t>
      </w:r>
      <w:r>
        <w:rPr>
          <w:rFonts w:cs="Helvetica-Bold"/>
          <w:bCs/>
          <w:lang w:val="sq-AL"/>
        </w:rPr>
        <w:t xml:space="preserve">shon </w:t>
      </w:r>
      <w:r w:rsidR="00AB1D09">
        <w:rPr>
          <w:rFonts w:cs="Helvetica-Bold"/>
          <w:bCs/>
          <w:lang w:val="sq-AL"/>
        </w:rPr>
        <w:t>ëëç</w:t>
      </w:r>
      <w:r w:rsidR="002C6897" w:rsidRPr="00702E71">
        <w:rPr>
          <w:rFonts w:cs="Helvetica-Bold"/>
          <w:bCs/>
          <w:lang w:val="sq-AL"/>
        </w:rPr>
        <w:t xml:space="preserve">do sipërmarrjeje ose nënfond, shoqërie administruese të fondeve, administruesi të fondeve të investimeve alternative, depozitari ose depozitari të fondeve të investimeve alternative një numër </w:t>
      </w:r>
      <w:r>
        <w:rPr>
          <w:rFonts w:cs="Helvetica-Bold"/>
          <w:bCs/>
          <w:lang w:val="sq-AL"/>
        </w:rPr>
        <w:t>t</w:t>
      </w:r>
      <w:r w:rsidR="00AB1D09">
        <w:rPr>
          <w:rFonts w:cs="Helvetica-Bold"/>
          <w:bCs/>
          <w:lang w:val="sq-AL"/>
        </w:rPr>
        <w:t>ë</w:t>
      </w:r>
      <w:r>
        <w:rPr>
          <w:rFonts w:cs="Helvetica-Bold"/>
          <w:bCs/>
          <w:lang w:val="sq-AL"/>
        </w:rPr>
        <w:t xml:space="preserve"> </w:t>
      </w:r>
      <w:r w:rsidR="00B35EDD">
        <w:rPr>
          <w:rFonts w:cs="Helvetica-Bold"/>
          <w:bCs/>
          <w:lang w:val="sq-AL"/>
        </w:rPr>
        <w:t>vecant</w:t>
      </w:r>
      <w:r w:rsidR="00AB1D09">
        <w:rPr>
          <w:rFonts w:cs="Helvetica-Bold"/>
          <w:bCs/>
          <w:lang w:val="sq-AL"/>
        </w:rPr>
        <w:t>ë</w:t>
      </w:r>
      <w:r w:rsidR="00B35EDD">
        <w:rPr>
          <w:rFonts w:cs="Helvetica-Bold"/>
          <w:bCs/>
          <w:lang w:val="sq-AL"/>
        </w:rPr>
        <w:t xml:space="preserve"> dhe </w:t>
      </w:r>
      <w:r>
        <w:rPr>
          <w:rFonts w:cs="Helvetica-Bold"/>
          <w:bCs/>
          <w:lang w:val="sq-AL"/>
        </w:rPr>
        <w:t>t</w:t>
      </w:r>
      <w:r w:rsidR="00AB1D09">
        <w:rPr>
          <w:rFonts w:cs="Helvetica-Bold"/>
          <w:bCs/>
          <w:lang w:val="sq-AL"/>
        </w:rPr>
        <w:t>ë</w:t>
      </w:r>
      <w:r w:rsidR="00B35EDD">
        <w:rPr>
          <w:rFonts w:cs="Helvetica-Bold"/>
          <w:bCs/>
          <w:lang w:val="sq-AL"/>
        </w:rPr>
        <w:t xml:space="preserve"> pandryshueshëm</w:t>
      </w:r>
      <w:r w:rsidR="002C6897" w:rsidRPr="00702E71">
        <w:rPr>
          <w:rFonts w:cs="Helvetica-Bold"/>
          <w:bCs/>
          <w:lang w:val="sq-AL"/>
        </w:rPr>
        <w:t>.</w:t>
      </w:r>
    </w:p>
    <w:p w14:paraId="30E5C4D9" w14:textId="77777777" w:rsidR="00FE28A8" w:rsidRPr="00702E71" w:rsidRDefault="00FE28A8" w:rsidP="001750E1">
      <w:pPr>
        <w:pStyle w:val="ListParagraph"/>
        <w:spacing w:after="0" w:line="240" w:lineRule="auto"/>
        <w:ind w:left="754"/>
        <w:rPr>
          <w:bCs/>
          <w:lang w:val="sq-AL"/>
        </w:rPr>
      </w:pPr>
    </w:p>
    <w:p w14:paraId="79BD8E2C" w14:textId="77777777" w:rsidR="00FE28A8" w:rsidRPr="00702E71" w:rsidRDefault="00FE28A8" w:rsidP="00D41710">
      <w:pPr>
        <w:pStyle w:val="ListParagraph"/>
        <w:autoSpaceDE w:val="0"/>
        <w:autoSpaceDN w:val="0"/>
        <w:adjustRightInd w:val="0"/>
        <w:spacing w:after="0" w:line="240" w:lineRule="auto"/>
        <w:ind w:left="754"/>
        <w:rPr>
          <w:lang w:val="sq-AL"/>
        </w:rPr>
      </w:pPr>
    </w:p>
    <w:p w14:paraId="780429EA" w14:textId="77777777" w:rsidR="008E41FA" w:rsidRDefault="002C6897" w:rsidP="008E41FA">
      <w:pPr>
        <w:jc w:val="center"/>
        <w:rPr>
          <w:b/>
          <w:lang w:val="sq-AL"/>
        </w:rPr>
      </w:pPr>
      <w:r w:rsidRPr="008E41FA">
        <w:rPr>
          <w:b/>
          <w:lang w:val="sq-AL"/>
        </w:rPr>
        <w:t>Neni 10</w:t>
      </w:r>
    </w:p>
    <w:p w14:paraId="52C8E0A1" w14:textId="77777777" w:rsidR="00FE28A8" w:rsidRPr="008E41FA" w:rsidRDefault="008E41FA" w:rsidP="008E41FA">
      <w:pPr>
        <w:jc w:val="center"/>
        <w:rPr>
          <w:b/>
          <w:lang w:val="sq-AL"/>
        </w:rPr>
      </w:pPr>
      <w:r>
        <w:rPr>
          <w:b/>
          <w:lang w:val="sq-AL"/>
        </w:rPr>
        <w:t>Njoftimi i</w:t>
      </w:r>
      <w:r w:rsidR="002C6897" w:rsidRPr="008E41FA">
        <w:rPr>
          <w:b/>
          <w:lang w:val="sq-AL"/>
        </w:rPr>
        <w:t xml:space="preserve"> regjistrimit në regjistër</w:t>
      </w:r>
    </w:p>
    <w:p w14:paraId="7F5E6C9B" w14:textId="369506E4" w:rsidR="00FE28A8" w:rsidRPr="00702E71" w:rsidRDefault="00FB3EC7" w:rsidP="008E41FA">
      <w:pPr>
        <w:pStyle w:val="ListParagraph"/>
        <w:spacing w:line="240" w:lineRule="auto"/>
        <w:ind w:left="397"/>
        <w:rPr>
          <w:lang w:val="sq-AL"/>
        </w:rPr>
      </w:pPr>
      <w:r w:rsidRPr="00702E71">
        <w:rPr>
          <w:lang w:val="sq-AL"/>
        </w:rPr>
        <w:t xml:space="preserve">Autoriteti </w:t>
      </w:r>
      <w:r w:rsidR="00BD2C0C">
        <w:rPr>
          <w:lang w:val="sq-AL"/>
        </w:rPr>
        <w:t>publikon r</w:t>
      </w:r>
      <w:r w:rsidR="002C6897" w:rsidRPr="00702E71">
        <w:rPr>
          <w:lang w:val="sq-AL"/>
        </w:rPr>
        <w:t>egjistrimi</w:t>
      </w:r>
      <w:r w:rsidR="005537B4">
        <w:rPr>
          <w:lang w:val="sq-AL"/>
        </w:rPr>
        <w:t xml:space="preserve">n </w:t>
      </w:r>
      <w:r w:rsidR="002C6897" w:rsidRPr="00702E71">
        <w:rPr>
          <w:lang w:val="sq-AL"/>
        </w:rPr>
        <w:t xml:space="preserve">në </w:t>
      </w:r>
      <w:r w:rsidR="00836CA1">
        <w:rPr>
          <w:lang w:val="sq-AL"/>
        </w:rPr>
        <w:t>r</w:t>
      </w:r>
      <w:r w:rsidR="002C6897" w:rsidRPr="00702E71">
        <w:rPr>
          <w:lang w:val="sq-AL"/>
        </w:rPr>
        <w:t xml:space="preserve">egjistër </w:t>
      </w:r>
      <w:r w:rsidR="005537B4">
        <w:rPr>
          <w:lang w:val="sq-AL"/>
        </w:rPr>
        <w:t>t</w:t>
      </w:r>
      <w:r w:rsidR="00AB1D09">
        <w:rPr>
          <w:lang w:val="sq-AL"/>
        </w:rPr>
        <w:t>ë</w:t>
      </w:r>
      <w:r w:rsidR="002C6897" w:rsidRPr="00702E71">
        <w:rPr>
          <w:lang w:val="sq-AL"/>
        </w:rPr>
        <w:t xml:space="preserve"> sipërmarrjes ose nënfondit të licencuar</w:t>
      </w:r>
      <w:r w:rsidR="004A2A88">
        <w:rPr>
          <w:lang w:val="sq-AL"/>
        </w:rPr>
        <w:t>/</w:t>
      </w:r>
      <w:r w:rsidR="002C6897" w:rsidRPr="00702E71">
        <w:rPr>
          <w:lang w:val="sq-AL"/>
        </w:rPr>
        <w:t>njohur të investimeve kolektive, shoqërisë administruese të licencua</w:t>
      </w:r>
      <w:r w:rsidR="004A2A88">
        <w:rPr>
          <w:lang w:val="sq-AL"/>
        </w:rPr>
        <w:t>r/</w:t>
      </w:r>
      <w:r w:rsidR="002C6897" w:rsidRPr="00702E71">
        <w:rPr>
          <w:lang w:val="sq-AL"/>
        </w:rPr>
        <w:t>njohur të fondeve, administruesit të licencuar</w:t>
      </w:r>
      <w:r w:rsidR="004A2A88">
        <w:rPr>
          <w:lang w:val="sq-AL"/>
        </w:rPr>
        <w:t>/</w:t>
      </w:r>
      <w:r w:rsidR="002C6897" w:rsidRPr="00702E71">
        <w:rPr>
          <w:lang w:val="sq-AL"/>
        </w:rPr>
        <w:t>njohur të fondeve të investimeve kolektive, depozitarit të licencuar</w:t>
      </w:r>
      <w:r w:rsidR="004A2A88">
        <w:rPr>
          <w:lang w:val="sq-AL"/>
        </w:rPr>
        <w:t>/</w:t>
      </w:r>
      <w:r w:rsidR="002C6897" w:rsidRPr="00702E71">
        <w:rPr>
          <w:lang w:val="sq-AL"/>
        </w:rPr>
        <w:t>njohur ose depozitarit të licencuar</w:t>
      </w:r>
      <w:r w:rsidR="004A2A88">
        <w:rPr>
          <w:lang w:val="sq-AL"/>
        </w:rPr>
        <w:t>/</w:t>
      </w:r>
      <w:r w:rsidR="002C6897" w:rsidRPr="00702E71">
        <w:rPr>
          <w:lang w:val="sq-AL"/>
        </w:rPr>
        <w:t>njohur të fondeve të investimeve alternative në faqen e tij në internet.</w:t>
      </w:r>
    </w:p>
    <w:p w14:paraId="64797AA1" w14:textId="77777777" w:rsidR="002C6897" w:rsidRPr="00702E71" w:rsidRDefault="002C6897" w:rsidP="002C6897">
      <w:pPr>
        <w:pStyle w:val="Heading1"/>
        <w:rPr>
          <w:lang w:val="sq-AL"/>
        </w:rPr>
      </w:pPr>
      <w:r w:rsidRPr="00702E71">
        <w:rPr>
          <w:lang w:val="sq-AL"/>
        </w:rPr>
        <w:t>K</w:t>
      </w:r>
      <w:r w:rsidR="002A271F">
        <w:rPr>
          <w:lang w:val="sq-AL"/>
        </w:rPr>
        <w:t xml:space="preserve">REU </w:t>
      </w:r>
      <w:r w:rsidRPr="00702E71">
        <w:rPr>
          <w:lang w:val="sq-AL"/>
        </w:rPr>
        <w:t>II</w:t>
      </w:r>
    </w:p>
    <w:p w14:paraId="23626A4D" w14:textId="0E362509" w:rsidR="002C6897" w:rsidRPr="00702E71" w:rsidRDefault="002C6897" w:rsidP="002C6897">
      <w:pPr>
        <w:pStyle w:val="Heading1"/>
        <w:rPr>
          <w:lang w:val="sq-AL"/>
        </w:rPr>
      </w:pPr>
      <w:r w:rsidRPr="00702E71">
        <w:rPr>
          <w:lang w:val="sq-AL"/>
        </w:rPr>
        <w:t xml:space="preserve">Shoqëritë administruese </w:t>
      </w:r>
      <w:r w:rsidR="005537B4">
        <w:rPr>
          <w:lang w:val="sq-AL"/>
        </w:rPr>
        <w:t>T</w:t>
      </w:r>
      <w:r w:rsidR="00AB1D09">
        <w:rPr>
          <w:lang w:val="sq-AL"/>
        </w:rPr>
        <w:t>Ë</w:t>
      </w:r>
      <w:r w:rsidR="0076456E">
        <w:rPr>
          <w:lang w:val="sq-AL"/>
        </w:rPr>
        <w:t xml:space="preserve"> FONDEVE</w:t>
      </w:r>
    </w:p>
    <w:p w14:paraId="1194D076" w14:textId="77777777" w:rsidR="00FE28A8" w:rsidRPr="00702E71" w:rsidRDefault="00FE28A8" w:rsidP="00161D05">
      <w:pPr>
        <w:autoSpaceDE w:val="0"/>
        <w:autoSpaceDN w:val="0"/>
        <w:adjustRightInd w:val="0"/>
        <w:spacing w:after="0" w:line="240" w:lineRule="auto"/>
        <w:rPr>
          <w:rFonts w:cs="Helvetica-Bold"/>
          <w:bCs/>
          <w:lang w:val="it-IT"/>
        </w:rPr>
      </w:pPr>
    </w:p>
    <w:p w14:paraId="150DF318" w14:textId="77777777" w:rsidR="00FE28A8" w:rsidRPr="00702E71" w:rsidRDefault="002C6897" w:rsidP="00E36C7A">
      <w:pPr>
        <w:pStyle w:val="Heading2"/>
        <w:rPr>
          <w:lang w:val="sq-AL"/>
        </w:rPr>
      </w:pPr>
      <w:r w:rsidRPr="00702E71">
        <w:rPr>
          <w:lang w:val="sq-AL"/>
        </w:rPr>
        <w:t>SEKSIONI 1</w:t>
      </w:r>
    </w:p>
    <w:p w14:paraId="5333AA59" w14:textId="6381CC09" w:rsidR="002C6897" w:rsidRPr="00702E71" w:rsidRDefault="002C6897" w:rsidP="002C6897">
      <w:pPr>
        <w:pStyle w:val="Heading2"/>
        <w:rPr>
          <w:lang w:val="sq-AL"/>
        </w:rPr>
      </w:pPr>
      <w:r w:rsidRPr="00702E71">
        <w:rPr>
          <w:lang w:val="sq-AL"/>
        </w:rPr>
        <w:t xml:space="preserve">krijimi dhe </w:t>
      </w:r>
      <w:r w:rsidR="005537B4">
        <w:rPr>
          <w:lang w:val="sq-AL"/>
        </w:rPr>
        <w:t>VEPRIMTARIA</w:t>
      </w:r>
      <w:r w:rsidR="005537B4" w:rsidRPr="00702E71">
        <w:rPr>
          <w:lang w:val="sq-AL"/>
        </w:rPr>
        <w:t xml:space="preserve"> </w:t>
      </w:r>
      <w:r w:rsidR="005537B4">
        <w:rPr>
          <w:lang w:val="sq-AL"/>
        </w:rPr>
        <w:t>E</w:t>
      </w:r>
      <w:r w:rsidRPr="00702E71">
        <w:rPr>
          <w:lang w:val="sq-AL"/>
        </w:rPr>
        <w:t xml:space="preserve"> shoqërisë administruese </w:t>
      </w:r>
      <w:r w:rsidR="005537B4">
        <w:rPr>
          <w:lang w:val="sq-AL"/>
        </w:rPr>
        <w:t>T</w:t>
      </w:r>
      <w:r w:rsidR="00AB1D09">
        <w:rPr>
          <w:lang w:val="sq-AL"/>
        </w:rPr>
        <w:t>Ë</w:t>
      </w:r>
      <w:r w:rsidR="005537B4">
        <w:rPr>
          <w:lang w:val="sq-AL"/>
        </w:rPr>
        <w:t xml:space="preserve"> </w:t>
      </w:r>
      <w:r w:rsidR="0076456E">
        <w:rPr>
          <w:lang w:val="sq-AL"/>
        </w:rPr>
        <w:t>FONDEVE</w:t>
      </w:r>
      <w:r w:rsidR="00131A05">
        <w:rPr>
          <w:lang w:val="sq-AL"/>
        </w:rPr>
        <w:tab/>
      </w:r>
    </w:p>
    <w:p w14:paraId="001AEEE1" w14:textId="77777777" w:rsidR="00FE28A8" w:rsidRPr="00702E71" w:rsidRDefault="00FE28A8" w:rsidP="005A34FA">
      <w:pPr>
        <w:pStyle w:val="ListParagraph"/>
        <w:ind w:left="1080"/>
        <w:rPr>
          <w:rFonts w:cs="Helvetica-Bold"/>
          <w:bCs/>
          <w:lang w:val="it-IT"/>
        </w:rPr>
      </w:pPr>
    </w:p>
    <w:p w14:paraId="244AD959" w14:textId="77777777" w:rsidR="00E36C7A" w:rsidRDefault="002C6897" w:rsidP="008A45A8">
      <w:pPr>
        <w:spacing w:after="0"/>
        <w:jc w:val="center"/>
        <w:rPr>
          <w:rFonts w:cs="Helvetica-Bold"/>
          <w:b/>
          <w:bCs/>
          <w:lang w:val="sq-AL"/>
        </w:rPr>
      </w:pPr>
      <w:r w:rsidRPr="00E36C7A">
        <w:rPr>
          <w:rFonts w:cs="Helvetica-Bold"/>
          <w:b/>
          <w:bCs/>
          <w:lang w:val="sq-AL"/>
        </w:rPr>
        <w:t>Neni 11</w:t>
      </w:r>
    </w:p>
    <w:p w14:paraId="6680FA3B" w14:textId="057D5C26" w:rsidR="00FE28A8" w:rsidRDefault="00FB63B9" w:rsidP="008A45A8">
      <w:pPr>
        <w:spacing w:after="0"/>
        <w:jc w:val="center"/>
        <w:rPr>
          <w:rFonts w:cs="Helvetica-Bold"/>
          <w:b/>
          <w:bCs/>
          <w:lang w:val="sq-AL"/>
        </w:rPr>
      </w:pPr>
      <w:bookmarkStart w:id="8" w:name="_Hlk535572171"/>
      <w:r>
        <w:rPr>
          <w:rFonts w:cs="Helvetica-Bold"/>
          <w:b/>
          <w:bCs/>
          <w:lang w:val="sq-AL"/>
        </w:rPr>
        <w:t>Veprimtaria e shoqërisë administruese</w:t>
      </w:r>
      <w:bookmarkEnd w:id="8"/>
    </w:p>
    <w:p w14:paraId="59B724FA" w14:textId="77777777" w:rsidR="00FB63B9" w:rsidRPr="00E36C7A" w:rsidRDefault="00FB63B9" w:rsidP="008A45A8">
      <w:pPr>
        <w:spacing w:after="0"/>
        <w:jc w:val="center"/>
        <w:rPr>
          <w:rFonts w:cs="Helvetica-Bold"/>
          <w:b/>
          <w:bCs/>
          <w:lang w:val="it-IT"/>
        </w:rPr>
      </w:pPr>
    </w:p>
    <w:p w14:paraId="7D0C9BEC" w14:textId="28B80081" w:rsidR="00FE28A8" w:rsidRPr="00E650D5" w:rsidRDefault="002C6897" w:rsidP="00B22BA1">
      <w:pPr>
        <w:pStyle w:val="ListParagraph"/>
        <w:numPr>
          <w:ilvl w:val="0"/>
          <w:numId w:val="365"/>
        </w:numPr>
        <w:spacing w:after="0" w:line="240" w:lineRule="auto"/>
        <w:ind w:left="0" w:firstLine="720"/>
        <w:rPr>
          <w:rFonts w:cs="Helvetica-Bold"/>
          <w:bCs/>
          <w:color w:val="000000" w:themeColor="text1"/>
          <w:lang w:val="it-IT"/>
        </w:rPr>
      </w:pPr>
      <w:r w:rsidRPr="00702E71">
        <w:rPr>
          <w:rFonts w:cs="Helvetica-Bold"/>
          <w:bCs/>
          <w:lang w:val="sq-AL"/>
        </w:rPr>
        <w:t xml:space="preserve">Administrimi i sipërmarrjeve të investimeve kolektive me ofertë publike dhe i fondeve të investimeve alternative në Republikën e Shqipërisë </w:t>
      </w:r>
      <w:r w:rsidR="00FB63B9">
        <w:rPr>
          <w:rFonts w:cs="Helvetica-Bold"/>
          <w:bCs/>
          <w:lang w:val="sq-AL"/>
        </w:rPr>
        <w:t>kryhet</w:t>
      </w:r>
      <w:r w:rsidR="00FB63B9" w:rsidRPr="00702E71">
        <w:rPr>
          <w:rFonts w:cs="Helvetica-Bold"/>
          <w:bCs/>
          <w:lang w:val="sq-AL"/>
        </w:rPr>
        <w:t xml:space="preserve"> </w:t>
      </w:r>
      <w:r w:rsidRPr="00702E71">
        <w:rPr>
          <w:rFonts w:cs="Helvetica-Bold"/>
          <w:bCs/>
          <w:lang w:val="sq-AL"/>
        </w:rPr>
        <w:t>vetëm nga shoqëri</w:t>
      </w:r>
      <w:r w:rsidR="005537B4">
        <w:rPr>
          <w:rFonts w:cs="Helvetica-Bold"/>
          <w:bCs/>
          <w:lang w:val="sq-AL"/>
        </w:rPr>
        <w:t>a</w:t>
      </w:r>
      <w:r w:rsidRPr="00702E71">
        <w:rPr>
          <w:rFonts w:cs="Helvetica-Bold"/>
          <w:bCs/>
          <w:lang w:val="sq-AL"/>
        </w:rPr>
        <w:t xml:space="preserve"> e licencuar ose e njohur </w:t>
      </w:r>
      <w:r w:rsidR="00644512">
        <w:rPr>
          <w:rFonts w:cs="Helvetica-Bold"/>
          <w:bCs/>
          <w:lang w:val="sq-AL"/>
        </w:rPr>
        <w:t xml:space="preserve">administruese e fondeve </w:t>
      </w:r>
      <w:r w:rsidRPr="00702E71">
        <w:rPr>
          <w:rFonts w:cs="Helvetica-Bold"/>
          <w:bCs/>
          <w:lang w:val="sq-AL"/>
        </w:rPr>
        <w:t xml:space="preserve">në </w:t>
      </w:r>
      <w:r w:rsidR="007C15E9">
        <w:rPr>
          <w:rFonts w:cs="Helvetica-Bold"/>
          <w:bCs/>
          <w:lang w:val="sq-AL"/>
        </w:rPr>
        <w:t>përputhje</w:t>
      </w:r>
      <w:r w:rsidR="00644512">
        <w:rPr>
          <w:rFonts w:cs="Helvetica-Bold"/>
          <w:bCs/>
          <w:lang w:val="sq-AL"/>
        </w:rPr>
        <w:t xml:space="preserve"> me</w:t>
      </w:r>
      <w:r w:rsidRPr="00702E71">
        <w:rPr>
          <w:rFonts w:cs="Helvetica-Bold"/>
          <w:bCs/>
          <w:lang w:val="sq-AL"/>
        </w:rPr>
        <w:t xml:space="preserve"> </w:t>
      </w:r>
      <w:r w:rsidR="007C15E9" w:rsidRPr="00702E71">
        <w:rPr>
          <w:rFonts w:cs="Helvetica-Bold"/>
          <w:bCs/>
          <w:lang w:val="sq-AL"/>
        </w:rPr>
        <w:t>kë</w:t>
      </w:r>
      <w:r w:rsidR="007C15E9">
        <w:rPr>
          <w:rFonts w:cs="Helvetica-Bold"/>
          <w:bCs/>
          <w:lang w:val="sq-AL"/>
        </w:rPr>
        <w:t>të</w:t>
      </w:r>
      <w:r w:rsidR="00BF7426">
        <w:rPr>
          <w:rFonts w:cs="Helvetica-Bold"/>
          <w:bCs/>
          <w:lang w:val="sq-AL"/>
        </w:rPr>
        <w:t xml:space="preserve"> </w:t>
      </w:r>
      <w:r w:rsidRPr="00702E71">
        <w:rPr>
          <w:rFonts w:cs="Helvetica-Bold"/>
          <w:bCs/>
          <w:lang w:val="sq-AL"/>
        </w:rPr>
        <w:t xml:space="preserve">ligji dhe </w:t>
      </w:r>
      <w:r w:rsidR="00644512" w:rsidRPr="00E650D5">
        <w:rPr>
          <w:rFonts w:cs="Helvetica-Bold"/>
          <w:bCs/>
          <w:color w:val="000000" w:themeColor="text1"/>
          <w:lang w:val="sq-AL"/>
        </w:rPr>
        <w:t>l</w:t>
      </w:r>
      <w:r w:rsidRPr="00E650D5">
        <w:rPr>
          <w:rFonts w:cs="Helvetica-Bold"/>
          <w:bCs/>
          <w:color w:val="000000" w:themeColor="text1"/>
          <w:lang w:val="sq-AL"/>
        </w:rPr>
        <w:t>igjit nr. 9879, datë 21.2.2008 “Për titujt”.</w:t>
      </w:r>
    </w:p>
    <w:p w14:paraId="67C69B8D" w14:textId="662A99E3" w:rsidR="002C6897" w:rsidRPr="00702E71" w:rsidRDefault="002C6897" w:rsidP="00B22BA1">
      <w:pPr>
        <w:pStyle w:val="ListParagraph"/>
        <w:numPr>
          <w:ilvl w:val="0"/>
          <w:numId w:val="365"/>
        </w:numPr>
        <w:spacing w:after="0" w:line="240" w:lineRule="auto"/>
        <w:ind w:left="0" w:firstLine="720"/>
        <w:rPr>
          <w:rFonts w:cs="Helvetica-Bold"/>
          <w:bCs/>
          <w:lang w:val="it-IT"/>
        </w:rPr>
      </w:pPr>
      <w:r w:rsidRPr="00702E71">
        <w:rPr>
          <w:rFonts w:cs="Helvetica-Bold"/>
          <w:bCs/>
          <w:lang w:val="sq-AL"/>
        </w:rPr>
        <w:lastRenderedPageBreak/>
        <w:t>Licenc</w:t>
      </w:r>
      <w:r w:rsidR="00644512">
        <w:rPr>
          <w:rFonts w:cs="Helvetica-Bold"/>
          <w:bCs/>
          <w:lang w:val="sq-AL"/>
        </w:rPr>
        <w:t xml:space="preserve">imi </w:t>
      </w:r>
      <w:r w:rsidRPr="00702E71">
        <w:rPr>
          <w:rFonts w:cs="Helvetica-Bold"/>
          <w:bCs/>
          <w:lang w:val="sq-AL"/>
        </w:rPr>
        <w:t xml:space="preserve">dhe njohja e shoqërisë administruese </w:t>
      </w:r>
      <w:r w:rsidR="005537B4">
        <w:rPr>
          <w:rFonts w:cs="Helvetica-Bold"/>
          <w:bCs/>
          <w:lang w:val="sq-AL"/>
        </w:rPr>
        <w:t>t</w:t>
      </w:r>
      <w:r w:rsidR="00AB1D09">
        <w:rPr>
          <w:rFonts w:cs="Helvetica-Bold"/>
          <w:bCs/>
          <w:lang w:val="sq-AL"/>
        </w:rPr>
        <w:t>ë</w:t>
      </w:r>
      <w:r w:rsidR="005537B4">
        <w:rPr>
          <w:rFonts w:cs="Helvetica-Bold"/>
          <w:bCs/>
          <w:lang w:val="sq-AL"/>
        </w:rPr>
        <w:t xml:space="preserve"> </w:t>
      </w:r>
      <w:r w:rsidR="00E554E5">
        <w:rPr>
          <w:rFonts w:cs="Helvetica-Bold"/>
          <w:bCs/>
          <w:lang w:val="sq-AL"/>
        </w:rPr>
        <w:t xml:space="preserve">fondeve </w:t>
      </w:r>
      <w:r w:rsidR="005537B4">
        <w:rPr>
          <w:rFonts w:cs="Helvetica-Bold"/>
          <w:bCs/>
          <w:lang w:val="sq-AL"/>
        </w:rPr>
        <w:t>b</w:t>
      </w:r>
      <w:r w:rsidR="00AB1D09">
        <w:rPr>
          <w:rFonts w:cs="Helvetica-Bold"/>
          <w:bCs/>
          <w:lang w:val="sq-AL"/>
        </w:rPr>
        <w:t>ë</w:t>
      </w:r>
      <w:r w:rsidR="005537B4">
        <w:rPr>
          <w:rFonts w:cs="Helvetica-Bold"/>
          <w:bCs/>
          <w:lang w:val="sq-AL"/>
        </w:rPr>
        <w:t xml:space="preserve">het </w:t>
      </w:r>
      <w:r w:rsidRPr="00702E71">
        <w:rPr>
          <w:rFonts w:cs="Helvetica-Bold"/>
          <w:bCs/>
          <w:lang w:val="sq-AL"/>
        </w:rPr>
        <w:t xml:space="preserve">vetëm </w:t>
      </w:r>
      <w:r w:rsidR="00644512">
        <w:rPr>
          <w:rFonts w:cs="Helvetica-Bold"/>
          <w:bCs/>
          <w:lang w:val="sq-AL"/>
        </w:rPr>
        <w:t xml:space="preserve">nga Autoriteti </w:t>
      </w:r>
      <w:r w:rsidRPr="00702E71">
        <w:rPr>
          <w:rFonts w:cs="Helvetica-Bold"/>
          <w:bCs/>
          <w:lang w:val="sq-AL"/>
        </w:rPr>
        <w:t xml:space="preserve">nëse shoqëria administruese </w:t>
      </w:r>
      <w:r w:rsidR="00E554E5">
        <w:rPr>
          <w:rFonts w:cs="Helvetica-Bold"/>
          <w:bCs/>
          <w:lang w:val="sq-AL"/>
        </w:rPr>
        <w:t xml:space="preserve">e fondeve </w:t>
      </w:r>
      <w:r w:rsidRPr="00702E71">
        <w:rPr>
          <w:rFonts w:cs="Helvetica-Bold"/>
          <w:bCs/>
          <w:lang w:val="sq-AL"/>
        </w:rPr>
        <w:t>i përmbush kërkesat e këtij ligji.</w:t>
      </w:r>
    </w:p>
    <w:p w14:paraId="494A62F0" w14:textId="32D56BE1" w:rsidR="00FE28A8" w:rsidRPr="00702E71" w:rsidRDefault="005537B4" w:rsidP="00B22BA1">
      <w:pPr>
        <w:pStyle w:val="ListParagraph"/>
        <w:numPr>
          <w:ilvl w:val="0"/>
          <w:numId w:val="365"/>
        </w:numPr>
        <w:spacing w:after="0" w:line="240" w:lineRule="auto"/>
        <w:ind w:left="0" w:firstLine="720"/>
        <w:rPr>
          <w:rFonts w:cs="Helvetica-Bold"/>
          <w:bCs/>
          <w:lang w:val="it-IT"/>
        </w:rPr>
      </w:pPr>
      <w:r>
        <w:rPr>
          <w:rFonts w:cs="Helvetica-Bold"/>
          <w:bCs/>
          <w:lang w:val="sq-AL"/>
        </w:rPr>
        <w:t>S</w:t>
      </w:r>
      <w:r w:rsidR="00893D57">
        <w:rPr>
          <w:rFonts w:cs="Helvetica-Bold"/>
          <w:bCs/>
          <w:lang w:val="sq-AL"/>
        </w:rPr>
        <w:t xml:space="preserve">hoqëri </w:t>
      </w:r>
      <w:r w:rsidR="002C6897" w:rsidRPr="00702E71">
        <w:rPr>
          <w:rFonts w:cs="Helvetica-Bold"/>
          <w:bCs/>
          <w:lang w:val="sq-AL"/>
        </w:rPr>
        <w:t xml:space="preserve">administruese </w:t>
      </w:r>
      <w:r w:rsidR="00E554E5">
        <w:rPr>
          <w:rFonts w:cs="Helvetica-Bold"/>
          <w:bCs/>
          <w:lang w:val="sq-AL"/>
        </w:rPr>
        <w:t xml:space="preserve">e fondeve </w:t>
      </w:r>
      <w:r w:rsidR="002C6897" w:rsidRPr="00702E71">
        <w:rPr>
          <w:rFonts w:cs="Helvetica-Bold"/>
          <w:bCs/>
          <w:lang w:val="sq-AL"/>
        </w:rPr>
        <w:t xml:space="preserve">e licencuar </w:t>
      </w:r>
      <w:r w:rsidR="00893D57">
        <w:rPr>
          <w:rFonts w:cs="Helvetica-Bold"/>
          <w:bCs/>
          <w:lang w:val="sq-AL"/>
        </w:rPr>
        <w:t xml:space="preserve">sipas </w:t>
      </w:r>
      <w:r w:rsidR="002C6897" w:rsidRPr="00702E71">
        <w:rPr>
          <w:rFonts w:cs="Helvetica-Bold"/>
          <w:bCs/>
          <w:lang w:val="sq-AL"/>
        </w:rPr>
        <w:t>pikës 2</w:t>
      </w:r>
      <w:r w:rsidR="00893D57">
        <w:rPr>
          <w:rFonts w:cs="Helvetica-Bold"/>
          <w:bCs/>
          <w:lang w:val="sq-AL"/>
        </w:rPr>
        <w:t xml:space="preserve">, </w:t>
      </w:r>
      <w:r>
        <w:rPr>
          <w:rFonts w:cs="Helvetica-Bold"/>
          <w:bCs/>
          <w:lang w:val="sq-AL"/>
        </w:rPr>
        <w:t>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w:t>
      </w:r>
      <w:r w:rsidR="00893D57">
        <w:rPr>
          <w:rFonts w:cs="Helvetica-Bold"/>
          <w:bCs/>
          <w:lang w:val="sq-AL"/>
        </w:rPr>
        <w:t>neni,</w:t>
      </w:r>
      <w:r w:rsidR="002C6897" w:rsidRPr="00702E71">
        <w:rPr>
          <w:rFonts w:cs="Helvetica-Bold"/>
          <w:bCs/>
          <w:lang w:val="sq-AL"/>
        </w:rPr>
        <w:t xml:space="preserve"> licencohet si </w:t>
      </w:r>
      <w:r>
        <w:rPr>
          <w:rFonts w:cs="Helvetica-Bold"/>
          <w:bCs/>
          <w:lang w:val="sq-AL"/>
        </w:rPr>
        <w:t>nj</w:t>
      </w:r>
      <w:r w:rsidR="00AB1D09">
        <w:rPr>
          <w:rFonts w:cs="Helvetica-Bold"/>
          <w:bCs/>
          <w:lang w:val="sq-AL"/>
        </w:rPr>
        <w:t>ë</w:t>
      </w:r>
      <w:r>
        <w:rPr>
          <w:rFonts w:cs="Helvetica-Bold"/>
          <w:bCs/>
          <w:lang w:val="sq-AL"/>
        </w:rPr>
        <w:t xml:space="preserve"> </w:t>
      </w:r>
      <w:r w:rsidR="002C6897" w:rsidRPr="00702E71">
        <w:rPr>
          <w:rFonts w:cs="Helvetica-Bold"/>
          <w:bCs/>
          <w:lang w:val="sq-AL"/>
        </w:rPr>
        <w:t xml:space="preserve">shoqëri administruese </w:t>
      </w:r>
      <w:r>
        <w:rPr>
          <w:rFonts w:cs="Helvetica-Bold"/>
          <w:bCs/>
          <w:lang w:val="sq-AL"/>
        </w:rPr>
        <w:t>t</w:t>
      </w:r>
      <w:r w:rsidR="00AB1D09">
        <w:rPr>
          <w:rFonts w:cs="Helvetica-Bold"/>
          <w:bCs/>
          <w:lang w:val="sq-AL"/>
        </w:rPr>
        <w:t>ë</w:t>
      </w:r>
      <w:r w:rsidR="002C617E">
        <w:rPr>
          <w:rFonts w:cs="Helvetica-Bold"/>
          <w:bCs/>
          <w:lang w:val="sq-AL"/>
        </w:rPr>
        <w:t xml:space="preserve"> </w:t>
      </w:r>
      <w:r w:rsidR="002C6897" w:rsidRPr="00702E71">
        <w:rPr>
          <w:rFonts w:cs="Helvetica-Bold"/>
          <w:bCs/>
          <w:lang w:val="sq-AL"/>
        </w:rPr>
        <w:t>sipërmarrje</w:t>
      </w:r>
      <w:r>
        <w:rPr>
          <w:rFonts w:cs="Helvetica-Bold"/>
          <w:bCs/>
          <w:lang w:val="sq-AL"/>
        </w:rPr>
        <w:t>s</w:t>
      </w:r>
      <w:r w:rsidR="002C6897" w:rsidRPr="00702E71">
        <w:rPr>
          <w:rFonts w:cs="Helvetica-Bold"/>
          <w:bCs/>
          <w:lang w:val="sq-AL"/>
        </w:rPr>
        <w:t xml:space="preserve"> </w:t>
      </w:r>
      <w:r>
        <w:rPr>
          <w:rFonts w:cs="Helvetica-Bold"/>
          <w:bCs/>
          <w:lang w:val="sq-AL"/>
        </w:rPr>
        <w:t>s</w:t>
      </w:r>
      <w:r w:rsidR="002C6897" w:rsidRPr="00702E71">
        <w:rPr>
          <w:rFonts w:cs="Helvetica-Bold"/>
          <w:bCs/>
          <w:lang w:val="sq-AL"/>
        </w:rPr>
        <w:t xml:space="preserve">ë investimeve kolektive me ofertë publike ose si </w:t>
      </w:r>
      <w:r>
        <w:rPr>
          <w:rFonts w:cs="Helvetica-Bold"/>
          <w:bCs/>
          <w:lang w:val="sq-AL"/>
        </w:rPr>
        <w:t>nj</w:t>
      </w:r>
      <w:r w:rsidR="00AB1D09">
        <w:rPr>
          <w:rFonts w:cs="Helvetica-Bold"/>
          <w:bCs/>
          <w:lang w:val="sq-AL"/>
        </w:rPr>
        <w:t>ë</w:t>
      </w:r>
      <w:r>
        <w:rPr>
          <w:rFonts w:cs="Helvetica-Bold"/>
          <w:bCs/>
          <w:lang w:val="sq-AL"/>
        </w:rPr>
        <w:t xml:space="preserve"> </w:t>
      </w:r>
      <w:r w:rsidR="00404735" w:rsidRPr="00702E71">
        <w:rPr>
          <w:rFonts w:cs="Helvetica-Bold"/>
          <w:bCs/>
          <w:lang w:val="sq-AL"/>
        </w:rPr>
        <w:t xml:space="preserve">shoqëri administruese </w:t>
      </w:r>
      <w:r>
        <w:rPr>
          <w:rFonts w:cs="Helvetica-Bold"/>
          <w:bCs/>
          <w:lang w:val="sq-AL"/>
        </w:rPr>
        <w:t>t</w:t>
      </w:r>
      <w:r w:rsidR="00AB1D09">
        <w:rPr>
          <w:rFonts w:cs="Helvetica-Bold"/>
          <w:bCs/>
          <w:lang w:val="sq-AL"/>
        </w:rPr>
        <w:t>ë</w:t>
      </w:r>
      <w:r w:rsidR="00404735" w:rsidRPr="00702E71">
        <w:rPr>
          <w:rFonts w:cs="Helvetica-Bold"/>
          <w:bCs/>
          <w:lang w:val="sq-AL"/>
        </w:rPr>
        <w:t xml:space="preserve"> fondeve të investimeve alternative</w:t>
      </w:r>
      <w:r w:rsidR="002C617E">
        <w:rPr>
          <w:rFonts w:cs="Helvetica-Bold"/>
          <w:bCs/>
          <w:lang w:val="sq-AL"/>
        </w:rPr>
        <w:t xml:space="preserve"> </w:t>
      </w:r>
      <w:r>
        <w:rPr>
          <w:rFonts w:cs="Helvetica-Bold"/>
          <w:bCs/>
          <w:lang w:val="sq-AL"/>
        </w:rPr>
        <w:t>q</w:t>
      </w:r>
      <w:r w:rsidR="00AB1D09">
        <w:rPr>
          <w:rFonts w:cs="Helvetica-Bold"/>
          <w:bCs/>
          <w:lang w:val="sq-AL"/>
        </w:rPr>
        <w:t>ë</w:t>
      </w:r>
      <w:r>
        <w:rPr>
          <w:rFonts w:cs="Helvetica-Bold"/>
          <w:bCs/>
          <w:lang w:val="sq-AL"/>
        </w:rPr>
        <w:t xml:space="preserve"> </w:t>
      </w:r>
      <w:r w:rsidR="002C617E">
        <w:rPr>
          <w:rFonts w:cs="Helvetica-Bold"/>
          <w:bCs/>
          <w:lang w:val="sq-AL"/>
        </w:rPr>
        <w:t>ofr</w:t>
      </w:r>
      <w:r w:rsidR="0037578B">
        <w:rPr>
          <w:rFonts w:cs="Helvetica-Bold"/>
          <w:bCs/>
          <w:lang w:val="sq-AL"/>
        </w:rPr>
        <w:t xml:space="preserve">on </w:t>
      </w:r>
      <w:r w:rsidR="00404735" w:rsidRPr="00702E71">
        <w:rPr>
          <w:rFonts w:cs="Helvetica-Bold"/>
          <w:bCs/>
          <w:lang w:val="sq-AL"/>
        </w:rPr>
        <w:t xml:space="preserve"> fonde të investimeve alternative vetëm për klientët profesionistë ose </w:t>
      </w:r>
      <w:r w:rsidR="00753CED">
        <w:rPr>
          <w:rFonts w:cs="Helvetica-Bold"/>
          <w:bCs/>
          <w:lang w:val="sq-AL"/>
        </w:rPr>
        <w:t xml:space="preserve">si </w:t>
      </w:r>
      <w:r w:rsidR="0042344E" w:rsidRPr="00702E71">
        <w:rPr>
          <w:rFonts w:cs="Helvetica-Bold"/>
          <w:bCs/>
          <w:lang w:val="sq-AL"/>
        </w:rPr>
        <w:t>të dyja bashkë</w:t>
      </w:r>
      <w:r w:rsidR="00404735" w:rsidRPr="00702E71">
        <w:rPr>
          <w:rFonts w:cs="Helvetica-Bold"/>
          <w:bCs/>
          <w:lang w:val="sq-AL"/>
        </w:rPr>
        <w:t>.</w:t>
      </w:r>
    </w:p>
    <w:p w14:paraId="45C26E8C" w14:textId="6E6FCE81" w:rsidR="00404735" w:rsidRPr="00702E71" w:rsidRDefault="00404735" w:rsidP="00B22BA1">
      <w:pPr>
        <w:pStyle w:val="ListParagraph"/>
        <w:numPr>
          <w:ilvl w:val="0"/>
          <w:numId w:val="365"/>
        </w:numPr>
        <w:spacing w:after="0" w:line="240" w:lineRule="auto"/>
        <w:ind w:left="0" w:firstLine="720"/>
        <w:rPr>
          <w:rFonts w:cs="Helvetica-Bold"/>
          <w:bCs/>
          <w:lang w:val="it-IT"/>
        </w:rPr>
      </w:pPr>
      <w:r w:rsidRPr="00702E71">
        <w:rPr>
          <w:rFonts w:cs="Helvetica-Bold"/>
          <w:bCs/>
          <w:lang w:val="sq-AL"/>
        </w:rPr>
        <w:t xml:space="preserve">Shoqëria administruese </w:t>
      </w:r>
      <w:r w:rsidR="00E554E5">
        <w:rPr>
          <w:rFonts w:cs="Helvetica-Bold"/>
          <w:bCs/>
          <w:lang w:val="sq-AL"/>
        </w:rPr>
        <w:t xml:space="preserve">e fondeve </w:t>
      </w:r>
      <w:r w:rsidRPr="00702E71">
        <w:rPr>
          <w:rFonts w:cs="Helvetica-Bold"/>
          <w:bCs/>
          <w:lang w:val="sq-AL"/>
        </w:rPr>
        <w:t xml:space="preserve">e licencuar </w:t>
      </w:r>
      <w:r w:rsidR="005A2970">
        <w:rPr>
          <w:rFonts w:cs="Helvetica-Bold"/>
          <w:bCs/>
          <w:lang w:val="sq-AL"/>
        </w:rPr>
        <w:t>sipas p</w:t>
      </w:r>
      <w:r w:rsidRPr="00702E71">
        <w:rPr>
          <w:rFonts w:cs="Helvetica-Bold"/>
          <w:bCs/>
          <w:lang w:val="sq-AL"/>
        </w:rPr>
        <w:t>ikës 2</w:t>
      </w:r>
      <w:r w:rsidR="005A2970">
        <w:rPr>
          <w:rFonts w:cs="Helvetica-Bold"/>
          <w:bCs/>
          <w:lang w:val="sq-AL"/>
        </w:rPr>
        <w:t xml:space="preserve"> </w:t>
      </w:r>
      <w:r w:rsidR="005537B4">
        <w:rPr>
          <w:rFonts w:cs="Helvetica-Bold"/>
          <w:bCs/>
          <w:lang w:val="sq-AL"/>
        </w:rPr>
        <w:t>t</w:t>
      </w:r>
      <w:r w:rsidR="00AB1D09">
        <w:rPr>
          <w:rFonts w:cs="Helvetica-Bold"/>
          <w:bCs/>
          <w:lang w:val="sq-AL"/>
        </w:rPr>
        <w:t>ë</w:t>
      </w:r>
      <w:r w:rsidR="005537B4">
        <w:rPr>
          <w:rFonts w:cs="Helvetica-Bold"/>
          <w:bCs/>
          <w:lang w:val="sq-AL"/>
        </w:rPr>
        <w:t xml:space="preserve"> k</w:t>
      </w:r>
      <w:r w:rsidR="00AB1D09">
        <w:rPr>
          <w:rFonts w:cs="Helvetica-Bold"/>
          <w:bCs/>
          <w:lang w:val="sq-AL"/>
        </w:rPr>
        <w:t>ë</w:t>
      </w:r>
      <w:r w:rsidR="005537B4">
        <w:rPr>
          <w:rFonts w:cs="Helvetica-Bold"/>
          <w:bCs/>
          <w:lang w:val="sq-AL"/>
        </w:rPr>
        <w:t xml:space="preserve">tij </w:t>
      </w:r>
      <w:r w:rsidR="005A2970">
        <w:rPr>
          <w:rFonts w:cs="Helvetica-Bold"/>
          <w:bCs/>
          <w:lang w:val="sq-AL"/>
        </w:rPr>
        <w:t xml:space="preserve">neni, </w:t>
      </w:r>
      <w:r w:rsidRPr="00702E71">
        <w:rPr>
          <w:rFonts w:cs="Helvetica-Bold"/>
          <w:bCs/>
          <w:lang w:val="sq-AL"/>
        </w:rPr>
        <w:t xml:space="preserve"> </w:t>
      </w:r>
      <w:r w:rsidR="005A2970">
        <w:rPr>
          <w:rFonts w:cs="Helvetica-Bold"/>
          <w:bCs/>
          <w:lang w:val="sq-AL"/>
        </w:rPr>
        <w:t>gjithashtu</w:t>
      </w:r>
      <w:r w:rsidRPr="00702E71">
        <w:rPr>
          <w:rFonts w:cs="Helvetica-Bold"/>
          <w:bCs/>
          <w:lang w:val="sq-AL"/>
        </w:rPr>
        <w:t xml:space="preserve">  licencohet nga Autoriteti edhe si:</w:t>
      </w:r>
    </w:p>
    <w:p w14:paraId="4F17D723" w14:textId="77777777" w:rsidR="00404735" w:rsidRPr="00702E71" w:rsidRDefault="00404735" w:rsidP="00B22BA1">
      <w:pPr>
        <w:pStyle w:val="ListParagraph"/>
        <w:numPr>
          <w:ilvl w:val="0"/>
          <w:numId w:val="392"/>
        </w:numPr>
        <w:spacing w:after="0" w:line="240" w:lineRule="auto"/>
        <w:ind w:left="397" w:firstLine="357"/>
        <w:rPr>
          <w:rFonts w:cs="Helvetica-Bold"/>
          <w:bCs/>
          <w:lang w:val="it-IT"/>
        </w:rPr>
      </w:pPr>
      <w:r w:rsidRPr="00702E71">
        <w:rPr>
          <w:rFonts w:cs="Helvetica-Bold"/>
          <w:bCs/>
          <w:lang w:val="sq-AL"/>
        </w:rPr>
        <w:t xml:space="preserve">shoqëri administruese </w:t>
      </w:r>
      <w:r w:rsidR="00E25E18">
        <w:rPr>
          <w:rFonts w:cs="Helvetica-Bold"/>
          <w:bCs/>
          <w:lang w:val="sq-AL"/>
        </w:rPr>
        <w:t>e</w:t>
      </w:r>
      <w:r w:rsidRPr="00702E71">
        <w:rPr>
          <w:rFonts w:cs="Helvetica-Bold"/>
          <w:bCs/>
          <w:lang w:val="sq-AL"/>
        </w:rPr>
        <w:t xml:space="preserve"> pensionit vullnetar në bazë të Ligjit nr. 10 197, datë 10.12.2009, "Për fondet e pensionit vullnetar";</w:t>
      </w:r>
    </w:p>
    <w:p w14:paraId="60A5313B" w14:textId="3D015D0E" w:rsidR="00FE28A8" w:rsidRPr="00702E71" w:rsidRDefault="00404735" w:rsidP="00B22BA1">
      <w:pPr>
        <w:pStyle w:val="ListParagraph"/>
        <w:numPr>
          <w:ilvl w:val="0"/>
          <w:numId w:val="392"/>
        </w:numPr>
        <w:spacing w:after="0" w:line="240" w:lineRule="auto"/>
        <w:ind w:left="397" w:firstLine="357"/>
        <w:rPr>
          <w:rFonts w:cs="Helvetica-Bold"/>
          <w:bCs/>
          <w:lang w:val="it-IT"/>
        </w:rPr>
      </w:pPr>
      <w:r w:rsidRPr="00702E71">
        <w:rPr>
          <w:rFonts w:cs="Helvetica-Bold"/>
          <w:bCs/>
          <w:lang w:val="sq-AL"/>
        </w:rPr>
        <w:t xml:space="preserve">administrues i </w:t>
      </w:r>
      <w:r w:rsidR="005537B4" w:rsidRPr="00702E71">
        <w:rPr>
          <w:rFonts w:cs="Helvetica-Bold"/>
          <w:bCs/>
          <w:lang w:val="sq-AL"/>
        </w:rPr>
        <w:t>portofol</w:t>
      </w:r>
      <w:r w:rsidR="005537B4">
        <w:rPr>
          <w:rFonts w:cs="Helvetica-Bold"/>
          <w:bCs/>
          <w:lang w:val="sq-AL"/>
        </w:rPr>
        <w:t>e</w:t>
      </w:r>
      <w:r w:rsidR="005537B4" w:rsidRPr="00702E71">
        <w:rPr>
          <w:rFonts w:cs="Helvetica-Bold"/>
          <w:bCs/>
          <w:lang w:val="sq-AL"/>
        </w:rPr>
        <w:t xml:space="preserve">ve </w:t>
      </w:r>
      <w:r w:rsidRPr="00702E71">
        <w:rPr>
          <w:rFonts w:cs="Helvetica-Bold"/>
          <w:bCs/>
          <w:lang w:val="sq-AL"/>
        </w:rPr>
        <w:t>të investimeve, përfshirë edhe portofol</w:t>
      </w:r>
      <w:r w:rsidR="005537B4">
        <w:rPr>
          <w:rFonts w:cs="Helvetica-Bold"/>
          <w:bCs/>
          <w:lang w:val="sq-AL"/>
        </w:rPr>
        <w:t>e</w:t>
      </w:r>
      <w:r w:rsidRPr="00702E71">
        <w:rPr>
          <w:rFonts w:cs="Helvetica-Bold"/>
          <w:bCs/>
          <w:lang w:val="sq-AL"/>
        </w:rPr>
        <w:t xml:space="preserve">t në pronësi të fondeve të pensionit, në përputhje me mandatin dhënë investitorët në </w:t>
      </w:r>
      <w:r w:rsidR="00C56133">
        <w:rPr>
          <w:rFonts w:cs="Helvetica-Bold"/>
          <w:bCs/>
          <w:lang w:val="sq-AL"/>
        </w:rPr>
        <w:t>n</w:t>
      </w:r>
      <w:r w:rsidR="00AB1D09">
        <w:rPr>
          <w:rFonts w:cs="Helvetica-Bold"/>
          <w:bCs/>
          <w:lang w:val="sq-AL"/>
        </w:rPr>
        <w:t>ë</w:t>
      </w:r>
      <w:r w:rsidR="00C56133">
        <w:rPr>
          <w:rFonts w:cs="Helvetica-Bold"/>
          <w:bCs/>
          <w:lang w:val="sq-AL"/>
        </w:rPr>
        <w:t xml:space="preserve"> baz</w:t>
      </w:r>
      <w:r w:rsidR="00AB1D09">
        <w:rPr>
          <w:rFonts w:cs="Helvetica-Bold"/>
          <w:bCs/>
          <w:lang w:val="sq-AL"/>
        </w:rPr>
        <w:t>ë</w:t>
      </w:r>
      <w:r w:rsidR="00C56133">
        <w:rPr>
          <w:rFonts w:cs="Helvetica-Bold"/>
          <w:bCs/>
          <w:lang w:val="sq-AL"/>
        </w:rPr>
        <w:t xml:space="preserve"> t</w:t>
      </w:r>
      <w:r w:rsidR="00AB1D09">
        <w:rPr>
          <w:rFonts w:cs="Helvetica-Bold"/>
          <w:bCs/>
          <w:lang w:val="sq-AL"/>
        </w:rPr>
        <w:t>ë</w:t>
      </w:r>
      <w:r w:rsidRPr="00702E71">
        <w:rPr>
          <w:rFonts w:cs="Helvetica-Bold"/>
          <w:bCs/>
          <w:lang w:val="sq-AL"/>
        </w:rPr>
        <w:t xml:space="preserve"> klient</w:t>
      </w:r>
      <w:r w:rsidR="00AB1D09">
        <w:rPr>
          <w:rFonts w:cs="Helvetica-Bold"/>
          <w:bCs/>
          <w:lang w:val="sq-AL"/>
        </w:rPr>
        <w:t>ë</w:t>
      </w:r>
      <w:r w:rsidR="00C56133">
        <w:rPr>
          <w:rFonts w:cs="Helvetica-Bold"/>
          <w:bCs/>
          <w:lang w:val="sq-AL"/>
        </w:rPr>
        <w:t xml:space="preserve">ve sipas </w:t>
      </w:r>
      <w:r w:rsidRPr="00702E71">
        <w:rPr>
          <w:rFonts w:cs="Helvetica-Bold"/>
          <w:bCs/>
          <w:lang w:val="sq-AL"/>
        </w:rPr>
        <w:t xml:space="preserve"> Ligjit nr. 9879, datë 21.2.2008 “Për titujt”.</w:t>
      </w:r>
    </w:p>
    <w:p w14:paraId="3C5E8444" w14:textId="649F275C" w:rsidR="00FE28A8" w:rsidRPr="00702E71" w:rsidRDefault="00C56133" w:rsidP="00B22BA1">
      <w:pPr>
        <w:pStyle w:val="ListParagraph"/>
        <w:numPr>
          <w:ilvl w:val="0"/>
          <w:numId w:val="365"/>
        </w:numPr>
        <w:spacing w:after="0" w:line="240" w:lineRule="auto"/>
        <w:ind w:left="0" w:firstLine="720"/>
        <w:rPr>
          <w:rFonts w:cs="Helvetica-Bold"/>
          <w:bCs/>
          <w:lang w:val="it-IT"/>
        </w:rPr>
      </w:pPr>
      <w:r>
        <w:rPr>
          <w:rFonts w:cs="Helvetica-Bold"/>
          <w:bCs/>
          <w:lang w:val="sq-AL"/>
        </w:rPr>
        <w:t>S</w:t>
      </w:r>
      <w:r w:rsidRPr="00702E71">
        <w:rPr>
          <w:rFonts w:cs="Helvetica-Bold"/>
          <w:bCs/>
          <w:lang w:val="sq-AL"/>
        </w:rPr>
        <w:t xml:space="preserve">hoqëria administruese </w:t>
      </w:r>
      <w:r>
        <w:rPr>
          <w:rFonts w:cs="Helvetica-Bold"/>
          <w:bCs/>
          <w:lang w:val="sq-AL"/>
        </w:rPr>
        <w:t xml:space="preserve">e fondeve </w:t>
      </w:r>
      <w:r w:rsidRPr="00702E71">
        <w:rPr>
          <w:rFonts w:cs="Helvetica-Bold"/>
          <w:bCs/>
          <w:lang w:val="sq-AL"/>
        </w:rPr>
        <w:t>në lidhje me sipërmarrjen e investimeve kolektive me ofertë publike</w:t>
      </w:r>
      <w:r>
        <w:rPr>
          <w:rFonts w:cs="Helvetica-Bold"/>
          <w:bCs/>
          <w:lang w:val="sq-AL"/>
        </w:rPr>
        <w:t xml:space="preserve"> </w:t>
      </w:r>
      <w:r w:rsidR="00AB1D09">
        <w:rPr>
          <w:rFonts w:cs="Helvetica-Bold"/>
          <w:bCs/>
          <w:lang w:val="sq-AL"/>
        </w:rPr>
        <w:t>ë</w:t>
      </w:r>
      <w:r>
        <w:rPr>
          <w:rFonts w:cs="Helvetica-Bold"/>
          <w:bCs/>
          <w:lang w:val="sq-AL"/>
        </w:rPr>
        <w:t>hst</w:t>
      </w:r>
      <w:r w:rsidR="00AB1D09">
        <w:rPr>
          <w:rFonts w:cs="Helvetica-Bold"/>
          <w:bCs/>
          <w:lang w:val="sq-AL"/>
        </w:rPr>
        <w:t>ë</w:t>
      </w:r>
      <w:r>
        <w:rPr>
          <w:rFonts w:cs="Helvetica-Bold"/>
          <w:bCs/>
          <w:lang w:val="sq-AL"/>
        </w:rPr>
        <w:t xml:space="preserve"> p</w:t>
      </w:r>
      <w:r w:rsidR="00AB1D09">
        <w:rPr>
          <w:rFonts w:cs="Helvetica-Bold"/>
          <w:bCs/>
          <w:lang w:val="sq-AL"/>
        </w:rPr>
        <w:t>ë</w:t>
      </w:r>
      <w:r>
        <w:rPr>
          <w:rFonts w:cs="Helvetica-Bold"/>
          <w:bCs/>
          <w:lang w:val="sq-AL"/>
        </w:rPr>
        <w:t>rgjegj</w:t>
      </w:r>
      <w:r w:rsidR="00AB1D09">
        <w:rPr>
          <w:rFonts w:cs="Helvetica-Bold"/>
          <w:bCs/>
          <w:lang w:val="sq-AL"/>
        </w:rPr>
        <w:t>ë</w:t>
      </w:r>
      <w:r>
        <w:rPr>
          <w:rFonts w:cs="Helvetica-Bold"/>
          <w:bCs/>
          <w:lang w:val="sq-AL"/>
        </w:rPr>
        <w:t>se p</w:t>
      </w:r>
      <w:r w:rsidR="00AB1D09">
        <w:rPr>
          <w:rFonts w:cs="Helvetica-Bold"/>
          <w:bCs/>
          <w:lang w:val="sq-AL"/>
        </w:rPr>
        <w:t>ë</w:t>
      </w:r>
      <w:r>
        <w:rPr>
          <w:rFonts w:cs="Helvetica-Bold"/>
          <w:bCs/>
          <w:lang w:val="sq-AL"/>
        </w:rPr>
        <w:t>r kryerjen e f</w:t>
      </w:r>
      <w:r w:rsidR="00404735" w:rsidRPr="00702E71">
        <w:rPr>
          <w:rFonts w:cs="Helvetica-Bold"/>
          <w:bCs/>
          <w:lang w:val="sq-AL"/>
        </w:rPr>
        <w:t>unksione</w:t>
      </w:r>
      <w:r>
        <w:rPr>
          <w:rFonts w:cs="Helvetica-Bold"/>
          <w:bCs/>
          <w:lang w:val="sq-AL"/>
        </w:rPr>
        <w:t>ve t</w:t>
      </w:r>
      <w:r w:rsidR="00AB1D09">
        <w:rPr>
          <w:rFonts w:cs="Helvetica-Bold"/>
          <w:bCs/>
          <w:lang w:val="sq-AL"/>
        </w:rPr>
        <w:t>ë</w:t>
      </w:r>
      <w:r>
        <w:rPr>
          <w:rFonts w:cs="Helvetica-Bold"/>
          <w:bCs/>
          <w:lang w:val="sq-AL"/>
        </w:rPr>
        <w:t xml:space="preserve"> m</w:t>
      </w:r>
      <w:r w:rsidR="00AB1D09">
        <w:rPr>
          <w:rFonts w:cs="Helvetica-Bold"/>
          <w:bCs/>
          <w:lang w:val="sq-AL"/>
        </w:rPr>
        <w:t>ë</w:t>
      </w:r>
      <w:r>
        <w:rPr>
          <w:rFonts w:cs="Helvetica-Bold"/>
          <w:bCs/>
          <w:lang w:val="sq-AL"/>
        </w:rPr>
        <w:t>poshtme</w:t>
      </w:r>
      <w:r w:rsidR="00404735" w:rsidRPr="00702E71">
        <w:rPr>
          <w:rFonts w:cs="Helvetica-Bold"/>
          <w:bCs/>
          <w:lang w:val="sq-AL"/>
        </w:rPr>
        <w:t>:</w:t>
      </w:r>
    </w:p>
    <w:p w14:paraId="11050AC2" w14:textId="02C4E5DC" w:rsidR="00AD3569" w:rsidRPr="00AD3569" w:rsidRDefault="00C56133" w:rsidP="00B22BA1">
      <w:pPr>
        <w:pStyle w:val="ListParagraph"/>
        <w:numPr>
          <w:ilvl w:val="0"/>
          <w:numId w:val="389"/>
        </w:numPr>
        <w:spacing w:after="0"/>
        <w:ind w:left="0" w:firstLine="737"/>
        <w:rPr>
          <w:rFonts w:cs="Helvetica-Bold"/>
          <w:bCs/>
          <w:color w:val="000000" w:themeColor="text1"/>
          <w:lang w:val="sq-AL"/>
        </w:rPr>
      </w:pPr>
      <w:r>
        <w:rPr>
          <w:rFonts w:cs="Helvetica-Bold"/>
          <w:bCs/>
          <w:color w:val="000000" w:themeColor="text1"/>
          <w:lang w:val="sq-AL"/>
        </w:rPr>
        <w:t>garantoncaktimin e</w:t>
      </w:r>
      <w:r w:rsidR="00AD3569" w:rsidRPr="00AD3569">
        <w:rPr>
          <w:rFonts w:cs="Helvetica-Bold"/>
          <w:bCs/>
          <w:color w:val="000000" w:themeColor="text1"/>
          <w:lang w:val="sq-AL"/>
        </w:rPr>
        <w:t xml:space="preserve"> depozitari</w:t>
      </w:r>
      <w:r>
        <w:rPr>
          <w:rFonts w:cs="Helvetica-Bold"/>
          <w:bCs/>
          <w:color w:val="000000" w:themeColor="text1"/>
          <w:lang w:val="sq-AL"/>
        </w:rPr>
        <w:t>t</w:t>
      </w:r>
      <w:r w:rsidR="00AD3569" w:rsidRPr="00AD3569">
        <w:rPr>
          <w:rFonts w:cs="Helvetica-Bold"/>
          <w:bCs/>
          <w:color w:val="000000" w:themeColor="text1"/>
          <w:lang w:val="sq-AL"/>
        </w:rPr>
        <w:t xml:space="preserve"> për secilën sipërmarrje që administron dhe që depozitarit të sipërmarrjes t’i kërkohet t’i identifikojë qartë të gjitha pasuritë e sipërmarrjes së investimeve kolektive si pasuri të asaj sipërmarrjeje dhe </w:t>
      </w:r>
      <w:r>
        <w:rPr>
          <w:rFonts w:cs="Helvetica-Bold"/>
          <w:bCs/>
          <w:color w:val="000000" w:themeColor="text1"/>
          <w:lang w:val="sq-AL"/>
        </w:rPr>
        <w:t>garanton</w:t>
      </w:r>
      <w:r w:rsidRPr="00AD3569">
        <w:rPr>
          <w:rFonts w:cs="Helvetica-Bold"/>
          <w:bCs/>
          <w:color w:val="000000" w:themeColor="text1"/>
          <w:lang w:val="sq-AL"/>
        </w:rPr>
        <w:t xml:space="preserve"> </w:t>
      </w:r>
      <w:r w:rsidR="00AD3569" w:rsidRPr="00AD3569">
        <w:rPr>
          <w:rFonts w:cs="Helvetica-Bold"/>
          <w:bCs/>
          <w:color w:val="000000" w:themeColor="text1"/>
          <w:lang w:val="sq-AL"/>
        </w:rPr>
        <w:t xml:space="preserve">që këto pasuri mbahen nga depozitari veçmas, të ndara nga pasuritë e shoqërisë administruese dhe nga pasuritë e sipërmarrjeve të tjera të investimeve kolektive të operuara nga e njëjta shoqëri administruese dhe nga klientët e tjerë të shoqërisë administruese dhe të depozitarit;  </w:t>
      </w:r>
    </w:p>
    <w:p w14:paraId="097A7717" w14:textId="77777777" w:rsidR="00FA7348" w:rsidRPr="00CE193F" w:rsidRDefault="00404735" w:rsidP="00B22BA1">
      <w:pPr>
        <w:pStyle w:val="ListParagraph"/>
        <w:numPr>
          <w:ilvl w:val="0"/>
          <w:numId w:val="389"/>
        </w:numPr>
        <w:spacing w:after="0" w:line="240" w:lineRule="auto"/>
        <w:ind w:left="0" w:firstLine="737"/>
        <w:rPr>
          <w:rFonts w:cs="Helvetica-Bold"/>
          <w:bCs/>
          <w:lang w:val="it-IT"/>
        </w:rPr>
      </w:pPr>
      <w:r w:rsidRPr="00702E71">
        <w:rPr>
          <w:rFonts w:cs="Helvetica-Bold"/>
          <w:bCs/>
          <w:lang w:val="sq-AL"/>
        </w:rPr>
        <w:t>ofron të gjitha shërbimet administrative që kërkon sipërmarrja, përfs</w:t>
      </w:r>
      <w:r w:rsidR="00FA7348">
        <w:rPr>
          <w:rFonts w:cs="Helvetica-Bold"/>
          <w:bCs/>
          <w:lang w:val="sq-AL"/>
        </w:rPr>
        <w:t>hirë edhe mbajtjen e evidencave;</w:t>
      </w:r>
    </w:p>
    <w:p w14:paraId="3A377330" w14:textId="77777777" w:rsidR="00C02DD3" w:rsidRPr="00C02DD3" w:rsidRDefault="00C02DD3" w:rsidP="00B22BA1">
      <w:pPr>
        <w:pStyle w:val="ListParagraph"/>
        <w:numPr>
          <w:ilvl w:val="0"/>
          <w:numId w:val="389"/>
        </w:numPr>
        <w:spacing w:after="0"/>
        <w:ind w:left="0" w:firstLine="737"/>
        <w:rPr>
          <w:rFonts w:cs="Helvetica-Bold"/>
          <w:bCs/>
          <w:color w:val="000000" w:themeColor="text1"/>
          <w:lang w:val="sq-AL"/>
        </w:rPr>
      </w:pPr>
      <w:r w:rsidRPr="00C02DD3">
        <w:rPr>
          <w:rFonts w:cs="Helvetica-Bold"/>
          <w:bCs/>
          <w:color w:val="000000" w:themeColor="text1"/>
          <w:lang w:val="sq-AL"/>
        </w:rPr>
        <w:t>nëse e parashikon akti themelues i fondit të investimeve alternative me ofertë vetëm për klientë profesionistë, krijon dhe mban regjistrin e pjesëmarrësve dhe shërbimet e transferimit;</w:t>
      </w:r>
    </w:p>
    <w:p w14:paraId="7C4ADD5D" w14:textId="4EF31A8D" w:rsidR="00CE193F" w:rsidRPr="00FF0003" w:rsidRDefault="00FF0003" w:rsidP="008A45A8">
      <w:pPr>
        <w:spacing w:after="0" w:line="240" w:lineRule="auto"/>
        <w:rPr>
          <w:rFonts w:cs="Helvetica-Bold"/>
          <w:bCs/>
          <w:color w:val="FF0000"/>
          <w:lang w:val="it-IT"/>
        </w:rPr>
      </w:pPr>
      <w:r w:rsidRPr="00FF0003">
        <w:rPr>
          <w:rFonts w:cs="Helvetica-Bold"/>
          <w:bCs/>
          <w:lang w:val="it-IT"/>
        </w:rPr>
        <w:t xml:space="preserve">ç) </w:t>
      </w:r>
      <w:r>
        <w:rPr>
          <w:rFonts w:cs="Helvetica-Bold"/>
          <w:bCs/>
          <w:lang w:val="it-IT"/>
        </w:rPr>
        <w:t xml:space="preserve">        </w:t>
      </w:r>
      <w:r w:rsidR="00CE193F" w:rsidRPr="00FF0003">
        <w:rPr>
          <w:rFonts w:cs="Helvetica-Bold"/>
          <w:bCs/>
          <w:lang w:val="it-IT"/>
        </w:rPr>
        <w:t>ofron, marketon dhe shpërndan aksionet ose kuotat e sipërmarrjes;</w:t>
      </w:r>
    </w:p>
    <w:p w14:paraId="5F1B2C53" w14:textId="7563D801" w:rsidR="00FE28A8" w:rsidRPr="00CE193F" w:rsidRDefault="00404735" w:rsidP="00B22BA1">
      <w:pPr>
        <w:pStyle w:val="ListParagraph"/>
        <w:numPr>
          <w:ilvl w:val="0"/>
          <w:numId w:val="389"/>
        </w:numPr>
        <w:spacing w:after="0" w:line="240" w:lineRule="auto"/>
        <w:ind w:left="0" w:firstLine="737"/>
        <w:rPr>
          <w:rFonts w:cs="Helvetica-Bold"/>
          <w:bCs/>
          <w:lang w:val="it-IT"/>
        </w:rPr>
      </w:pPr>
      <w:r w:rsidRPr="00CE193F">
        <w:rPr>
          <w:rFonts w:cs="Helvetica-Bold"/>
          <w:bCs/>
          <w:lang w:val="sq-AL"/>
        </w:rPr>
        <w:t xml:space="preserve">në rastin e fondeve të investimeve me pjesëmarrje të hapur dhe me intervale, tregton pjesëmarrjet e sipërmarrjes, përfshirë shitjen dhe </w:t>
      </w:r>
      <w:r w:rsidR="00E945E7" w:rsidRPr="00CE193F">
        <w:rPr>
          <w:rFonts w:cs="Helvetica-Bold"/>
          <w:bCs/>
          <w:lang w:val="sq-AL"/>
        </w:rPr>
        <w:t xml:space="preserve">shlyerjen </w:t>
      </w:r>
      <w:r w:rsidRPr="00CE193F">
        <w:rPr>
          <w:rFonts w:cs="Helvetica-Bold"/>
          <w:bCs/>
          <w:lang w:val="sq-AL"/>
        </w:rPr>
        <w:t>e kuotave dhe u</w:t>
      </w:r>
      <w:r w:rsidR="00EA7959" w:rsidRPr="00CE193F">
        <w:rPr>
          <w:rFonts w:cs="Helvetica-Bold"/>
          <w:bCs/>
          <w:lang w:val="sq-AL"/>
        </w:rPr>
        <w:t>rdh</w:t>
      </w:r>
      <w:r w:rsidR="00AB1D09">
        <w:rPr>
          <w:rFonts w:cs="Helvetica-Bold"/>
          <w:bCs/>
          <w:lang w:val="sq-AL"/>
        </w:rPr>
        <w:t>ë</w:t>
      </w:r>
      <w:r w:rsidR="00EA7959" w:rsidRPr="00CE193F">
        <w:rPr>
          <w:rFonts w:cs="Helvetica-Bold"/>
          <w:bCs/>
          <w:lang w:val="sq-AL"/>
        </w:rPr>
        <w:t>ron</w:t>
      </w:r>
      <w:r w:rsidRPr="00CE193F">
        <w:rPr>
          <w:rFonts w:cs="Helvetica-Bold"/>
          <w:bCs/>
          <w:lang w:val="sq-AL"/>
        </w:rPr>
        <w:t xml:space="preserve"> depozitarin të emetojë ose anulojë kuota dhe </w:t>
      </w:r>
      <w:r w:rsidR="00C56133">
        <w:rPr>
          <w:rFonts w:cs="Helvetica-Bold"/>
          <w:bCs/>
          <w:lang w:val="sq-AL"/>
        </w:rPr>
        <w:t>kryej</w:t>
      </w:r>
      <w:r w:rsidR="00AB1D09">
        <w:rPr>
          <w:rFonts w:cs="Helvetica-Bold"/>
          <w:bCs/>
          <w:lang w:val="sq-AL"/>
        </w:rPr>
        <w:t>ë</w:t>
      </w:r>
      <w:r w:rsidR="00C56133">
        <w:rPr>
          <w:rFonts w:cs="Helvetica-Bold"/>
          <w:bCs/>
          <w:lang w:val="sq-AL"/>
        </w:rPr>
        <w:t xml:space="preserve"> </w:t>
      </w:r>
      <w:r w:rsidRPr="00CE193F">
        <w:rPr>
          <w:rFonts w:cs="Helvetica-Bold"/>
          <w:bCs/>
          <w:lang w:val="sq-AL"/>
        </w:rPr>
        <w:t xml:space="preserve">pagesa </w:t>
      </w:r>
      <w:r w:rsidR="00C56133">
        <w:rPr>
          <w:rFonts w:cs="Helvetica-Bold"/>
          <w:bCs/>
          <w:lang w:val="sq-AL"/>
        </w:rPr>
        <w:t>p</w:t>
      </w:r>
      <w:r w:rsidR="00AB1D09">
        <w:rPr>
          <w:rFonts w:cs="Helvetica-Bold"/>
          <w:bCs/>
          <w:lang w:val="sq-AL"/>
        </w:rPr>
        <w:t>ë</w:t>
      </w:r>
      <w:r w:rsidR="00C56133">
        <w:rPr>
          <w:rFonts w:cs="Helvetica-Bold"/>
          <w:bCs/>
          <w:lang w:val="sq-AL"/>
        </w:rPr>
        <w:t xml:space="preserve">rkundrejt </w:t>
      </w:r>
      <w:r w:rsidRPr="00CE193F">
        <w:rPr>
          <w:rFonts w:cs="Helvetica-Bold"/>
          <w:bCs/>
          <w:lang w:val="sq-AL"/>
        </w:rPr>
        <w:t xml:space="preserve"> mbajtësit </w:t>
      </w:r>
      <w:r w:rsidR="00C56133">
        <w:rPr>
          <w:rFonts w:cs="Helvetica-Bold"/>
          <w:bCs/>
          <w:lang w:val="sq-AL"/>
        </w:rPr>
        <w:t>t</w:t>
      </w:r>
      <w:r w:rsidR="00AB1D09">
        <w:rPr>
          <w:rFonts w:cs="Helvetica-Bold"/>
          <w:bCs/>
          <w:lang w:val="sq-AL"/>
        </w:rPr>
        <w:t>ë</w:t>
      </w:r>
      <w:r w:rsidRPr="00CE193F">
        <w:rPr>
          <w:rFonts w:cs="Helvetica-Bold"/>
          <w:bCs/>
          <w:lang w:val="sq-AL"/>
        </w:rPr>
        <w:t xml:space="preserve"> kuotave </w:t>
      </w:r>
      <w:r w:rsidR="00C56133">
        <w:rPr>
          <w:rFonts w:cs="Helvetica-Bold"/>
          <w:bCs/>
          <w:lang w:val="sq-AL"/>
        </w:rPr>
        <w:t>n</w:t>
      </w:r>
      <w:r w:rsidR="00AB1D09">
        <w:rPr>
          <w:rFonts w:cs="Helvetica-Bold"/>
          <w:bCs/>
          <w:lang w:val="sq-AL"/>
        </w:rPr>
        <w:t>ë</w:t>
      </w:r>
      <w:r w:rsidR="00C56133">
        <w:rPr>
          <w:rFonts w:cs="Helvetica-Bold"/>
          <w:bCs/>
          <w:lang w:val="sq-AL"/>
        </w:rPr>
        <w:t xml:space="preserve"> rastin e s</w:t>
      </w:r>
      <w:r w:rsidR="00E945E7" w:rsidRPr="00CE193F">
        <w:rPr>
          <w:rFonts w:cs="Helvetica-Bold"/>
          <w:bCs/>
          <w:lang w:val="sq-AL"/>
        </w:rPr>
        <w:t>hlyerj</w:t>
      </w:r>
      <w:r w:rsidR="00C56133">
        <w:rPr>
          <w:rFonts w:cs="Helvetica-Bold"/>
          <w:bCs/>
          <w:lang w:val="sq-AL"/>
        </w:rPr>
        <w:t>es s</w:t>
      </w:r>
      <w:r w:rsidR="00AB1D09">
        <w:rPr>
          <w:rFonts w:cs="Helvetica-Bold"/>
          <w:bCs/>
          <w:lang w:val="sq-AL"/>
        </w:rPr>
        <w:t>ë</w:t>
      </w:r>
      <w:r w:rsidRPr="00CE193F">
        <w:rPr>
          <w:rFonts w:cs="Helvetica-Bold"/>
          <w:bCs/>
          <w:lang w:val="sq-AL"/>
        </w:rPr>
        <w:t>kuotave;</w:t>
      </w:r>
    </w:p>
    <w:p w14:paraId="30804997" w14:textId="5FCA7962" w:rsidR="00FE28A8" w:rsidRPr="00E52E7F" w:rsidRDefault="00FF0003" w:rsidP="008A45A8">
      <w:pPr>
        <w:spacing w:after="0" w:line="240" w:lineRule="auto"/>
        <w:rPr>
          <w:rFonts w:cs="Helvetica-Bold"/>
          <w:bCs/>
          <w:lang w:val="sq-AL"/>
        </w:rPr>
      </w:pPr>
      <w:r w:rsidRPr="00FF0003">
        <w:rPr>
          <w:rFonts w:cs="Helvetica-Bold"/>
          <w:bCs/>
          <w:lang w:val="sq-AL"/>
        </w:rPr>
        <w:t xml:space="preserve">dh) </w:t>
      </w:r>
      <w:r w:rsidR="00404735" w:rsidRPr="00FF0003">
        <w:rPr>
          <w:rFonts w:cs="Helvetica-Bold"/>
          <w:bCs/>
          <w:lang w:val="sq-AL"/>
        </w:rPr>
        <w:t xml:space="preserve">krijon dhe mban të dhëna </w:t>
      </w:r>
      <w:r w:rsidR="00C56133" w:rsidRPr="00FF0003">
        <w:rPr>
          <w:rFonts w:cs="Helvetica-Bold"/>
          <w:bCs/>
          <w:lang w:val="sq-AL"/>
        </w:rPr>
        <w:t xml:space="preserve">kontabël  </w:t>
      </w:r>
      <w:r w:rsidR="00404735" w:rsidRPr="00FF0003">
        <w:rPr>
          <w:rFonts w:cs="Helvetica-Bold"/>
          <w:bCs/>
          <w:lang w:val="sq-AL"/>
        </w:rPr>
        <w:t xml:space="preserve">të plota dhe të përditësuara të sipërmarrjes dhe kontabilizon aktivet, të ardhurat dhe shpenzimet e sipërmarrjes në mënyrë që të gjitha aktivet dhe pasivet e sipërmarrjes të identifikohen </w:t>
      </w:r>
      <w:r w:rsidR="00C56133" w:rsidRPr="00FF0003">
        <w:rPr>
          <w:rFonts w:cs="Helvetica-Bold"/>
          <w:bCs/>
          <w:lang w:val="sq-AL"/>
        </w:rPr>
        <w:t>menj</w:t>
      </w:r>
      <w:r w:rsidR="00AB1D09" w:rsidRPr="00FF0003">
        <w:rPr>
          <w:rFonts w:cs="Helvetica-Bold"/>
          <w:bCs/>
          <w:lang w:val="sq-AL"/>
        </w:rPr>
        <w:t>ë</w:t>
      </w:r>
      <w:r w:rsidR="00C56133" w:rsidRPr="00E52E7F">
        <w:rPr>
          <w:rFonts w:cs="Helvetica-Bold"/>
          <w:bCs/>
          <w:lang w:val="sq-AL"/>
        </w:rPr>
        <w:t>her</w:t>
      </w:r>
      <w:r w:rsidR="00AB1D09" w:rsidRPr="00E52E7F">
        <w:rPr>
          <w:rFonts w:cs="Helvetica-Bold"/>
          <w:bCs/>
          <w:lang w:val="sq-AL"/>
        </w:rPr>
        <w:t>ë</w:t>
      </w:r>
      <w:r w:rsidR="00C56133" w:rsidRPr="00E52E7F">
        <w:rPr>
          <w:rFonts w:cs="Helvetica-Bold"/>
          <w:bCs/>
          <w:lang w:val="sq-AL"/>
        </w:rPr>
        <w:t xml:space="preserve"> </w:t>
      </w:r>
      <w:r w:rsidR="00404735" w:rsidRPr="00E52E7F">
        <w:rPr>
          <w:rFonts w:cs="Helvetica-Bold"/>
          <w:bCs/>
          <w:lang w:val="sq-AL"/>
        </w:rPr>
        <w:t>në çdo moment</w:t>
      </w:r>
      <w:r w:rsidR="00C56133" w:rsidRPr="00E52E7F">
        <w:rPr>
          <w:rFonts w:cs="Helvetica-Bold"/>
          <w:bCs/>
          <w:lang w:val="sq-AL"/>
        </w:rPr>
        <w:t>;</w:t>
      </w:r>
    </w:p>
    <w:p w14:paraId="4493ECBD" w14:textId="0EB66482" w:rsidR="00FE28A8" w:rsidRPr="00702E71" w:rsidRDefault="00404735" w:rsidP="00B22BA1">
      <w:pPr>
        <w:pStyle w:val="ListParagraph"/>
        <w:numPr>
          <w:ilvl w:val="0"/>
          <w:numId w:val="389"/>
        </w:numPr>
        <w:spacing w:after="0" w:line="240" w:lineRule="auto"/>
        <w:ind w:left="0" w:firstLine="737"/>
        <w:rPr>
          <w:rFonts w:cs="Helvetica-Bold"/>
          <w:bCs/>
          <w:lang w:val="sq-AL"/>
        </w:rPr>
      </w:pPr>
      <w:r w:rsidRPr="00702E71">
        <w:rPr>
          <w:rFonts w:cs="Helvetica-Bold"/>
          <w:bCs/>
          <w:lang w:val="sq-AL"/>
        </w:rPr>
        <w:t xml:space="preserve">bën vlerësimin e sipërmarrjes dhe llogarit vlerën neto të aktiveve të sipërmarrjes dhe vlerën neto të aktiveve për </w:t>
      </w:r>
      <w:r w:rsidR="00AB1D09">
        <w:rPr>
          <w:rFonts w:cs="Helvetica-Bold"/>
          <w:bCs/>
          <w:lang w:val="sq-AL"/>
        </w:rPr>
        <w:t>ç</w:t>
      </w:r>
      <w:r w:rsidR="00C56133">
        <w:rPr>
          <w:rFonts w:cs="Helvetica-Bold"/>
          <w:bCs/>
          <w:lang w:val="sq-AL"/>
        </w:rPr>
        <w:t xml:space="preserve">do </w:t>
      </w:r>
      <w:r w:rsidRPr="00702E71">
        <w:rPr>
          <w:rFonts w:cs="Helvetica-Bold"/>
          <w:bCs/>
          <w:lang w:val="sq-AL"/>
        </w:rPr>
        <w:t>aksion ose për</w:t>
      </w:r>
      <w:r w:rsidR="00C56133">
        <w:rPr>
          <w:rFonts w:cs="Helvetica-Bold"/>
          <w:bCs/>
          <w:lang w:val="sq-AL"/>
        </w:rPr>
        <w:t xml:space="preserve"> </w:t>
      </w:r>
      <w:r w:rsidR="00AB1D09">
        <w:rPr>
          <w:rFonts w:cs="Helvetica-Bold"/>
          <w:bCs/>
          <w:lang w:val="sq-AL"/>
        </w:rPr>
        <w:t>ç</w:t>
      </w:r>
      <w:r w:rsidR="00C56133">
        <w:rPr>
          <w:rFonts w:cs="Helvetica-Bold"/>
          <w:bCs/>
          <w:lang w:val="sq-AL"/>
        </w:rPr>
        <w:t>do</w:t>
      </w:r>
      <w:r w:rsidRPr="00702E71">
        <w:rPr>
          <w:rFonts w:cs="Helvetica-Bold"/>
          <w:bCs/>
          <w:lang w:val="sq-AL"/>
        </w:rPr>
        <w:t xml:space="preserve"> kuotë të sipërmarrjes dhe ) llogarit çmimin për pjesëmarrje për shitjen dhe </w:t>
      </w:r>
      <w:r w:rsidR="00E945E7" w:rsidRPr="00702E71">
        <w:rPr>
          <w:rFonts w:cs="Helvetica-Bold"/>
          <w:bCs/>
          <w:lang w:val="sq-AL"/>
        </w:rPr>
        <w:t xml:space="preserve">shlyerjen </w:t>
      </w:r>
      <w:r w:rsidRPr="00702E71">
        <w:rPr>
          <w:rFonts w:cs="Helvetica-Bold"/>
          <w:bCs/>
          <w:lang w:val="sq-AL"/>
        </w:rPr>
        <w:t xml:space="preserve">e </w:t>
      </w:r>
      <w:r w:rsidR="00514992" w:rsidRPr="00702E71">
        <w:rPr>
          <w:rFonts w:cs="Helvetica-Bold"/>
          <w:bCs/>
          <w:lang w:val="sq-AL"/>
        </w:rPr>
        <w:t>kuotave</w:t>
      </w:r>
      <w:r w:rsidR="00C56133">
        <w:rPr>
          <w:rFonts w:cs="Helvetica-Bold"/>
          <w:bCs/>
          <w:lang w:val="sq-AL"/>
        </w:rPr>
        <w:t xml:space="preserve">, </w:t>
      </w:r>
      <w:r w:rsidR="00C56133" w:rsidRPr="00702E71">
        <w:rPr>
          <w:rFonts w:cs="Helvetica-Bold"/>
          <w:bCs/>
          <w:lang w:val="sq-AL"/>
        </w:rPr>
        <w:t xml:space="preserve">me përjashtim të rastit kur aksionet ose kuotat e sipërmarrjeve të investimeve kolektive me ofertë publike janë të listuara në një treg të rregulluar </w:t>
      </w:r>
      <w:r w:rsidR="00C56133">
        <w:rPr>
          <w:rFonts w:cs="Helvetica-Bold"/>
          <w:bCs/>
          <w:lang w:val="sq-AL"/>
        </w:rPr>
        <w:t>sipas parashikimeve t</w:t>
      </w:r>
      <w:r w:rsidR="00AB1D09">
        <w:rPr>
          <w:rFonts w:cs="Helvetica-Bold"/>
          <w:bCs/>
          <w:lang w:val="sq-AL"/>
        </w:rPr>
        <w:t>ë</w:t>
      </w:r>
      <w:r w:rsidR="00C56133">
        <w:rPr>
          <w:rFonts w:cs="Helvetica-Bold"/>
          <w:bCs/>
          <w:lang w:val="sq-AL"/>
        </w:rPr>
        <w:t xml:space="preserve"> k</w:t>
      </w:r>
      <w:r w:rsidR="00AB1D09">
        <w:rPr>
          <w:rFonts w:cs="Helvetica-Bold"/>
          <w:bCs/>
          <w:lang w:val="sq-AL"/>
        </w:rPr>
        <w:t>ë</w:t>
      </w:r>
      <w:r w:rsidR="00C56133">
        <w:rPr>
          <w:rFonts w:cs="Helvetica-Bold"/>
          <w:bCs/>
          <w:lang w:val="sq-AL"/>
        </w:rPr>
        <w:t>tij ligji</w:t>
      </w:r>
      <w:r w:rsidR="00C56133" w:rsidRPr="00702E71">
        <w:rPr>
          <w:rFonts w:cs="Helvetica-Bold"/>
          <w:bCs/>
          <w:lang w:val="sq-AL"/>
        </w:rPr>
        <w:t xml:space="preserve"> ligj</w:t>
      </w:r>
      <w:r w:rsidRPr="00702E71">
        <w:rPr>
          <w:rFonts w:cs="Helvetica-Bold"/>
          <w:bCs/>
          <w:lang w:val="sq-AL"/>
        </w:rPr>
        <w:t>;</w:t>
      </w:r>
    </w:p>
    <w:p w14:paraId="79EDE20D" w14:textId="063A7C56" w:rsidR="00FE28A8" w:rsidRPr="00FF0003" w:rsidRDefault="00FF0003" w:rsidP="008A45A8">
      <w:pPr>
        <w:spacing w:after="0" w:line="240" w:lineRule="auto"/>
        <w:rPr>
          <w:rFonts w:cs="Helvetica-Bold"/>
          <w:bCs/>
          <w:color w:val="FF0000"/>
          <w:lang w:val="sq-AL"/>
        </w:rPr>
      </w:pPr>
      <w:r w:rsidRPr="008A45A8">
        <w:rPr>
          <w:rFonts w:cs="Helvetica-Bold"/>
          <w:bCs/>
          <w:color w:val="000000" w:themeColor="text1"/>
          <w:lang w:val="sq-AL"/>
        </w:rPr>
        <w:t xml:space="preserve">ë) </w:t>
      </w:r>
      <w:r w:rsidR="00CD4617" w:rsidRPr="008A45A8">
        <w:rPr>
          <w:rFonts w:cs="Helvetica-Bold"/>
          <w:bCs/>
          <w:color w:val="000000" w:themeColor="text1"/>
          <w:lang w:val="sq-AL"/>
        </w:rPr>
        <w:t>p</w:t>
      </w:r>
      <w:r w:rsidR="00AB1D09" w:rsidRPr="008A45A8">
        <w:rPr>
          <w:rFonts w:cs="Helvetica-Bold"/>
          <w:bCs/>
          <w:color w:val="000000" w:themeColor="text1"/>
          <w:lang w:val="sq-AL"/>
        </w:rPr>
        <w:t>ë</w:t>
      </w:r>
      <w:r w:rsidR="00CD4617" w:rsidRPr="008A45A8">
        <w:rPr>
          <w:rFonts w:cs="Helvetica-Bold"/>
          <w:bCs/>
          <w:color w:val="000000" w:themeColor="text1"/>
          <w:lang w:val="sq-AL"/>
        </w:rPr>
        <w:t xml:space="preserve">rpilon </w:t>
      </w:r>
      <w:r w:rsidR="00514992" w:rsidRPr="008A45A8">
        <w:rPr>
          <w:rFonts w:cs="Helvetica-Bold"/>
          <w:bCs/>
          <w:color w:val="000000" w:themeColor="text1"/>
          <w:lang w:val="sq-AL"/>
        </w:rPr>
        <w:t>deklaratat tatimore;</w:t>
      </w:r>
      <w:r w:rsidR="00CE193F" w:rsidRPr="008A45A8">
        <w:rPr>
          <w:rFonts w:cs="Helvetica-Bold"/>
          <w:bCs/>
          <w:color w:val="000000" w:themeColor="text1"/>
          <w:lang w:val="sq-AL"/>
        </w:rPr>
        <w:t xml:space="preserve"> </w:t>
      </w:r>
    </w:p>
    <w:p w14:paraId="3606134B" w14:textId="572EE77F" w:rsidR="00FE28A8" w:rsidRPr="00702E71" w:rsidRDefault="00CD4617" w:rsidP="00B22BA1">
      <w:pPr>
        <w:pStyle w:val="ListParagraph"/>
        <w:numPr>
          <w:ilvl w:val="0"/>
          <w:numId w:val="389"/>
        </w:numPr>
        <w:spacing w:after="0" w:line="240" w:lineRule="auto"/>
        <w:ind w:left="0" w:firstLine="737"/>
        <w:rPr>
          <w:rFonts w:cs="Helvetica-Bold"/>
          <w:bCs/>
          <w:lang w:val="sq-AL"/>
        </w:rPr>
      </w:pPr>
      <w:r>
        <w:rPr>
          <w:rFonts w:cs="Helvetica-Bold"/>
          <w:bCs/>
          <w:lang w:val="sq-AL"/>
        </w:rPr>
        <w:lastRenderedPageBreak/>
        <w:t>kryen</w:t>
      </w:r>
      <w:r w:rsidRPr="00702E71">
        <w:rPr>
          <w:rFonts w:cs="Helvetica-Bold"/>
          <w:bCs/>
          <w:lang w:val="sq-AL"/>
        </w:rPr>
        <w:t xml:space="preserve"> </w:t>
      </w:r>
      <w:r w:rsidR="00514992" w:rsidRPr="00702E71">
        <w:rPr>
          <w:rFonts w:cs="Helvetica-Bold"/>
          <w:bCs/>
          <w:lang w:val="sq-AL"/>
        </w:rPr>
        <w:t>administrimin e investimeve, në veçanti merr vendime</w:t>
      </w:r>
      <w:r>
        <w:rPr>
          <w:rFonts w:cs="Helvetica-Bold"/>
          <w:bCs/>
          <w:lang w:val="sq-AL"/>
        </w:rPr>
        <w:t xml:space="preserve"> </w:t>
      </w:r>
      <w:r w:rsidR="00514992" w:rsidRPr="00702E71">
        <w:rPr>
          <w:rFonts w:cs="Helvetica-Bold"/>
          <w:bCs/>
          <w:lang w:val="sq-AL"/>
        </w:rPr>
        <w:t>lidhur me elementet përbërëse të pasurive të sipërmarrjes, në përputhje me aktin themelues dhe prospektin SIK të sipërmarrjes dhe objektivin dhe politikën e përcaktuar për investimin të sipërmarrjes ose nënfondit në fjalë dhe ushtron të drejtat e votës që u përkasin instrumenteve financiare që ka në administrim;</w:t>
      </w:r>
    </w:p>
    <w:p w14:paraId="221F06C7" w14:textId="19E6EE9A" w:rsidR="00FE28A8" w:rsidRPr="00702E71" w:rsidRDefault="00CD4617" w:rsidP="00B22BA1">
      <w:pPr>
        <w:pStyle w:val="ListParagraph"/>
        <w:numPr>
          <w:ilvl w:val="0"/>
          <w:numId w:val="389"/>
        </w:numPr>
        <w:spacing w:after="0" w:line="240" w:lineRule="auto"/>
        <w:ind w:left="0" w:firstLine="737"/>
        <w:rPr>
          <w:rFonts w:cs="Helvetica-Bold"/>
          <w:bCs/>
          <w:lang w:val="sq-AL"/>
        </w:rPr>
      </w:pPr>
      <w:r>
        <w:rPr>
          <w:rFonts w:cs="Helvetica-Bold"/>
          <w:bCs/>
          <w:lang w:val="sq-AL"/>
        </w:rPr>
        <w:t xml:space="preserve">kryen </w:t>
      </w:r>
      <w:r w:rsidR="00514992" w:rsidRPr="00702E71">
        <w:rPr>
          <w:rFonts w:cs="Helvetica-Bold"/>
          <w:bCs/>
          <w:lang w:val="sq-AL"/>
        </w:rPr>
        <w:t xml:space="preserve"> administrimin e risqeve përfshirë monitorimin dhe matjen në çdo moment të riskut të pozicioneve të sipërmarrjes ose nënfondit të riskut të likuiditetit dhe kontributeve të tyre në profilin e përgjithshëm të riskut të portofolit të kësaj sipërmarrjeje ose nënfondi dhe kryen </w:t>
      </w:r>
      <w:r w:rsidR="001F6633">
        <w:rPr>
          <w:rFonts w:cs="Helvetica-Bold"/>
          <w:bCs/>
          <w:lang w:val="sq-AL"/>
        </w:rPr>
        <w:t>provat</w:t>
      </w:r>
      <w:r w:rsidR="001F6633" w:rsidRPr="00702E71">
        <w:rPr>
          <w:rFonts w:cs="Helvetica-Bold"/>
          <w:bCs/>
          <w:lang w:val="sq-AL"/>
        </w:rPr>
        <w:t xml:space="preserve"> </w:t>
      </w:r>
      <w:r w:rsidR="00514992" w:rsidRPr="00702E71">
        <w:rPr>
          <w:rFonts w:cs="Helvetica-Bold"/>
          <w:bCs/>
          <w:lang w:val="sq-AL"/>
        </w:rPr>
        <w:t xml:space="preserve">përkatëse të </w:t>
      </w:r>
      <w:r w:rsidR="001F6633">
        <w:rPr>
          <w:rFonts w:cs="Helvetica-Bold"/>
          <w:bCs/>
          <w:lang w:val="sq-AL"/>
        </w:rPr>
        <w:t>rezitencës</w:t>
      </w:r>
      <w:r w:rsidR="001F6633" w:rsidRPr="00702E71">
        <w:rPr>
          <w:rFonts w:cs="Helvetica-Bold"/>
          <w:bCs/>
          <w:lang w:val="sq-AL"/>
        </w:rPr>
        <w:t xml:space="preserve"> </w:t>
      </w:r>
      <w:r w:rsidR="00514992" w:rsidRPr="00702E71">
        <w:rPr>
          <w:rFonts w:cs="Helvetica-Bold"/>
          <w:bCs/>
          <w:lang w:val="sq-AL"/>
        </w:rPr>
        <w:t>dhe harton dhe zbaton planet përkatëse rezervë;</w:t>
      </w:r>
    </w:p>
    <w:p w14:paraId="1B53D4AA" w14:textId="2CDE07B6" w:rsidR="00FE28A8" w:rsidRPr="00FF0003" w:rsidRDefault="00FF0003" w:rsidP="008A45A8">
      <w:pPr>
        <w:spacing w:after="0" w:line="240" w:lineRule="auto"/>
        <w:rPr>
          <w:rFonts w:cs="Helvetica-Bold"/>
          <w:bCs/>
          <w:lang w:val="sq-AL"/>
        </w:rPr>
      </w:pPr>
      <w:r w:rsidRPr="00FF0003">
        <w:rPr>
          <w:rFonts w:cs="Helvetica-Bold"/>
          <w:bCs/>
          <w:lang w:val="sq-AL"/>
        </w:rPr>
        <w:t xml:space="preserve">gj) </w:t>
      </w:r>
      <w:r w:rsidR="00CD4617" w:rsidRPr="00FF0003">
        <w:rPr>
          <w:rFonts w:cs="Helvetica-Bold"/>
          <w:bCs/>
          <w:lang w:val="sq-AL"/>
        </w:rPr>
        <w:t>urdh</w:t>
      </w:r>
      <w:r w:rsidR="00AB1D09" w:rsidRPr="00FF0003">
        <w:rPr>
          <w:rFonts w:cs="Helvetica-Bold"/>
          <w:bCs/>
          <w:lang w:val="sq-AL"/>
        </w:rPr>
        <w:t>ë</w:t>
      </w:r>
      <w:r w:rsidRPr="00FF0003">
        <w:rPr>
          <w:rFonts w:cs="Helvetica-Bold"/>
          <w:bCs/>
          <w:lang w:val="sq-AL"/>
        </w:rPr>
        <w:t>r</w:t>
      </w:r>
      <w:r w:rsidR="00CD4617" w:rsidRPr="00FF0003">
        <w:rPr>
          <w:rFonts w:cs="Helvetica-Bold"/>
          <w:bCs/>
          <w:lang w:val="sq-AL"/>
        </w:rPr>
        <w:t xml:space="preserve">on </w:t>
      </w:r>
      <w:r w:rsidR="00514992" w:rsidRPr="00FF0003">
        <w:rPr>
          <w:rFonts w:cs="Helvetica-Bold"/>
          <w:bCs/>
          <w:lang w:val="sq-AL"/>
        </w:rPr>
        <w:t>me shkrim depozitarin lidhur me ushtrimin e të drejtave që u përkasin pasurive të sipërmarrjes;</w:t>
      </w:r>
    </w:p>
    <w:p w14:paraId="7A124576" w14:textId="7D8006F4" w:rsidR="00FE28A8" w:rsidRPr="00702E71" w:rsidRDefault="00CD4617" w:rsidP="00B22BA1">
      <w:pPr>
        <w:pStyle w:val="ListParagraph"/>
        <w:numPr>
          <w:ilvl w:val="0"/>
          <w:numId w:val="389"/>
        </w:numPr>
        <w:spacing w:after="0" w:line="240" w:lineRule="auto"/>
        <w:ind w:left="0" w:firstLine="737"/>
        <w:rPr>
          <w:rFonts w:cs="Helvetica-Bold"/>
          <w:bCs/>
          <w:lang w:val="sq-AL"/>
        </w:rPr>
      </w:pPr>
      <w:r>
        <w:rPr>
          <w:rFonts w:cs="Helvetica-Bold"/>
          <w:bCs/>
          <w:lang w:val="sq-AL"/>
        </w:rPr>
        <w:t>p</w:t>
      </w:r>
      <w:r w:rsidR="00AB1D09">
        <w:rPr>
          <w:rFonts w:cs="Helvetica-Bold"/>
          <w:bCs/>
          <w:lang w:val="sq-AL"/>
        </w:rPr>
        <w:t>ë</w:t>
      </w:r>
      <w:r>
        <w:rPr>
          <w:rFonts w:cs="Helvetica-Bold"/>
          <w:bCs/>
          <w:lang w:val="sq-AL"/>
        </w:rPr>
        <w:t xml:space="preserve">rpilon </w:t>
      </w:r>
      <w:r w:rsidR="00514992" w:rsidRPr="00702E71">
        <w:rPr>
          <w:rFonts w:cs="Helvetica-Bold"/>
          <w:bCs/>
          <w:lang w:val="sq-AL"/>
        </w:rPr>
        <w:t xml:space="preserve"> informacione</w:t>
      </w:r>
      <w:r>
        <w:rPr>
          <w:rFonts w:cs="Helvetica-Bold"/>
          <w:bCs/>
          <w:lang w:val="sq-AL"/>
        </w:rPr>
        <w:t>t</w:t>
      </w:r>
      <w:r w:rsidR="00514992" w:rsidRPr="00702E71">
        <w:rPr>
          <w:rFonts w:cs="Helvetica-Bold"/>
          <w:bCs/>
          <w:lang w:val="sq-AL"/>
        </w:rPr>
        <w:t xml:space="preserve"> </w:t>
      </w:r>
      <w:r>
        <w:rPr>
          <w:rFonts w:cs="Helvetica-Bold"/>
          <w:bCs/>
          <w:lang w:val="sq-AL"/>
        </w:rPr>
        <w:t xml:space="preserve">e </w:t>
      </w:r>
      <w:r w:rsidR="00514992" w:rsidRPr="00702E71">
        <w:rPr>
          <w:rFonts w:cs="Helvetica-Bold"/>
          <w:bCs/>
          <w:lang w:val="sq-AL"/>
        </w:rPr>
        <w:t xml:space="preserve"> sipërmarrjen </w:t>
      </w:r>
      <w:r>
        <w:rPr>
          <w:rFonts w:cs="Helvetica-Bold"/>
          <w:bCs/>
          <w:lang w:val="sq-AL"/>
        </w:rPr>
        <w:t>n</w:t>
      </w:r>
      <w:r w:rsidR="00AB1D09">
        <w:rPr>
          <w:rFonts w:cs="Helvetica-Bold"/>
          <w:bCs/>
          <w:lang w:val="sq-AL"/>
        </w:rPr>
        <w:t>ë</w:t>
      </w:r>
      <w:r>
        <w:rPr>
          <w:rFonts w:cs="Helvetica-Bold"/>
          <w:bCs/>
          <w:lang w:val="sq-AL"/>
        </w:rPr>
        <w:t xml:space="preserve"> lidhje me </w:t>
      </w:r>
      <w:r w:rsidR="00514992" w:rsidRPr="00702E71">
        <w:rPr>
          <w:rFonts w:cs="Helvetica-Bold"/>
          <w:bCs/>
          <w:lang w:val="sq-AL"/>
        </w:rPr>
        <w:t xml:space="preserve">përmbajtjen dhe shpërndarjen e informacioneve në fjalë </w:t>
      </w:r>
      <w:r>
        <w:rPr>
          <w:rFonts w:cs="Helvetica-Bold"/>
          <w:bCs/>
          <w:lang w:val="sq-AL"/>
        </w:rPr>
        <w:t>p</w:t>
      </w:r>
      <w:r w:rsidR="00AB1D09">
        <w:rPr>
          <w:rFonts w:cs="Helvetica-Bold"/>
          <w:bCs/>
          <w:lang w:val="sq-AL"/>
        </w:rPr>
        <w:t>ë</w:t>
      </w:r>
      <w:r>
        <w:rPr>
          <w:rFonts w:cs="Helvetica-Bold"/>
          <w:bCs/>
          <w:lang w:val="sq-AL"/>
        </w:rPr>
        <w:t>rve</w:t>
      </w:r>
      <w:r w:rsidR="00AB1D09">
        <w:rPr>
          <w:rFonts w:cs="Helvetica-Bold"/>
          <w:bCs/>
          <w:lang w:val="sq-AL"/>
        </w:rPr>
        <w:t>ç</w:t>
      </w:r>
      <w:r>
        <w:rPr>
          <w:rFonts w:cs="Helvetica-Bold"/>
          <w:bCs/>
          <w:lang w:val="sq-AL"/>
        </w:rPr>
        <w:t xml:space="preserve"> rasteve ku </w:t>
      </w:r>
      <w:r w:rsidR="00514992" w:rsidRPr="00702E71">
        <w:rPr>
          <w:rFonts w:cs="Helvetica-Bold"/>
          <w:bCs/>
          <w:lang w:val="sq-AL"/>
        </w:rPr>
        <w:t xml:space="preserve"> parashikohet ndryshe në këtë ligj;</w:t>
      </w:r>
    </w:p>
    <w:p w14:paraId="29FFB98D" w14:textId="3397C7E9" w:rsidR="00FE28A8" w:rsidRPr="00702E71" w:rsidRDefault="00514992" w:rsidP="00B22BA1">
      <w:pPr>
        <w:pStyle w:val="ListParagraph"/>
        <w:numPr>
          <w:ilvl w:val="0"/>
          <w:numId w:val="389"/>
        </w:numPr>
        <w:spacing w:after="0" w:line="240" w:lineRule="auto"/>
        <w:ind w:left="0" w:firstLine="737"/>
        <w:rPr>
          <w:rFonts w:cs="Helvetica-Bold"/>
          <w:bCs/>
          <w:lang w:val="sq-AL"/>
        </w:rPr>
      </w:pPr>
      <w:r w:rsidRPr="00702E71">
        <w:rPr>
          <w:rFonts w:cs="Helvetica-Bold"/>
          <w:bCs/>
          <w:lang w:val="sq-AL"/>
        </w:rPr>
        <w:t xml:space="preserve">monitoron </w:t>
      </w:r>
      <w:r w:rsidR="00CD4617" w:rsidRPr="00702E71">
        <w:rPr>
          <w:rFonts w:cs="Helvetica-Bold"/>
          <w:bCs/>
          <w:lang w:val="sq-AL"/>
        </w:rPr>
        <w:t xml:space="preserve">në vazhdimësi </w:t>
      </w:r>
      <w:r w:rsidRPr="00702E71">
        <w:rPr>
          <w:rFonts w:cs="Helvetica-Bold"/>
          <w:bCs/>
          <w:lang w:val="sq-AL"/>
        </w:rPr>
        <w:t>përputhshmërinë me këtë ligj të funksionimit të sipërmarrjes së investimeve kolektive me ofertë publike;</w:t>
      </w:r>
    </w:p>
    <w:p w14:paraId="527E2F76" w14:textId="60DD067E" w:rsidR="00FE28A8" w:rsidRDefault="002D4414" w:rsidP="00B22BA1">
      <w:pPr>
        <w:pStyle w:val="ListParagraph"/>
        <w:numPr>
          <w:ilvl w:val="0"/>
          <w:numId w:val="389"/>
        </w:numPr>
        <w:spacing w:after="0" w:line="240" w:lineRule="auto"/>
        <w:ind w:left="0" w:firstLine="737"/>
        <w:rPr>
          <w:rFonts w:cs="Helvetica-Bold"/>
          <w:bCs/>
          <w:lang w:val="sq-AL"/>
        </w:rPr>
      </w:pPr>
      <w:r>
        <w:rPr>
          <w:rFonts w:cs="Helvetica-Bold"/>
          <w:bCs/>
          <w:lang w:val="sq-AL"/>
        </w:rPr>
        <w:t>trajton k</w:t>
      </w:r>
      <w:r w:rsidR="00514992" w:rsidRPr="00702E71">
        <w:rPr>
          <w:rFonts w:cs="Helvetica-Bold"/>
          <w:bCs/>
          <w:lang w:val="sq-AL"/>
        </w:rPr>
        <w:t>ërkesat për informacion ose  ankesat lidhur me sipërmarrjen;</w:t>
      </w:r>
    </w:p>
    <w:p w14:paraId="4DEFA885" w14:textId="77777777" w:rsidR="006205A1" w:rsidRPr="006205A1" w:rsidRDefault="006205A1" w:rsidP="00B22BA1">
      <w:pPr>
        <w:pStyle w:val="ListParagraph"/>
        <w:numPr>
          <w:ilvl w:val="0"/>
          <w:numId w:val="389"/>
        </w:numPr>
        <w:spacing w:after="0"/>
        <w:ind w:left="0" w:firstLine="737"/>
        <w:rPr>
          <w:rFonts w:cs="Helvetica-Bold"/>
          <w:bCs/>
          <w:lang w:val="sq-AL"/>
        </w:rPr>
      </w:pPr>
      <w:r w:rsidRPr="006205A1">
        <w:rPr>
          <w:rFonts w:cs="Helvetica-Bold"/>
          <w:bCs/>
          <w:lang w:val="sq-AL"/>
        </w:rPr>
        <w:t>është përgjegjëse për auditimin e brendshëm;</w:t>
      </w:r>
    </w:p>
    <w:p w14:paraId="7E20CA4F" w14:textId="1A4EE93E" w:rsidR="00514992" w:rsidRPr="00702E71" w:rsidRDefault="00514992" w:rsidP="00B22BA1">
      <w:pPr>
        <w:pStyle w:val="ListParagraph"/>
        <w:numPr>
          <w:ilvl w:val="0"/>
          <w:numId w:val="389"/>
        </w:numPr>
        <w:spacing w:after="0" w:line="240" w:lineRule="auto"/>
        <w:ind w:left="0" w:firstLine="737"/>
        <w:rPr>
          <w:rFonts w:cs="Helvetica-Bold"/>
          <w:bCs/>
          <w:lang w:val="sq-AL"/>
        </w:rPr>
      </w:pPr>
      <w:r w:rsidRPr="00702E71">
        <w:rPr>
          <w:rFonts w:cs="Helvetica-Bold"/>
          <w:bCs/>
          <w:lang w:val="sq-AL"/>
        </w:rPr>
        <w:t xml:space="preserve">depoziton pranë Autoritetit të gjitha raportet e kërkuara lidhur me sipërmarrjen </w:t>
      </w:r>
      <w:r w:rsidR="00CD4617">
        <w:rPr>
          <w:rFonts w:cs="Helvetica-Bold"/>
          <w:bCs/>
          <w:lang w:val="sq-AL"/>
        </w:rPr>
        <w:t>p</w:t>
      </w:r>
      <w:r w:rsidR="00AB1D09">
        <w:rPr>
          <w:rFonts w:cs="Helvetica-Bold"/>
          <w:bCs/>
          <w:lang w:val="sq-AL"/>
        </w:rPr>
        <w:t>ë</w:t>
      </w:r>
      <w:r w:rsidR="00CD4617">
        <w:rPr>
          <w:rFonts w:cs="Helvetica-Bold"/>
          <w:bCs/>
          <w:lang w:val="sq-AL"/>
        </w:rPr>
        <w:t>rvecc rasteve kur</w:t>
      </w:r>
      <w:r w:rsidRPr="00702E71">
        <w:rPr>
          <w:rFonts w:cs="Helvetica-Bold"/>
          <w:bCs/>
          <w:lang w:val="sq-AL"/>
        </w:rPr>
        <w:t xml:space="preserve"> parashikohet ndryshe në këtë ligj; dhe</w:t>
      </w:r>
    </w:p>
    <w:p w14:paraId="4AFE2A4A" w14:textId="5823E2A7" w:rsidR="0018670B" w:rsidRPr="00E52E7F" w:rsidRDefault="00FF0003" w:rsidP="008A45A8">
      <w:pPr>
        <w:spacing w:after="0"/>
        <w:rPr>
          <w:rFonts w:cs="Helvetica-Bold"/>
          <w:bCs/>
          <w:lang w:val="sq-AL"/>
        </w:rPr>
      </w:pPr>
      <w:r w:rsidRPr="00FF0003">
        <w:rPr>
          <w:rFonts w:cs="Helvetica-Bold"/>
          <w:bCs/>
          <w:lang w:val="sq-AL"/>
        </w:rPr>
        <w:t xml:space="preserve">ll)  </w:t>
      </w:r>
      <w:r w:rsidR="00AB1D09" w:rsidRPr="00FF0003">
        <w:rPr>
          <w:rFonts w:cs="Helvetica-Bold"/>
          <w:bCs/>
          <w:lang w:val="sq-AL"/>
        </w:rPr>
        <w:t>ç</w:t>
      </w:r>
      <w:r w:rsidR="00CD4617" w:rsidRPr="00FF0003">
        <w:rPr>
          <w:rFonts w:cs="Helvetica-Bold"/>
          <w:bCs/>
          <w:lang w:val="sq-AL"/>
        </w:rPr>
        <w:t xml:space="preserve">do </w:t>
      </w:r>
      <w:r w:rsidR="0018670B" w:rsidRPr="00FF0003">
        <w:rPr>
          <w:rFonts w:cs="Helvetica-Bold"/>
          <w:bCs/>
          <w:lang w:val="sq-AL"/>
        </w:rPr>
        <w:t xml:space="preserve">funksion tjetër të </w:t>
      </w:r>
      <w:r w:rsidR="00CD4617" w:rsidRPr="00E52E7F">
        <w:rPr>
          <w:rFonts w:cs="Helvetica-Bold"/>
          <w:bCs/>
          <w:lang w:val="sq-AL"/>
        </w:rPr>
        <w:t>p</w:t>
      </w:r>
      <w:r w:rsidR="00AB1D09" w:rsidRPr="00E52E7F">
        <w:rPr>
          <w:rFonts w:cs="Helvetica-Bold"/>
          <w:bCs/>
          <w:lang w:val="sq-AL"/>
        </w:rPr>
        <w:t>ë</w:t>
      </w:r>
      <w:r w:rsidR="00CD4617" w:rsidRPr="00E52E7F">
        <w:rPr>
          <w:rFonts w:cs="Helvetica-Bold"/>
          <w:bCs/>
          <w:lang w:val="sq-AL"/>
        </w:rPr>
        <w:t xml:space="preserve">rcaktuar </w:t>
      </w:r>
      <w:r w:rsidR="0018670B" w:rsidRPr="00E52E7F">
        <w:rPr>
          <w:rFonts w:cs="Helvetica-Bold"/>
          <w:bCs/>
          <w:lang w:val="sq-AL"/>
        </w:rPr>
        <w:t>nga Autoriteti me</w:t>
      </w:r>
      <w:r w:rsidR="00CD4617" w:rsidRPr="00E52E7F">
        <w:rPr>
          <w:rFonts w:cs="Helvetica-Bold"/>
          <w:bCs/>
          <w:lang w:val="sq-AL"/>
        </w:rPr>
        <w:t xml:space="preserve"> akt n</w:t>
      </w:r>
      <w:r w:rsidR="00AB1D09" w:rsidRPr="00E52E7F">
        <w:rPr>
          <w:rFonts w:cs="Helvetica-Bold"/>
          <w:bCs/>
          <w:lang w:val="sq-AL"/>
        </w:rPr>
        <w:t>ë</w:t>
      </w:r>
      <w:r w:rsidR="00CD4617" w:rsidRPr="00E52E7F">
        <w:rPr>
          <w:rFonts w:cs="Helvetica-Bold"/>
          <w:bCs/>
          <w:lang w:val="sq-AL"/>
        </w:rPr>
        <w:t xml:space="preserve">nligjor, </w:t>
      </w:r>
      <w:r w:rsidR="0018670B" w:rsidRPr="00E52E7F">
        <w:rPr>
          <w:rFonts w:cs="Helvetica-Bold"/>
          <w:bCs/>
          <w:lang w:val="sq-AL"/>
        </w:rPr>
        <w:t xml:space="preserve"> rregullore, kod etik dhe udhëzues në bazë të këtij ligji ose të Ligjit nr. 9879, datë 21.2.2008 “Për titujt”.</w:t>
      </w:r>
    </w:p>
    <w:p w14:paraId="13A940D0" w14:textId="32BA5653" w:rsidR="00FE28A8" w:rsidRPr="00702E71" w:rsidRDefault="00CD4617" w:rsidP="00B22BA1">
      <w:pPr>
        <w:pStyle w:val="ListParagraph"/>
        <w:numPr>
          <w:ilvl w:val="0"/>
          <w:numId w:val="365"/>
        </w:numPr>
        <w:spacing w:after="0" w:line="240" w:lineRule="auto"/>
        <w:ind w:left="0" w:firstLine="720"/>
        <w:rPr>
          <w:rFonts w:cs="Helvetica-Bold"/>
          <w:bCs/>
          <w:lang w:val="sq-AL"/>
        </w:rPr>
      </w:pPr>
      <w:r>
        <w:rPr>
          <w:rFonts w:cs="Helvetica-Bold"/>
          <w:bCs/>
          <w:lang w:val="sq-AL"/>
        </w:rPr>
        <w:t>S</w:t>
      </w:r>
      <w:r w:rsidRPr="00702E71">
        <w:rPr>
          <w:rFonts w:cs="Helvetica-Bold"/>
          <w:bCs/>
          <w:lang w:val="sq-AL"/>
        </w:rPr>
        <w:t xml:space="preserve">hoqëria administruese e fondeve të investimeve alternative është përgjegjëse </w:t>
      </w:r>
      <w:r>
        <w:rPr>
          <w:rFonts w:cs="Helvetica-Bold"/>
          <w:bCs/>
          <w:lang w:val="sq-AL"/>
        </w:rPr>
        <w:t>p</w:t>
      </w:r>
      <w:r w:rsidR="00AB1D09">
        <w:rPr>
          <w:rFonts w:cs="Helvetica-Bold"/>
          <w:bCs/>
          <w:lang w:val="sq-AL"/>
        </w:rPr>
        <w:t>ë</w:t>
      </w:r>
      <w:r>
        <w:rPr>
          <w:rFonts w:cs="Helvetica-Bold"/>
          <w:bCs/>
          <w:lang w:val="sq-AL"/>
        </w:rPr>
        <w:t>r f</w:t>
      </w:r>
      <w:r w:rsidR="00514992" w:rsidRPr="00702E71">
        <w:rPr>
          <w:rFonts w:cs="Helvetica-Bold"/>
          <w:bCs/>
          <w:lang w:val="sq-AL"/>
        </w:rPr>
        <w:t>unksionet</w:t>
      </w:r>
      <w:r>
        <w:rPr>
          <w:rFonts w:cs="Helvetica-Bold"/>
          <w:bCs/>
          <w:lang w:val="sq-AL"/>
        </w:rPr>
        <w:t xml:space="preserve"> e m</w:t>
      </w:r>
      <w:r w:rsidR="00AB1D09">
        <w:rPr>
          <w:rFonts w:cs="Helvetica-Bold"/>
          <w:bCs/>
          <w:lang w:val="sq-AL"/>
        </w:rPr>
        <w:t>ë</w:t>
      </w:r>
      <w:r>
        <w:rPr>
          <w:rFonts w:cs="Helvetica-Bold"/>
          <w:bCs/>
          <w:lang w:val="sq-AL"/>
        </w:rPr>
        <w:t>poshtme</w:t>
      </w:r>
      <w:r w:rsidR="00514992" w:rsidRPr="00702E71">
        <w:rPr>
          <w:rFonts w:cs="Helvetica-Bold"/>
          <w:bCs/>
          <w:lang w:val="sq-AL"/>
        </w:rPr>
        <w:t xml:space="preserve"> </w:t>
      </w:r>
      <w:r w:rsidRPr="00702E71">
        <w:rPr>
          <w:rFonts w:cs="Helvetica-Bold"/>
          <w:bCs/>
          <w:lang w:val="sq-AL"/>
        </w:rPr>
        <w:t>në lidhje me fondet e investimeve alternative:</w:t>
      </w:r>
      <w:r w:rsidR="00514992" w:rsidRPr="00702E71">
        <w:rPr>
          <w:rFonts w:cs="Helvetica-Bold"/>
          <w:bCs/>
          <w:lang w:val="sq-AL"/>
        </w:rPr>
        <w:t xml:space="preserve"> </w:t>
      </w:r>
    </w:p>
    <w:p w14:paraId="5F281C90" w14:textId="434ED518" w:rsidR="00FE28A8" w:rsidRPr="00702E71" w:rsidRDefault="008B42A6" w:rsidP="00B22BA1">
      <w:pPr>
        <w:pStyle w:val="ListParagraph"/>
        <w:numPr>
          <w:ilvl w:val="0"/>
          <w:numId w:val="390"/>
        </w:numPr>
        <w:spacing w:after="0" w:line="240" w:lineRule="auto"/>
        <w:ind w:left="357" w:firstLine="357"/>
        <w:rPr>
          <w:rFonts w:cs="Helvetica-Bold"/>
          <w:bCs/>
          <w:lang w:val="it-IT"/>
        </w:rPr>
      </w:pPr>
      <w:r>
        <w:rPr>
          <w:rFonts w:cs="Helvetica-Bold"/>
          <w:bCs/>
          <w:lang w:val="sq-AL"/>
        </w:rPr>
        <w:t>kryen</w:t>
      </w:r>
      <w:r w:rsidR="00514992" w:rsidRPr="00702E71">
        <w:rPr>
          <w:rFonts w:cs="Helvetica-Bold"/>
          <w:bCs/>
          <w:lang w:val="sq-AL"/>
        </w:rPr>
        <w:t xml:space="preserve"> administrimin e </w:t>
      </w:r>
      <w:r w:rsidRPr="00702E71">
        <w:rPr>
          <w:rFonts w:cs="Helvetica-Bold"/>
          <w:bCs/>
          <w:lang w:val="sq-AL"/>
        </w:rPr>
        <w:t>portofol</w:t>
      </w:r>
      <w:r>
        <w:rPr>
          <w:rFonts w:cs="Helvetica-Bold"/>
          <w:bCs/>
          <w:lang w:val="sq-AL"/>
        </w:rPr>
        <w:t>e</w:t>
      </w:r>
      <w:r w:rsidRPr="00702E71">
        <w:rPr>
          <w:rFonts w:cs="Helvetica-Bold"/>
          <w:bCs/>
          <w:lang w:val="sq-AL"/>
        </w:rPr>
        <w:t xml:space="preserve">ve </w:t>
      </w:r>
      <w:r w:rsidR="00514992" w:rsidRPr="00702E71">
        <w:rPr>
          <w:rFonts w:cs="Helvetica-Bold"/>
          <w:bCs/>
          <w:lang w:val="sq-AL"/>
        </w:rPr>
        <w:t>dhe administrimin e risqeve të fondit.</w:t>
      </w:r>
    </w:p>
    <w:p w14:paraId="20DCB893" w14:textId="1B9386D2" w:rsidR="00FE28A8" w:rsidRPr="00702E71" w:rsidRDefault="008B42A6" w:rsidP="00B22BA1">
      <w:pPr>
        <w:pStyle w:val="ListParagraph"/>
        <w:numPr>
          <w:ilvl w:val="0"/>
          <w:numId w:val="390"/>
        </w:numPr>
        <w:spacing w:after="0" w:line="240" w:lineRule="auto"/>
        <w:ind w:left="357" w:firstLine="357"/>
        <w:rPr>
          <w:rFonts w:cs="Helvetica-Bold"/>
          <w:bCs/>
          <w:lang w:val="it-IT"/>
        </w:rPr>
      </w:pPr>
      <w:r>
        <w:rPr>
          <w:rFonts w:cs="Helvetica-Bold"/>
          <w:bCs/>
          <w:lang w:val="sq-AL"/>
        </w:rPr>
        <w:t>k</w:t>
      </w:r>
      <w:r w:rsidRPr="00702E71">
        <w:rPr>
          <w:rFonts w:cs="Helvetica-Bold"/>
          <w:bCs/>
          <w:lang w:val="sq-AL"/>
        </w:rPr>
        <w:t xml:space="preserve">rahas </w:t>
      </w:r>
      <w:r w:rsidR="00514992" w:rsidRPr="00702E71">
        <w:rPr>
          <w:rFonts w:cs="Helvetica-Bold"/>
          <w:bCs/>
          <w:lang w:val="sq-AL"/>
        </w:rPr>
        <w:t>veprimtarive të parashikuara në shkronjën a</w:t>
      </w:r>
      <w:r>
        <w:rPr>
          <w:rFonts w:cs="Helvetica-Bold"/>
          <w:bCs/>
          <w:lang w:val="sq-AL"/>
        </w:rPr>
        <w:t>)</w:t>
      </w:r>
      <w:r w:rsidR="002B2289">
        <w:rPr>
          <w:rFonts w:cs="Helvetica-Bold"/>
          <w:bCs/>
          <w:lang w:val="sq-AL"/>
        </w:rPr>
        <w:t xml:space="preserve"> t</w:t>
      </w:r>
      <w:r w:rsidR="00AB1D09">
        <w:rPr>
          <w:rFonts w:cs="Helvetica-Bold"/>
          <w:bCs/>
          <w:lang w:val="sq-AL"/>
        </w:rPr>
        <w:t>ë</w:t>
      </w:r>
      <w:r w:rsidR="002B2289">
        <w:rPr>
          <w:rFonts w:cs="Helvetica-Bold"/>
          <w:bCs/>
          <w:lang w:val="sq-AL"/>
        </w:rPr>
        <w:t xml:space="preserve"> k</w:t>
      </w:r>
      <w:r w:rsidR="00AB1D09">
        <w:rPr>
          <w:rFonts w:cs="Helvetica-Bold"/>
          <w:bCs/>
          <w:lang w:val="sq-AL"/>
        </w:rPr>
        <w:t>ë</w:t>
      </w:r>
      <w:r w:rsidR="002B2289">
        <w:rPr>
          <w:rFonts w:cs="Helvetica-Bold"/>
          <w:bCs/>
          <w:lang w:val="sq-AL"/>
        </w:rPr>
        <w:t>saj pike</w:t>
      </w:r>
      <w:r w:rsidR="00514992" w:rsidRPr="00702E71">
        <w:rPr>
          <w:rFonts w:cs="Helvetica-Bold"/>
          <w:bCs/>
          <w:lang w:val="sq-AL"/>
        </w:rPr>
        <w:t>, angazhohet në veprimtari administrative dhe marketimi të fondeve të investimeve alternative të cilat i administron dhe merr përsipër veprimtari në lidhje me aktivet e fondit.</w:t>
      </w:r>
    </w:p>
    <w:p w14:paraId="4EA1A755" w14:textId="65DE0DE7" w:rsidR="00640A7F" w:rsidRPr="00640A7F" w:rsidRDefault="002B2289" w:rsidP="00B22BA1">
      <w:pPr>
        <w:pStyle w:val="ListParagraph"/>
        <w:numPr>
          <w:ilvl w:val="0"/>
          <w:numId w:val="390"/>
        </w:numPr>
        <w:spacing w:after="0" w:line="240" w:lineRule="auto"/>
        <w:ind w:left="357" w:firstLine="357"/>
        <w:rPr>
          <w:rFonts w:cs="Helvetica-Bold"/>
          <w:bCs/>
          <w:lang w:val="it-IT"/>
        </w:rPr>
      </w:pPr>
      <w:r>
        <w:rPr>
          <w:rFonts w:cs="Helvetica-Bold"/>
          <w:bCs/>
          <w:lang w:val="sq-AL"/>
        </w:rPr>
        <w:t>n</w:t>
      </w:r>
      <w:r w:rsidRPr="00702E71">
        <w:rPr>
          <w:rFonts w:cs="Helvetica-Bold"/>
          <w:bCs/>
          <w:lang w:val="sq-AL"/>
        </w:rPr>
        <w:t xml:space="preserve">ë </w:t>
      </w:r>
      <w:r w:rsidR="00514992" w:rsidRPr="00702E71">
        <w:rPr>
          <w:rFonts w:cs="Helvetica-Bold"/>
          <w:bCs/>
          <w:lang w:val="sq-AL"/>
        </w:rPr>
        <w:t>kuptim të shkronjës b</w:t>
      </w:r>
      <w:r>
        <w:rPr>
          <w:rFonts w:cs="Helvetica-Bold"/>
          <w:bCs/>
          <w:lang w:val="sq-AL"/>
        </w:rPr>
        <w:t>)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pike</w:t>
      </w:r>
      <w:r w:rsidR="00514992" w:rsidRPr="00702E71">
        <w:rPr>
          <w:rFonts w:cs="Helvetica-Bold"/>
          <w:bCs/>
          <w:lang w:val="sq-AL"/>
        </w:rPr>
        <w:t xml:space="preserve">, </w:t>
      </w:r>
      <w:r>
        <w:rPr>
          <w:rFonts w:cs="Helvetica-Bold"/>
          <w:bCs/>
          <w:lang w:val="sq-AL"/>
        </w:rPr>
        <w:t xml:space="preserve">me </w:t>
      </w:r>
      <w:r w:rsidR="00514992" w:rsidRPr="00702E71">
        <w:rPr>
          <w:rFonts w:cs="Helvetica-Bold"/>
          <w:bCs/>
          <w:lang w:val="sq-AL"/>
        </w:rPr>
        <w:t xml:space="preserve">veprimtaria administrative </w:t>
      </w:r>
      <w:r>
        <w:rPr>
          <w:rFonts w:cs="Helvetica-Bold"/>
          <w:bCs/>
          <w:lang w:val="sq-AL"/>
        </w:rPr>
        <w:t>n</w:t>
      </w:r>
      <w:r w:rsidR="00AB1D09">
        <w:rPr>
          <w:rFonts w:cs="Helvetica-Bold"/>
          <w:bCs/>
          <w:lang w:val="sq-AL"/>
        </w:rPr>
        <w:t>ë</w:t>
      </w:r>
      <w:r>
        <w:rPr>
          <w:rFonts w:cs="Helvetica-Bold"/>
          <w:bCs/>
          <w:lang w:val="sq-AL"/>
        </w:rPr>
        <w:t>nkuptohet</w:t>
      </w:r>
      <w:r w:rsidR="00514992" w:rsidRPr="00702E71">
        <w:rPr>
          <w:rFonts w:cs="Helvetica-Bold"/>
          <w:bCs/>
          <w:lang w:val="sq-AL"/>
        </w:rPr>
        <w:t>:</w:t>
      </w:r>
    </w:p>
    <w:p w14:paraId="2A9D501B" w14:textId="77777777" w:rsidR="00FE28A8" w:rsidRPr="00640A7F" w:rsidRDefault="00514992" w:rsidP="00B22BA1">
      <w:pPr>
        <w:pStyle w:val="ListParagraph"/>
        <w:numPr>
          <w:ilvl w:val="3"/>
          <w:numId w:val="255"/>
        </w:numPr>
        <w:spacing w:after="0" w:line="240" w:lineRule="auto"/>
        <w:ind w:left="1530" w:hanging="630"/>
        <w:rPr>
          <w:rFonts w:cs="Helvetica-Bold"/>
          <w:bCs/>
          <w:lang w:val="it-IT"/>
        </w:rPr>
      </w:pPr>
      <w:r w:rsidRPr="00640A7F">
        <w:rPr>
          <w:rFonts w:cs="Helvetica-Bold"/>
          <w:bCs/>
          <w:lang w:val="sq-AL"/>
        </w:rPr>
        <w:t>shërbimet juridike dhe shërbimet e kontabilitetit të administrimit të fondit;</w:t>
      </w:r>
    </w:p>
    <w:p w14:paraId="7016E8AF" w14:textId="77777777" w:rsidR="00FE28A8" w:rsidRPr="00702E71" w:rsidRDefault="00514992" w:rsidP="00B22BA1">
      <w:pPr>
        <w:pStyle w:val="ListParagraph"/>
        <w:numPr>
          <w:ilvl w:val="3"/>
          <w:numId w:val="255"/>
        </w:numPr>
        <w:spacing w:after="0" w:line="240" w:lineRule="auto"/>
        <w:ind w:left="425" w:firstLine="425"/>
        <w:jc w:val="left"/>
        <w:rPr>
          <w:rFonts w:cs="Helvetica-Bold"/>
          <w:bCs/>
          <w:lang w:val="sq-AL"/>
        </w:rPr>
      </w:pPr>
      <w:r w:rsidRPr="00702E71">
        <w:rPr>
          <w:rFonts w:cs="Helvetica-Bold"/>
          <w:bCs/>
          <w:lang w:val="sq-AL"/>
        </w:rPr>
        <w:t>trajtimin e kërkesave për informacion që vijnë nga klientët;</w:t>
      </w:r>
    </w:p>
    <w:p w14:paraId="39E9695A" w14:textId="265C44A2" w:rsidR="00FE28A8" w:rsidRPr="00702E71" w:rsidRDefault="00514992" w:rsidP="00B22BA1">
      <w:pPr>
        <w:pStyle w:val="ListParagraph"/>
        <w:numPr>
          <w:ilvl w:val="3"/>
          <w:numId w:val="255"/>
        </w:numPr>
        <w:spacing w:after="0" w:line="240" w:lineRule="auto"/>
        <w:ind w:left="425" w:firstLine="425"/>
        <w:jc w:val="left"/>
        <w:rPr>
          <w:rFonts w:cs="Helvetica-Bold"/>
          <w:bCs/>
          <w:lang w:val="sq-AL"/>
        </w:rPr>
      </w:pPr>
      <w:r w:rsidRPr="00702E71">
        <w:rPr>
          <w:rFonts w:cs="Helvetica-Bold"/>
          <w:bCs/>
          <w:lang w:val="sq-AL"/>
        </w:rPr>
        <w:t>vlerësimi dhe vendosj</w:t>
      </w:r>
      <w:r w:rsidR="002B2289">
        <w:rPr>
          <w:rFonts w:cs="Helvetica-Bold"/>
          <w:bCs/>
          <w:lang w:val="sq-AL"/>
        </w:rPr>
        <w:t>a</w:t>
      </w:r>
      <w:r w:rsidRPr="00702E71">
        <w:rPr>
          <w:rFonts w:cs="Helvetica-Bold"/>
          <w:bCs/>
          <w:lang w:val="sq-AL"/>
        </w:rPr>
        <w:t xml:space="preserve"> e çmimit, përfshirë deklaratat tatimore;</w:t>
      </w:r>
    </w:p>
    <w:p w14:paraId="4A7B6B33" w14:textId="6DD957B8" w:rsidR="00FE28A8" w:rsidRPr="00702E71" w:rsidRDefault="00514992" w:rsidP="00B22BA1">
      <w:pPr>
        <w:pStyle w:val="ListParagraph"/>
        <w:numPr>
          <w:ilvl w:val="3"/>
          <w:numId w:val="255"/>
        </w:numPr>
        <w:spacing w:after="0" w:line="240" w:lineRule="auto"/>
        <w:ind w:left="425" w:firstLine="425"/>
        <w:jc w:val="left"/>
        <w:rPr>
          <w:rFonts w:cs="Helvetica-Bold"/>
          <w:bCs/>
          <w:lang w:val="sq-AL"/>
        </w:rPr>
      </w:pPr>
      <w:r w:rsidRPr="00702E71">
        <w:rPr>
          <w:rFonts w:cs="Helvetica-Bold"/>
          <w:bCs/>
          <w:lang w:val="sq-AL"/>
        </w:rPr>
        <w:t xml:space="preserve">monitorimi </w:t>
      </w:r>
      <w:r w:rsidR="002B2289">
        <w:rPr>
          <w:rFonts w:cs="Helvetica-Bold"/>
          <w:bCs/>
          <w:lang w:val="sq-AL"/>
        </w:rPr>
        <w:t>i</w:t>
      </w:r>
      <w:r w:rsidRPr="00702E71">
        <w:rPr>
          <w:rFonts w:cs="Helvetica-Bold"/>
          <w:bCs/>
          <w:lang w:val="sq-AL"/>
        </w:rPr>
        <w:t xml:space="preserve"> përputhshmërisë me kërkesat rregullatore;</w:t>
      </w:r>
    </w:p>
    <w:p w14:paraId="7BCC64A2" w14:textId="46071F5C" w:rsidR="00FE28A8" w:rsidRPr="00702E71" w:rsidRDefault="00514992" w:rsidP="00B22BA1">
      <w:pPr>
        <w:pStyle w:val="ListParagraph"/>
        <w:numPr>
          <w:ilvl w:val="3"/>
          <w:numId w:val="255"/>
        </w:numPr>
        <w:spacing w:after="0" w:line="240" w:lineRule="auto"/>
        <w:ind w:left="425" w:firstLine="425"/>
        <w:jc w:val="left"/>
        <w:rPr>
          <w:rFonts w:cs="Helvetica-Bold"/>
          <w:bCs/>
          <w:lang w:val="sq-AL"/>
        </w:rPr>
      </w:pPr>
      <w:r w:rsidRPr="00702E71">
        <w:rPr>
          <w:rFonts w:cs="Helvetica-Bold"/>
          <w:bCs/>
          <w:lang w:val="sq-AL"/>
        </w:rPr>
        <w:t>mbajtj</w:t>
      </w:r>
      <w:r w:rsidR="002B2289">
        <w:rPr>
          <w:rFonts w:cs="Helvetica-Bold"/>
          <w:bCs/>
          <w:lang w:val="sq-AL"/>
        </w:rPr>
        <w:t>a</w:t>
      </w:r>
      <w:r w:rsidRPr="00702E71">
        <w:rPr>
          <w:rFonts w:cs="Helvetica-Bold"/>
          <w:bCs/>
          <w:lang w:val="sq-AL"/>
        </w:rPr>
        <w:t xml:space="preserve"> e regjistrit të pjesëmarrësve të fondit;</w:t>
      </w:r>
    </w:p>
    <w:p w14:paraId="6B3D8446" w14:textId="47845D99" w:rsidR="00514992" w:rsidRPr="00702E71" w:rsidRDefault="00514992" w:rsidP="00B22BA1">
      <w:pPr>
        <w:pStyle w:val="ListParagraph"/>
        <w:numPr>
          <w:ilvl w:val="3"/>
          <w:numId w:val="255"/>
        </w:numPr>
        <w:spacing w:after="0" w:line="240" w:lineRule="auto"/>
        <w:ind w:left="425" w:firstLine="425"/>
        <w:jc w:val="left"/>
        <w:rPr>
          <w:rFonts w:cs="Helvetica-Bold"/>
          <w:bCs/>
          <w:lang w:val="sq-AL"/>
        </w:rPr>
      </w:pPr>
      <w:r w:rsidRPr="00702E71">
        <w:rPr>
          <w:rFonts w:cs="Helvetica-Bold"/>
          <w:bCs/>
          <w:lang w:val="sq-AL"/>
        </w:rPr>
        <w:t>shpërndarj</w:t>
      </w:r>
      <w:r w:rsidR="002B2289">
        <w:rPr>
          <w:rFonts w:cs="Helvetica-Bold"/>
          <w:bCs/>
          <w:lang w:val="sq-AL"/>
        </w:rPr>
        <w:t>a</w:t>
      </w:r>
      <w:r w:rsidRPr="00702E71">
        <w:rPr>
          <w:rFonts w:cs="Helvetica-Bold"/>
          <w:bCs/>
          <w:lang w:val="sq-AL"/>
        </w:rPr>
        <w:t xml:space="preserve"> e të ardhurave; shlyerj</w:t>
      </w:r>
      <w:r w:rsidR="002B2289">
        <w:rPr>
          <w:rFonts w:cs="Helvetica-Bold"/>
          <w:bCs/>
          <w:lang w:val="sq-AL"/>
        </w:rPr>
        <w:t>a</w:t>
      </w:r>
      <w:r w:rsidRPr="00702E71">
        <w:rPr>
          <w:rFonts w:cs="Helvetica-Bold"/>
          <w:bCs/>
          <w:lang w:val="sq-AL"/>
        </w:rPr>
        <w:t xml:space="preserve"> e kontratave (përfshirë edhe dorëzimin e certifikatave); dhe</w:t>
      </w:r>
    </w:p>
    <w:p w14:paraId="32086126" w14:textId="3C0783FC" w:rsidR="00514992" w:rsidRPr="00702E71" w:rsidRDefault="00514992" w:rsidP="00B22BA1">
      <w:pPr>
        <w:pStyle w:val="ListParagraph"/>
        <w:numPr>
          <w:ilvl w:val="3"/>
          <w:numId w:val="255"/>
        </w:numPr>
        <w:spacing w:after="0" w:line="240" w:lineRule="auto"/>
        <w:ind w:left="425" w:firstLine="425"/>
        <w:jc w:val="left"/>
        <w:rPr>
          <w:rFonts w:cs="Helvetica-Bold"/>
          <w:bCs/>
          <w:lang w:val="sq-AL"/>
        </w:rPr>
      </w:pPr>
      <w:r w:rsidRPr="00702E71">
        <w:rPr>
          <w:rFonts w:cs="Helvetica-Bold"/>
          <w:bCs/>
          <w:lang w:val="sq-AL"/>
        </w:rPr>
        <w:t>mbajtj</w:t>
      </w:r>
      <w:r w:rsidR="002B2289">
        <w:rPr>
          <w:rFonts w:cs="Helvetica-Bold"/>
          <w:bCs/>
          <w:lang w:val="sq-AL"/>
        </w:rPr>
        <w:t>a</w:t>
      </w:r>
      <w:r w:rsidRPr="00702E71">
        <w:rPr>
          <w:rFonts w:cs="Helvetica-Bold"/>
          <w:bCs/>
          <w:lang w:val="sq-AL"/>
        </w:rPr>
        <w:t xml:space="preserve"> e evidencave.</w:t>
      </w:r>
    </w:p>
    <w:p w14:paraId="0683C20E" w14:textId="60AF6C0C" w:rsidR="00FE28A8" w:rsidRPr="009E6013" w:rsidRDefault="00E52E7F" w:rsidP="008A45A8">
      <w:pPr>
        <w:spacing w:after="0" w:line="240" w:lineRule="auto"/>
        <w:rPr>
          <w:rFonts w:cs="Helvetica-Bold"/>
          <w:bCs/>
          <w:lang w:val="sq-AL"/>
        </w:rPr>
      </w:pPr>
      <w:r w:rsidRPr="00E52E7F">
        <w:rPr>
          <w:rFonts w:cs="Helvetica-Bold"/>
          <w:bCs/>
          <w:lang w:val="sq-AL"/>
        </w:rPr>
        <w:t xml:space="preserve">ç)   </w:t>
      </w:r>
      <w:r w:rsidR="002B2289" w:rsidRPr="00E52E7F">
        <w:rPr>
          <w:rFonts w:cs="Helvetica-Bold"/>
          <w:bCs/>
          <w:lang w:val="sq-AL"/>
        </w:rPr>
        <w:t xml:space="preserve">në </w:t>
      </w:r>
      <w:r w:rsidR="00514992" w:rsidRPr="00E52E7F">
        <w:rPr>
          <w:rFonts w:cs="Helvetica-Bold"/>
          <w:bCs/>
          <w:lang w:val="sq-AL"/>
        </w:rPr>
        <w:t xml:space="preserve">kuptim </w:t>
      </w:r>
      <w:r w:rsidR="00514992" w:rsidRPr="00E52E7F">
        <w:rPr>
          <w:rFonts w:cs="Helvetica-Bold"/>
          <w:bCs/>
          <w:color w:val="000000" w:themeColor="text1"/>
          <w:lang w:val="sq-AL"/>
        </w:rPr>
        <w:t xml:space="preserve">të pikës </w:t>
      </w:r>
      <w:r w:rsidR="004B26B1" w:rsidRPr="00E52E7F">
        <w:rPr>
          <w:rFonts w:cs="Helvetica-Bold"/>
          <w:bCs/>
          <w:color w:val="000000" w:themeColor="text1"/>
          <w:lang w:val="sq-AL"/>
        </w:rPr>
        <w:t>5</w:t>
      </w:r>
      <w:r w:rsidR="00514992" w:rsidRPr="00E52E7F">
        <w:rPr>
          <w:rFonts w:cs="Helvetica-Bold"/>
          <w:bCs/>
          <w:color w:val="000000" w:themeColor="text1"/>
          <w:lang w:val="sq-AL"/>
        </w:rPr>
        <w:t xml:space="preserve">, </w:t>
      </w:r>
      <w:r w:rsidR="00514992" w:rsidRPr="00E52E7F">
        <w:rPr>
          <w:rFonts w:cs="Helvetica-Bold"/>
          <w:bCs/>
          <w:lang w:val="sq-AL"/>
        </w:rPr>
        <w:t>shkronja b</w:t>
      </w:r>
      <w:r w:rsidR="002B2289" w:rsidRPr="00E52E7F">
        <w:rPr>
          <w:rFonts w:cs="Helvetica-Bold"/>
          <w:bCs/>
          <w:lang w:val="sq-AL"/>
        </w:rPr>
        <w:t>)</w:t>
      </w:r>
      <w:r w:rsidR="00514992" w:rsidRPr="00E52E7F">
        <w:rPr>
          <w:rFonts w:cs="Helvetica-Bold"/>
          <w:bCs/>
          <w:lang w:val="sq-AL"/>
        </w:rPr>
        <w:t>, veprimtaritë e lidhura me aktivet e fondit përfshijnë:</w:t>
      </w:r>
    </w:p>
    <w:p w14:paraId="07B83EFF" w14:textId="77777777" w:rsidR="00FE28A8" w:rsidRPr="00702E71" w:rsidRDefault="00514992" w:rsidP="00B22BA1">
      <w:pPr>
        <w:pStyle w:val="ListParagraph"/>
        <w:numPr>
          <w:ilvl w:val="0"/>
          <w:numId w:val="405"/>
        </w:numPr>
        <w:spacing w:after="0" w:line="240" w:lineRule="auto"/>
        <w:ind w:left="397" w:firstLine="357"/>
        <w:jc w:val="left"/>
        <w:rPr>
          <w:rFonts w:cs="Helvetica-Bold"/>
          <w:bCs/>
          <w:lang w:val="sq-AL"/>
        </w:rPr>
      </w:pPr>
      <w:r w:rsidRPr="00702E71">
        <w:rPr>
          <w:rFonts w:cs="Helvetica-Bold"/>
          <w:bCs/>
          <w:lang w:val="sq-AL"/>
        </w:rPr>
        <w:t>shërbimet që nevojiten për të përmbushur përgjegjësitë dhe detyrat ligjore të administruesit;</w:t>
      </w:r>
    </w:p>
    <w:p w14:paraId="4255810C" w14:textId="44D1039E" w:rsidR="00514992" w:rsidRPr="00702E71" w:rsidRDefault="00514992" w:rsidP="00B22BA1">
      <w:pPr>
        <w:pStyle w:val="ListParagraph"/>
        <w:numPr>
          <w:ilvl w:val="0"/>
          <w:numId w:val="405"/>
        </w:numPr>
        <w:spacing w:after="0" w:line="240" w:lineRule="auto"/>
        <w:ind w:left="397" w:firstLine="357"/>
        <w:jc w:val="left"/>
        <w:rPr>
          <w:rFonts w:cs="Helvetica-Bold"/>
          <w:bCs/>
          <w:lang w:val="sq-AL"/>
        </w:rPr>
      </w:pPr>
      <w:r w:rsidRPr="00702E71">
        <w:rPr>
          <w:rFonts w:cs="Helvetica-Bold"/>
          <w:bCs/>
          <w:lang w:val="sq-AL"/>
        </w:rPr>
        <w:t>administrimi</w:t>
      </w:r>
      <w:r w:rsidR="002B2289">
        <w:rPr>
          <w:rFonts w:cs="Helvetica-Bold"/>
          <w:bCs/>
          <w:lang w:val="sq-AL"/>
        </w:rPr>
        <w:t xml:space="preserve"> i</w:t>
      </w:r>
      <w:r w:rsidRPr="00702E71">
        <w:rPr>
          <w:rFonts w:cs="Helvetica-Bold"/>
          <w:bCs/>
          <w:lang w:val="sq-AL"/>
        </w:rPr>
        <w:t xml:space="preserve"> objekteve dhe shërbimeve;</w:t>
      </w:r>
    </w:p>
    <w:p w14:paraId="65447CFA" w14:textId="77777777" w:rsidR="00514992" w:rsidRPr="00702E71" w:rsidRDefault="00514992" w:rsidP="00B22BA1">
      <w:pPr>
        <w:pStyle w:val="ListParagraph"/>
        <w:numPr>
          <w:ilvl w:val="0"/>
          <w:numId w:val="405"/>
        </w:numPr>
        <w:spacing w:after="0" w:line="240" w:lineRule="auto"/>
        <w:ind w:left="397" w:firstLine="357"/>
        <w:jc w:val="left"/>
        <w:rPr>
          <w:rFonts w:cs="Helvetica-Bold"/>
          <w:bCs/>
        </w:rPr>
      </w:pPr>
      <w:r w:rsidRPr="00702E71">
        <w:rPr>
          <w:rFonts w:cs="Helvetica-Bold"/>
          <w:bCs/>
          <w:lang w:val="sq-AL"/>
        </w:rPr>
        <w:lastRenderedPageBreak/>
        <w:t>shërbimet administrative për pasuritë e paluajtshme;</w:t>
      </w:r>
    </w:p>
    <w:p w14:paraId="0F7B77F0" w14:textId="21849686" w:rsidR="00FE28A8" w:rsidRPr="00702E71" w:rsidRDefault="00514992" w:rsidP="00B22BA1">
      <w:pPr>
        <w:pStyle w:val="ListParagraph"/>
        <w:numPr>
          <w:ilvl w:val="0"/>
          <w:numId w:val="405"/>
        </w:numPr>
        <w:spacing w:after="0" w:line="240" w:lineRule="auto"/>
        <w:ind w:left="397" w:firstLine="357"/>
        <w:jc w:val="left"/>
        <w:rPr>
          <w:rFonts w:cs="Helvetica-Bold"/>
          <w:bCs/>
          <w:lang w:val="sq-AL"/>
        </w:rPr>
      </w:pPr>
      <w:r w:rsidRPr="00702E71">
        <w:rPr>
          <w:rFonts w:cs="Helvetica-Bold"/>
          <w:bCs/>
          <w:lang w:val="sq-AL"/>
        </w:rPr>
        <w:t>këshillimi për personat juridikë lidhur me strukturën e kapitalit, strategjinë industriale dhe çështje të lidhura me këto;</w:t>
      </w:r>
    </w:p>
    <w:p w14:paraId="0EB4E1FF" w14:textId="77777777" w:rsidR="00FE28A8" w:rsidRPr="00702E71" w:rsidRDefault="00514992" w:rsidP="00B22BA1">
      <w:pPr>
        <w:pStyle w:val="ListParagraph"/>
        <w:numPr>
          <w:ilvl w:val="0"/>
          <w:numId w:val="405"/>
        </w:numPr>
        <w:spacing w:after="0" w:line="240" w:lineRule="auto"/>
        <w:ind w:left="397" w:firstLine="357"/>
        <w:jc w:val="left"/>
        <w:rPr>
          <w:rFonts w:cs="Helvetica-Bold"/>
          <w:bCs/>
          <w:lang w:val="sq-AL"/>
        </w:rPr>
      </w:pPr>
      <w:r w:rsidRPr="00702E71">
        <w:rPr>
          <w:rFonts w:cs="Helvetica-Bold"/>
          <w:bCs/>
          <w:lang w:val="sq-AL"/>
        </w:rPr>
        <w:t>shërbime të tjera të lidhura me administrimin e fondit të investimeve alternative dhe shoqëritë dhe aktivet e tjera në të cilat ka investuar.</w:t>
      </w:r>
    </w:p>
    <w:p w14:paraId="4C4EA2C4" w14:textId="0F3807C5" w:rsidR="00FE28A8" w:rsidRPr="00702E71" w:rsidRDefault="00514992" w:rsidP="00B22BA1">
      <w:pPr>
        <w:pStyle w:val="ListParagraph"/>
        <w:numPr>
          <w:ilvl w:val="0"/>
          <w:numId w:val="365"/>
        </w:numPr>
        <w:spacing w:after="0" w:line="240" w:lineRule="auto"/>
        <w:ind w:left="397" w:firstLine="357"/>
        <w:rPr>
          <w:rFonts w:cs="Helvetica-Bold"/>
          <w:bCs/>
          <w:lang w:val="sq-AL"/>
        </w:rPr>
      </w:pPr>
      <w:r w:rsidRPr="00702E71">
        <w:rPr>
          <w:rFonts w:cs="Helvetica-Bold"/>
          <w:bCs/>
          <w:lang w:val="sq-AL"/>
        </w:rPr>
        <w:t xml:space="preserve">Shoqëria administruese </w:t>
      </w:r>
      <w:r w:rsidR="004B26B1">
        <w:rPr>
          <w:rFonts w:cs="Helvetica-Bold"/>
          <w:bCs/>
          <w:lang w:val="sq-AL"/>
        </w:rPr>
        <w:t xml:space="preserve">e fondeve </w:t>
      </w:r>
      <w:r w:rsidRPr="00702E71">
        <w:rPr>
          <w:rFonts w:cs="Helvetica-Bold"/>
          <w:bCs/>
          <w:lang w:val="sq-AL"/>
        </w:rPr>
        <w:t xml:space="preserve"> </w:t>
      </w:r>
      <w:r w:rsidR="002B2289">
        <w:rPr>
          <w:rFonts w:cs="Helvetica-Bold"/>
          <w:bCs/>
          <w:lang w:val="sq-AL"/>
        </w:rPr>
        <w:t>krijon</w:t>
      </w:r>
      <w:r w:rsidR="002B2289" w:rsidRPr="00702E71">
        <w:rPr>
          <w:rFonts w:cs="Helvetica-Bold"/>
          <w:bCs/>
          <w:lang w:val="sq-AL"/>
        </w:rPr>
        <w:t xml:space="preserve"> </w:t>
      </w:r>
      <w:r w:rsidRPr="00702E71">
        <w:rPr>
          <w:rFonts w:cs="Helvetica-Bold"/>
          <w:bCs/>
          <w:lang w:val="sq-AL"/>
        </w:rPr>
        <w:t xml:space="preserve">dhe të </w:t>
      </w:r>
      <w:r w:rsidR="002B2289" w:rsidRPr="00702E71">
        <w:rPr>
          <w:rFonts w:cs="Helvetica-Bold"/>
          <w:bCs/>
          <w:lang w:val="sq-AL"/>
        </w:rPr>
        <w:t>mba</w:t>
      </w:r>
      <w:r w:rsidR="002B2289">
        <w:rPr>
          <w:rFonts w:cs="Helvetica-Bold"/>
          <w:bCs/>
          <w:lang w:val="sq-AL"/>
        </w:rPr>
        <w:t>n</w:t>
      </w:r>
      <w:r w:rsidR="002B2289" w:rsidRPr="00702E71">
        <w:rPr>
          <w:rFonts w:cs="Helvetica-Bold"/>
          <w:bCs/>
          <w:lang w:val="sq-AL"/>
        </w:rPr>
        <w:t xml:space="preserve"> </w:t>
      </w:r>
      <w:r w:rsidRPr="00702E71">
        <w:rPr>
          <w:rFonts w:cs="Helvetica-Bold"/>
          <w:bCs/>
          <w:lang w:val="sq-AL"/>
        </w:rPr>
        <w:t>për çdo sipërmarrje ose nënfond për llogari të të cilit vepron</w:t>
      </w:r>
      <w:r w:rsidR="00BF7426">
        <w:rPr>
          <w:rFonts w:cs="Helvetica-Bold"/>
          <w:bCs/>
          <w:lang w:val="sq-AL"/>
        </w:rPr>
        <w:t>,</w:t>
      </w:r>
      <w:r w:rsidRPr="00702E71">
        <w:rPr>
          <w:rFonts w:cs="Helvetica-Bold"/>
          <w:bCs/>
          <w:lang w:val="sq-AL"/>
        </w:rPr>
        <w:t xml:space="preserve"> </w:t>
      </w:r>
      <w:r w:rsidR="002B2289">
        <w:rPr>
          <w:rFonts w:cs="Helvetica-Bold"/>
          <w:bCs/>
          <w:lang w:val="sq-AL"/>
        </w:rPr>
        <w:t>t</w:t>
      </w:r>
      <w:r w:rsidR="00AB1D09">
        <w:rPr>
          <w:rFonts w:cs="Helvetica-Bold"/>
          <w:bCs/>
          <w:lang w:val="sq-AL"/>
        </w:rPr>
        <w:t>ë</w:t>
      </w:r>
      <w:r w:rsidR="002B2289">
        <w:rPr>
          <w:rFonts w:cs="Helvetica-Bold"/>
          <w:bCs/>
          <w:lang w:val="sq-AL"/>
        </w:rPr>
        <w:t xml:space="preserve"> dh</w:t>
      </w:r>
      <w:r w:rsidR="00AB1D09">
        <w:rPr>
          <w:rFonts w:cs="Helvetica-Bold"/>
          <w:bCs/>
          <w:lang w:val="sq-AL"/>
        </w:rPr>
        <w:t>ë</w:t>
      </w:r>
      <w:r w:rsidR="002B2289">
        <w:rPr>
          <w:rFonts w:cs="Helvetica-Bold"/>
          <w:bCs/>
          <w:lang w:val="sq-AL"/>
        </w:rPr>
        <w:t xml:space="preserve">nat </w:t>
      </w:r>
      <w:r w:rsidRPr="00702E71">
        <w:rPr>
          <w:rFonts w:cs="Helvetica-Bold"/>
          <w:bCs/>
          <w:lang w:val="sq-AL"/>
        </w:rPr>
        <w:t>që janë të nevojshme:</w:t>
      </w:r>
    </w:p>
    <w:p w14:paraId="7FC71CB4" w14:textId="77777777" w:rsidR="00573A06" w:rsidRPr="00702E71" w:rsidRDefault="00573A06" w:rsidP="00B22BA1">
      <w:pPr>
        <w:pStyle w:val="ListParagraph"/>
        <w:numPr>
          <w:ilvl w:val="0"/>
          <w:numId w:val="391"/>
        </w:numPr>
        <w:spacing w:after="0" w:line="240" w:lineRule="auto"/>
        <w:ind w:left="397" w:firstLine="357"/>
        <w:rPr>
          <w:rFonts w:cs="Helvetica-Bold"/>
          <w:bCs/>
          <w:lang w:val="sq-AL"/>
        </w:rPr>
      </w:pPr>
      <w:r w:rsidRPr="00702E71">
        <w:rPr>
          <w:rFonts w:cs="Helvetica-Bold"/>
          <w:bCs/>
          <w:lang w:val="sq-AL"/>
        </w:rPr>
        <w:t>për t’i dhënë mundësi sipërmarrjes, nënfondit dhe shoqërisë administruese  të jetë në përputhshmëri me këtë ligj dhe me aktet nënligjore të nxjerra në zbatim të këtij ligji; dhe</w:t>
      </w:r>
    </w:p>
    <w:p w14:paraId="14A52DFD" w14:textId="77777777" w:rsidR="00FE28A8" w:rsidRPr="00702E71" w:rsidRDefault="00573A06" w:rsidP="00B22BA1">
      <w:pPr>
        <w:pStyle w:val="ListParagraph"/>
        <w:numPr>
          <w:ilvl w:val="0"/>
          <w:numId w:val="391"/>
        </w:numPr>
        <w:spacing w:after="0" w:line="240" w:lineRule="auto"/>
        <w:ind w:left="397" w:firstLine="357"/>
        <w:rPr>
          <w:rFonts w:cs="Helvetica-Bold"/>
          <w:bCs/>
          <w:lang w:val="sq-AL"/>
        </w:rPr>
      </w:pPr>
      <w:r w:rsidRPr="00702E71">
        <w:rPr>
          <w:rFonts w:cs="Helvetica-Bold"/>
          <w:bCs/>
          <w:lang w:val="sq-AL"/>
        </w:rPr>
        <w:t>për të dëshmuar arritjen e një përputhshmërie të tillë.</w:t>
      </w:r>
    </w:p>
    <w:p w14:paraId="1FE1FB7C" w14:textId="3EB54FCA" w:rsidR="00FE28A8" w:rsidRPr="00702E71" w:rsidRDefault="00573A06" w:rsidP="00B22BA1">
      <w:pPr>
        <w:pStyle w:val="ListParagraph"/>
        <w:numPr>
          <w:ilvl w:val="0"/>
          <w:numId w:val="365"/>
        </w:numPr>
        <w:spacing w:after="0" w:line="240" w:lineRule="auto"/>
        <w:ind w:left="397" w:firstLine="357"/>
        <w:rPr>
          <w:rFonts w:cs="Helvetica-Bold"/>
          <w:bCs/>
          <w:lang w:val="sq-AL"/>
        </w:rPr>
      </w:pPr>
      <w:r w:rsidRPr="00702E71">
        <w:rPr>
          <w:rFonts w:cs="Helvetica-Bold"/>
          <w:bCs/>
          <w:lang w:val="sq-AL"/>
        </w:rPr>
        <w:t xml:space="preserve">Evidencat e sipërmarrjes dhe nënfondit </w:t>
      </w:r>
      <w:r w:rsidR="002B2289">
        <w:rPr>
          <w:rFonts w:cs="Helvetica-Bold"/>
          <w:bCs/>
          <w:lang w:val="sq-AL"/>
        </w:rPr>
        <w:t xml:space="preserve"> </w:t>
      </w:r>
      <w:r w:rsidRPr="00702E71">
        <w:rPr>
          <w:rFonts w:cs="Helvetica-Bold"/>
          <w:bCs/>
          <w:lang w:val="sq-AL"/>
        </w:rPr>
        <w:t xml:space="preserve">mbahen në mënyrë që </w:t>
      </w:r>
      <w:r w:rsidR="0074329E" w:rsidRPr="00702E71">
        <w:rPr>
          <w:rFonts w:cs="Helvetica-Bold"/>
          <w:bCs/>
          <w:lang w:val="sq-AL"/>
        </w:rPr>
        <w:t xml:space="preserve">Autoritetit </w:t>
      </w:r>
      <w:r w:rsidR="002B2289">
        <w:rPr>
          <w:rFonts w:cs="Helvetica-Bold"/>
          <w:bCs/>
          <w:lang w:val="sq-AL"/>
        </w:rPr>
        <w:t>t’</w:t>
      </w:r>
      <w:r w:rsidRPr="00702E71">
        <w:rPr>
          <w:rFonts w:cs="Helvetica-Bold"/>
          <w:bCs/>
          <w:lang w:val="sq-AL"/>
        </w:rPr>
        <w:t>i mundës</w:t>
      </w:r>
      <w:r w:rsidR="002B2289">
        <w:rPr>
          <w:rFonts w:cs="Helvetica-Bold"/>
          <w:bCs/>
          <w:lang w:val="sq-AL"/>
        </w:rPr>
        <w:t>ohet</w:t>
      </w:r>
      <w:r w:rsidRPr="00702E71">
        <w:rPr>
          <w:rFonts w:cs="Helvetica-Bold"/>
          <w:bCs/>
          <w:lang w:val="sq-AL"/>
        </w:rPr>
        <w:t xml:space="preserve"> </w:t>
      </w:r>
      <w:r w:rsidR="002B2289">
        <w:rPr>
          <w:rFonts w:cs="Helvetica-Bold"/>
          <w:bCs/>
          <w:lang w:val="sq-AL"/>
        </w:rPr>
        <w:t>vler</w:t>
      </w:r>
      <w:r w:rsidR="00AB1D09">
        <w:rPr>
          <w:rFonts w:cs="Helvetica-Bold"/>
          <w:bCs/>
          <w:lang w:val="sq-AL"/>
        </w:rPr>
        <w:t>ë</w:t>
      </w:r>
      <w:r w:rsidR="002B2289">
        <w:rPr>
          <w:rFonts w:cs="Helvetica-Bold"/>
          <w:bCs/>
          <w:lang w:val="sq-AL"/>
        </w:rPr>
        <w:t xml:space="preserve">simi i </w:t>
      </w:r>
      <w:r w:rsidRPr="00702E71">
        <w:rPr>
          <w:rFonts w:cs="Helvetica-Bold"/>
          <w:bCs/>
          <w:lang w:val="sq-AL"/>
        </w:rPr>
        <w:t xml:space="preserve"> menjëher</w:t>
      </w:r>
      <w:r w:rsidR="0074329E">
        <w:rPr>
          <w:rFonts w:cs="Helvetica-Bold"/>
          <w:bCs/>
          <w:lang w:val="sq-AL"/>
        </w:rPr>
        <w:t>shm i tyre</w:t>
      </w:r>
      <w:r w:rsidRPr="00702E71">
        <w:rPr>
          <w:rFonts w:cs="Helvetica-Bold"/>
          <w:bCs/>
          <w:lang w:val="sq-AL"/>
        </w:rPr>
        <w:t xml:space="preserve"> dhe</w:t>
      </w:r>
      <w:r w:rsidR="0074329E">
        <w:rPr>
          <w:rFonts w:cs="Helvetica-Bold"/>
          <w:bCs/>
          <w:lang w:val="sq-AL"/>
        </w:rPr>
        <w:t xml:space="preserve"> mund</w:t>
      </w:r>
      <w:r w:rsidR="00AB1D09">
        <w:rPr>
          <w:rFonts w:cs="Helvetica-Bold"/>
          <w:bCs/>
          <w:lang w:val="sq-AL"/>
        </w:rPr>
        <w:t>ë</w:t>
      </w:r>
      <w:r w:rsidR="0074329E">
        <w:rPr>
          <w:rFonts w:cs="Helvetica-Bold"/>
          <w:bCs/>
          <w:lang w:val="sq-AL"/>
        </w:rPr>
        <w:t xml:space="preserve">simi i </w:t>
      </w:r>
      <w:r w:rsidRPr="00702E71">
        <w:rPr>
          <w:rFonts w:cs="Helvetica-Bold"/>
          <w:bCs/>
          <w:lang w:val="sq-AL"/>
        </w:rPr>
        <w:t xml:space="preserve"> korrigjim</w:t>
      </w:r>
      <w:r w:rsidR="0074329E">
        <w:rPr>
          <w:rFonts w:cs="Helvetica-Bold"/>
          <w:bCs/>
          <w:lang w:val="sq-AL"/>
        </w:rPr>
        <w:t>it</w:t>
      </w:r>
      <w:r w:rsidRPr="00702E71">
        <w:rPr>
          <w:rFonts w:cs="Helvetica-Bold"/>
          <w:bCs/>
          <w:lang w:val="sq-AL"/>
        </w:rPr>
        <w:t xml:space="preserve"> apo ndryshim</w:t>
      </w:r>
      <w:r w:rsidR="0074329E">
        <w:rPr>
          <w:rFonts w:cs="Helvetica-Bold"/>
          <w:bCs/>
          <w:lang w:val="sq-AL"/>
        </w:rPr>
        <w:t>it</w:t>
      </w:r>
      <w:r w:rsidRPr="00702E71">
        <w:rPr>
          <w:rFonts w:cs="Helvetica-Bold"/>
          <w:bCs/>
          <w:lang w:val="sq-AL"/>
        </w:rPr>
        <w:t xml:space="preserve"> </w:t>
      </w:r>
      <w:r w:rsidR="0074329E">
        <w:rPr>
          <w:rFonts w:cs="Helvetica-Bold"/>
          <w:bCs/>
          <w:lang w:val="sq-AL"/>
        </w:rPr>
        <w:t>p</w:t>
      </w:r>
      <w:r w:rsidR="00AB1D09">
        <w:rPr>
          <w:rFonts w:cs="Helvetica-Bold"/>
          <w:bCs/>
          <w:lang w:val="sq-AL"/>
        </w:rPr>
        <w:t>ë</w:t>
      </w:r>
      <w:r w:rsidR="0074329E">
        <w:rPr>
          <w:rFonts w:cs="Helvetica-Bold"/>
          <w:bCs/>
          <w:lang w:val="sq-AL"/>
        </w:rPr>
        <w:t>rkat</w:t>
      </w:r>
      <w:r w:rsidR="00AB1D09">
        <w:rPr>
          <w:rFonts w:cs="Helvetica-Bold"/>
          <w:bCs/>
          <w:lang w:val="sq-AL"/>
        </w:rPr>
        <w:t>ë</w:t>
      </w:r>
      <w:r w:rsidR="0074329E">
        <w:rPr>
          <w:rFonts w:cs="Helvetica-Bold"/>
          <w:bCs/>
          <w:lang w:val="sq-AL"/>
        </w:rPr>
        <w:t>s. P</w:t>
      </w:r>
      <w:r w:rsidRPr="00702E71">
        <w:rPr>
          <w:rFonts w:cs="Helvetica-Bold"/>
          <w:bCs/>
          <w:lang w:val="sq-AL"/>
        </w:rPr>
        <w:t xml:space="preserve">ërmbajtja e këtyre evidencave përpara korrigjimeve ose ndryshimeve </w:t>
      </w:r>
      <w:r w:rsidR="0074329E">
        <w:rPr>
          <w:rFonts w:cs="Helvetica-Bold"/>
          <w:bCs/>
          <w:lang w:val="sq-AL"/>
        </w:rPr>
        <w:t>duhet t</w:t>
      </w:r>
      <w:r w:rsidR="00AB1D09">
        <w:rPr>
          <w:rFonts w:cs="Helvetica-Bold"/>
          <w:bCs/>
          <w:lang w:val="sq-AL"/>
        </w:rPr>
        <w:t>ë</w:t>
      </w:r>
      <w:r w:rsidR="0074329E">
        <w:rPr>
          <w:rFonts w:cs="Helvetica-Bold"/>
          <w:bCs/>
          <w:lang w:val="sq-AL"/>
        </w:rPr>
        <w:t xml:space="preserve"> jet</w:t>
      </w:r>
      <w:r w:rsidR="00AB1D09">
        <w:rPr>
          <w:rFonts w:cs="Helvetica-Bold"/>
          <w:bCs/>
          <w:lang w:val="sq-AL"/>
        </w:rPr>
        <w:t>ë</w:t>
      </w:r>
      <w:r w:rsidRPr="00702E71">
        <w:rPr>
          <w:rFonts w:cs="Helvetica-Bold"/>
          <w:bCs/>
          <w:lang w:val="sq-AL"/>
        </w:rPr>
        <w:t xml:space="preserve"> lehtësi</w:t>
      </w:r>
      <w:r w:rsidR="0074329E">
        <w:rPr>
          <w:rFonts w:cs="Helvetica-Bold"/>
          <w:bCs/>
          <w:lang w:val="sq-AL"/>
        </w:rPr>
        <w:t>sht e kuptueshme</w:t>
      </w:r>
      <w:r w:rsidRPr="00702E71">
        <w:rPr>
          <w:rFonts w:cs="Helvetica-Bold"/>
          <w:bCs/>
          <w:lang w:val="sq-AL"/>
        </w:rPr>
        <w:t xml:space="preserve"> dhe të mos </w:t>
      </w:r>
      <w:r w:rsidR="0074329E">
        <w:rPr>
          <w:rFonts w:cs="Helvetica-Bold"/>
          <w:bCs/>
          <w:lang w:val="sq-AL"/>
        </w:rPr>
        <w:t xml:space="preserve">lejohet </w:t>
      </w:r>
      <w:r w:rsidRPr="00702E71">
        <w:rPr>
          <w:rFonts w:cs="Helvetica-Bold"/>
          <w:bCs/>
          <w:lang w:val="sq-AL"/>
        </w:rPr>
        <w:t xml:space="preserve"> që evidencat të manipulohen apo ndryshohen në mënyra të tjera. Këto evidenca duhet të mbahen për aq kohë sa </w:t>
      </w:r>
      <w:r w:rsidR="0074329E">
        <w:rPr>
          <w:rFonts w:cs="Helvetica-Bold"/>
          <w:bCs/>
          <w:lang w:val="sq-AL"/>
        </w:rPr>
        <w:t>p</w:t>
      </w:r>
      <w:r w:rsidR="00AB1D09">
        <w:rPr>
          <w:rFonts w:cs="Helvetica-Bold"/>
          <w:bCs/>
          <w:lang w:val="sq-AL"/>
        </w:rPr>
        <w:t>ë</w:t>
      </w:r>
      <w:r w:rsidR="0074329E">
        <w:rPr>
          <w:rFonts w:cs="Helvetica-Bold"/>
          <w:bCs/>
          <w:lang w:val="sq-AL"/>
        </w:rPr>
        <w:t>rcaktohen nga</w:t>
      </w:r>
      <w:r w:rsidRPr="00702E71">
        <w:rPr>
          <w:rFonts w:cs="Helvetica-Bold"/>
          <w:bCs/>
          <w:lang w:val="sq-AL"/>
        </w:rPr>
        <w:t xml:space="preserve"> legjislacioni i zbatueshëm në fuqi.</w:t>
      </w:r>
    </w:p>
    <w:p w14:paraId="3B797CD8" w14:textId="4CC2D571" w:rsidR="00FE28A8" w:rsidRPr="00702E71" w:rsidRDefault="00573A06" w:rsidP="00B22BA1">
      <w:pPr>
        <w:pStyle w:val="ListParagraph"/>
        <w:numPr>
          <w:ilvl w:val="0"/>
          <w:numId w:val="365"/>
        </w:numPr>
        <w:spacing w:after="0" w:line="240" w:lineRule="auto"/>
        <w:ind w:left="397" w:firstLine="357"/>
        <w:rPr>
          <w:rFonts w:cs="Helvetica-Bold"/>
          <w:bCs/>
          <w:lang w:val="sq-AL"/>
        </w:rPr>
      </w:pPr>
      <w:r w:rsidRPr="00702E71">
        <w:rPr>
          <w:rFonts w:cs="Helvetica-Bold"/>
          <w:bCs/>
          <w:lang w:val="sq-AL"/>
        </w:rPr>
        <w:t xml:space="preserve">Shoqëria administruese </w:t>
      </w:r>
      <w:r w:rsidR="00291EF7">
        <w:rPr>
          <w:rFonts w:cs="Helvetica-Bold"/>
          <w:bCs/>
          <w:lang w:val="sq-AL"/>
        </w:rPr>
        <w:t xml:space="preserve">e fondeve </w:t>
      </w:r>
      <w:r w:rsidRPr="00702E71">
        <w:rPr>
          <w:rFonts w:cs="Helvetica-Bold"/>
          <w:bCs/>
          <w:lang w:val="sq-AL"/>
        </w:rPr>
        <w:t>e licencuar në bazë të pikës 2</w:t>
      </w:r>
      <w:r w:rsidR="0074329E">
        <w:rPr>
          <w:rFonts w:cs="Helvetica-Bold"/>
          <w:bCs/>
          <w:lang w:val="sq-AL"/>
        </w:rPr>
        <w:t xml:space="preserve"> t</w:t>
      </w:r>
      <w:r w:rsidR="00AB1D09">
        <w:rPr>
          <w:rFonts w:cs="Helvetica-Bold"/>
          <w:bCs/>
          <w:lang w:val="sq-AL"/>
        </w:rPr>
        <w:t>ë</w:t>
      </w:r>
      <w:r w:rsidR="0074329E">
        <w:rPr>
          <w:rFonts w:cs="Helvetica-Bold"/>
          <w:bCs/>
          <w:lang w:val="sq-AL"/>
        </w:rPr>
        <w:t xml:space="preserve"> k</w:t>
      </w:r>
      <w:r w:rsidR="00AB1D09">
        <w:rPr>
          <w:rFonts w:cs="Helvetica-Bold"/>
          <w:bCs/>
          <w:lang w:val="sq-AL"/>
        </w:rPr>
        <w:t>ë</w:t>
      </w:r>
      <w:r w:rsidR="0074329E">
        <w:rPr>
          <w:rFonts w:cs="Helvetica-Bold"/>
          <w:bCs/>
          <w:lang w:val="sq-AL"/>
        </w:rPr>
        <w:t>tij neni</w:t>
      </w:r>
      <w:r w:rsidRPr="00702E71">
        <w:rPr>
          <w:rFonts w:cs="Helvetica-Bold"/>
          <w:bCs/>
          <w:lang w:val="sq-AL"/>
        </w:rPr>
        <w:t xml:space="preserve"> për të administruar sipërmarrje të investimeve kolektive me ofertë publike mund </w:t>
      </w:r>
      <w:r w:rsidR="00FD307C">
        <w:rPr>
          <w:rFonts w:cs="Helvetica-Bold"/>
          <w:bCs/>
          <w:lang w:val="sq-AL"/>
        </w:rPr>
        <w:t>t</w:t>
      </w:r>
      <w:r w:rsidR="00AB1D09">
        <w:rPr>
          <w:rFonts w:cs="Helvetica-Bold"/>
          <w:bCs/>
          <w:lang w:val="sq-AL"/>
        </w:rPr>
        <w:t>ë</w:t>
      </w:r>
      <w:r w:rsidR="00FD307C">
        <w:rPr>
          <w:rFonts w:cs="Helvetica-Bold"/>
          <w:bCs/>
          <w:lang w:val="sq-AL"/>
        </w:rPr>
        <w:t xml:space="preserve"> lejohet</w:t>
      </w:r>
      <w:r w:rsidRPr="00702E71">
        <w:rPr>
          <w:rFonts w:cs="Helvetica-Bold"/>
          <w:bCs/>
          <w:lang w:val="sq-AL"/>
        </w:rPr>
        <w:t xml:space="preserve"> nga Autoriteti edhe për të kryer këto shërbime të tjera shtesë:</w:t>
      </w:r>
    </w:p>
    <w:p w14:paraId="3EB7382B" w14:textId="6B5A79ED" w:rsidR="00FE28A8" w:rsidRPr="00702E71" w:rsidRDefault="00FD307C" w:rsidP="00B22BA1">
      <w:pPr>
        <w:pStyle w:val="ListParagraph"/>
        <w:numPr>
          <w:ilvl w:val="0"/>
          <w:numId w:val="46"/>
        </w:numPr>
        <w:spacing w:after="0" w:line="240" w:lineRule="auto"/>
        <w:ind w:left="397" w:firstLine="357"/>
        <w:rPr>
          <w:rFonts w:cs="Helvetica-Bold"/>
          <w:bCs/>
          <w:lang w:val="sq-AL"/>
        </w:rPr>
      </w:pPr>
      <w:r>
        <w:rPr>
          <w:rFonts w:cs="Helvetica-Bold"/>
          <w:bCs/>
          <w:lang w:val="sq-AL"/>
        </w:rPr>
        <w:t>k</w:t>
      </w:r>
      <w:r w:rsidRPr="00702E71">
        <w:rPr>
          <w:rFonts w:cs="Helvetica-Bold"/>
          <w:bCs/>
          <w:lang w:val="sq-AL"/>
        </w:rPr>
        <w:t xml:space="preserve">ëshillim </w:t>
      </w:r>
      <w:r>
        <w:rPr>
          <w:rFonts w:cs="Helvetica-Bold"/>
          <w:bCs/>
          <w:lang w:val="sq-AL"/>
        </w:rPr>
        <w:t>n</w:t>
      </w:r>
      <w:r w:rsidR="00AB1D09">
        <w:rPr>
          <w:rFonts w:cs="Helvetica-Bold"/>
          <w:bCs/>
          <w:lang w:val="sq-AL"/>
        </w:rPr>
        <w:t>ë</w:t>
      </w:r>
      <w:r w:rsidRPr="00702E71">
        <w:rPr>
          <w:rFonts w:cs="Helvetica-Bold"/>
          <w:bCs/>
          <w:lang w:val="sq-AL"/>
        </w:rPr>
        <w:t xml:space="preserve"> </w:t>
      </w:r>
      <w:r w:rsidR="00573A06" w:rsidRPr="00702E71">
        <w:rPr>
          <w:rFonts w:cs="Helvetica-Bold"/>
          <w:bCs/>
          <w:lang w:val="sq-AL"/>
        </w:rPr>
        <w:t>investime në bazë të Ligjit nr. 9879, datë 21.2.2008 “Për titujt”;</w:t>
      </w:r>
    </w:p>
    <w:p w14:paraId="15F2B153" w14:textId="069B0B2E" w:rsidR="00FE28A8" w:rsidRPr="00702E71" w:rsidRDefault="00FD307C" w:rsidP="00B22BA1">
      <w:pPr>
        <w:pStyle w:val="ListParagraph"/>
        <w:numPr>
          <w:ilvl w:val="0"/>
          <w:numId w:val="46"/>
        </w:numPr>
        <w:spacing w:after="0" w:line="240" w:lineRule="auto"/>
        <w:ind w:left="397" w:firstLine="357"/>
        <w:rPr>
          <w:rFonts w:cs="Helvetica-Bold"/>
          <w:bCs/>
          <w:lang w:val="sq-AL"/>
        </w:rPr>
      </w:pPr>
      <w:r>
        <w:rPr>
          <w:rFonts w:cs="Helvetica-Bold"/>
          <w:bCs/>
          <w:lang w:val="sq-AL"/>
        </w:rPr>
        <w:t>ruajtje</w:t>
      </w:r>
      <w:r w:rsidRPr="00702E71">
        <w:rPr>
          <w:rFonts w:cs="Helvetica-Bold"/>
          <w:bCs/>
          <w:lang w:val="sq-AL"/>
        </w:rPr>
        <w:t xml:space="preserve"> </w:t>
      </w:r>
      <w:r w:rsidR="006B37AC" w:rsidRPr="00702E71">
        <w:rPr>
          <w:rFonts w:cs="Helvetica-Bold"/>
          <w:bCs/>
          <w:lang w:val="sq-AL"/>
        </w:rPr>
        <w:t>dhe administrim në lidhje me aksione ose kuota të sipërmarrjeve të investimeve kolektive.</w:t>
      </w:r>
    </w:p>
    <w:p w14:paraId="1A897F9E" w14:textId="21395EFB" w:rsidR="0025539D" w:rsidRPr="00454365" w:rsidRDefault="0025539D" w:rsidP="00B22BA1">
      <w:pPr>
        <w:pStyle w:val="ListParagraph"/>
        <w:numPr>
          <w:ilvl w:val="0"/>
          <w:numId w:val="365"/>
        </w:numPr>
        <w:spacing w:after="0" w:line="240" w:lineRule="auto"/>
        <w:rPr>
          <w:rFonts w:cs="Helvetica-Bold"/>
          <w:bCs/>
          <w:color w:val="000000" w:themeColor="text1"/>
          <w:lang w:val="sq-AL"/>
        </w:rPr>
      </w:pPr>
      <w:r w:rsidRPr="00454365">
        <w:rPr>
          <w:rFonts w:cs="Helvetica-Bold"/>
          <w:bCs/>
          <w:color w:val="000000" w:themeColor="text1"/>
          <w:lang w:val="sq-AL"/>
        </w:rPr>
        <w:t xml:space="preserve">Shoqëria administruese </w:t>
      </w:r>
      <w:r w:rsidR="00013942" w:rsidRPr="00454365">
        <w:rPr>
          <w:rFonts w:cs="Helvetica-Bold"/>
          <w:bCs/>
          <w:color w:val="000000" w:themeColor="text1"/>
          <w:lang w:val="sq-AL"/>
        </w:rPr>
        <w:t xml:space="preserve">e fondeve </w:t>
      </w:r>
      <w:r w:rsidRPr="00454365">
        <w:rPr>
          <w:rFonts w:cs="Helvetica-Bold"/>
          <w:bCs/>
          <w:color w:val="000000" w:themeColor="text1"/>
          <w:lang w:val="sq-AL"/>
        </w:rPr>
        <w:t xml:space="preserve">nuk licencohet nga Autoriteti për të kryer veprimtari në zbatim të </w:t>
      </w:r>
      <w:r w:rsidR="00FD307C" w:rsidRPr="00454365">
        <w:rPr>
          <w:rFonts w:cs="Helvetica-Bold"/>
          <w:bCs/>
          <w:color w:val="000000" w:themeColor="text1"/>
          <w:lang w:val="sq-AL"/>
        </w:rPr>
        <w:t>pik</w:t>
      </w:r>
      <w:r w:rsidR="00AB1D09">
        <w:rPr>
          <w:rFonts w:cs="Helvetica-Bold"/>
          <w:bCs/>
          <w:color w:val="000000" w:themeColor="text1"/>
          <w:lang w:val="sq-AL"/>
        </w:rPr>
        <w:t>ë</w:t>
      </w:r>
      <w:r w:rsidR="00FD307C" w:rsidRPr="00454365">
        <w:rPr>
          <w:rFonts w:cs="Helvetica-Bold"/>
          <w:bCs/>
          <w:color w:val="000000" w:themeColor="text1"/>
          <w:lang w:val="sq-AL"/>
        </w:rPr>
        <w:t xml:space="preserve">s </w:t>
      </w:r>
      <w:r w:rsidR="00090CB5" w:rsidRPr="00454365">
        <w:rPr>
          <w:rFonts w:cs="Helvetica-Bold"/>
          <w:bCs/>
          <w:color w:val="000000" w:themeColor="text1"/>
          <w:lang w:val="sq-AL"/>
        </w:rPr>
        <w:t>2</w:t>
      </w:r>
      <w:r w:rsidR="00FD307C">
        <w:rPr>
          <w:rFonts w:cs="Helvetica-Bold"/>
          <w:bCs/>
          <w:color w:val="000000" w:themeColor="text1"/>
          <w:lang w:val="sq-AL"/>
        </w:rPr>
        <w:t xml:space="preserve"> t</w:t>
      </w:r>
      <w:r w:rsidR="00AB1D09">
        <w:rPr>
          <w:rFonts w:cs="Helvetica-Bold"/>
          <w:bCs/>
          <w:color w:val="000000" w:themeColor="text1"/>
          <w:lang w:val="sq-AL"/>
        </w:rPr>
        <w:t>ë</w:t>
      </w:r>
      <w:r w:rsidR="00FD307C">
        <w:rPr>
          <w:rFonts w:cs="Helvetica-Bold"/>
          <w:bCs/>
          <w:color w:val="000000" w:themeColor="text1"/>
          <w:lang w:val="sq-AL"/>
        </w:rPr>
        <w:t xml:space="preserve"> k</w:t>
      </w:r>
      <w:r w:rsidR="00AB1D09">
        <w:rPr>
          <w:rFonts w:cs="Helvetica-Bold"/>
          <w:bCs/>
          <w:color w:val="000000" w:themeColor="text1"/>
          <w:lang w:val="sq-AL"/>
        </w:rPr>
        <w:t>ë</w:t>
      </w:r>
      <w:r w:rsidR="00FD307C">
        <w:rPr>
          <w:rFonts w:cs="Helvetica-Bold"/>
          <w:bCs/>
          <w:color w:val="000000" w:themeColor="text1"/>
          <w:lang w:val="sq-AL"/>
        </w:rPr>
        <w:t>tij neni</w:t>
      </w:r>
      <w:r w:rsidR="00090CB5" w:rsidRPr="00454365">
        <w:rPr>
          <w:rFonts w:cs="Helvetica-Bold"/>
          <w:bCs/>
          <w:color w:val="000000" w:themeColor="text1"/>
          <w:lang w:val="sq-AL"/>
        </w:rPr>
        <w:t xml:space="preserve"> </w:t>
      </w:r>
      <w:r w:rsidRPr="00454365">
        <w:rPr>
          <w:rFonts w:cs="Helvetica-Bold"/>
          <w:bCs/>
          <w:color w:val="000000" w:themeColor="text1"/>
          <w:lang w:val="sq-AL"/>
        </w:rPr>
        <w:t>pa qenë e licencuar në zbatim të Ligjit nr. 9879, datë 21.2.2008 “Për titujt”.</w:t>
      </w:r>
    </w:p>
    <w:p w14:paraId="27F1884C" w14:textId="30FD82F3" w:rsidR="00FE28A8" w:rsidRPr="00702E71" w:rsidRDefault="00567B6F" w:rsidP="00B22BA1">
      <w:pPr>
        <w:pStyle w:val="ListParagraph"/>
        <w:numPr>
          <w:ilvl w:val="0"/>
          <w:numId w:val="365"/>
        </w:numPr>
        <w:spacing w:after="0" w:line="240" w:lineRule="auto"/>
        <w:ind w:left="397" w:firstLine="357"/>
        <w:rPr>
          <w:rFonts w:cs="Helvetica-Bold"/>
          <w:lang w:val="sq-AL"/>
        </w:rPr>
      </w:pPr>
      <w:r w:rsidRPr="00702E71">
        <w:rPr>
          <w:rFonts w:cs="Helvetica-Bold"/>
          <w:bCs/>
          <w:lang w:val="sq-AL"/>
        </w:rPr>
        <w:t xml:space="preserve">Shoqëria administruese </w:t>
      </w:r>
      <w:r w:rsidR="00090CB5">
        <w:rPr>
          <w:rFonts w:cs="Helvetica-Bold"/>
          <w:bCs/>
          <w:lang w:val="sq-AL"/>
        </w:rPr>
        <w:t xml:space="preserve">e fondeve </w:t>
      </w:r>
      <w:r w:rsidRPr="00702E71">
        <w:rPr>
          <w:rFonts w:cs="Helvetica-Bold"/>
          <w:bCs/>
          <w:lang w:val="sq-AL"/>
        </w:rPr>
        <w:t xml:space="preserve">e licencuar në zbatim të pikës 2 </w:t>
      </w:r>
      <w:r w:rsidR="00FD307C">
        <w:rPr>
          <w:rFonts w:cs="Helvetica-Bold"/>
          <w:bCs/>
          <w:lang w:val="sq-AL"/>
        </w:rPr>
        <w:t>t</w:t>
      </w:r>
      <w:r w:rsidR="00AB1D09">
        <w:rPr>
          <w:rFonts w:cs="Helvetica-Bold"/>
          <w:bCs/>
          <w:lang w:val="sq-AL"/>
        </w:rPr>
        <w:t>ë</w:t>
      </w:r>
      <w:r w:rsidR="00FD307C">
        <w:rPr>
          <w:rFonts w:cs="Helvetica-Bold"/>
          <w:bCs/>
          <w:lang w:val="sq-AL"/>
        </w:rPr>
        <w:t xml:space="preserve"> k</w:t>
      </w:r>
      <w:r w:rsidR="00AB1D09">
        <w:rPr>
          <w:rFonts w:cs="Helvetica-Bold"/>
          <w:bCs/>
          <w:lang w:val="sq-AL"/>
        </w:rPr>
        <w:t>ë</w:t>
      </w:r>
      <w:r w:rsidR="00FD307C">
        <w:rPr>
          <w:rFonts w:cs="Helvetica-Bold"/>
          <w:bCs/>
          <w:lang w:val="sq-AL"/>
        </w:rPr>
        <w:t xml:space="preserve">tij neni </w:t>
      </w:r>
      <w:r w:rsidRPr="00702E71">
        <w:rPr>
          <w:rFonts w:cs="Helvetica-Bold"/>
          <w:bCs/>
          <w:lang w:val="sq-AL"/>
        </w:rPr>
        <w:t xml:space="preserve">për të administruar fonde të investimeve alternative, krahas veprimtarive të parashikuara në pikën </w:t>
      </w:r>
      <w:r w:rsidR="00090CB5">
        <w:rPr>
          <w:rFonts w:cs="Helvetica-Bold"/>
          <w:bCs/>
          <w:lang w:val="sq-AL"/>
        </w:rPr>
        <w:t>6</w:t>
      </w:r>
      <w:r w:rsidR="00FD307C">
        <w:rPr>
          <w:rFonts w:cs="Helvetica-Bold"/>
          <w:bCs/>
          <w:lang w:val="sq-AL"/>
        </w:rPr>
        <w:t xml:space="preserve"> t</w:t>
      </w:r>
      <w:r w:rsidR="00AB1D09">
        <w:rPr>
          <w:rFonts w:cs="Helvetica-Bold"/>
          <w:bCs/>
          <w:lang w:val="sq-AL"/>
        </w:rPr>
        <w:t>ë</w:t>
      </w:r>
      <w:r w:rsidR="00FD307C">
        <w:rPr>
          <w:rFonts w:cs="Helvetica-Bold"/>
          <w:bCs/>
          <w:lang w:val="sq-AL"/>
        </w:rPr>
        <w:t xml:space="preserve"> k</w:t>
      </w:r>
      <w:r w:rsidR="00AB1D09">
        <w:rPr>
          <w:rFonts w:cs="Helvetica-Bold"/>
          <w:bCs/>
          <w:lang w:val="sq-AL"/>
        </w:rPr>
        <w:t>ë</w:t>
      </w:r>
      <w:r w:rsidR="00FD307C">
        <w:rPr>
          <w:rFonts w:cs="Helvetica-Bold"/>
          <w:bCs/>
          <w:lang w:val="sq-AL"/>
        </w:rPr>
        <w:t xml:space="preserve">tij neni </w:t>
      </w:r>
      <w:r w:rsidRPr="00702E71">
        <w:rPr>
          <w:rFonts w:cs="Helvetica-Bold"/>
          <w:bCs/>
          <w:lang w:val="sq-AL"/>
        </w:rPr>
        <w:t xml:space="preserve"> mund </w:t>
      </w:r>
      <w:r w:rsidR="00FD307C">
        <w:rPr>
          <w:rFonts w:cs="Helvetica-Bold"/>
          <w:bCs/>
          <w:lang w:val="sq-AL"/>
        </w:rPr>
        <w:t>t</w:t>
      </w:r>
      <w:r w:rsidR="00AB1D09">
        <w:rPr>
          <w:rFonts w:cs="Helvetica-Bold"/>
          <w:bCs/>
          <w:lang w:val="sq-AL"/>
        </w:rPr>
        <w:t>ë</w:t>
      </w:r>
      <w:r w:rsidR="00FD307C">
        <w:rPr>
          <w:rFonts w:cs="Helvetica-Bold"/>
          <w:bCs/>
          <w:lang w:val="sq-AL"/>
        </w:rPr>
        <w:t xml:space="preserve"> l</w:t>
      </w:r>
      <w:r w:rsidR="00AB1D09">
        <w:rPr>
          <w:rFonts w:cs="Helvetica-Bold"/>
          <w:bCs/>
          <w:lang w:val="sq-AL"/>
        </w:rPr>
        <w:t>ë</w:t>
      </w:r>
      <w:r w:rsidR="00FD307C">
        <w:rPr>
          <w:rFonts w:cs="Helvetica-Bold"/>
          <w:bCs/>
          <w:lang w:val="sq-AL"/>
        </w:rPr>
        <w:t xml:space="preserve">johet </w:t>
      </w:r>
      <w:r w:rsidRPr="00702E71">
        <w:rPr>
          <w:rFonts w:cs="Helvetica-Bold"/>
          <w:bCs/>
          <w:lang w:val="sq-AL"/>
        </w:rPr>
        <w:t xml:space="preserve"> nga Autoriteti për të marrë dhe transmetuar urdhra-porosi në emër të klientëve në lidhje me një ose më shumë instrumente financiare.</w:t>
      </w:r>
    </w:p>
    <w:p w14:paraId="7806926A" w14:textId="67A452A2" w:rsidR="00FE28A8" w:rsidRPr="00702E71" w:rsidRDefault="00567B6F" w:rsidP="00B22BA1">
      <w:pPr>
        <w:pStyle w:val="ListParagraph"/>
        <w:numPr>
          <w:ilvl w:val="0"/>
          <w:numId w:val="365"/>
        </w:numPr>
        <w:spacing w:after="0" w:line="240" w:lineRule="auto"/>
        <w:ind w:left="397" w:firstLine="357"/>
        <w:rPr>
          <w:rFonts w:cs="Helvetica-Bold"/>
          <w:lang w:val="sq-AL"/>
        </w:rPr>
      </w:pPr>
      <w:r w:rsidRPr="00702E71">
        <w:rPr>
          <w:rFonts w:cs="Helvetica-Bold"/>
          <w:bCs/>
          <w:lang w:val="sq-AL"/>
        </w:rPr>
        <w:t xml:space="preserve">Shoqëria administruese </w:t>
      </w:r>
      <w:r w:rsidR="00762098">
        <w:rPr>
          <w:rFonts w:cs="Helvetica-Bold"/>
          <w:bCs/>
          <w:lang w:val="sq-AL"/>
        </w:rPr>
        <w:t xml:space="preserve">e fondeve </w:t>
      </w:r>
      <w:r w:rsidRPr="00702E71">
        <w:rPr>
          <w:rFonts w:cs="Helvetica-Bold"/>
          <w:bCs/>
          <w:lang w:val="sq-AL"/>
        </w:rPr>
        <w:t>e licencuar në zbatim të pikës 2</w:t>
      </w:r>
      <w:r w:rsidR="00FD307C">
        <w:rPr>
          <w:rFonts w:cs="Helvetica-Bold"/>
          <w:bCs/>
          <w:lang w:val="sq-AL"/>
        </w:rPr>
        <w:t xml:space="preserve"> t</w:t>
      </w:r>
      <w:r w:rsidR="00AB1D09">
        <w:rPr>
          <w:rFonts w:cs="Helvetica-Bold"/>
          <w:bCs/>
          <w:lang w:val="sq-AL"/>
        </w:rPr>
        <w:t>ë</w:t>
      </w:r>
      <w:r w:rsidR="00FD307C">
        <w:rPr>
          <w:rFonts w:cs="Helvetica-Bold"/>
          <w:bCs/>
          <w:lang w:val="sq-AL"/>
        </w:rPr>
        <w:t xml:space="preserve"> k</w:t>
      </w:r>
      <w:r w:rsidR="00AB1D09">
        <w:rPr>
          <w:rFonts w:cs="Helvetica-Bold"/>
          <w:bCs/>
          <w:lang w:val="sq-AL"/>
        </w:rPr>
        <w:t>ë</w:t>
      </w:r>
      <w:r w:rsidR="00FD307C">
        <w:rPr>
          <w:rFonts w:cs="Helvetica-Bold"/>
          <w:bCs/>
          <w:lang w:val="sq-AL"/>
        </w:rPr>
        <w:t>tij neni</w:t>
      </w:r>
      <w:r w:rsidRPr="00702E71">
        <w:rPr>
          <w:rFonts w:cs="Helvetica-Bold"/>
          <w:bCs/>
          <w:lang w:val="sq-AL"/>
        </w:rPr>
        <w:t xml:space="preserve"> për të administruar sipërmarrje të investimeve kolektive me </w:t>
      </w:r>
      <w:r w:rsidR="00FD307C" w:rsidRPr="00702E71">
        <w:rPr>
          <w:rFonts w:cs="Helvetica-Bold"/>
          <w:bCs/>
          <w:lang w:val="sq-AL"/>
        </w:rPr>
        <w:t>ofert</w:t>
      </w:r>
      <w:r w:rsidR="00AB1D09">
        <w:rPr>
          <w:rFonts w:cs="Helvetica-Bold"/>
          <w:bCs/>
          <w:lang w:val="sq-AL"/>
        </w:rPr>
        <w:t>ë</w:t>
      </w:r>
      <w:r w:rsidR="00FD307C" w:rsidRPr="00702E71">
        <w:rPr>
          <w:rFonts w:cs="Helvetica-Bold"/>
          <w:bCs/>
          <w:lang w:val="sq-AL"/>
        </w:rPr>
        <w:t xml:space="preserve"> </w:t>
      </w:r>
      <w:r w:rsidRPr="00702E71">
        <w:rPr>
          <w:rFonts w:cs="Helvetica-Bold"/>
          <w:bCs/>
          <w:lang w:val="sq-AL"/>
        </w:rPr>
        <w:t xml:space="preserve">publike nuk  angazhohet në veprimtari të tjera </w:t>
      </w:r>
      <w:r w:rsidR="00FD307C">
        <w:rPr>
          <w:rFonts w:cs="Helvetica-Bold"/>
          <w:bCs/>
          <w:lang w:val="sq-AL"/>
        </w:rPr>
        <w:t>t</w:t>
      </w:r>
      <w:r w:rsidR="00AB1D09">
        <w:rPr>
          <w:rFonts w:cs="Helvetica-Bold"/>
          <w:bCs/>
          <w:lang w:val="sq-AL"/>
        </w:rPr>
        <w:t>ë</w:t>
      </w:r>
      <w:r w:rsidR="00FD307C">
        <w:rPr>
          <w:rFonts w:cs="Helvetica-Bold"/>
          <w:bCs/>
          <w:lang w:val="sq-AL"/>
        </w:rPr>
        <w:t xml:space="preserve"> ndryshme </w:t>
      </w:r>
      <w:r w:rsidRPr="00702E71">
        <w:rPr>
          <w:rFonts w:cs="Helvetica-Bold"/>
          <w:bCs/>
          <w:lang w:val="sq-AL"/>
        </w:rPr>
        <w:t xml:space="preserve">nga ato që parashikohen në pikat 3, 4, 5, 7, 8 dhe 9 </w:t>
      </w:r>
      <w:r w:rsidR="00FD307C">
        <w:rPr>
          <w:rFonts w:cs="Helvetica-Bold"/>
          <w:bCs/>
          <w:lang w:val="sq-AL"/>
        </w:rPr>
        <w:t xml:space="preserve"> t</w:t>
      </w:r>
      <w:r w:rsidR="00AB1D09">
        <w:rPr>
          <w:rFonts w:cs="Helvetica-Bold"/>
          <w:bCs/>
          <w:lang w:val="sq-AL"/>
        </w:rPr>
        <w:t>ë</w:t>
      </w:r>
      <w:r w:rsidR="00FD307C">
        <w:rPr>
          <w:rFonts w:cs="Helvetica-Bold"/>
          <w:bCs/>
          <w:lang w:val="sq-AL"/>
        </w:rPr>
        <w:t xml:space="preserve"> k</w:t>
      </w:r>
      <w:r w:rsidR="00AB1D09">
        <w:rPr>
          <w:rFonts w:cs="Helvetica-Bold"/>
          <w:bCs/>
          <w:lang w:val="sq-AL"/>
        </w:rPr>
        <w:t>ë</w:t>
      </w:r>
      <w:r w:rsidR="00FD307C">
        <w:rPr>
          <w:rFonts w:cs="Helvetica-Bold"/>
          <w:bCs/>
          <w:lang w:val="sq-AL"/>
        </w:rPr>
        <w:t xml:space="preserve">tij neni </w:t>
      </w:r>
      <w:r w:rsidRPr="00702E71">
        <w:rPr>
          <w:rFonts w:cs="Helvetica-Bold"/>
          <w:bCs/>
          <w:lang w:val="sq-AL"/>
        </w:rPr>
        <w:t xml:space="preserve">dhe </w:t>
      </w:r>
      <w:r w:rsidR="00FD307C">
        <w:rPr>
          <w:rFonts w:cs="Helvetica-Bold"/>
          <w:bCs/>
          <w:lang w:val="sq-AL"/>
        </w:rPr>
        <w:t>t</w:t>
      </w:r>
      <w:r w:rsidR="00AB1D09">
        <w:rPr>
          <w:rFonts w:cs="Helvetica-Bold"/>
          <w:bCs/>
          <w:lang w:val="sq-AL"/>
        </w:rPr>
        <w:t>ë</w:t>
      </w:r>
      <w:r w:rsidR="00FD307C">
        <w:rPr>
          <w:rFonts w:cs="Helvetica-Bold"/>
          <w:bCs/>
          <w:lang w:val="sq-AL"/>
        </w:rPr>
        <w:t xml:space="preserve"> ndryshme </w:t>
      </w:r>
      <w:r w:rsidRPr="00702E71">
        <w:rPr>
          <w:rFonts w:cs="Helvetica-Bold"/>
          <w:bCs/>
          <w:lang w:val="sq-AL"/>
        </w:rPr>
        <w:t>nga ato veprimtari që janë të nevojshme për të përmbushur detyrimet përkatëse.</w:t>
      </w:r>
    </w:p>
    <w:p w14:paraId="2F2BDF4D" w14:textId="2602F628" w:rsidR="00FE28A8" w:rsidRPr="00702E71" w:rsidRDefault="00567B6F" w:rsidP="00B22BA1">
      <w:pPr>
        <w:pStyle w:val="ListParagraph"/>
        <w:numPr>
          <w:ilvl w:val="0"/>
          <w:numId w:val="365"/>
        </w:numPr>
        <w:spacing w:after="0" w:line="240" w:lineRule="auto"/>
        <w:ind w:left="397" w:firstLine="357"/>
        <w:rPr>
          <w:rFonts w:cs="Helvetica-Bold"/>
          <w:lang w:val="sq-AL"/>
        </w:rPr>
      </w:pPr>
      <w:r w:rsidRPr="00702E71">
        <w:rPr>
          <w:rFonts w:cs="Helvetica-Bold"/>
          <w:bCs/>
          <w:lang w:val="sq-AL"/>
        </w:rPr>
        <w:t>Shoqëria administruese</w:t>
      </w:r>
      <w:r w:rsidR="00762098">
        <w:rPr>
          <w:rFonts w:cs="Helvetica-Bold"/>
          <w:bCs/>
          <w:lang w:val="sq-AL"/>
        </w:rPr>
        <w:t xml:space="preserve"> e fondeve </w:t>
      </w:r>
      <w:r w:rsidRPr="00702E71">
        <w:rPr>
          <w:rFonts w:cs="Helvetica-Bold"/>
          <w:bCs/>
          <w:lang w:val="sq-AL"/>
        </w:rPr>
        <w:t xml:space="preserve">e licencuar në zbatim të pikës 2 </w:t>
      </w:r>
      <w:r w:rsidR="00FD307C">
        <w:rPr>
          <w:rFonts w:cs="Helvetica-Bold"/>
          <w:bCs/>
          <w:lang w:val="sq-AL"/>
        </w:rPr>
        <w:t>t</w:t>
      </w:r>
      <w:r w:rsidR="00AB1D09">
        <w:rPr>
          <w:rFonts w:cs="Helvetica-Bold"/>
          <w:bCs/>
          <w:lang w:val="sq-AL"/>
        </w:rPr>
        <w:t>ë</w:t>
      </w:r>
      <w:r w:rsidR="00FD307C">
        <w:rPr>
          <w:rFonts w:cs="Helvetica-Bold"/>
          <w:bCs/>
          <w:lang w:val="sq-AL"/>
        </w:rPr>
        <w:t xml:space="preserve"> k</w:t>
      </w:r>
      <w:r w:rsidR="00AB1D09">
        <w:rPr>
          <w:rFonts w:cs="Helvetica-Bold"/>
          <w:bCs/>
          <w:lang w:val="sq-AL"/>
        </w:rPr>
        <w:t>ë</w:t>
      </w:r>
      <w:r w:rsidR="00FD307C">
        <w:rPr>
          <w:rFonts w:cs="Helvetica-Bold"/>
          <w:bCs/>
          <w:lang w:val="sq-AL"/>
        </w:rPr>
        <w:t xml:space="preserve">tij neni </w:t>
      </w:r>
      <w:r w:rsidRPr="00702E71">
        <w:rPr>
          <w:rFonts w:cs="Helvetica-Bold"/>
          <w:bCs/>
          <w:lang w:val="sq-AL"/>
        </w:rPr>
        <w:t>për të administruar fonde të investimeve alternative nuk angazhohet në veprimtari të tjera</w:t>
      </w:r>
      <w:r w:rsidR="00FD307C">
        <w:rPr>
          <w:rFonts w:cs="Helvetica-Bold"/>
          <w:bCs/>
          <w:lang w:val="sq-AL"/>
        </w:rPr>
        <w:t xml:space="preserve"> t</w:t>
      </w:r>
      <w:r w:rsidR="00AB1D09">
        <w:rPr>
          <w:rFonts w:cs="Helvetica-Bold"/>
          <w:bCs/>
          <w:lang w:val="sq-AL"/>
        </w:rPr>
        <w:t>ë</w:t>
      </w:r>
      <w:r w:rsidR="00FD307C">
        <w:rPr>
          <w:rFonts w:cs="Helvetica-Bold"/>
          <w:bCs/>
          <w:lang w:val="sq-AL"/>
        </w:rPr>
        <w:t xml:space="preserve"> ndryshme</w:t>
      </w:r>
      <w:r w:rsidRPr="00702E71">
        <w:rPr>
          <w:rFonts w:cs="Helvetica-Bold"/>
          <w:bCs/>
          <w:lang w:val="sq-AL"/>
        </w:rPr>
        <w:t xml:space="preserve"> nga ato që parashikohen në pikat 3, 4, 5, 6, 7, 8 dhe 10 </w:t>
      </w:r>
      <w:r w:rsidR="00FD307C">
        <w:rPr>
          <w:rFonts w:cs="Helvetica-Bold"/>
          <w:bCs/>
          <w:lang w:val="sq-AL"/>
        </w:rPr>
        <w:t>t</w:t>
      </w:r>
      <w:r w:rsidR="00AB1D09">
        <w:rPr>
          <w:rFonts w:cs="Helvetica-Bold"/>
          <w:bCs/>
          <w:lang w:val="sq-AL"/>
        </w:rPr>
        <w:t>ë</w:t>
      </w:r>
      <w:r w:rsidR="00FD307C">
        <w:rPr>
          <w:rFonts w:cs="Helvetica-Bold"/>
          <w:bCs/>
          <w:lang w:val="sq-AL"/>
        </w:rPr>
        <w:t xml:space="preserve"> k</w:t>
      </w:r>
      <w:r w:rsidR="00AB1D09">
        <w:rPr>
          <w:rFonts w:cs="Helvetica-Bold"/>
          <w:bCs/>
          <w:lang w:val="sq-AL"/>
        </w:rPr>
        <w:t>ë</w:t>
      </w:r>
      <w:r w:rsidR="00FD307C">
        <w:rPr>
          <w:rFonts w:cs="Helvetica-Bold"/>
          <w:bCs/>
          <w:lang w:val="sq-AL"/>
        </w:rPr>
        <w:t xml:space="preserve">tij neni </w:t>
      </w:r>
      <w:r w:rsidRPr="00702E71">
        <w:rPr>
          <w:rFonts w:cs="Helvetica-Bold"/>
          <w:bCs/>
          <w:lang w:val="sq-AL"/>
        </w:rPr>
        <w:t xml:space="preserve">dhe </w:t>
      </w:r>
      <w:r w:rsidR="00FD307C">
        <w:rPr>
          <w:rFonts w:cs="Helvetica-Bold"/>
          <w:bCs/>
          <w:lang w:val="sq-AL"/>
        </w:rPr>
        <w:t>t</w:t>
      </w:r>
      <w:r w:rsidR="00AB1D09">
        <w:rPr>
          <w:rFonts w:cs="Helvetica-Bold"/>
          <w:bCs/>
          <w:lang w:val="sq-AL"/>
        </w:rPr>
        <w:t>ë</w:t>
      </w:r>
      <w:r w:rsidR="00FD307C">
        <w:rPr>
          <w:rFonts w:cs="Helvetica-Bold"/>
          <w:bCs/>
          <w:lang w:val="sq-AL"/>
        </w:rPr>
        <w:t xml:space="preserve"> ndryshme </w:t>
      </w:r>
      <w:r w:rsidRPr="00702E71">
        <w:rPr>
          <w:rFonts w:cs="Helvetica-Bold"/>
          <w:bCs/>
          <w:lang w:val="sq-AL"/>
        </w:rPr>
        <w:t>nga ato veprimtari që janë të nevojshme për të përmbushur detyrimet përkatëse.</w:t>
      </w:r>
    </w:p>
    <w:p w14:paraId="41224AF0" w14:textId="0D022286" w:rsidR="00FE28A8" w:rsidRPr="00702E71" w:rsidRDefault="00567B6F" w:rsidP="00B22BA1">
      <w:pPr>
        <w:pStyle w:val="ListParagraph"/>
        <w:numPr>
          <w:ilvl w:val="0"/>
          <w:numId w:val="365"/>
        </w:numPr>
        <w:spacing w:line="240" w:lineRule="auto"/>
        <w:ind w:left="397" w:firstLine="357"/>
        <w:rPr>
          <w:rFonts w:cs="Helvetica-Bold"/>
          <w:lang w:val="sq-AL"/>
        </w:rPr>
      </w:pPr>
      <w:r w:rsidRPr="00702E71">
        <w:rPr>
          <w:rFonts w:cs="Helvetica-Bold"/>
          <w:lang w:val="sq-AL"/>
        </w:rPr>
        <w:t xml:space="preserve">Autoriteti </w:t>
      </w:r>
      <w:r w:rsidR="00FD307C">
        <w:rPr>
          <w:rFonts w:cs="Helvetica-Bold"/>
          <w:lang w:val="sq-AL"/>
        </w:rPr>
        <w:t>miraton</w:t>
      </w:r>
      <w:r w:rsidR="00CC149C">
        <w:rPr>
          <w:rFonts w:cs="Helvetica-Bold"/>
          <w:lang w:val="sq-AL"/>
        </w:rPr>
        <w:t xml:space="preserve"> rregulla </w:t>
      </w:r>
      <w:r w:rsidR="00FD307C">
        <w:rPr>
          <w:rFonts w:cs="Helvetica-Bold"/>
          <w:lang w:val="sq-AL"/>
        </w:rPr>
        <w:t>shtes</w:t>
      </w:r>
      <w:r w:rsidR="00AB1D09">
        <w:rPr>
          <w:rFonts w:cs="Helvetica-Bold"/>
          <w:lang w:val="sq-AL"/>
        </w:rPr>
        <w:t>ë</w:t>
      </w:r>
      <w:r w:rsidR="00FD307C">
        <w:rPr>
          <w:rFonts w:cs="Helvetica-Bold"/>
          <w:lang w:val="sq-AL"/>
        </w:rPr>
        <w:t xml:space="preserve"> </w:t>
      </w:r>
      <w:r w:rsidR="00CC149C">
        <w:rPr>
          <w:rFonts w:cs="Helvetica-Bold"/>
          <w:lang w:val="sq-AL"/>
        </w:rPr>
        <w:t xml:space="preserve">mbi </w:t>
      </w:r>
      <w:r w:rsidRPr="00702E71">
        <w:rPr>
          <w:rFonts w:cs="Helvetica-Bold"/>
          <w:lang w:val="sq-AL"/>
        </w:rPr>
        <w:t>kushte</w:t>
      </w:r>
      <w:r w:rsidR="00CC149C">
        <w:rPr>
          <w:rFonts w:cs="Helvetica-Bold"/>
          <w:lang w:val="sq-AL"/>
        </w:rPr>
        <w:t>t</w:t>
      </w:r>
      <w:r w:rsidRPr="00702E71">
        <w:rPr>
          <w:rFonts w:cs="Helvetica-Bold"/>
          <w:lang w:val="sq-AL"/>
        </w:rPr>
        <w:t xml:space="preserve"> </w:t>
      </w:r>
      <w:r w:rsidR="00FD307C">
        <w:rPr>
          <w:rFonts w:cs="Helvetica-Bold"/>
          <w:lang w:val="sq-AL"/>
        </w:rPr>
        <w:t>e licencimit</w:t>
      </w:r>
      <w:r w:rsidRPr="00702E71">
        <w:rPr>
          <w:rFonts w:cs="Helvetica-Bold"/>
          <w:lang w:val="sq-AL"/>
        </w:rPr>
        <w:t xml:space="preserve"> të shoqërisë administruese. Nëse është e nevojshme </w:t>
      </w:r>
      <w:r w:rsidR="00E70D0C">
        <w:rPr>
          <w:rFonts w:cs="Helvetica-Bold"/>
          <w:lang w:val="sq-AL"/>
        </w:rPr>
        <w:t>me q</w:t>
      </w:r>
      <w:r w:rsidR="00AB1D09">
        <w:rPr>
          <w:rFonts w:cs="Helvetica-Bold"/>
          <w:lang w:val="sq-AL"/>
        </w:rPr>
        <w:t>ë</w:t>
      </w:r>
      <w:r w:rsidR="00E70D0C">
        <w:rPr>
          <w:rFonts w:cs="Helvetica-Bold"/>
          <w:lang w:val="sq-AL"/>
        </w:rPr>
        <w:t xml:space="preserve">llim mbrojtje e </w:t>
      </w:r>
      <w:r w:rsidR="00E70D0C" w:rsidRPr="00702E71">
        <w:rPr>
          <w:rFonts w:cs="Helvetica-Bold"/>
          <w:lang w:val="sq-AL"/>
        </w:rPr>
        <w:t xml:space="preserve"> </w:t>
      </w:r>
      <w:r w:rsidRPr="00702E71">
        <w:rPr>
          <w:rFonts w:cs="Helvetica-Bold"/>
          <w:lang w:val="sq-AL"/>
        </w:rPr>
        <w:t>interesa</w:t>
      </w:r>
      <w:r w:rsidR="00E70D0C">
        <w:rPr>
          <w:rFonts w:cs="Helvetica-Bold"/>
          <w:lang w:val="sq-AL"/>
        </w:rPr>
        <w:t>ve t</w:t>
      </w:r>
      <w:r w:rsidR="00AB1D09">
        <w:rPr>
          <w:rFonts w:cs="Helvetica-Bold"/>
          <w:lang w:val="sq-AL"/>
        </w:rPr>
        <w:t>ë</w:t>
      </w:r>
      <w:r w:rsidRPr="00702E71">
        <w:rPr>
          <w:rFonts w:cs="Helvetica-Bold"/>
          <w:lang w:val="sq-AL"/>
        </w:rPr>
        <w:t xml:space="preserve">pjesëmarrësve në sipërmarrjet e investimeve </w:t>
      </w:r>
      <w:r w:rsidRPr="00702E71">
        <w:rPr>
          <w:rFonts w:cs="Helvetica-Bold"/>
          <w:lang w:val="sq-AL"/>
        </w:rPr>
        <w:lastRenderedPageBreak/>
        <w:t xml:space="preserve">kolektive me ofertë publike ose </w:t>
      </w:r>
      <w:r w:rsidR="00E70D0C">
        <w:rPr>
          <w:rFonts w:cs="Helvetica-Bold"/>
          <w:lang w:val="sq-AL"/>
        </w:rPr>
        <w:t>t</w:t>
      </w:r>
      <w:r w:rsidR="00AB1D09">
        <w:rPr>
          <w:rFonts w:cs="Helvetica-Bold"/>
          <w:lang w:val="sq-AL"/>
        </w:rPr>
        <w:t>ë</w:t>
      </w:r>
      <w:r w:rsidRPr="00702E71">
        <w:rPr>
          <w:rFonts w:cs="Helvetica-Bold"/>
          <w:lang w:val="sq-AL"/>
        </w:rPr>
        <w:t xml:space="preserve"> interesa</w:t>
      </w:r>
      <w:r w:rsidR="00E70D0C">
        <w:rPr>
          <w:rFonts w:cs="Helvetica-Bold"/>
          <w:lang w:val="sq-AL"/>
        </w:rPr>
        <w:t>ve t</w:t>
      </w:r>
      <w:r w:rsidR="00AB1D09">
        <w:rPr>
          <w:rFonts w:cs="Helvetica-Bold"/>
          <w:lang w:val="sq-AL"/>
        </w:rPr>
        <w:t>ë</w:t>
      </w:r>
      <w:r w:rsidR="00E70D0C">
        <w:rPr>
          <w:rFonts w:cs="Helvetica-Bold"/>
          <w:lang w:val="sq-AL"/>
        </w:rPr>
        <w:t xml:space="preserve"> </w:t>
      </w:r>
      <w:r w:rsidRPr="00702E71">
        <w:rPr>
          <w:rFonts w:cs="Helvetica-Bold"/>
          <w:lang w:val="sq-AL"/>
        </w:rPr>
        <w:t xml:space="preserve">publikut, në raste të veçanta Autoriteti mund të </w:t>
      </w:r>
      <w:r w:rsidR="00E70D0C">
        <w:rPr>
          <w:rFonts w:cs="Helvetica-Bold"/>
          <w:lang w:val="sq-AL"/>
        </w:rPr>
        <w:t>miratoj</w:t>
      </w:r>
      <w:r w:rsidR="00AB1D09">
        <w:rPr>
          <w:rFonts w:cs="Helvetica-Bold"/>
          <w:lang w:val="sq-AL"/>
        </w:rPr>
        <w:t>ë</w:t>
      </w:r>
      <w:r w:rsidR="00E70D0C">
        <w:rPr>
          <w:rFonts w:cs="Helvetica-Bold"/>
          <w:lang w:val="sq-AL"/>
        </w:rPr>
        <w:t xml:space="preserve"> </w:t>
      </w:r>
      <w:r w:rsidRPr="00702E71">
        <w:rPr>
          <w:rFonts w:cs="Helvetica-Bold"/>
          <w:lang w:val="sq-AL"/>
        </w:rPr>
        <w:t>kushte të reja ose t’i ndryshojë kushtet ekzistuese për licencën e shoqërisë administruese.</w:t>
      </w:r>
    </w:p>
    <w:p w14:paraId="5BA1BB58" w14:textId="77777777" w:rsidR="00FE28A8" w:rsidRPr="00702E71" w:rsidRDefault="00FE28A8" w:rsidP="00474D40">
      <w:pPr>
        <w:pStyle w:val="ListParagraph"/>
        <w:ind w:left="360"/>
        <w:rPr>
          <w:b/>
          <w:lang w:val="sq-AL"/>
        </w:rPr>
      </w:pPr>
    </w:p>
    <w:p w14:paraId="669CF6DC" w14:textId="77777777" w:rsidR="00E62FE5" w:rsidRDefault="00567B6F" w:rsidP="00E62FE5">
      <w:pPr>
        <w:jc w:val="center"/>
        <w:rPr>
          <w:b/>
          <w:lang w:val="sq-AL"/>
        </w:rPr>
      </w:pPr>
      <w:bookmarkStart w:id="9" w:name="_Hlk508461001"/>
      <w:r w:rsidRPr="00E62FE5">
        <w:rPr>
          <w:b/>
          <w:lang w:val="sq-AL"/>
        </w:rPr>
        <w:t>Neni 12</w:t>
      </w:r>
    </w:p>
    <w:p w14:paraId="2EB7323C" w14:textId="25F32DFF" w:rsidR="00567B6F" w:rsidRPr="00E62FE5" w:rsidRDefault="00567B6F" w:rsidP="00E62FE5">
      <w:pPr>
        <w:jc w:val="center"/>
        <w:rPr>
          <w:b/>
          <w:lang w:val="sq-AL"/>
        </w:rPr>
      </w:pPr>
      <w:r w:rsidRPr="00E62FE5">
        <w:rPr>
          <w:b/>
          <w:lang w:val="sq-AL"/>
        </w:rPr>
        <w:t xml:space="preserve">Kushtet për licencimin si shoqëri administruese </w:t>
      </w:r>
    </w:p>
    <w:p w14:paraId="450EF93E" w14:textId="7D3855C4" w:rsidR="00ED34B0" w:rsidRPr="0003699C" w:rsidRDefault="00567B6F" w:rsidP="00B22BA1">
      <w:pPr>
        <w:pStyle w:val="ListParagraph"/>
        <w:numPr>
          <w:ilvl w:val="6"/>
          <w:numId w:val="3"/>
        </w:numPr>
        <w:spacing w:line="240" w:lineRule="auto"/>
        <w:ind w:left="360" w:firstLine="360"/>
        <w:rPr>
          <w:rFonts w:cs="Helvetica-Bold"/>
          <w:bCs/>
          <w:lang w:val="sq-AL"/>
        </w:rPr>
      </w:pPr>
      <w:bookmarkStart w:id="10" w:name="_Hlk508181798"/>
      <w:r w:rsidRPr="00ED34B0">
        <w:rPr>
          <w:rFonts w:cs="Helvetica-Bold"/>
          <w:bCs/>
          <w:lang w:val="sq-AL"/>
        </w:rPr>
        <w:t xml:space="preserve">Licenca si shoqëri administruese </w:t>
      </w:r>
      <w:r w:rsidR="00D243F2">
        <w:rPr>
          <w:rFonts w:cs="Helvetica-Bold"/>
          <w:bCs/>
          <w:lang w:val="sq-AL"/>
        </w:rPr>
        <w:t>i l</w:t>
      </w:r>
      <w:r w:rsidR="00AB1D09">
        <w:rPr>
          <w:rFonts w:cs="Helvetica-Bold"/>
          <w:bCs/>
          <w:lang w:val="sq-AL"/>
        </w:rPr>
        <w:t>ë</w:t>
      </w:r>
      <w:r w:rsidR="00D243F2">
        <w:rPr>
          <w:rFonts w:cs="Helvetica-Bold"/>
          <w:bCs/>
          <w:lang w:val="sq-AL"/>
        </w:rPr>
        <w:t xml:space="preserve">shohet </w:t>
      </w:r>
      <w:r w:rsidRPr="00ED34B0">
        <w:rPr>
          <w:rFonts w:cs="Helvetica-Bold"/>
          <w:bCs/>
          <w:lang w:val="sq-AL"/>
        </w:rPr>
        <w:t>nga Autoriteti vetëm shoqërisë aksionare që e ka selinë e regjistruar dhe zyrën qendrore në Republikën e Shqipërisë.</w:t>
      </w:r>
    </w:p>
    <w:p w14:paraId="6A7CAA5E" w14:textId="16ADA67F" w:rsidR="00ED34B0" w:rsidRPr="0003699C" w:rsidRDefault="00567B6F" w:rsidP="00B22BA1">
      <w:pPr>
        <w:pStyle w:val="ListParagraph"/>
        <w:numPr>
          <w:ilvl w:val="6"/>
          <w:numId w:val="3"/>
        </w:numPr>
        <w:spacing w:line="240" w:lineRule="auto"/>
        <w:ind w:left="360" w:firstLine="360"/>
        <w:rPr>
          <w:rFonts w:cs="Helvetica-Bold"/>
          <w:bCs/>
          <w:lang w:val="sq-AL"/>
        </w:rPr>
      </w:pPr>
      <w:r w:rsidRPr="00ED34B0">
        <w:rPr>
          <w:rFonts w:cs="Helvetica-Bold"/>
          <w:bCs/>
          <w:lang w:val="sq-AL"/>
        </w:rPr>
        <w:t xml:space="preserve">Shoqëria administruese </w:t>
      </w:r>
      <w:r w:rsidR="00D243F2">
        <w:rPr>
          <w:rFonts w:cs="Helvetica-Bold"/>
          <w:bCs/>
          <w:lang w:val="sq-AL"/>
        </w:rPr>
        <w:t>zot</w:t>
      </w:r>
      <w:r w:rsidR="00AB1D09">
        <w:rPr>
          <w:rFonts w:cs="Helvetica-Bold"/>
          <w:bCs/>
          <w:lang w:val="sq-AL"/>
        </w:rPr>
        <w:t>ë</w:t>
      </w:r>
      <w:r w:rsidR="00D243F2">
        <w:rPr>
          <w:rFonts w:cs="Helvetica-Bold"/>
          <w:bCs/>
          <w:lang w:val="sq-AL"/>
        </w:rPr>
        <w:t xml:space="preserve">ron </w:t>
      </w:r>
      <w:r w:rsidRPr="00ED34B0">
        <w:rPr>
          <w:rFonts w:cs="Helvetica-Bold"/>
          <w:bCs/>
          <w:lang w:val="sq-AL"/>
        </w:rPr>
        <w:t xml:space="preserve"> llojet dhe sasitë e kapitalit sipas parashikimeve të nenit 13</w:t>
      </w:r>
      <w:r w:rsidR="00D243F2">
        <w:rPr>
          <w:rFonts w:cs="Helvetica-Bold"/>
          <w:bCs/>
          <w:lang w:val="sq-AL"/>
        </w:rPr>
        <w:t xml:space="preserve"> t</w:t>
      </w:r>
      <w:r w:rsidR="00AB1D09">
        <w:rPr>
          <w:rFonts w:cs="Helvetica-Bold"/>
          <w:bCs/>
          <w:lang w:val="sq-AL"/>
        </w:rPr>
        <w:t>ë</w:t>
      </w:r>
      <w:r w:rsidR="00D243F2">
        <w:rPr>
          <w:rFonts w:cs="Helvetica-Bold"/>
          <w:bCs/>
          <w:lang w:val="sq-AL"/>
        </w:rPr>
        <w:t xml:space="preserve"> k</w:t>
      </w:r>
      <w:r w:rsidR="00AB1D09">
        <w:rPr>
          <w:rFonts w:cs="Helvetica-Bold"/>
          <w:bCs/>
          <w:lang w:val="sq-AL"/>
        </w:rPr>
        <w:t>ë</w:t>
      </w:r>
      <w:r w:rsidR="00D243F2">
        <w:rPr>
          <w:rFonts w:cs="Helvetica-Bold"/>
          <w:bCs/>
          <w:lang w:val="sq-AL"/>
        </w:rPr>
        <w:t>tij ligji</w:t>
      </w:r>
      <w:r w:rsidRPr="00ED34B0">
        <w:rPr>
          <w:rFonts w:cs="Helvetica-Bold"/>
          <w:bCs/>
          <w:lang w:val="sq-AL"/>
        </w:rPr>
        <w:t xml:space="preserve"> dhe </w:t>
      </w:r>
      <w:r w:rsidR="00D243F2">
        <w:rPr>
          <w:rFonts w:cs="Helvetica-Bold"/>
          <w:bCs/>
          <w:lang w:val="sq-AL"/>
        </w:rPr>
        <w:t>v</w:t>
      </w:r>
      <w:r w:rsidR="00AB1D09">
        <w:rPr>
          <w:rFonts w:cs="Helvetica-Bold"/>
          <w:bCs/>
          <w:lang w:val="sq-AL"/>
        </w:rPr>
        <w:t>ë</w:t>
      </w:r>
      <w:r w:rsidR="00D243F2">
        <w:rPr>
          <w:rFonts w:cs="Helvetica-Bold"/>
          <w:bCs/>
          <w:lang w:val="sq-AL"/>
        </w:rPr>
        <w:t xml:space="preserve">rteton </w:t>
      </w:r>
      <w:r w:rsidRPr="00ED34B0">
        <w:rPr>
          <w:rFonts w:cs="Helvetica-Bold"/>
          <w:bCs/>
          <w:lang w:val="sq-AL"/>
        </w:rPr>
        <w:t xml:space="preserve"> ligjshmërinë e burimit të kapitalit.</w:t>
      </w:r>
    </w:p>
    <w:p w14:paraId="4BA0D91A" w14:textId="5C9DCF63" w:rsidR="00ED34B0" w:rsidRPr="0003699C" w:rsidRDefault="00567B6F" w:rsidP="00B22BA1">
      <w:pPr>
        <w:pStyle w:val="ListParagraph"/>
        <w:numPr>
          <w:ilvl w:val="6"/>
          <w:numId w:val="3"/>
        </w:numPr>
        <w:spacing w:line="240" w:lineRule="auto"/>
        <w:ind w:left="360" w:firstLine="360"/>
        <w:rPr>
          <w:rFonts w:cs="Helvetica-Bold"/>
          <w:bCs/>
          <w:lang w:val="sq-AL"/>
        </w:rPr>
      </w:pPr>
      <w:r w:rsidRPr="00ED34B0">
        <w:rPr>
          <w:rFonts w:cs="Helvetica-Bold"/>
          <w:bCs/>
          <w:lang w:val="sq-AL"/>
        </w:rPr>
        <w:t>Zotëruesit e pjesëmarrjeve influencuese të shoqërisë administruese duhet të përmbushin kërkesat për përshtatshmërinë dhe aftësinë të parashikuara në nenin 14</w:t>
      </w:r>
      <w:r w:rsidR="00D243F2">
        <w:rPr>
          <w:rFonts w:cs="Helvetica-Bold"/>
          <w:bCs/>
          <w:lang w:val="sq-AL"/>
        </w:rPr>
        <w:t xml:space="preserve"> t</w:t>
      </w:r>
      <w:r w:rsidR="00AB1D09">
        <w:rPr>
          <w:rFonts w:cs="Helvetica-Bold"/>
          <w:bCs/>
          <w:lang w:val="sq-AL"/>
        </w:rPr>
        <w:t>ë</w:t>
      </w:r>
      <w:r w:rsidR="00D243F2">
        <w:rPr>
          <w:rFonts w:cs="Helvetica-Bold"/>
          <w:bCs/>
          <w:lang w:val="sq-AL"/>
        </w:rPr>
        <w:t xml:space="preserve"> k</w:t>
      </w:r>
      <w:r w:rsidR="00AB1D09">
        <w:rPr>
          <w:rFonts w:cs="Helvetica-Bold"/>
          <w:bCs/>
          <w:lang w:val="sq-AL"/>
        </w:rPr>
        <w:t>ë</w:t>
      </w:r>
      <w:r w:rsidR="00D243F2">
        <w:rPr>
          <w:rFonts w:cs="Helvetica-Bold"/>
          <w:bCs/>
          <w:lang w:val="sq-AL"/>
        </w:rPr>
        <w:t>tij ligji</w:t>
      </w:r>
      <w:r w:rsidRPr="00ED34B0">
        <w:rPr>
          <w:rFonts w:cs="Helvetica-Bold"/>
          <w:bCs/>
          <w:lang w:val="sq-AL"/>
        </w:rPr>
        <w:t>.</w:t>
      </w:r>
    </w:p>
    <w:p w14:paraId="74B58512" w14:textId="546FDE9C" w:rsidR="00ED34B0" w:rsidRPr="00540C8F" w:rsidRDefault="00623847" w:rsidP="00B22BA1">
      <w:pPr>
        <w:pStyle w:val="ListParagraph"/>
        <w:numPr>
          <w:ilvl w:val="6"/>
          <w:numId w:val="3"/>
        </w:numPr>
        <w:spacing w:line="240" w:lineRule="auto"/>
        <w:ind w:left="360" w:firstLine="360"/>
        <w:rPr>
          <w:rFonts w:cs="Helvetica-Bold"/>
          <w:bCs/>
          <w:color w:val="000000" w:themeColor="text1"/>
          <w:lang w:val="sq-AL"/>
        </w:rPr>
      </w:pPr>
      <w:r w:rsidRPr="00540C8F">
        <w:rPr>
          <w:color w:val="000000" w:themeColor="text1"/>
          <w:lang w:val="sq-AL"/>
        </w:rPr>
        <w:t xml:space="preserve">Të paktën </w:t>
      </w:r>
      <w:r w:rsidR="00567B6F" w:rsidRPr="00540C8F">
        <w:rPr>
          <w:color w:val="000000" w:themeColor="text1"/>
          <w:lang w:val="sq-AL"/>
        </w:rPr>
        <w:t xml:space="preserve">51 për qind të aksioneve ose të së drejtës së votës </w:t>
      </w:r>
      <w:r w:rsidRPr="00540C8F">
        <w:rPr>
          <w:color w:val="000000" w:themeColor="text1"/>
          <w:lang w:val="sq-AL"/>
        </w:rPr>
        <w:t xml:space="preserve">në shoqërinë administruese </w:t>
      </w:r>
      <w:r w:rsidR="00ED34B0" w:rsidRPr="00540C8F">
        <w:rPr>
          <w:color w:val="000000" w:themeColor="text1"/>
          <w:lang w:val="sq-AL"/>
        </w:rPr>
        <w:t xml:space="preserve">te fondeve </w:t>
      </w:r>
      <w:r w:rsidRPr="00540C8F">
        <w:rPr>
          <w:color w:val="000000" w:themeColor="text1"/>
          <w:lang w:val="sq-AL"/>
        </w:rPr>
        <w:t xml:space="preserve">duhet të jenë </w:t>
      </w:r>
      <w:r w:rsidR="00567B6F" w:rsidRPr="00540C8F">
        <w:rPr>
          <w:color w:val="000000" w:themeColor="text1"/>
          <w:lang w:val="sq-AL"/>
        </w:rPr>
        <w:t xml:space="preserve">në pronësi të </w:t>
      </w:r>
      <w:r w:rsidRPr="00540C8F">
        <w:rPr>
          <w:color w:val="000000" w:themeColor="text1"/>
          <w:lang w:val="sq-AL"/>
        </w:rPr>
        <w:t xml:space="preserve">subjekteve të licencuara si </w:t>
      </w:r>
      <w:r w:rsidR="00567B6F" w:rsidRPr="00540C8F">
        <w:rPr>
          <w:color w:val="000000" w:themeColor="text1"/>
          <w:lang w:val="sq-AL"/>
        </w:rPr>
        <w:t xml:space="preserve">banka </w:t>
      </w:r>
      <w:r w:rsidRPr="00540C8F">
        <w:rPr>
          <w:color w:val="000000" w:themeColor="text1"/>
          <w:lang w:val="sq-AL"/>
        </w:rPr>
        <w:t>në zbatim të Ligjit Nr</w:t>
      </w:r>
      <w:r w:rsidR="00567B6F" w:rsidRPr="00540C8F">
        <w:rPr>
          <w:color w:val="000000" w:themeColor="text1"/>
          <w:lang w:val="sq-AL"/>
        </w:rPr>
        <w:t xml:space="preserve">. </w:t>
      </w:r>
      <w:r w:rsidRPr="00540C8F">
        <w:rPr>
          <w:color w:val="000000" w:themeColor="text1"/>
          <w:lang w:val="sq-AL"/>
        </w:rPr>
        <w:t xml:space="preserve">9662, datë 18.12.2006 “Për bankat në Republikën e Shqipërisë” ose në zbatim të një ligji të huaj </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00D243F2">
        <w:rPr>
          <w:color w:val="000000" w:themeColor="text1"/>
          <w:lang w:val="sq-AL"/>
        </w:rPr>
        <w:t>t</w:t>
      </w:r>
      <w:r w:rsidR="00AB1D09">
        <w:rPr>
          <w:color w:val="000000" w:themeColor="text1"/>
          <w:lang w:val="sq-AL"/>
        </w:rPr>
        <w:t>ë</w:t>
      </w:r>
      <w:r w:rsidR="00D243F2">
        <w:rPr>
          <w:color w:val="000000" w:themeColor="text1"/>
          <w:lang w:val="sq-AL"/>
        </w:rPr>
        <w:t xml:space="preserve"> </w:t>
      </w:r>
      <w:r w:rsidR="00AB1D09">
        <w:rPr>
          <w:color w:val="000000" w:themeColor="text1"/>
          <w:lang w:val="sq-AL"/>
        </w:rPr>
        <w:t>ë</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00D243F2">
        <w:rPr>
          <w:color w:val="000000" w:themeColor="text1"/>
          <w:lang w:val="sq-AL"/>
        </w:rPr>
        <w:t xml:space="preserve"> </w:t>
      </w:r>
      <w:r w:rsidRPr="00540C8F">
        <w:rPr>
          <w:color w:val="000000" w:themeColor="text1"/>
          <w:lang w:val="sq-AL"/>
        </w:rPr>
        <w:t xml:space="preserve">ose si shoqëri sigurimi </w:t>
      </w:r>
      <w:r w:rsidR="00394C43" w:rsidRPr="00540C8F">
        <w:rPr>
          <w:color w:val="000000" w:themeColor="text1"/>
          <w:lang w:val="sq-AL"/>
        </w:rPr>
        <w:t>të jetës</w:t>
      </w:r>
      <w:r w:rsidR="00394C43" w:rsidRPr="00540C8F">
        <w:rPr>
          <w:rStyle w:val="FootnoteReference"/>
          <w:color w:val="000000" w:themeColor="text1"/>
          <w:lang w:val="sq-AL"/>
        </w:rPr>
        <w:footnoteReference w:id="5"/>
      </w:r>
      <w:r w:rsidR="00394C43" w:rsidRPr="00540C8F">
        <w:rPr>
          <w:color w:val="000000" w:themeColor="text1"/>
          <w:lang w:val="sq-AL"/>
        </w:rPr>
        <w:t xml:space="preserve">, </w:t>
      </w:r>
      <w:r w:rsidRPr="00540C8F">
        <w:rPr>
          <w:color w:val="000000" w:themeColor="text1"/>
          <w:lang w:val="sq-AL"/>
        </w:rPr>
        <w:t xml:space="preserve">në zbatim të Ligjit nr. 52, datë 22.05.2014 "Për veprimtarinë e sigurimit dhe risigurimit" ose në zbatim të një ligji të huaj </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00D243F2">
        <w:rPr>
          <w:color w:val="000000" w:themeColor="text1"/>
          <w:lang w:val="sq-AL"/>
        </w:rPr>
        <w:t>t</w:t>
      </w:r>
      <w:r w:rsidR="00AB1D09">
        <w:rPr>
          <w:color w:val="000000" w:themeColor="text1"/>
          <w:lang w:val="sq-AL"/>
        </w:rPr>
        <w:t>ë</w:t>
      </w:r>
      <w:r w:rsidR="00D243F2">
        <w:rPr>
          <w:color w:val="000000" w:themeColor="text1"/>
          <w:lang w:val="sq-AL"/>
        </w:rPr>
        <w:t xml:space="preserve"> </w:t>
      </w:r>
      <w:r w:rsidR="00AB1D09">
        <w:rPr>
          <w:color w:val="000000" w:themeColor="text1"/>
          <w:lang w:val="sq-AL"/>
        </w:rPr>
        <w:t>ë</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00D243F2">
        <w:rPr>
          <w:color w:val="000000" w:themeColor="text1"/>
          <w:lang w:val="sq-AL"/>
        </w:rPr>
        <w:t xml:space="preserve"> </w:t>
      </w:r>
      <w:r w:rsidRPr="00540C8F">
        <w:rPr>
          <w:color w:val="000000" w:themeColor="text1"/>
          <w:lang w:val="sq-AL"/>
        </w:rPr>
        <w:t xml:space="preserve">ose </w:t>
      </w:r>
      <w:r w:rsidR="00405B75" w:rsidRPr="00540C8F">
        <w:rPr>
          <w:color w:val="000000" w:themeColor="text1"/>
          <w:lang w:val="sq-AL"/>
        </w:rPr>
        <w:t xml:space="preserve">si shoqëri administruese </w:t>
      </w:r>
      <w:r w:rsidR="00ED34B0" w:rsidRPr="00540C8F">
        <w:rPr>
          <w:color w:val="000000" w:themeColor="text1"/>
          <w:lang w:val="sq-AL"/>
        </w:rPr>
        <w:t xml:space="preserve">e fondeve </w:t>
      </w:r>
      <w:r w:rsidR="00405B75" w:rsidRPr="00540C8F">
        <w:rPr>
          <w:color w:val="000000" w:themeColor="text1"/>
          <w:lang w:val="sq-AL"/>
        </w:rPr>
        <w:t xml:space="preserve">në zbatim të këtij ligji </w:t>
      </w:r>
      <w:r w:rsidR="001E3115" w:rsidRPr="00540C8F">
        <w:rPr>
          <w:color w:val="000000" w:themeColor="text1"/>
          <w:lang w:val="sq-AL"/>
        </w:rPr>
        <w:t xml:space="preserve">ose në zbatim të një ligji të huaj </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00D243F2">
        <w:rPr>
          <w:color w:val="000000" w:themeColor="text1"/>
          <w:lang w:val="sq-AL"/>
        </w:rPr>
        <w:t>t</w:t>
      </w:r>
      <w:r w:rsidR="00AB1D09">
        <w:rPr>
          <w:color w:val="000000" w:themeColor="text1"/>
          <w:lang w:val="sq-AL"/>
        </w:rPr>
        <w:t>ë</w:t>
      </w:r>
      <w:r w:rsidR="00D243F2">
        <w:rPr>
          <w:color w:val="000000" w:themeColor="text1"/>
          <w:lang w:val="sq-AL"/>
        </w:rPr>
        <w:t xml:space="preserve"> barzvlefshm</w:t>
      </w:r>
      <w:r w:rsidR="00AB1D09">
        <w:rPr>
          <w:color w:val="000000" w:themeColor="text1"/>
          <w:lang w:val="sq-AL"/>
        </w:rPr>
        <w:t>ë</w:t>
      </w:r>
      <w:r w:rsidR="001E3115" w:rsidRPr="00540C8F">
        <w:rPr>
          <w:color w:val="000000" w:themeColor="text1"/>
          <w:lang w:val="sq-AL"/>
        </w:rPr>
        <w:t xml:space="preserve">, </w:t>
      </w:r>
      <w:r w:rsidR="00405B75" w:rsidRPr="00540C8F">
        <w:rPr>
          <w:color w:val="000000" w:themeColor="text1"/>
          <w:lang w:val="sq-AL"/>
        </w:rPr>
        <w:t xml:space="preserve">ose </w:t>
      </w:r>
      <w:r w:rsidRPr="00540C8F">
        <w:rPr>
          <w:color w:val="000000" w:themeColor="text1"/>
          <w:lang w:val="sq-AL"/>
        </w:rPr>
        <w:t>si administrues i fondeve të investimeve alternative në zbatim</w:t>
      </w:r>
      <w:r w:rsidR="00112D0D" w:rsidRPr="00540C8F">
        <w:rPr>
          <w:color w:val="000000" w:themeColor="text1"/>
          <w:lang w:val="sq-AL"/>
        </w:rPr>
        <w:t xml:space="preserve"> të </w:t>
      </w:r>
      <w:r w:rsidRPr="00540C8F">
        <w:rPr>
          <w:color w:val="000000" w:themeColor="text1"/>
          <w:lang w:val="sq-AL"/>
        </w:rPr>
        <w:t xml:space="preserve">një ligji të huaj </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00D243F2">
        <w:rPr>
          <w:color w:val="000000" w:themeColor="text1"/>
          <w:lang w:val="sq-AL"/>
        </w:rPr>
        <w:t>t</w:t>
      </w:r>
      <w:r w:rsidR="00AB1D09">
        <w:rPr>
          <w:color w:val="000000" w:themeColor="text1"/>
          <w:lang w:val="sq-AL"/>
        </w:rPr>
        <w:t>ë</w:t>
      </w:r>
      <w:r w:rsidR="00D243F2">
        <w:rPr>
          <w:color w:val="000000" w:themeColor="text1"/>
          <w:lang w:val="sq-AL"/>
        </w:rPr>
        <w:t xml:space="preserve"> </w:t>
      </w:r>
      <w:r w:rsidR="00AB1D09">
        <w:rPr>
          <w:color w:val="000000" w:themeColor="text1"/>
          <w:lang w:val="sq-AL"/>
        </w:rPr>
        <w:t>ë</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00D243F2" w:rsidRPr="00540C8F">
        <w:rPr>
          <w:color w:val="000000" w:themeColor="text1"/>
          <w:lang w:val="sq-AL"/>
        </w:rPr>
        <w:t xml:space="preserve"> </w:t>
      </w:r>
      <w:r w:rsidRPr="00540C8F">
        <w:rPr>
          <w:color w:val="000000" w:themeColor="text1"/>
          <w:lang w:val="sq-AL"/>
        </w:rPr>
        <w:t>me këtë ligj.</w:t>
      </w:r>
    </w:p>
    <w:p w14:paraId="72BF0071" w14:textId="62BBEFDF" w:rsidR="00ED34B0" w:rsidRPr="0003699C" w:rsidRDefault="00623847" w:rsidP="00B22BA1">
      <w:pPr>
        <w:pStyle w:val="ListParagraph"/>
        <w:numPr>
          <w:ilvl w:val="6"/>
          <w:numId w:val="3"/>
        </w:numPr>
        <w:spacing w:line="240" w:lineRule="auto"/>
        <w:ind w:left="360" w:firstLine="360"/>
        <w:rPr>
          <w:rFonts w:cs="Helvetica-Bold"/>
          <w:bCs/>
          <w:lang w:val="sq-AL"/>
        </w:rPr>
      </w:pPr>
      <w:r w:rsidRPr="00ED34B0">
        <w:rPr>
          <w:rFonts w:cs="Helvetica-Bold"/>
          <w:bCs/>
          <w:lang w:val="sq-AL"/>
        </w:rPr>
        <w:t xml:space="preserve">Personat kyç dhe personeli kyç i shoqërisë administruese </w:t>
      </w:r>
      <w:r w:rsidR="00ED34B0">
        <w:rPr>
          <w:rFonts w:cs="Helvetica-Bold"/>
          <w:bCs/>
          <w:lang w:val="sq-AL"/>
        </w:rPr>
        <w:t xml:space="preserve">te fondeve </w:t>
      </w:r>
      <w:r w:rsidR="00854F70" w:rsidRPr="00ED34B0">
        <w:rPr>
          <w:rFonts w:cs="Helvetica-Bold"/>
          <w:bCs/>
          <w:lang w:val="sq-AL"/>
        </w:rPr>
        <w:t>d</w:t>
      </w:r>
      <w:r w:rsidRPr="00ED34B0">
        <w:rPr>
          <w:rFonts w:cs="Helvetica-Bold"/>
          <w:bCs/>
          <w:lang w:val="sq-AL"/>
        </w:rPr>
        <w:t xml:space="preserve">uhet të përmbush kërkesat për përshtatshmërinë dhe aftësinë të parashikuara në nenin 14 </w:t>
      </w:r>
      <w:r w:rsidR="00D243F2">
        <w:rPr>
          <w:rFonts w:cs="Helvetica-Bold"/>
          <w:bCs/>
          <w:lang w:val="sq-AL"/>
        </w:rPr>
        <w:t>t</w:t>
      </w:r>
      <w:r w:rsidR="00AB1D09">
        <w:rPr>
          <w:rFonts w:cs="Helvetica-Bold"/>
          <w:bCs/>
          <w:lang w:val="sq-AL"/>
        </w:rPr>
        <w:t>ë</w:t>
      </w:r>
      <w:r w:rsidR="00D243F2">
        <w:rPr>
          <w:rFonts w:cs="Helvetica-Bold"/>
          <w:bCs/>
          <w:lang w:val="sq-AL"/>
        </w:rPr>
        <w:t xml:space="preserve"> k</w:t>
      </w:r>
      <w:r w:rsidR="00AB1D09">
        <w:rPr>
          <w:rFonts w:cs="Helvetica-Bold"/>
          <w:bCs/>
          <w:lang w:val="sq-AL"/>
        </w:rPr>
        <w:t>ë</w:t>
      </w:r>
      <w:r w:rsidR="00D243F2">
        <w:rPr>
          <w:rFonts w:cs="Helvetica-Bold"/>
          <w:bCs/>
          <w:lang w:val="sq-AL"/>
        </w:rPr>
        <w:t xml:space="preserve">tij ligji </w:t>
      </w:r>
      <w:r w:rsidRPr="00ED34B0">
        <w:rPr>
          <w:rFonts w:cs="Helvetica-Bold"/>
          <w:bCs/>
          <w:lang w:val="sq-AL"/>
        </w:rPr>
        <w:t>dhe duhet të kenë kualifikimet dhe përvojën profesionale përkatëse në përmbushje të kërkes</w:t>
      </w:r>
      <w:r w:rsidR="00ED34B0">
        <w:rPr>
          <w:rFonts w:cs="Helvetica-Bold"/>
          <w:bCs/>
          <w:lang w:val="sq-AL"/>
        </w:rPr>
        <w:t>ave të parashikuara në nenin 15</w:t>
      </w:r>
      <w:r w:rsidR="00D243F2">
        <w:rPr>
          <w:rFonts w:cs="Helvetica-Bold"/>
          <w:bCs/>
          <w:lang w:val="sq-AL"/>
        </w:rPr>
        <w:t xml:space="preserve"> t</w:t>
      </w:r>
      <w:r w:rsidR="00AB1D09">
        <w:rPr>
          <w:rFonts w:cs="Helvetica-Bold"/>
          <w:bCs/>
          <w:lang w:val="sq-AL"/>
        </w:rPr>
        <w:t>ë</w:t>
      </w:r>
      <w:r w:rsidR="00D243F2">
        <w:rPr>
          <w:rFonts w:cs="Helvetica-Bold"/>
          <w:bCs/>
          <w:lang w:val="sq-AL"/>
        </w:rPr>
        <w:t xml:space="preserve"> k</w:t>
      </w:r>
      <w:r w:rsidR="00AB1D09">
        <w:rPr>
          <w:rFonts w:cs="Helvetica-Bold"/>
          <w:bCs/>
          <w:lang w:val="sq-AL"/>
        </w:rPr>
        <w:t>ë</w:t>
      </w:r>
      <w:r w:rsidR="00D243F2">
        <w:rPr>
          <w:rFonts w:cs="Helvetica-Bold"/>
          <w:bCs/>
          <w:lang w:val="sq-AL"/>
        </w:rPr>
        <w:t>tij ligji</w:t>
      </w:r>
      <w:r w:rsidR="00ED34B0">
        <w:rPr>
          <w:rFonts w:cs="Helvetica-Bold"/>
          <w:bCs/>
          <w:lang w:val="sq-AL"/>
        </w:rPr>
        <w:t>.</w:t>
      </w:r>
    </w:p>
    <w:p w14:paraId="2480E776" w14:textId="5EEE18C0" w:rsidR="00ED34B0" w:rsidRPr="00E76B85" w:rsidRDefault="00623847" w:rsidP="00B22BA1">
      <w:pPr>
        <w:pStyle w:val="ListParagraph"/>
        <w:numPr>
          <w:ilvl w:val="6"/>
          <w:numId w:val="3"/>
        </w:numPr>
        <w:spacing w:line="240" w:lineRule="auto"/>
        <w:ind w:left="270" w:firstLine="450"/>
        <w:rPr>
          <w:rFonts w:cs="Helvetica-Bold"/>
          <w:bCs/>
          <w:lang w:val="sq-AL"/>
        </w:rPr>
      </w:pPr>
      <w:r w:rsidRPr="00ED34B0">
        <w:rPr>
          <w:rFonts w:cs="Helvetica-Bold"/>
          <w:bCs/>
          <w:lang w:val="sq-AL"/>
        </w:rPr>
        <w:t xml:space="preserve">Sistemet, procedurat dhe masat kontrolluese të shoqërisë administruese </w:t>
      </w:r>
      <w:r w:rsidR="00D243F2">
        <w:rPr>
          <w:rFonts w:cs="Helvetica-Bold"/>
          <w:bCs/>
          <w:lang w:val="sq-AL"/>
        </w:rPr>
        <w:t>t</w:t>
      </w:r>
      <w:r w:rsidR="00AB1D09">
        <w:rPr>
          <w:rFonts w:cs="Helvetica-Bold"/>
          <w:bCs/>
          <w:lang w:val="sq-AL"/>
        </w:rPr>
        <w:t>ë</w:t>
      </w:r>
      <w:r w:rsidR="00D243F2">
        <w:rPr>
          <w:rFonts w:cs="Helvetica-Bold"/>
          <w:bCs/>
          <w:lang w:val="sq-AL"/>
        </w:rPr>
        <w:t xml:space="preserve"> </w:t>
      </w:r>
      <w:r w:rsidR="00ED34B0">
        <w:rPr>
          <w:rFonts w:cs="Helvetica-Bold"/>
          <w:bCs/>
          <w:lang w:val="sq-AL"/>
        </w:rPr>
        <w:t xml:space="preserve">fondeve </w:t>
      </w:r>
      <w:r w:rsidRPr="00ED34B0">
        <w:rPr>
          <w:rFonts w:cs="Helvetica-Bold"/>
          <w:bCs/>
          <w:lang w:val="sq-AL"/>
        </w:rPr>
        <w:t>duhet të jenë në përputhje me nenin 16</w:t>
      </w:r>
      <w:r w:rsidR="00EF534B">
        <w:rPr>
          <w:rFonts w:cs="Helvetica-Bold"/>
          <w:bCs/>
          <w:lang w:val="sq-AL"/>
        </w:rPr>
        <w:t xml:space="preserve"> t</w:t>
      </w:r>
      <w:r w:rsidR="00AB1D09">
        <w:rPr>
          <w:rFonts w:cs="Helvetica-Bold"/>
          <w:bCs/>
          <w:lang w:val="sq-AL"/>
        </w:rPr>
        <w:t>ë</w:t>
      </w:r>
      <w:r w:rsidR="00EF534B">
        <w:rPr>
          <w:rFonts w:cs="Helvetica-Bold"/>
          <w:bCs/>
          <w:lang w:val="sq-AL"/>
        </w:rPr>
        <w:t xml:space="preserve"> k</w:t>
      </w:r>
      <w:r w:rsidR="00AB1D09">
        <w:rPr>
          <w:rFonts w:cs="Helvetica-Bold"/>
          <w:bCs/>
          <w:lang w:val="sq-AL"/>
        </w:rPr>
        <w:t>ë</w:t>
      </w:r>
      <w:r w:rsidR="00EF534B">
        <w:rPr>
          <w:rFonts w:cs="Helvetica-Bold"/>
          <w:bCs/>
          <w:lang w:val="sq-AL"/>
        </w:rPr>
        <w:t>tij ligji</w:t>
      </w:r>
      <w:r w:rsidRPr="00ED34B0">
        <w:rPr>
          <w:rFonts w:cs="Helvetica-Bold"/>
          <w:bCs/>
          <w:lang w:val="sq-AL"/>
        </w:rPr>
        <w:t>.</w:t>
      </w:r>
    </w:p>
    <w:p w14:paraId="003C6FD0" w14:textId="6F385650" w:rsidR="00460CD8" w:rsidRPr="0003699C" w:rsidRDefault="00623847" w:rsidP="00B22BA1">
      <w:pPr>
        <w:pStyle w:val="ListParagraph"/>
        <w:numPr>
          <w:ilvl w:val="6"/>
          <w:numId w:val="3"/>
        </w:numPr>
        <w:spacing w:line="240" w:lineRule="auto"/>
        <w:ind w:left="270" w:firstLine="450"/>
        <w:rPr>
          <w:rFonts w:cs="Helvetica-Bold"/>
          <w:bCs/>
          <w:lang w:val="sq-AL"/>
        </w:rPr>
      </w:pPr>
      <w:r w:rsidRPr="00ED34B0">
        <w:rPr>
          <w:rFonts w:cs="Helvetica-Bold"/>
          <w:bCs/>
          <w:lang w:val="sq-AL"/>
        </w:rPr>
        <w:t xml:space="preserve">Veprimtaria tregtare e shoqërisë administruese </w:t>
      </w:r>
      <w:r w:rsidR="00EF534B">
        <w:rPr>
          <w:rFonts w:cs="Helvetica-Bold"/>
          <w:bCs/>
          <w:lang w:val="sq-AL"/>
        </w:rPr>
        <w:t>t</w:t>
      </w:r>
      <w:r w:rsidR="00AB1D09">
        <w:rPr>
          <w:rFonts w:cs="Helvetica-Bold"/>
          <w:bCs/>
          <w:lang w:val="sq-AL"/>
        </w:rPr>
        <w:t>ë</w:t>
      </w:r>
      <w:r w:rsidR="00EF534B">
        <w:rPr>
          <w:rFonts w:cs="Helvetica-Bold"/>
          <w:bCs/>
          <w:lang w:val="sq-AL"/>
        </w:rPr>
        <w:t xml:space="preserve"> </w:t>
      </w:r>
      <w:r w:rsidR="00ED34B0">
        <w:rPr>
          <w:rFonts w:cs="Helvetica-Bold"/>
          <w:bCs/>
          <w:lang w:val="sq-AL"/>
        </w:rPr>
        <w:t xml:space="preserve">fondeve </w:t>
      </w:r>
      <w:r w:rsidRPr="00ED34B0">
        <w:rPr>
          <w:rFonts w:cs="Helvetica-Bold"/>
          <w:bCs/>
          <w:lang w:val="sq-AL"/>
        </w:rPr>
        <w:t xml:space="preserve">duhet të kryhet nga </w:t>
      </w:r>
      <w:r w:rsidR="00ED34B0">
        <w:rPr>
          <w:rFonts w:cs="Helvetica-Bold"/>
          <w:bCs/>
          <w:lang w:val="sq-AL"/>
        </w:rPr>
        <w:t xml:space="preserve">jo më pak se dy persona fizikë </w:t>
      </w:r>
      <w:r w:rsidR="00ED34B0" w:rsidRPr="00ED34B0">
        <w:rPr>
          <w:rFonts w:cs="Helvetica-Bold"/>
          <w:bCs/>
          <w:lang w:val="sq-AL"/>
        </w:rPr>
        <w:t xml:space="preserve">të cilët plotësojnë </w:t>
      </w:r>
      <w:r w:rsidR="00ED34B0">
        <w:rPr>
          <w:rFonts w:cs="Helvetica-Bold"/>
          <w:bCs/>
          <w:lang w:val="sq-AL"/>
        </w:rPr>
        <w:t>k</w:t>
      </w:r>
      <w:r w:rsidR="00287B53">
        <w:rPr>
          <w:rFonts w:cs="Helvetica-Bold"/>
          <w:bCs/>
          <w:lang w:val="sq-AL"/>
        </w:rPr>
        <w:t>ë</w:t>
      </w:r>
      <w:r w:rsidR="00ED34B0">
        <w:rPr>
          <w:rFonts w:cs="Helvetica-Bold"/>
          <w:bCs/>
          <w:lang w:val="sq-AL"/>
        </w:rPr>
        <w:t xml:space="preserve">rkesat </w:t>
      </w:r>
      <w:r w:rsidR="00315E6E">
        <w:rPr>
          <w:rFonts w:cs="Helvetica-Bold"/>
          <w:bCs/>
          <w:lang w:val="sq-AL"/>
        </w:rPr>
        <w:t>p</w:t>
      </w:r>
      <w:r w:rsidR="00287B53">
        <w:rPr>
          <w:rFonts w:cs="Helvetica-Bold"/>
          <w:bCs/>
          <w:lang w:val="sq-AL"/>
        </w:rPr>
        <w:t>ë</w:t>
      </w:r>
      <w:r w:rsidR="00315E6E">
        <w:rPr>
          <w:rFonts w:cs="Helvetica-Bold"/>
          <w:bCs/>
          <w:lang w:val="sq-AL"/>
        </w:rPr>
        <w:t>r aft</w:t>
      </w:r>
      <w:r w:rsidR="00287B53">
        <w:rPr>
          <w:rFonts w:cs="Helvetica-Bold"/>
          <w:bCs/>
          <w:lang w:val="sq-AL"/>
        </w:rPr>
        <w:t>ë</w:t>
      </w:r>
      <w:r w:rsidR="00315E6E">
        <w:rPr>
          <w:rFonts w:cs="Helvetica-Bold"/>
          <w:bCs/>
          <w:lang w:val="sq-AL"/>
        </w:rPr>
        <w:t>sin</w:t>
      </w:r>
      <w:r w:rsidR="00287B53">
        <w:rPr>
          <w:rFonts w:cs="Helvetica-Bold"/>
          <w:bCs/>
          <w:lang w:val="sq-AL"/>
        </w:rPr>
        <w:t>ë</w:t>
      </w:r>
      <w:r w:rsidR="00315E6E">
        <w:rPr>
          <w:rFonts w:cs="Helvetica-Bold"/>
          <w:bCs/>
          <w:lang w:val="sq-AL"/>
        </w:rPr>
        <w:t xml:space="preserve"> dhe p</w:t>
      </w:r>
      <w:r w:rsidR="00287B53">
        <w:rPr>
          <w:rFonts w:cs="Helvetica-Bold"/>
          <w:bCs/>
          <w:lang w:val="sq-AL"/>
        </w:rPr>
        <w:t>ë</w:t>
      </w:r>
      <w:r w:rsidR="00315E6E">
        <w:rPr>
          <w:rFonts w:cs="Helvetica-Bold"/>
          <w:bCs/>
          <w:lang w:val="sq-AL"/>
        </w:rPr>
        <w:t>rshtatshm</w:t>
      </w:r>
      <w:r w:rsidR="00287B53">
        <w:rPr>
          <w:rFonts w:cs="Helvetica-Bold"/>
          <w:bCs/>
          <w:lang w:val="sq-AL"/>
        </w:rPr>
        <w:t>ë</w:t>
      </w:r>
      <w:r w:rsidR="00315E6E">
        <w:rPr>
          <w:rFonts w:cs="Helvetica-Bold"/>
          <w:bCs/>
          <w:lang w:val="sq-AL"/>
        </w:rPr>
        <w:t>rin</w:t>
      </w:r>
      <w:r w:rsidR="00287B53">
        <w:rPr>
          <w:rFonts w:cs="Helvetica-Bold"/>
          <w:bCs/>
          <w:lang w:val="sq-AL"/>
        </w:rPr>
        <w:t>ë</w:t>
      </w:r>
      <w:r w:rsidR="00EF534B">
        <w:rPr>
          <w:rFonts w:cs="Helvetica-Bold"/>
          <w:bCs/>
          <w:lang w:val="sq-AL"/>
        </w:rPr>
        <w:t xml:space="preserve"> siaps parashikimeve t</w:t>
      </w:r>
      <w:r w:rsidR="00AB1D09">
        <w:rPr>
          <w:rFonts w:cs="Helvetica-Bold"/>
          <w:bCs/>
          <w:lang w:val="sq-AL"/>
        </w:rPr>
        <w:t>ë</w:t>
      </w:r>
      <w:r w:rsidR="00EF534B">
        <w:rPr>
          <w:rFonts w:cs="Helvetica-Bold"/>
          <w:bCs/>
          <w:lang w:val="sq-AL"/>
        </w:rPr>
        <w:t xml:space="preserve"> k</w:t>
      </w:r>
      <w:r w:rsidR="00AB1D09">
        <w:rPr>
          <w:rFonts w:cs="Helvetica-Bold"/>
          <w:bCs/>
          <w:lang w:val="sq-AL"/>
        </w:rPr>
        <w:t>ë</w:t>
      </w:r>
      <w:r w:rsidR="00EF534B">
        <w:rPr>
          <w:rFonts w:cs="Helvetica-Bold"/>
          <w:bCs/>
          <w:lang w:val="sq-AL"/>
        </w:rPr>
        <w:t>tij ligji</w:t>
      </w:r>
      <w:r w:rsidR="00315E6E">
        <w:rPr>
          <w:rFonts w:cs="Helvetica-Bold"/>
          <w:bCs/>
          <w:lang w:val="sq-AL"/>
        </w:rPr>
        <w:t>.</w:t>
      </w:r>
    </w:p>
    <w:p w14:paraId="299A3F27" w14:textId="5F542FB9" w:rsidR="00460CD8" w:rsidRPr="0003699C" w:rsidRDefault="00623847" w:rsidP="00B22BA1">
      <w:pPr>
        <w:pStyle w:val="ListParagraph"/>
        <w:numPr>
          <w:ilvl w:val="6"/>
          <w:numId w:val="3"/>
        </w:numPr>
        <w:spacing w:line="240" w:lineRule="auto"/>
        <w:ind w:left="1080"/>
        <w:rPr>
          <w:rFonts w:cs="Helvetica-Bold"/>
          <w:bCs/>
          <w:lang w:val="sq-AL"/>
        </w:rPr>
      </w:pPr>
      <w:r w:rsidRPr="00460CD8">
        <w:rPr>
          <w:rFonts w:cs="Helvetica-Bold"/>
          <w:bCs/>
          <w:lang w:val="sq-AL"/>
        </w:rPr>
        <w:t>Shoqëria administruese</w:t>
      </w:r>
      <w:r w:rsidR="00460CD8">
        <w:rPr>
          <w:rFonts w:cs="Helvetica-Bold"/>
          <w:bCs/>
          <w:lang w:val="sq-AL"/>
        </w:rPr>
        <w:t xml:space="preserve"> e fondeve </w:t>
      </w:r>
      <w:r w:rsidR="00EF534B">
        <w:rPr>
          <w:rFonts w:cs="Helvetica-Bold"/>
          <w:bCs/>
          <w:lang w:val="sq-AL"/>
        </w:rPr>
        <w:t>nuk</w:t>
      </w:r>
      <w:r w:rsidRPr="00460CD8">
        <w:rPr>
          <w:rFonts w:cs="Helvetica-Bold"/>
          <w:bCs/>
          <w:lang w:val="sq-AL"/>
        </w:rPr>
        <w:t xml:space="preserve"> veprojë si depozitar.</w:t>
      </w:r>
    </w:p>
    <w:p w14:paraId="1D7584AD" w14:textId="141B75FA" w:rsidR="00460CD8" w:rsidRPr="0003699C" w:rsidRDefault="00623847" w:rsidP="00B22BA1">
      <w:pPr>
        <w:pStyle w:val="ListParagraph"/>
        <w:numPr>
          <w:ilvl w:val="6"/>
          <w:numId w:val="3"/>
        </w:numPr>
        <w:spacing w:line="240" w:lineRule="auto"/>
        <w:ind w:left="180" w:firstLine="540"/>
        <w:rPr>
          <w:rFonts w:cs="Helvetica-Bold"/>
          <w:bCs/>
          <w:lang w:val="sq-AL"/>
        </w:rPr>
      </w:pPr>
      <w:r w:rsidRPr="00460CD8">
        <w:rPr>
          <w:lang w:val="sq-AL"/>
        </w:rPr>
        <w:t xml:space="preserve">Shoqëria administruese </w:t>
      </w:r>
      <w:r w:rsidR="00460CD8">
        <w:rPr>
          <w:lang w:val="sq-AL"/>
        </w:rPr>
        <w:t xml:space="preserve">e fondeve </w:t>
      </w:r>
      <w:r w:rsidRPr="00460CD8">
        <w:rPr>
          <w:lang w:val="sq-AL"/>
        </w:rPr>
        <w:t xml:space="preserve">nuk </w:t>
      </w:r>
      <w:r w:rsidR="00AB1D09">
        <w:rPr>
          <w:lang w:val="sq-AL"/>
        </w:rPr>
        <w:t>ë</w:t>
      </w:r>
      <w:r w:rsidR="00EF534B">
        <w:rPr>
          <w:lang w:val="sq-AL"/>
        </w:rPr>
        <w:t>sht</w:t>
      </w:r>
      <w:r w:rsidR="00AB1D09">
        <w:rPr>
          <w:lang w:val="sq-AL"/>
        </w:rPr>
        <w:t>ë</w:t>
      </w:r>
      <w:r w:rsidR="0003699C">
        <w:rPr>
          <w:lang w:val="sq-AL"/>
        </w:rPr>
        <w:t xml:space="preserve"> pronare e një depozitari.</w:t>
      </w:r>
    </w:p>
    <w:p w14:paraId="406FA9FA" w14:textId="7C89AE97" w:rsidR="00460CD8" w:rsidRPr="0003699C" w:rsidRDefault="00623847" w:rsidP="00B22BA1">
      <w:pPr>
        <w:pStyle w:val="ListParagraph"/>
        <w:numPr>
          <w:ilvl w:val="6"/>
          <w:numId w:val="3"/>
        </w:numPr>
        <w:spacing w:line="240" w:lineRule="auto"/>
        <w:ind w:left="180" w:firstLine="540"/>
        <w:rPr>
          <w:rFonts w:cs="Helvetica-Bold"/>
          <w:bCs/>
          <w:lang w:val="sq-AL"/>
        </w:rPr>
      </w:pPr>
      <w:r w:rsidRPr="00460CD8">
        <w:rPr>
          <w:rFonts w:cs="Helvetica-Bold"/>
          <w:bCs/>
          <w:lang w:val="sq-AL"/>
        </w:rPr>
        <w:t xml:space="preserve">Shoqëria administruese </w:t>
      </w:r>
      <w:r w:rsidR="00460CD8">
        <w:rPr>
          <w:rFonts w:cs="Helvetica-Bold"/>
          <w:bCs/>
          <w:lang w:val="sq-AL"/>
        </w:rPr>
        <w:t xml:space="preserve">e fondeve </w:t>
      </w:r>
      <w:r w:rsidR="00EF534B">
        <w:rPr>
          <w:rFonts w:cs="Helvetica-Bold"/>
          <w:bCs/>
          <w:lang w:val="sq-AL"/>
        </w:rPr>
        <w:t>cakton</w:t>
      </w:r>
      <w:r w:rsidRPr="00460CD8">
        <w:rPr>
          <w:rFonts w:cs="Helvetica-Bold"/>
          <w:bCs/>
          <w:lang w:val="sq-AL"/>
        </w:rPr>
        <w:t xml:space="preserve"> një auditues të pavarur që i plotëson kushtet</w:t>
      </w:r>
      <w:r w:rsidR="00EF534B">
        <w:rPr>
          <w:rFonts w:cs="Helvetica-Bold"/>
          <w:bCs/>
          <w:lang w:val="sq-AL"/>
        </w:rPr>
        <w:t xml:space="preserve"> sipas parashikemeve t</w:t>
      </w:r>
      <w:r w:rsidR="00AB1D09">
        <w:rPr>
          <w:rFonts w:cs="Helvetica-Bold"/>
          <w:bCs/>
          <w:lang w:val="sq-AL"/>
        </w:rPr>
        <w:t>ë</w:t>
      </w:r>
      <w:r w:rsidR="00EF534B">
        <w:rPr>
          <w:rFonts w:cs="Helvetica-Bold"/>
          <w:bCs/>
          <w:lang w:val="sq-AL"/>
        </w:rPr>
        <w:t xml:space="preserve"> k</w:t>
      </w:r>
      <w:r w:rsidR="00AB1D09">
        <w:rPr>
          <w:rFonts w:cs="Helvetica-Bold"/>
          <w:bCs/>
          <w:lang w:val="sq-AL"/>
        </w:rPr>
        <w:t>ë</w:t>
      </w:r>
      <w:r w:rsidR="00EF534B">
        <w:rPr>
          <w:rFonts w:cs="Helvetica-Bold"/>
          <w:bCs/>
          <w:lang w:val="sq-AL"/>
        </w:rPr>
        <w:t>tij ligji dhe legjislacionit p</w:t>
      </w:r>
      <w:r w:rsidR="00AB1D09">
        <w:rPr>
          <w:rFonts w:cs="Helvetica-Bold"/>
          <w:bCs/>
          <w:lang w:val="sq-AL"/>
        </w:rPr>
        <w:t>ë</w:t>
      </w:r>
      <w:r w:rsidR="00EF534B">
        <w:rPr>
          <w:rFonts w:cs="Helvetica-Bold"/>
          <w:bCs/>
          <w:lang w:val="sq-AL"/>
        </w:rPr>
        <w:t>rkat</w:t>
      </w:r>
      <w:r w:rsidR="00AB1D09">
        <w:rPr>
          <w:rFonts w:cs="Helvetica-Bold"/>
          <w:bCs/>
          <w:lang w:val="sq-AL"/>
        </w:rPr>
        <w:t>ë</w:t>
      </w:r>
      <w:r w:rsidR="00EF534B">
        <w:rPr>
          <w:rFonts w:cs="Helvetica-Bold"/>
          <w:bCs/>
          <w:lang w:val="sq-AL"/>
        </w:rPr>
        <w:t>s n</w:t>
      </w:r>
      <w:r w:rsidR="00AB1D09">
        <w:rPr>
          <w:rFonts w:cs="Helvetica-Bold"/>
          <w:bCs/>
          <w:lang w:val="sq-AL"/>
        </w:rPr>
        <w:t>ë</w:t>
      </w:r>
      <w:r w:rsidR="00EF534B">
        <w:rPr>
          <w:rFonts w:cs="Helvetica-Bold"/>
          <w:bCs/>
          <w:lang w:val="sq-AL"/>
        </w:rPr>
        <w:t xml:space="preserve"> fuqi</w:t>
      </w:r>
      <w:r w:rsidRPr="00460CD8">
        <w:rPr>
          <w:rFonts w:cs="Helvetica-Bold"/>
          <w:bCs/>
          <w:lang w:val="sq-AL"/>
        </w:rPr>
        <w:t>.</w:t>
      </w:r>
    </w:p>
    <w:p w14:paraId="16D8C074" w14:textId="74753A64" w:rsidR="00623847" w:rsidRPr="00460CD8" w:rsidRDefault="00623847" w:rsidP="00B22BA1">
      <w:pPr>
        <w:pStyle w:val="ListParagraph"/>
        <w:numPr>
          <w:ilvl w:val="6"/>
          <w:numId w:val="3"/>
        </w:numPr>
        <w:spacing w:line="240" w:lineRule="auto"/>
        <w:ind w:left="90" w:firstLine="630"/>
        <w:rPr>
          <w:rFonts w:cs="Helvetica-Bold"/>
          <w:bCs/>
          <w:lang w:val="sq-AL"/>
        </w:rPr>
      </w:pPr>
      <w:r w:rsidRPr="00460CD8">
        <w:rPr>
          <w:rFonts w:cs="Helvetica-Bold"/>
          <w:bCs/>
          <w:lang w:val="sq-AL"/>
        </w:rPr>
        <w:lastRenderedPageBreak/>
        <w:t xml:space="preserve">Shoqëria administruese </w:t>
      </w:r>
      <w:r w:rsidR="00460CD8">
        <w:rPr>
          <w:rFonts w:cs="Helvetica-Bold"/>
          <w:bCs/>
          <w:lang w:val="sq-AL"/>
        </w:rPr>
        <w:t xml:space="preserve">e fondeve </w:t>
      </w:r>
      <w:r w:rsidRPr="00460CD8">
        <w:rPr>
          <w:rFonts w:cs="Helvetica-Bold"/>
          <w:bCs/>
          <w:lang w:val="sq-AL"/>
        </w:rPr>
        <w:t>informo</w:t>
      </w:r>
      <w:r w:rsidR="00EF534B">
        <w:rPr>
          <w:rFonts w:cs="Helvetica-Bold"/>
          <w:bCs/>
          <w:lang w:val="sq-AL"/>
        </w:rPr>
        <w:t>n</w:t>
      </w:r>
      <w:r w:rsidRPr="00460CD8">
        <w:rPr>
          <w:rFonts w:cs="Helvetica-Bold"/>
          <w:bCs/>
          <w:lang w:val="sq-AL"/>
        </w:rPr>
        <w:t xml:space="preserve"> Autoritetin për çdo zëvendësim të personave të parashikuar në pikën 3 dhe 5 </w:t>
      </w:r>
      <w:r w:rsidR="00EF534B">
        <w:rPr>
          <w:rFonts w:cs="Helvetica-Bold"/>
          <w:bCs/>
          <w:lang w:val="sq-AL"/>
        </w:rPr>
        <w:t>t</w:t>
      </w:r>
      <w:r w:rsidR="00AB1D09">
        <w:rPr>
          <w:rFonts w:cs="Helvetica-Bold"/>
          <w:bCs/>
          <w:lang w:val="sq-AL"/>
        </w:rPr>
        <w:t>ë</w:t>
      </w:r>
      <w:r w:rsidR="00EF534B">
        <w:rPr>
          <w:rFonts w:cs="Helvetica-Bold"/>
          <w:bCs/>
          <w:lang w:val="sq-AL"/>
        </w:rPr>
        <w:t xml:space="preserve"> k</w:t>
      </w:r>
      <w:r w:rsidR="00AB1D09">
        <w:rPr>
          <w:rFonts w:cs="Helvetica-Bold"/>
          <w:bCs/>
          <w:lang w:val="sq-AL"/>
        </w:rPr>
        <w:t>ë</w:t>
      </w:r>
      <w:r w:rsidR="00EF534B">
        <w:rPr>
          <w:rFonts w:cs="Helvetica-Bold"/>
          <w:bCs/>
          <w:lang w:val="sq-AL"/>
        </w:rPr>
        <w:t xml:space="preserve">tij neni </w:t>
      </w:r>
      <w:r w:rsidRPr="00460CD8">
        <w:rPr>
          <w:rFonts w:cs="Helvetica-Bold"/>
          <w:bCs/>
          <w:lang w:val="sq-AL"/>
        </w:rPr>
        <w:t xml:space="preserve">dhe </w:t>
      </w:r>
      <w:r w:rsidR="00EF534B">
        <w:rPr>
          <w:rFonts w:cs="Helvetica-Bold"/>
          <w:bCs/>
          <w:lang w:val="sq-AL"/>
        </w:rPr>
        <w:t>jep</w:t>
      </w:r>
      <w:r w:rsidRPr="00460CD8">
        <w:rPr>
          <w:rFonts w:cs="Helvetica-Bold"/>
          <w:bCs/>
          <w:lang w:val="sq-AL"/>
        </w:rPr>
        <w:t xml:space="preserve"> informacionet e nevojshme për të vlerësuar nëse</w:t>
      </w:r>
      <w:r w:rsidR="006562F6">
        <w:rPr>
          <w:rFonts w:cs="Helvetica-Bold"/>
          <w:bCs/>
          <w:lang w:val="sq-AL"/>
        </w:rPr>
        <w:t xml:space="preserve"> personat</w:t>
      </w:r>
      <w:r w:rsidRPr="00460CD8">
        <w:rPr>
          <w:rFonts w:cs="Helvetica-Bold"/>
          <w:bCs/>
          <w:lang w:val="sq-AL"/>
        </w:rPr>
        <w:t xml:space="preserve"> zëvendësues</w:t>
      </w:r>
      <w:r w:rsidR="006562F6">
        <w:rPr>
          <w:rFonts w:cs="Helvetica-Bold"/>
          <w:bCs/>
          <w:lang w:val="sq-AL"/>
        </w:rPr>
        <w:t xml:space="preserve"> </w:t>
      </w:r>
      <w:r w:rsidRPr="00460CD8">
        <w:rPr>
          <w:rFonts w:cs="Helvetica-Bold"/>
          <w:bCs/>
          <w:lang w:val="sq-AL"/>
        </w:rPr>
        <w:t>përmbushin kërkesat e pikës 3 dhe 5</w:t>
      </w:r>
      <w:r w:rsidR="00EF534B">
        <w:rPr>
          <w:rFonts w:cs="Helvetica-Bold"/>
          <w:bCs/>
          <w:lang w:val="sq-AL"/>
        </w:rPr>
        <w:t xml:space="preserve"> t</w:t>
      </w:r>
      <w:r w:rsidR="00AB1D09">
        <w:rPr>
          <w:rFonts w:cs="Helvetica-Bold"/>
          <w:bCs/>
          <w:lang w:val="sq-AL"/>
        </w:rPr>
        <w:t>ë</w:t>
      </w:r>
      <w:r w:rsidR="00EF534B">
        <w:rPr>
          <w:rFonts w:cs="Helvetica-Bold"/>
          <w:bCs/>
          <w:lang w:val="sq-AL"/>
        </w:rPr>
        <w:t xml:space="preserve"> k</w:t>
      </w:r>
      <w:r w:rsidR="00AB1D09">
        <w:rPr>
          <w:rFonts w:cs="Helvetica-Bold"/>
          <w:bCs/>
          <w:lang w:val="sq-AL"/>
        </w:rPr>
        <w:t>ë</w:t>
      </w:r>
      <w:r w:rsidR="00EF534B">
        <w:rPr>
          <w:rFonts w:cs="Helvetica-Bold"/>
          <w:bCs/>
          <w:lang w:val="sq-AL"/>
        </w:rPr>
        <w:t>tij neni</w:t>
      </w:r>
      <w:r w:rsidRPr="00460CD8">
        <w:rPr>
          <w:rFonts w:cs="Helvetica-Bold"/>
          <w:bCs/>
          <w:lang w:val="sq-AL"/>
        </w:rPr>
        <w:t>.</w:t>
      </w:r>
    </w:p>
    <w:bookmarkEnd w:id="10"/>
    <w:p w14:paraId="145BD372" w14:textId="77777777" w:rsidR="00FE28A8" w:rsidRPr="00702E71" w:rsidRDefault="00FE28A8" w:rsidP="007C15E9">
      <w:pPr>
        <w:pStyle w:val="ListParagraph"/>
        <w:ind w:left="90" w:firstLine="630"/>
        <w:rPr>
          <w:lang w:val="it-IT"/>
        </w:rPr>
      </w:pPr>
    </w:p>
    <w:p w14:paraId="21CB83D3" w14:textId="77777777" w:rsidR="007D6AB0" w:rsidRDefault="00623847" w:rsidP="007D6AB0">
      <w:pPr>
        <w:spacing w:after="0"/>
        <w:jc w:val="center"/>
        <w:rPr>
          <w:b/>
          <w:lang w:val="sq-AL"/>
        </w:rPr>
      </w:pPr>
      <w:bookmarkStart w:id="11" w:name="_Hlk508182564"/>
      <w:r w:rsidRPr="007D6AB0">
        <w:rPr>
          <w:b/>
          <w:lang w:val="sq-AL"/>
        </w:rPr>
        <w:t>Neni 13</w:t>
      </w:r>
    </w:p>
    <w:p w14:paraId="178CED1A" w14:textId="77777777" w:rsidR="007D6AB0" w:rsidRDefault="007D6AB0" w:rsidP="007D6AB0">
      <w:pPr>
        <w:spacing w:after="0"/>
        <w:jc w:val="center"/>
        <w:rPr>
          <w:b/>
          <w:lang w:val="sq-AL"/>
        </w:rPr>
      </w:pPr>
    </w:p>
    <w:p w14:paraId="1470C1CF" w14:textId="5DF92D3E" w:rsidR="00623847" w:rsidRDefault="00623847" w:rsidP="007D6AB0">
      <w:pPr>
        <w:spacing w:after="0"/>
        <w:jc w:val="center"/>
        <w:rPr>
          <w:b/>
          <w:lang w:val="sq-AL"/>
        </w:rPr>
      </w:pPr>
      <w:r w:rsidRPr="007D6AB0">
        <w:rPr>
          <w:b/>
          <w:lang w:val="sq-AL"/>
        </w:rPr>
        <w:t xml:space="preserve">Kapitali i shoqërisë administruese </w:t>
      </w:r>
    </w:p>
    <w:p w14:paraId="44C7E0FD" w14:textId="77777777" w:rsidR="007D6AB0" w:rsidRPr="007D6AB0" w:rsidRDefault="007D6AB0" w:rsidP="007D6AB0">
      <w:pPr>
        <w:spacing w:after="0"/>
        <w:jc w:val="center"/>
        <w:rPr>
          <w:b/>
          <w:lang w:val="sq-AL"/>
        </w:rPr>
      </w:pPr>
    </w:p>
    <w:p w14:paraId="430F2BFE" w14:textId="59C73D76" w:rsidR="00623847" w:rsidRPr="00702E71" w:rsidRDefault="00B475CA" w:rsidP="00B22BA1">
      <w:pPr>
        <w:numPr>
          <w:ilvl w:val="0"/>
          <w:numId w:val="47"/>
        </w:numPr>
        <w:spacing w:after="0" w:line="240" w:lineRule="auto"/>
        <w:ind w:left="397" w:firstLine="357"/>
        <w:contextualSpacing/>
        <w:rPr>
          <w:lang w:val="sq-AL"/>
        </w:rPr>
      </w:pPr>
      <w:r>
        <w:rPr>
          <w:lang w:val="sq-AL"/>
        </w:rPr>
        <w:t xml:space="preserve">Shoqëria administruese e fondeve </w:t>
      </w:r>
      <w:r w:rsidR="00623847" w:rsidRPr="00702E71">
        <w:rPr>
          <w:lang w:val="sq-AL"/>
        </w:rPr>
        <w:t>emeto</w:t>
      </w:r>
      <w:r w:rsidR="00EF534B">
        <w:rPr>
          <w:lang w:val="sq-AL"/>
        </w:rPr>
        <w:t>n</w:t>
      </w:r>
      <w:r w:rsidR="00623847" w:rsidRPr="00702E71">
        <w:rPr>
          <w:lang w:val="sq-AL"/>
        </w:rPr>
        <w:t xml:space="preserve"> vetëm aksione të regjistruara, ku një aksion ka të drejtën e një vote.</w:t>
      </w:r>
    </w:p>
    <w:p w14:paraId="38178032" w14:textId="4B8DB12E" w:rsidR="00FE28A8" w:rsidRPr="00702E71" w:rsidRDefault="00623847" w:rsidP="00B22BA1">
      <w:pPr>
        <w:numPr>
          <w:ilvl w:val="0"/>
          <w:numId w:val="47"/>
        </w:numPr>
        <w:spacing w:line="240" w:lineRule="auto"/>
        <w:ind w:left="397" w:firstLine="357"/>
        <w:contextualSpacing/>
        <w:rPr>
          <w:lang w:val="sq-AL"/>
        </w:rPr>
      </w:pPr>
      <w:r w:rsidRPr="00702E71">
        <w:rPr>
          <w:lang w:val="sq-AL"/>
        </w:rPr>
        <w:t xml:space="preserve">Çdo aksion i emetuar deri në shumën e kapitalit të shlyer të shoqërisë administruese </w:t>
      </w:r>
      <w:r w:rsidR="00B475CA">
        <w:rPr>
          <w:lang w:val="sq-AL"/>
        </w:rPr>
        <w:t xml:space="preserve">te fondeve </w:t>
      </w:r>
      <w:r w:rsidR="00EF534B" w:rsidRPr="00702E71">
        <w:rPr>
          <w:lang w:val="sq-AL"/>
        </w:rPr>
        <w:t>shly</w:t>
      </w:r>
      <w:r w:rsidR="00EF534B">
        <w:rPr>
          <w:lang w:val="sq-AL"/>
        </w:rPr>
        <w:t xml:space="preserve">het </w:t>
      </w:r>
      <w:r w:rsidRPr="00702E71">
        <w:rPr>
          <w:lang w:val="sq-AL"/>
        </w:rPr>
        <w:t xml:space="preserve">plotësisht vetëm me mjete monetare me përjashtim të rastit kur kjo kërkesë nuk zbatohet për shkak të bashkimit me një shoqëri tjetër administruese. </w:t>
      </w:r>
    </w:p>
    <w:p w14:paraId="76E04204" w14:textId="77777777" w:rsidR="00336F88" w:rsidRDefault="00623847" w:rsidP="00336F88">
      <w:pPr>
        <w:numPr>
          <w:ilvl w:val="0"/>
          <w:numId w:val="47"/>
        </w:numPr>
        <w:spacing w:line="240" w:lineRule="auto"/>
        <w:ind w:left="397" w:firstLine="357"/>
        <w:contextualSpacing/>
        <w:rPr>
          <w:lang w:val="sq-AL"/>
        </w:rPr>
      </w:pPr>
      <w:r w:rsidRPr="00702E71">
        <w:rPr>
          <w:lang w:val="sq-AL"/>
        </w:rPr>
        <w:t xml:space="preserve">Shoqëria administruese </w:t>
      </w:r>
      <w:r w:rsidR="00B475CA">
        <w:rPr>
          <w:lang w:val="sq-AL"/>
        </w:rPr>
        <w:t xml:space="preserve">e fondeve </w:t>
      </w:r>
      <w:r w:rsidR="00EF534B">
        <w:rPr>
          <w:lang w:val="sq-AL"/>
        </w:rPr>
        <w:t>zot</w:t>
      </w:r>
      <w:r w:rsidR="00AB1D09">
        <w:rPr>
          <w:lang w:val="sq-AL"/>
        </w:rPr>
        <w:t>ë</w:t>
      </w:r>
      <w:r w:rsidR="00EF534B">
        <w:rPr>
          <w:lang w:val="sq-AL"/>
        </w:rPr>
        <w:t xml:space="preserve">ron </w:t>
      </w:r>
      <w:r w:rsidRPr="00702E71">
        <w:rPr>
          <w:lang w:val="sq-AL"/>
        </w:rPr>
        <w:t xml:space="preserve">kapital të shlyer jo më pak se </w:t>
      </w:r>
      <w:r w:rsidR="001050D6" w:rsidRPr="00540C8F">
        <w:rPr>
          <w:lang w:val="sq-AL"/>
        </w:rPr>
        <w:t>15,786,250</w:t>
      </w:r>
      <w:r w:rsidR="001050D6">
        <w:rPr>
          <w:lang w:val="sq-AL"/>
        </w:rPr>
        <w:t xml:space="preserve"> lekë</w:t>
      </w:r>
      <w:r w:rsidRPr="00702E71">
        <w:rPr>
          <w:lang w:val="sq-AL"/>
        </w:rPr>
        <w:t>.</w:t>
      </w:r>
    </w:p>
    <w:p w14:paraId="63761FFE" w14:textId="1451941C" w:rsidR="00336F88" w:rsidRDefault="00336F88" w:rsidP="00336F88">
      <w:pPr>
        <w:numPr>
          <w:ilvl w:val="0"/>
          <w:numId w:val="47"/>
        </w:numPr>
        <w:spacing w:line="240" w:lineRule="auto"/>
        <w:ind w:left="397" w:firstLine="357"/>
        <w:contextualSpacing/>
        <w:rPr>
          <w:lang w:val="sq-AL"/>
        </w:rPr>
      </w:pPr>
      <w:r w:rsidRPr="00336F88">
        <w:rPr>
          <w:lang w:val="sq-AL"/>
        </w:rPr>
        <w:t>Shoqëria administruese e fondeve duhet të zotërojë në çdo moment kapitale  të veta, te cilat jane:</w:t>
      </w:r>
    </w:p>
    <w:p w14:paraId="5334E38A" w14:textId="77777777" w:rsidR="00336F88" w:rsidRPr="00336F88" w:rsidRDefault="00336F88" w:rsidP="00336F88">
      <w:pPr>
        <w:spacing w:line="240" w:lineRule="auto"/>
        <w:ind w:left="754"/>
        <w:contextualSpacing/>
        <w:rPr>
          <w:lang w:val="sq-AL"/>
        </w:rPr>
      </w:pPr>
    </w:p>
    <w:p w14:paraId="45B649CF" w14:textId="77777777" w:rsidR="00336F88" w:rsidRDefault="00336F88" w:rsidP="00336F88">
      <w:pPr>
        <w:spacing w:after="0" w:line="240" w:lineRule="auto"/>
        <w:ind w:left="720"/>
        <w:contextualSpacing/>
        <w:rPr>
          <w:lang w:val="sq-AL"/>
        </w:rPr>
      </w:pPr>
      <w:r w:rsidRPr="00336F88">
        <w:rPr>
          <w:lang w:val="sq-AL"/>
        </w:rPr>
        <w:t xml:space="preserve">a) jo më pak se 15,786,250 lekë, dhe në rast se totali i aktiveve nën administrim tejkalon shumën 31,572,500,000 lekë, kapitalet e veta rriten me 0,02 për qind të totalit të aktiveve nën administrim qe tejkalon kufirin prej 31,572,500,000 lekë , deri në maksimumi  1,262,900,000 lekë, </w:t>
      </w:r>
    </w:p>
    <w:p w14:paraId="2F0A18C0" w14:textId="77777777" w:rsidR="00336F88" w:rsidRPr="00336F88" w:rsidRDefault="00336F88" w:rsidP="00336F88">
      <w:pPr>
        <w:spacing w:after="0" w:line="240" w:lineRule="auto"/>
        <w:ind w:left="720"/>
        <w:contextualSpacing/>
        <w:rPr>
          <w:lang w:val="sq-AL"/>
        </w:rPr>
      </w:pPr>
    </w:p>
    <w:p w14:paraId="149370CB" w14:textId="77777777" w:rsidR="00336F88" w:rsidRDefault="00336F88" w:rsidP="00336F88">
      <w:pPr>
        <w:spacing w:after="0" w:line="240" w:lineRule="auto"/>
        <w:ind w:left="720"/>
        <w:contextualSpacing/>
        <w:rPr>
          <w:lang w:val="en-US"/>
        </w:rPr>
      </w:pPr>
      <w:r w:rsidRPr="00336F88">
        <w:rPr>
          <w:lang w:val="sq-AL"/>
        </w:rPr>
        <w:t>b) jo</w:t>
      </w:r>
      <w:r w:rsidRPr="00336F88">
        <w:rPr>
          <w:lang w:val="en-US"/>
        </w:rPr>
        <w:t xml:space="preserve"> më pak se 1/4 e shpenzimeve fikse të shoqërisë administruese të llogaritura, bazuar në pasqyrat financiare të vitit paraardhës. </w:t>
      </w:r>
    </w:p>
    <w:p w14:paraId="4FCCE4E1" w14:textId="77777777" w:rsidR="00336F88" w:rsidRDefault="00336F88" w:rsidP="00336F88">
      <w:pPr>
        <w:spacing w:after="0" w:line="240" w:lineRule="auto"/>
        <w:ind w:left="720"/>
        <w:contextualSpacing/>
        <w:rPr>
          <w:lang w:val="en-US"/>
        </w:rPr>
      </w:pPr>
    </w:p>
    <w:p w14:paraId="5790EAC4" w14:textId="74113541" w:rsidR="00A30999" w:rsidRDefault="00336F88" w:rsidP="00336F88">
      <w:pPr>
        <w:spacing w:after="0" w:line="240" w:lineRule="auto"/>
        <w:ind w:left="720"/>
        <w:contextualSpacing/>
        <w:rPr>
          <w:lang w:val="sq-AL"/>
        </w:rPr>
      </w:pPr>
      <w:r>
        <w:rPr>
          <w:lang w:val="en-US"/>
        </w:rPr>
        <w:t xml:space="preserve">c) </w:t>
      </w:r>
      <w:r w:rsidR="00EF534B" w:rsidRPr="00336F88">
        <w:rPr>
          <w:lang w:val="sq-AL"/>
        </w:rPr>
        <w:t xml:space="preserve">në </w:t>
      </w:r>
      <w:r w:rsidR="00A30999" w:rsidRPr="00336F88">
        <w:rPr>
          <w:lang w:val="sq-AL"/>
        </w:rPr>
        <w:t xml:space="preserve">kuptim të shkronjës “a” </w:t>
      </w:r>
      <w:r w:rsidR="00EF534B" w:rsidRPr="00336F88">
        <w:rPr>
          <w:lang w:val="sq-AL"/>
        </w:rPr>
        <w:t>t</w:t>
      </w:r>
      <w:r w:rsidR="00AB1D09" w:rsidRPr="00336F88">
        <w:rPr>
          <w:lang w:val="sq-AL"/>
        </w:rPr>
        <w:t>ë</w:t>
      </w:r>
      <w:r w:rsidR="00EF534B" w:rsidRPr="00336F88">
        <w:rPr>
          <w:lang w:val="sq-AL"/>
        </w:rPr>
        <w:t xml:space="preserve"> k</w:t>
      </w:r>
      <w:r w:rsidR="00AB1D09" w:rsidRPr="00336F88">
        <w:rPr>
          <w:lang w:val="sq-AL"/>
        </w:rPr>
        <w:t>ë</w:t>
      </w:r>
      <w:r w:rsidR="00EF534B" w:rsidRPr="00336F88">
        <w:rPr>
          <w:lang w:val="sq-AL"/>
        </w:rPr>
        <w:t xml:space="preserve">saj pike </w:t>
      </w:r>
      <w:r w:rsidR="00A30999" w:rsidRPr="00336F88">
        <w:rPr>
          <w:lang w:val="sq-AL"/>
        </w:rPr>
        <w:t xml:space="preserve">vlera e aktiveve nën administrim është ajo e sipërmarrjeve të investimeve kolektive të administruara nga shoqëria administruese </w:t>
      </w:r>
      <w:r w:rsidR="00B475CA" w:rsidRPr="00336F88">
        <w:rPr>
          <w:lang w:val="sq-AL"/>
        </w:rPr>
        <w:t xml:space="preserve">e fondeve </w:t>
      </w:r>
      <w:r w:rsidR="00A30999" w:rsidRPr="00336F88">
        <w:rPr>
          <w:lang w:val="sq-AL"/>
        </w:rPr>
        <w:t xml:space="preserve">përfshirë sipërmarrjet e investimeve kolektive dhe fondet e investimeve alternative për të cilat shoqëria i ka deleguar funksionet në përputhje me nenin 25 </w:t>
      </w:r>
      <w:r w:rsidR="00EF534B" w:rsidRPr="00336F88">
        <w:rPr>
          <w:lang w:val="sq-AL"/>
        </w:rPr>
        <w:t>t</w:t>
      </w:r>
      <w:r w:rsidR="00AB1D09" w:rsidRPr="00336F88">
        <w:rPr>
          <w:lang w:val="sq-AL"/>
        </w:rPr>
        <w:t>ë</w:t>
      </w:r>
      <w:r w:rsidR="00EF534B" w:rsidRPr="00336F88">
        <w:rPr>
          <w:lang w:val="sq-AL"/>
        </w:rPr>
        <w:t xml:space="preserve"> k</w:t>
      </w:r>
      <w:r w:rsidR="00AB1D09" w:rsidRPr="00336F88">
        <w:rPr>
          <w:lang w:val="sq-AL"/>
        </w:rPr>
        <w:t>ë</w:t>
      </w:r>
      <w:r w:rsidR="00EF534B" w:rsidRPr="00336F88">
        <w:rPr>
          <w:lang w:val="sq-AL"/>
        </w:rPr>
        <w:t xml:space="preserve">tij ligji </w:t>
      </w:r>
      <w:r w:rsidR="00A30999" w:rsidRPr="00336F88">
        <w:rPr>
          <w:lang w:val="sq-AL"/>
        </w:rPr>
        <w:t xml:space="preserve">por pa përfshirë </w:t>
      </w:r>
      <w:r w:rsidR="00EF534B" w:rsidRPr="00336F88">
        <w:rPr>
          <w:lang w:val="sq-AL"/>
        </w:rPr>
        <w:t xml:space="preserve">portofolet </w:t>
      </w:r>
      <w:r w:rsidR="00A30999" w:rsidRPr="00336F88">
        <w:rPr>
          <w:lang w:val="sq-AL"/>
        </w:rPr>
        <w:t>e sipërmarrjeve të investimeve kolektive që shoqëria i administron në formë të deleguar.</w:t>
      </w:r>
    </w:p>
    <w:p w14:paraId="21DFC688" w14:textId="77777777" w:rsidR="00336F88" w:rsidRPr="00336F88" w:rsidRDefault="00336F88" w:rsidP="00336F88">
      <w:pPr>
        <w:spacing w:after="0" w:line="240" w:lineRule="auto"/>
        <w:ind w:left="720"/>
        <w:contextualSpacing/>
        <w:rPr>
          <w:lang w:val="en-US"/>
        </w:rPr>
      </w:pPr>
    </w:p>
    <w:p w14:paraId="6D8B4A1A" w14:textId="4A20C787" w:rsidR="00A30999" w:rsidRPr="00702E71" w:rsidRDefault="00EF534B" w:rsidP="00B22BA1">
      <w:pPr>
        <w:numPr>
          <w:ilvl w:val="0"/>
          <w:numId w:val="47"/>
        </w:numPr>
        <w:spacing w:after="0" w:line="240" w:lineRule="auto"/>
        <w:ind w:left="397" w:firstLine="357"/>
        <w:contextualSpacing/>
        <w:rPr>
          <w:lang w:val="sq-AL"/>
        </w:rPr>
      </w:pPr>
      <w:r>
        <w:rPr>
          <w:lang w:val="sq-AL"/>
        </w:rPr>
        <w:t>P</w:t>
      </w:r>
      <w:r w:rsidR="00AB1D09">
        <w:rPr>
          <w:lang w:val="sq-AL"/>
        </w:rPr>
        <w:t>ë</w:t>
      </w:r>
      <w:r>
        <w:rPr>
          <w:lang w:val="sq-AL"/>
        </w:rPr>
        <w:t>rcaktimi i k</w:t>
      </w:r>
      <w:r w:rsidR="00AB1D09">
        <w:rPr>
          <w:lang w:val="sq-AL"/>
        </w:rPr>
        <w:t>ë</w:t>
      </w:r>
      <w:r>
        <w:rPr>
          <w:lang w:val="sq-AL"/>
        </w:rPr>
        <w:t>rkes</w:t>
      </w:r>
      <w:r w:rsidR="00AB1D09">
        <w:rPr>
          <w:lang w:val="sq-AL"/>
        </w:rPr>
        <w:t>ë</w:t>
      </w:r>
      <w:r>
        <w:rPr>
          <w:lang w:val="sq-AL"/>
        </w:rPr>
        <w:t>s p</w:t>
      </w:r>
      <w:r w:rsidR="00AB1D09">
        <w:rPr>
          <w:lang w:val="sq-AL"/>
        </w:rPr>
        <w:t>ë</w:t>
      </w:r>
      <w:r>
        <w:rPr>
          <w:lang w:val="sq-AL"/>
        </w:rPr>
        <w:t>r fonde t</w:t>
      </w:r>
      <w:r w:rsidR="00AB1D09">
        <w:rPr>
          <w:lang w:val="sq-AL"/>
        </w:rPr>
        <w:t>ë</w:t>
      </w:r>
      <w:r>
        <w:rPr>
          <w:lang w:val="sq-AL"/>
        </w:rPr>
        <w:t xml:space="preserve"> veta sipas pik</w:t>
      </w:r>
      <w:r w:rsidR="00AB1D09">
        <w:rPr>
          <w:lang w:val="sq-AL"/>
        </w:rPr>
        <w:t>ë</w:t>
      </w:r>
      <w:r>
        <w:rPr>
          <w:lang w:val="sq-AL"/>
        </w:rPr>
        <w:t>s 4</w:t>
      </w:r>
      <w:r w:rsidRPr="00702E71">
        <w:rPr>
          <w:lang w:val="sq-AL"/>
        </w:rPr>
        <w:t>, shkronja “a”</w:t>
      </w:r>
      <w:r>
        <w:rPr>
          <w:lang w:val="sq-AL"/>
        </w:rPr>
        <w:t xml:space="preserve"> t</w:t>
      </w:r>
      <w:r w:rsidR="00AB1D09">
        <w:rPr>
          <w:lang w:val="sq-AL"/>
        </w:rPr>
        <w:t>ë</w:t>
      </w:r>
      <w:r>
        <w:rPr>
          <w:lang w:val="sq-AL"/>
        </w:rPr>
        <w:t xml:space="preserve"> k</w:t>
      </w:r>
      <w:r w:rsidR="00AB1D09">
        <w:rPr>
          <w:lang w:val="sq-AL"/>
        </w:rPr>
        <w:t>ë</w:t>
      </w:r>
      <w:r>
        <w:rPr>
          <w:lang w:val="sq-AL"/>
        </w:rPr>
        <w:t xml:space="preserve">tij neni </w:t>
      </w:r>
      <w:r w:rsidR="00A30999" w:rsidRPr="00702E71">
        <w:rPr>
          <w:lang w:val="sq-AL"/>
        </w:rPr>
        <w:t>, që e tejkal</w:t>
      </w:r>
      <w:r>
        <w:rPr>
          <w:lang w:val="sq-AL"/>
        </w:rPr>
        <w:t>on</w:t>
      </w:r>
      <w:r w:rsidR="00A30999" w:rsidRPr="00702E71">
        <w:rPr>
          <w:lang w:val="sq-AL"/>
        </w:rPr>
        <w:t xml:space="preserve"> kërkesën për kapital të shlyer sipas pikës </w:t>
      </w:r>
      <w:r w:rsidR="008B3A8F">
        <w:rPr>
          <w:lang w:val="sq-AL"/>
        </w:rPr>
        <w:t>3</w:t>
      </w:r>
      <w:r>
        <w:rPr>
          <w:lang w:val="sq-AL"/>
        </w:rPr>
        <w:t xml:space="preserve"> t</w:t>
      </w:r>
      <w:r w:rsidR="00AB1D09">
        <w:rPr>
          <w:lang w:val="sq-AL"/>
        </w:rPr>
        <w:t>ë</w:t>
      </w:r>
      <w:r>
        <w:rPr>
          <w:lang w:val="sq-AL"/>
        </w:rPr>
        <w:t xml:space="preserve"> k</w:t>
      </w:r>
      <w:r w:rsidR="00AB1D09">
        <w:rPr>
          <w:lang w:val="sq-AL"/>
        </w:rPr>
        <w:t>ë</w:t>
      </w:r>
      <w:r>
        <w:rPr>
          <w:lang w:val="sq-AL"/>
        </w:rPr>
        <w:t>tij neni,</w:t>
      </w:r>
      <w:r w:rsidR="00A30999" w:rsidRPr="00702E71">
        <w:rPr>
          <w:lang w:val="sq-AL"/>
        </w:rPr>
        <w:t xml:space="preserve"> mund të përmbushet </w:t>
      </w:r>
      <w:r>
        <w:rPr>
          <w:lang w:val="sq-AL"/>
        </w:rPr>
        <w:t>d</w:t>
      </w:r>
      <w:r w:rsidR="005666CB">
        <w:rPr>
          <w:lang w:val="sq-AL"/>
        </w:rPr>
        <w:t>e</w:t>
      </w:r>
      <w:r w:rsidRPr="00EF534B">
        <w:rPr>
          <w:lang w:val="sq-AL"/>
        </w:rPr>
        <w:t xml:space="preserve">ri në 50 për qind të kërkesës për fonde të veta </w:t>
      </w:r>
      <w:r w:rsidR="00A30999" w:rsidRPr="00702E71">
        <w:rPr>
          <w:lang w:val="sq-AL"/>
        </w:rPr>
        <w:t>me dorëzani të lëshuar nga një bankë ose shoqëri sigurimesh.</w:t>
      </w:r>
    </w:p>
    <w:p w14:paraId="13A6ACAD" w14:textId="77777777" w:rsidR="00FE28A8" w:rsidRPr="00702E71" w:rsidRDefault="00A30999" w:rsidP="00B22BA1">
      <w:pPr>
        <w:numPr>
          <w:ilvl w:val="0"/>
          <w:numId w:val="47"/>
        </w:numPr>
        <w:spacing w:after="0" w:line="240" w:lineRule="auto"/>
        <w:ind w:left="397" w:firstLine="357"/>
        <w:contextualSpacing/>
        <w:rPr>
          <w:lang w:val="sq-AL"/>
        </w:rPr>
      </w:pPr>
      <w:r w:rsidRPr="00702E71">
        <w:rPr>
          <w:lang w:val="sq-AL"/>
        </w:rPr>
        <w:t>Shoqëria administruese</w:t>
      </w:r>
      <w:r w:rsidR="008B3A8F">
        <w:rPr>
          <w:lang w:val="sq-AL"/>
        </w:rPr>
        <w:t xml:space="preserve"> e fondeve </w:t>
      </w:r>
      <w:r w:rsidRPr="00702E71">
        <w:rPr>
          <w:lang w:val="sq-AL"/>
        </w:rPr>
        <w:t>mund të ketë fonde të veta të tjera shtesë ose sigurim të përgjegjësisë profesionale për të mbuluar risqet e mundshme të përgjegjësisë që lindin nga pakujdesia profesionale.</w:t>
      </w:r>
    </w:p>
    <w:p w14:paraId="7C3B2B9B" w14:textId="0CD5C0B9" w:rsidR="00E76B85" w:rsidRPr="00E60A89" w:rsidRDefault="00A30999" w:rsidP="00B22BA1">
      <w:pPr>
        <w:numPr>
          <w:ilvl w:val="0"/>
          <w:numId w:val="47"/>
        </w:numPr>
        <w:spacing w:after="0" w:line="240" w:lineRule="auto"/>
        <w:ind w:left="397" w:firstLine="357"/>
        <w:contextualSpacing/>
        <w:rPr>
          <w:color w:val="000000" w:themeColor="text1"/>
          <w:lang w:val="sq-AL"/>
        </w:rPr>
      </w:pPr>
      <w:r w:rsidRPr="00E60A89">
        <w:rPr>
          <w:color w:val="000000" w:themeColor="text1"/>
          <w:lang w:val="sq-AL"/>
        </w:rPr>
        <w:t>Fondet e veta investohen vetëm në a</w:t>
      </w:r>
      <w:r w:rsidR="00914270">
        <w:rPr>
          <w:color w:val="000000" w:themeColor="text1"/>
          <w:lang w:val="sq-AL"/>
        </w:rPr>
        <w:t xml:space="preserve">ktive </w:t>
      </w:r>
      <w:r w:rsidRPr="00E60A89">
        <w:rPr>
          <w:color w:val="000000" w:themeColor="text1"/>
          <w:lang w:val="sq-AL"/>
        </w:rPr>
        <w:t xml:space="preserve">që përmbushin kërkesat e </w:t>
      </w:r>
      <w:r w:rsidR="00E60A89" w:rsidRPr="00E60A89">
        <w:rPr>
          <w:color w:val="000000" w:themeColor="text1"/>
          <w:lang w:val="sq-AL"/>
        </w:rPr>
        <w:t>percaktuara n</w:t>
      </w:r>
      <w:r w:rsidR="00AB1D09">
        <w:rPr>
          <w:color w:val="000000" w:themeColor="text1"/>
          <w:lang w:val="sq-AL"/>
        </w:rPr>
        <w:t>ë</w:t>
      </w:r>
      <w:r w:rsidR="005666CB">
        <w:rPr>
          <w:color w:val="000000" w:themeColor="text1"/>
          <w:lang w:val="sq-AL"/>
        </w:rPr>
        <w:t xml:space="preserve"> </w:t>
      </w:r>
      <w:r w:rsidR="00E60A89" w:rsidRPr="00E60A89">
        <w:rPr>
          <w:color w:val="000000" w:themeColor="text1"/>
          <w:lang w:val="sq-AL"/>
        </w:rPr>
        <w:t xml:space="preserve">rregulloret e </w:t>
      </w:r>
      <w:r w:rsidR="005666CB">
        <w:rPr>
          <w:color w:val="000000" w:themeColor="text1"/>
          <w:lang w:val="sq-AL"/>
        </w:rPr>
        <w:t xml:space="preserve">miratuara nga </w:t>
      </w:r>
      <w:r w:rsidR="00E60A89" w:rsidRPr="00E60A89">
        <w:rPr>
          <w:color w:val="000000" w:themeColor="text1"/>
          <w:lang w:val="sq-AL"/>
        </w:rPr>
        <w:t>Autoriteti.</w:t>
      </w:r>
    </w:p>
    <w:p w14:paraId="0504D372" w14:textId="1AD6CE3B" w:rsidR="00A30999" w:rsidRPr="00E650D5" w:rsidRDefault="00A30999" w:rsidP="00B22BA1">
      <w:pPr>
        <w:numPr>
          <w:ilvl w:val="0"/>
          <w:numId w:val="47"/>
        </w:numPr>
        <w:spacing w:after="0" w:line="240" w:lineRule="auto"/>
        <w:ind w:left="397" w:firstLine="357"/>
        <w:contextualSpacing/>
        <w:rPr>
          <w:lang w:val="sq-AL"/>
        </w:rPr>
      </w:pPr>
      <w:r w:rsidRPr="00702E71">
        <w:rPr>
          <w:lang w:val="sq-AL"/>
        </w:rPr>
        <w:lastRenderedPageBreak/>
        <w:t xml:space="preserve">Shoqëria administruese </w:t>
      </w:r>
      <w:r w:rsidR="005657A9">
        <w:rPr>
          <w:lang w:val="sq-AL"/>
        </w:rPr>
        <w:t xml:space="preserve">e fondeve </w:t>
      </w:r>
      <w:r w:rsidRPr="00702E71">
        <w:rPr>
          <w:lang w:val="sq-AL"/>
        </w:rPr>
        <w:t xml:space="preserve">duhet </w:t>
      </w:r>
      <w:r w:rsidR="005666CB">
        <w:rPr>
          <w:lang w:val="sq-AL"/>
        </w:rPr>
        <w:t>nuk jep</w:t>
      </w:r>
      <w:r w:rsidRPr="00702E71">
        <w:rPr>
          <w:lang w:val="sq-AL"/>
        </w:rPr>
        <w:t xml:space="preserve"> drejtpërdrejt</w:t>
      </w:r>
      <w:r w:rsidR="00AB1D09">
        <w:rPr>
          <w:lang w:val="sq-AL"/>
        </w:rPr>
        <w:t>ë</w:t>
      </w:r>
      <w:r w:rsidRPr="00702E71">
        <w:rPr>
          <w:lang w:val="sq-AL"/>
        </w:rPr>
        <w:t xml:space="preserve"> ose tërthorazi kredi apo </w:t>
      </w:r>
      <w:r w:rsidR="005666CB" w:rsidRPr="00702E71">
        <w:rPr>
          <w:lang w:val="sq-AL"/>
        </w:rPr>
        <w:t>lësho</w:t>
      </w:r>
      <w:r w:rsidR="005666CB">
        <w:rPr>
          <w:lang w:val="sq-AL"/>
        </w:rPr>
        <w:t>n</w:t>
      </w:r>
      <w:r w:rsidR="005666CB" w:rsidRPr="00702E71">
        <w:rPr>
          <w:lang w:val="sq-AL"/>
        </w:rPr>
        <w:t xml:space="preserve"> </w:t>
      </w:r>
      <w:r w:rsidRPr="00702E71">
        <w:rPr>
          <w:lang w:val="sq-AL"/>
        </w:rPr>
        <w:t>dorëzani për blerjen e aksioneve të saj apo për blerjen e aksioneve të personave me të cilët ka lidhje pronësie ose është subjekt i lidhur.</w:t>
      </w:r>
    </w:p>
    <w:p w14:paraId="253072E4" w14:textId="5A64C4A4" w:rsidR="00FE28A8" w:rsidRDefault="005666CB" w:rsidP="00B22BA1">
      <w:pPr>
        <w:numPr>
          <w:ilvl w:val="0"/>
          <w:numId w:val="47"/>
        </w:numPr>
        <w:spacing w:after="0" w:line="240" w:lineRule="auto"/>
        <w:ind w:left="397" w:firstLine="357"/>
        <w:contextualSpacing/>
        <w:rPr>
          <w:lang w:val="sq-AL"/>
        </w:rPr>
      </w:pPr>
      <w:r>
        <w:rPr>
          <w:lang w:val="sq-AL"/>
        </w:rPr>
        <w:t>S</w:t>
      </w:r>
      <w:r w:rsidRPr="00702E71">
        <w:rPr>
          <w:lang w:val="sq-AL"/>
        </w:rPr>
        <w:t xml:space="preserve">humat e kapitalit të parashikuara në këtë ligj </w:t>
      </w:r>
      <w:r>
        <w:rPr>
          <w:lang w:val="sq-AL"/>
        </w:rPr>
        <w:t>mund t</w:t>
      </w:r>
      <w:r w:rsidR="00AB1D09">
        <w:rPr>
          <w:lang w:val="sq-AL"/>
        </w:rPr>
        <w:t>ë</w:t>
      </w:r>
      <w:r>
        <w:rPr>
          <w:lang w:val="sq-AL"/>
        </w:rPr>
        <w:t xml:space="preserve"> rriten nga </w:t>
      </w:r>
      <w:r w:rsidR="00A30999" w:rsidRPr="00702E71">
        <w:rPr>
          <w:lang w:val="sq-AL"/>
        </w:rPr>
        <w:t>Autoriteti herë pas here, por jo më shpesh se një herë në vit, në përputhje me normën zyrtare të inflacionit.</w:t>
      </w:r>
    </w:p>
    <w:p w14:paraId="4EB44A54" w14:textId="77777777" w:rsidR="003B2CDF" w:rsidRPr="00702E71" w:rsidRDefault="003B2CDF" w:rsidP="003B2CDF">
      <w:pPr>
        <w:spacing w:line="240" w:lineRule="auto"/>
        <w:ind w:left="754"/>
        <w:contextualSpacing/>
        <w:rPr>
          <w:lang w:val="sq-AL"/>
        </w:rPr>
      </w:pPr>
    </w:p>
    <w:p w14:paraId="75944683" w14:textId="77777777" w:rsidR="003B2CDF" w:rsidRDefault="00A30999" w:rsidP="003B2CDF">
      <w:pPr>
        <w:jc w:val="center"/>
        <w:rPr>
          <w:b/>
          <w:lang w:val="sq-AL"/>
        </w:rPr>
      </w:pPr>
      <w:bookmarkStart w:id="12" w:name="_Hlk508183387"/>
      <w:bookmarkEnd w:id="11"/>
      <w:r w:rsidRPr="003B2CDF">
        <w:rPr>
          <w:b/>
          <w:lang w:val="sq-AL"/>
        </w:rPr>
        <w:t>Neni 14</w:t>
      </w:r>
    </w:p>
    <w:p w14:paraId="5462132A" w14:textId="77777777" w:rsidR="00FE28A8" w:rsidRPr="003B2CDF" w:rsidRDefault="00A30999" w:rsidP="003B2CDF">
      <w:pPr>
        <w:jc w:val="center"/>
        <w:rPr>
          <w:b/>
          <w:lang w:val="sq-AL"/>
        </w:rPr>
      </w:pPr>
      <w:r w:rsidRPr="003B2CDF">
        <w:rPr>
          <w:b/>
          <w:lang w:val="sq-AL"/>
        </w:rPr>
        <w:t>Kërkesat për aftësinë dhe përshtatshmërinë</w:t>
      </w:r>
    </w:p>
    <w:p w14:paraId="51860A99" w14:textId="6E0F7654" w:rsidR="00A30999" w:rsidRPr="00702E71" w:rsidRDefault="005666CB" w:rsidP="00B22BA1">
      <w:pPr>
        <w:pStyle w:val="ListParagraph"/>
        <w:numPr>
          <w:ilvl w:val="0"/>
          <w:numId w:val="8"/>
        </w:numPr>
        <w:spacing w:after="0" w:line="240" w:lineRule="auto"/>
        <w:ind w:left="397" w:firstLine="357"/>
        <w:rPr>
          <w:lang w:val="sq-AL"/>
        </w:rPr>
      </w:pPr>
      <w:r>
        <w:rPr>
          <w:lang w:val="sq-AL"/>
        </w:rPr>
        <w:t>S</w:t>
      </w:r>
      <w:r w:rsidRPr="00702E71">
        <w:rPr>
          <w:lang w:val="sq-AL"/>
        </w:rPr>
        <w:t xml:space="preserve">hoqëri administruese </w:t>
      </w:r>
      <w:r>
        <w:rPr>
          <w:lang w:val="sq-AL"/>
        </w:rPr>
        <w:t xml:space="preserve">e fondeve </w:t>
      </w:r>
      <w:r w:rsidRPr="00702E71">
        <w:rPr>
          <w:lang w:val="sq-AL"/>
        </w:rPr>
        <w:t xml:space="preserve">nuk </w:t>
      </w:r>
      <w:r>
        <w:rPr>
          <w:lang w:val="sq-AL"/>
        </w:rPr>
        <w:t xml:space="preserve">licencohet nga </w:t>
      </w:r>
      <w:r w:rsidR="00FC7F29">
        <w:rPr>
          <w:lang w:val="sq-AL"/>
        </w:rPr>
        <w:t xml:space="preserve">Autoriteti </w:t>
      </w:r>
      <w:r>
        <w:rPr>
          <w:lang w:val="sq-AL"/>
        </w:rPr>
        <w:t>n</w:t>
      </w:r>
      <w:r w:rsidR="00AB1D09">
        <w:rPr>
          <w:lang w:val="sq-AL"/>
        </w:rPr>
        <w:t>ë</w:t>
      </w:r>
      <w:r>
        <w:rPr>
          <w:lang w:val="sq-AL"/>
        </w:rPr>
        <w:t xml:space="preserve">se </w:t>
      </w:r>
      <w:r w:rsidR="00A30999" w:rsidRPr="00702E71">
        <w:rPr>
          <w:lang w:val="sq-AL"/>
        </w:rPr>
        <w:t xml:space="preserve"> pronarët dhe personat që ushtrojnë funksion kontrolli </w:t>
      </w:r>
      <w:r>
        <w:rPr>
          <w:lang w:val="sq-AL"/>
        </w:rPr>
        <w:t>nuk p</w:t>
      </w:r>
      <w:r w:rsidR="00AB1D09">
        <w:rPr>
          <w:lang w:val="sq-AL"/>
        </w:rPr>
        <w:t>ë</w:t>
      </w:r>
      <w:r>
        <w:rPr>
          <w:lang w:val="sq-AL"/>
        </w:rPr>
        <w:t>rmushin k</w:t>
      </w:r>
      <w:r w:rsidR="00AB1D09">
        <w:rPr>
          <w:lang w:val="sq-AL"/>
        </w:rPr>
        <w:t>ë</w:t>
      </w:r>
      <w:r>
        <w:rPr>
          <w:lang w:val="sq-AL"/>
        </w:rPr>
        <w:t>rkeast p</w:t>
      </w:r>
      <w:r w:rsidR="00AB1D09">
        <w:rPr>
          <w:lang w:val="sq-AL"/>
        </w:rPr>
        <w:t>ë</w:t>
      </w:r>
      <w:r>
        <w:rPr>
          <w:lang w:val="sq-AL"/>
        </w:rPr>
        <w:t>r</w:t>
      </w:r>
      <w:r w:rsidR="00A30999" w:rsidRPr="00702E71">
        <w:rPr>
          <w:lang w:val="sq-AL"/>
        </w:rPr>
        <w:t xml:space="preserve"> aftë</w:t>
      </w:r>
      <w:r>
        <w:rPr>
          <w:lang w:val="sq-AL"/>
        </w:rPr>
        <w:t>si</w:t>
      </w:r>
      <w:r w:rsidR="00A30999" w:rsidRPr="00702E71">
        <w:rPr>
          <w:lang w:val="sq-AL"/>
        </w:rPr>
        <w:t xml:space="preserve"> dhe përshtatshm</w:t>
      </w:r>
      <w:r w:rsidR="00AB1D09">
        <w:rPr>
          <w:lang w:val="sq-AL"/>
        </w:rPr>
        <w:t>ë</w:t>
      </w:r>
      <w:r>
        <w:rPr>
          <w:lang w:val="sq-AL"/>
        </w:rPr>
        <w:t>ri</w:t>
      </w:r>
      <w:r w:rsidR="00A30999" w:rsidRPr="00702E71">
        <w:rPr>
          <w:lang w:val="sq-AL"/>
        </w:rPr>
        <w:t xml:space="preserve"> për </w:t>
      </w:r>
      <w:r>
        <w:rPr>
          <w:lang w:val="sq-AL"/>
        </w:rPr>
        <w:t>t</w:t>
      </w:r>
      <w:r w:rsidR="00AB1D09">
        <w:rPr>
          <w:lang w:val="sq-AL"/>
        </w:rPr>
        <w:t>ë</w:t>
      </w:r>
      <w:r>
        <w:rPr>
          <w:lang w:val="sq-AL"/>
        </w:rPr>
        <w:t xml:space="preserve"> ushtruar funksionet e tyre sipas p</w:t>
      </w:r>
      <w:r w:rsidR="00AB1D09">
        <w:rPr>
          <w:lang w:val="sq-AL"/>
        </w:rPr>
        <w:t>ë</w:t>
      </w:r>
      <w:r>
        <w:rPr>
          <w:lang w:val="sq-AL"/>
        </w:rPr>
        <w:t>rcaktimeve t</w:t>
      </w:r>
      <w:r w:rsidR="00AB1D09">
        <w:rPr>
          <w:lang w:val="sq-AL"/>
        </w:rPr>
        <w:t>ë</w:t>
      </w:r>
      <w:r>
        <w:rPr>
          <w:lang w:val="sq-AL"/>
        </w:rPr>
        <w:t xml:space="preserve"> k</w:t>
      </w:r>
      <w:r w:rsidR="00AB1D09">
        <w:rPr>
          <w:lang w:val="sq-AL"/>
        </w:rPr>
        <w:t>ë</w:t>
      </w:r>
      <w:r>
        <w:rPr>
          <w:lang w:val="sq-AL"/>
        </w:rPr>
        <w:t>tij ligji</w:t>
      </w:r>
      <w:r w:rsidR="00A30999" w:rsidRPr="00702E71">
        <w:rPr>
          <w:lang w:val="sq-AL"/>
        </w:rPr>
        <w:t>.</w:t>
      </w:r>
    </w:p>
    <w:p w14:paraId="1E516F58" w14:textId="623B73BE" w:rsidR="00FE28A8" w:rsidRPr="00702E71" w:rsidRDefault="00A30999" w:rsidP="00B22BA1">
      <w:pPr>
        <w:pStyle w:val="ListParagraph"/>
        <w:numPr>
          <w:ilvl w:val="0"/>
          <w:numId w:val="8"/>
        </w:numPr>
        <w:spacing w:after="0" w:line="240" w:lineRule="auto"/>
        <w:ind w:left="397" w:firstLine="357"/>
        <w:rPr>
          <w:lang w:val="sq-AL"/>
        </w:rPr>
      </w:pPr>
      <w:r w:rsidRPr="00702E71">
        <w:rPr>
          <w:lang w:val="sq-AL"/>
        </w:rPr>
        <w:t xml:space="preserve">Autoriteti vlerëson nëse personi është i aftë dhe i përshtatshëm </w:t>
      </w:r>
      <w:r w:rsidR="005666CB">
        <w:rPr>
          <w:lang w:val="sq-AL"/>
        </w:rPr>
        <w:t>n</w:t>
      </w:r>
      <w:r w:rsidR="00AB1D09">
        <w:rPr>
          <w:lang w:val="sq-AL"/>
        </w:rPr>
        <w:t>ë</w:t>
      </w:r>
      <w:r w:rsidR="005666CB">
        <w:rPr>
          <w:lang w:val="sq-AL"/>
        </w:rPr>
        <w:t>se p</w:t>
      </w:r>
      <w:r w:rsidR="00AB1D09">
        <w:rPr>
          <w:lang w:val="sq-AL"/>
        </w:rPr>
        <w:t>ë</w:t>
      </w:r>
      <w:r w:rsidR="005666CB">
        <w:rPr>
          <w:lang w:val="sq-AL"/>
        </w:rPr>
        <w:t>rmbush k</w:t>
      </w:r>
      <w:r w:rsidR="00AB1D09">
        <w:rPr>
          <w:lang w:val="sq-AL"/>
        </w:rPr>
        <w:t>ë</w:t>
      </w:r>
      <w:r w:rsidR="005666CB">
        <w:rPr>
          <w:lang w:val="sq-AL"/>
        </w:rPr>
        <w:t xml:space="preserve">rkesat e </w:t>
      </w:r>
      <w:r w:rsidR="00E52E7F">
        <w:rPr>
          <w:lang w:val="sq-AL"/>
        </w:rPr>
        <w:t>mëposhtme</w:t>
      </w:r>
      <w:r w:rsidRPr="00702E71">
        <w:rPr>
          <w:lang w:val="sq-AL"/>
        </w:rPr>
        <w:t>:</w:t>
      </w:r>
    </w:p>
    <w:p w14:paraId="35293BB1" w14:textId="1DD42A59" w:rsidR="00FE28A8" w:rsidRPr="00702E71" w:rsidRDefault="005666CB" w:rsidP="00B22BA1">
      <w:pPr>
        <w:pStyle w:val="ListParagraph"/>
        <w:numPr>
          <w:ilvl w:val="0"/>
          <w:numId w:val="9"/>
        </w:numPr>
        <w:spacing w:after="0" w:line="240" w:lineRule="auto"/>
        <w:ind w:left="397" w:firstLine="357"/>
        <w:rPr>
          <w:lang w:val="sq-AL"/>
        </w:rPr>
      </w:pPr>
      <w:r w:rsidRPr="00702E71">
        <w:rPr>
          <w:lang w:val="sq-AL"/>
        </w:rPr>
        <w:t>zotëro</w:t>
      </w:r>
      <w:r>
        <w:rPr>
          <w:lang w:val="sq-AL"/>
        </w:rPr>
        <w:t>n</w:t>
      </w:r>
      <w:r w:rsidRPr="00702E71">
        <w:rPr>
          <w:lang w:val="sq-AL"/>
        </w:rPr>
        <w:t xml:space="preserve"> </w:t>
      </w:r>
      <w:r w:rsidR="00A30999" w:rsidRPr="00702E71">
        <w:rPr>
          <w:lang w:val="sq-AL"/>
        </w:rPr>
        <w:t>cilësitë e nevojshme për të përmbushur detyrat dhe përgjegjësitë e pozicionit përkatës në shoqëri;</w:t>
      </w:r>
    </w:p>
    <w:p w14:paraId="09E3BC09" w14:textId="6F696881" w:rsidR="00FE28A8" w:rsidRPr="00702E71" w:rsidRDefault="005666CB" w:rsidP="00B22BA1">
      <w:pPr>
        <w:pStyle w:val="ListParagraph"/>
        <w:numPr>
          <w:ilvl w:val="0"/>
          <w:numId w:val="9"/>
        </w:numPr>
        <w:spacing w:after="0" w:line="240" w:lineRule="auto"/>
        <w:ind w:left="397" w:firstLine="357"/>
        <w:rPr>
          <w:lang w:val="sq-AL"/>
        </w:rPr>
      </w:pPr>
      <w:r>
        <w:rPr>
          <w:lang w:val="sq-AL"/>
        </w:rPr>
        <w:t>ka</w:t>
      </w:r>
      <w:r w:rsidR="00A30999" w:rsidRPr="00702E71">
        <w:rPr>
          <w:lang w:val="sq-AL"/>
        </w:rPr>
        <w:t xml:space="preserve"> integritet, ndershmëri dhe përkushtim në përmbushjen e detyrave;</w:t>
      </w:r>
    </w:p>
    <w:p w14:paraId="00B16ABB" w14:textId="2242519A" w:rsidR="00FE28A8" w:rsidRPr="00702E71" w:rsidRDefault="005666CB" w:rsidP="00B22BA1">
      <w:pPr>
        <w:pStyle w:val="ListParagraph"/>
        <w:numPr>
          <w:ilvl w:val="0"/>
          <w:numId w:val="9"/>
        </w:numPr>
        <w:spacing w:after="0" w:line="240" w:lineRule="auto"/>
        <w:ind w:left="397" w:firstLine="357"/>
        <w:rPr>
          <w:lang w:val="sq-AL"/>
        </w:rPr>
      </w:pPr>
      <w:r w:rsidRPr="00702E71">
        <w:rPr>
          <w:lang w:val="sq-AL"/>
        </w:rPr>
        <w:t>zotëro</w:t>
      </w:r>
      <w:r>
        <w:rPr>
          <w:lang w:val="sq-AL"/>
        </w:rPr>
        <w:t>n</w:t>
      </w:r>
      <w:r w:rsidRPr="00702E71">
        <w:rPr>
          <w:lang w:val="sq-AL"/>
        </w:rPr>
        <w:t xml:space="preserve"> </w:t>
      </w:r>
      <w:r w:rsidR="00A30999" w:rsidRPr="00702E71">
        <w:rPr>
          <w:lang w:val="sq-AL"/>
        </w:rPr>
        <w:t>kualifikimin e nevojshëm dhe përvojën profesionale, në përputhje me përgjegjësitë e pozicionit përkatës;</w:t>
      </w:r>
    </w:p>
    <w:p w14:paraId="31584A06" w14:textId="65414C2C" w:rsidR="00FE28A8" w:rsidRPr="00E52E7F" w:rsidRDefault="00E52E7F" w:rsidP="008A45A8">
      <w:pPr>
        <w:spacing w:after="0" w:line="240" w:lineRule="auto"/>
        <w:ind w:left="397"/>
        <w:rPr>
          <w:lang w:val="sq-AL"/>
        </w:rPr>
      </w:pPr>
      <w:r w:rsidRPr="00E52E7F">
        <w:rPr>
          <w:lang w:val="sq-AL"/>
        </w:rPr>
        <w:t xml:space="preserve">ç)   </w:t>
      </w:r>
      <w:r w:rsidR="005666CB" w:rsidRPr="00E52E7F">
        <w:rPr>
          <w:lang w:val="sq-AL"/>
        </w:rPr>
        <w:t>rua</w:t>
      </w:r>
      <w:r>
        <w:rPr>
          <w:lang w:val="sq-AL"/>
        </w:rPr>
        <w:t>n</w:t>
      </w:r>
      <w:r w:rsidR="005666CB" w:rsidRPr="00E52E7F">
        <w:rPr>
          <w:lang w:val="sq-AL"/>
        </w:rPr>
        <w:t xml:space="preserve"> </w:t>
      </w:r>
      <w:r w:rsidR="00A30999" w:rsidRPr="00E52E7F">
        <w:rPr>
          <w:lang w:val="sq-AL"/>
        </w:rPr>
        <w:t>pavarësinë, në mënyrë që të mos cenohen interesat e shoqërisë nga konflikti i interesit që mund të krijohet gjatë ushtrimit të detyrës.</w:t>
      </w:r>
    </w:p>
    <w:p w14:paraId="231C839A" w14:textId="77777777" w:rsidR="00FE28A8" w:rsidRPr="00702E71" w:rsidRDefault="00A30999" w:rsidP="00B22BA1">
      <w:pPr>
        <w:pStyle w:val="ListParagraph"/>
        <w:numPr>
          <w:ilvl w:val="0"/>
          <w:numId w:val="8"/>
        </w:numPr>
        <w:spacing w:after="0" w:line="240" w:lineRule="auto"/>
        <w:ind w:left="397" w:firstLine="357"/>
        <w:rPr>
          <w:lang w:val="sq-AL"/>
        </w:rPr>
      </w:pPr>
      <w:r w:rsidRPr="00702E71">
        <w:rPr>
          <w:lang w:val="sq-AL"/>
        </w:rPr>
        <w:t xml:space="preserve">Autoriteti bën edhe një vlerësim të </w:t>
      </w:r>
      <w:r w:rsidR="000135D9" w:rsidRPr="00702E71">
        <w:rPr>
          <w:lang w:val="sq-AL"/>
        </w:rPr>
        <w:t xml:space="preserve">veprimtarisë tregtare ose financiare dhe </w:t>
      </w:r>
      <w:r w:rsidRPr="00702E71">
        <w:rPr>
          <w:lang w:val="sq-AL"/>
        </w:rPr>
        <w:t>sjelljes në të shkuarën të personit, përfshirë, ndër të tjera, shqyrtimin nëse ka prova që dëshmojnë se personi:</w:t>
      </w:r>
    </w:p>
    <w:p w14:paraId="17F16B80" w14:textId="77777777" w:rsidR="00FE28A8" w:rsidRPr="00702E71" w:rsidRDefault="000135D9" w:rsidP="00B22BA1">
      <w:pPr>
        <w:pStyle w:val="ListParagraph"/>
        <w:numPr>
          <w:ilvl w:val="0"/>
          <w:numId w:val="10"/>
        </w:numPr>
        <w:spacing w:after="0" w:line="240" w:lineRule="auto"/>
        <w:ind w:left="397" w:firstLine="357"/>
        <w:rPr>
          <w:lang w:val="sq-AL"/>
        </w:rPr>
      </w:pPr>
      <w:r w:rsidRPr="00702E71">
        <w:rPr>
          <w:lang w:val="sq-AL"/>
        </w:rPr>
        <w:t>është dënuar  me  vendim  të  formës  së  prerë  për  organizimin  dhe  vënien  në funksionim të skemave mashtruese dhe piramidale të huamarrjes, për pastrimin e parave dhe financimin e terrorizmit;</w:t>
      </w:r>
    </w:p>
    <w:p w14:paraId="23B5C057" w14:textId="77777777" w:rsidR="00FE28A8" w:rsidRPr="00702E71" w:rsidRDefault="000135D9" w:rsidP="00B22BA1">
      <w:pPr>
        <w:pStyle w:val="ListParagraph"/>
        <w:numPr>
          <w:ilvl w:val="0"/>
          <w:numId w:val="10"/>
        </w:numPr>
        <w:spacing w:after="0" w:line="240" w:lineRule="auto"/>
        <w:ind w:left="397" w:firstLine="357"/>
        <w:rPr>
          <w:lang w:val="sq-AL"/>
        </w:rPr>
      </w:pPr>
      <w:r w:rsidRPr="00702E71">
        <w:rPr>
          <w:lang w:val="sq-AL"/>
        </w:rPr>
        <w:t>është i përfshirë ose i lidhur me një humbje financiare, që ka ndodhur për shkak të pandershmërisë, paaftësisë ose praktikës jo të mirë në sigurimin e shërbimeve financiare apo në administrimin e shoqërive të tjera;</w:t>
      </w:r>
    </w:p>
    <w:p w14:paraId="0EA09998" w14:textId="77777777" w:rsidR="00FE28A8" w:rsidRPr="00702E71" w:rsidRDefault="000135D9" w:rsidP="00B22BA1">
      <w:pPr>
        <w:pStyle w:val="ListParagraph"/>
        <w:numPr>
          <w:ilvl w:val="0"/>
          <w:numId w:val="10"/>
        </w:numPr>
        <w:spacing w:after="0" w:line="240" w:lineRule="auto"/>
        <w:ind w:left="397" w:firstLine="357"/>
        <w:rPr>
          <w:lang w:val="sq-AL"/>
        </w:rPr>
      </w:pPr>
      <w:r w:rsidRPr="00702E71">
        <w:rPr>
          <w:lang w:val="sq-AL"/>
        </w:rPr>
        <w:t>është angazhuar në praktika tregtare, të cilat Autoriteti i gjykon si praktika mashtruese,  dhunuese ose të papërshtatshme,  ose që në një farë mënyre pasqyrojnë mangësi vlerash të një personi në kryerjen e shërbimeve financiare dhe veprimeve të tjera tregtare;</w:t>
      </w:r>
    </w:p>
    <w:p w14:paraId="42311F18" w14:textId="6C0B652A" w:rsidR="00FE28A8" w:rsidRPr="00E52E7F" w:rsidRDefault="00E52E7F" w:rsidP="008A45A8">
      <w:pPr>
        <w:spacing w:after="0" w:line="240" w:lineRule="auto"/>
        <w:ind w:left="397"/>
        <w:rPr>
          <w:lang w:val="sq-AL"/>
        </w:rPr>
      </w:pPr>
      <w:r w:rsidRPr="00E52E7F">
        <w:rPr>
          <w:lang w:val="sq-AL"/>
        </w:rPr>
        <w:t xml:space="preserve">ç)    </w:t>
      </w:r>
      <w:r w:rsidR="000135D9" w:rsidRPr="00E52E7F">
        <w:rPr>
          <w:lang w:val="sq-AL"/>
        </w:rPr>
        <w:t>i është refuzuar ose revokuar licenca nga një autoritet rregullator financiar ose i është tërhequr akreditimi nga një shoqatë profesioni;</w:t>
      </w:r>
    </w:p>
    <w:p w14:paraId="7182A6C2" w14:textId="15141BEA" w:rsidR="00FE28A8" w:rsidRPr="00540C8F" w:rsidRDefault="000135D9" w:rsidP="00B22BA1">
      <w:pPr>
        <w:pStyle w:val="ListParagraph"/>
        <w:numPr>
          <w:ilvl w:val="0"/>
          <w:numId w:val="10"/>
        </w:numPr>
        <w:spacing w:after="0" w:line="240" w:lineRule="auto"/>
        <w:ind w:left="397" w:firstLine="357"/>
        <w:rPr>
          <w:color w:val="000000" w:themeColor="text1"/>
          <w:lang w:val="sq-AL"/>
        </w:rPr>
      </w:pPr>
      <w:r w:rsidRPr="00540C8F">
        <w:rPr>
          <w:color w:val="000000" w:themeColor="text1"/>
          <w:lang w:val="sq-AL"/>
        </w:rPr>
        <w:t xml:space="preserve">është </w:t>
      </w:r>
      <w:r w:rsidR="00355345" w:rsidRPr="00540C8F">
        <w:rPr>
          <w:color w:val="000000" w:themeColor="text1"/>
          <w:lang w:val="sq-AL"/>
        </w:rPr>
        <w:t xml:space="preserve">ne proces hetimor, </w:t>
      </w:r>
      <w:r w:rsidR="005666CB" w:rsidRPr="00540C8F">
        <w:rPr>
          <w:color w:val="000000" w:themeColor="text1"/>
          <w:lang w:val="sq-AL"/>
        </w:rPr>
        <w:t>gjyq</w:t>
      </w:r>
      <w:r w:rsidR="00AB1D09">
        <w:rPr>
          <w:color w:val="000000" w:themeColor="text1"/>
          <w:lang w:val="sq-AL"/>
        </w:rPr>
        <w:t>ë</w:t>
      </w:r>
      <w:r w:rsidR="005666CB" w:rsidRPr="00540C8F">
        <w:rPr>
          <w:color w:val="000000" w:themeColor="text1"/>
          <w:lang w:val="sq-AL"/>
        </w:rPr>
        <w:t xml:space="preserve">sor </w:t>
      </w:r>
      <w:r w:rsidR="00355345" w:rsidRPr="00540C8F">
        <w:rPr>
          <w:color w:val="000000" w:themeColor="text1"/>
          <w:lang w:val="sq-AL"/>
        </w:rPr>
        <w:t xml:space="preserve">apo </w:t>
      </w:r>
      <w:r w:rsidRPr="00540C8F">
        <w:rPr>
          <w:color w:val="000000" w:themeColor="text1"/>
          <w:lang w:val="sq-AL"/>
        </w:rPr>
        <w:t xml:space="preserve">shpallur fajtor për </w:t>
      </w:r>
      <w:r w:rsidR="00355345" w:rsidRPr="00540C8F">
        <w:rPr>
          <w:color w:val="000000" w:themeColor="text1"/>
          <w:lang w:val="sq-AL"/>
        </w:rPr>
        <w:t>vepra penale.</w:t>
      </w:r>
    </w:p>
    <w:p w14:paraId="3C444A20" w14:textId="3F7F9103" w:rsidR="00FE28A8" w:rsidRPr="00702E71" w:rsidRDefault="000135D9" w:rsidP="00B22BA1">
      <w:pPr>
        <w:pStyle w:val="ListParagraph"/>
        <w:numPr>
          <w:ilvl w:val="0"/>
          <w:numId w:val="8"/>
        </w:numPr>
        <w:spacing w:after="0" w:line="240" w:lineRule="auto"/>
        <w:ind w:left="397" w:firstLine="357"/>
        <w:rPr>
          <w:lang w:val="sq-AL"/>
        </w:rPr>
      </w:pPr>
      <w:r w:rsidRPr="00702E71">
        <w:rPr>
          <w:lang w:val="sq-AL"/>
        </w:rPr>
        <w:t xml:space="preserve">Kërkesat për përshtatshmëri dhe aftësi zbatohen që nga fillimi </w:t>
      </w:r>
      <w:r w:rsidR="00A54588">
        <w:rPr>
          <w:lang w:val="sq-AL"/>
        </w:rPr>
        <w:t>i veprimtaris</w:t>
      </w:r>
      <w:r w:rsidR="00AB1D09">
        <w:rPr>
          <w:lang w:val="sq-AL"/>
        </w:rPr>
        <w:t>ë</w:t>
      </w:r>
      <w:r w:rsidRPr="00702E71">
        <w:rPr>
          <w:lang w:val="sq-AL"/>
        </w:rPr>
        <w:t xml:space="preserve"> dhe duhet të përmbushen nga personat e mësipërm gjatë gjithë kohës që janë në detyrë.</w:t>
      </w:r>
    </w:p>
    <w:p w14:paraId="22DC8BF6" w14:textId="77777777" w:rsidR="009C0CF6" w:rsidRPr="00702E71" w:rsidRDefault="009C0CF6" w:rsidP="008A45A8">
      <w:pPr>
        <w:pStyle w:val="ListParagraph"/>
        <w:spacing w:after="0" w:line="240" w:lineRule="auto"/>
        <w:ind w:left="754"/>
        <w:rPr>
          <w:lang w:val="sq-AL"/>
        </w:rPr>
      </w:pPr>
    </w:p>
    <w:p w14:paraId="01F22A26" w14:textId="77777777" w:rsidR="009C0CF6" w:rsidRDefault="000135D9" w:rsidP="009C0CF6">
      <w:pPr>
        <w:jc w:val="center"/>
        <w:rPr>
          <w:b/>
          <w:lang w:val="sq-AL"/>
        </w:rPr>
      </w:pPr>
      <w:r w:rsidRPr="009C0CF6">
        <w:rPr>
          <w:b/>
          <w:lang w:val="sq-AL"/>
        </w:rPr>
        <w:t>Neni 15</w:t>
      </w:r>
    </w:p>
    <w:p w14:paraId="424795BF" w14:textId="77777777" w:rsidR="00FE28A8" w:rsidRPr="009C0CF6" w:rsidRDefault="000135D9" w:rsidP="009C0CF6">
      <w:pPr>
        <w:jc w:val="center"/>
        <w:rPr>
          <w:b/>
          <w:lang w:val="sq-AL"/>
        </w:rPr>
      </w:pPr>
      <w:r w:rsidRPr="009C0CF6">
        <w:rPr>
          <w:b/>
          <w:lang w:val="sq-AL"/>
        </w:rPr>
        <w:lastRenderedPageBreak/>
        <w:t>Kualifikimet dhe përvoja profesionale</w:t>
      </w:r>
    </w:p>
    <w:p w14:paraId="4F48A518" w14:textId="18DC6A43" w:rsidR="00FE28A8" w:rsidRPr="001E2CE5" w:rsidRDefault="000135D9" w:rsidP="008A45A8">
      <w:pPr>
        <w:spacing w:after="0" w:line="240" w:lineRule="auto"/>
        <w:ind w:left="450" w:hanging="450"/>
        <w:rPr>
          <w:lang w:val="sq-AL"/>
        </w:rPr>
      </w:pPr>
      <w:r w:rsidRPr="001E2CE5">
        <w:rPr>
          <w:lang w:val="sq-AL"/>
        </w:rPr>
        <w:t>Personat kyç dhe personeli</w:t>
      </w:r>
      <w:r w:rsidR="000568B4" w:rsidRPr="001E2CE5">
        <w:rPr>
          <w:lang w:val="sq-AL"/>
        </w:rPr>
        <w:t xml:space="preserve"> kyç i shoqërisë administruese </w:t>
      </w:r>
      <w:r w:rsidR="007A6B02" w:rsidRPr="001E2CE5">
        <w:rPr>
          <w:lang w:val="sq-AL"/>
        </w:rPr>
        <w:t xml:space="preserve">te fondeve </w:t>
      </w:r>
      <w:r w:rsidRPr="001E2CE5">
        <w:rPr>
          <w:lang w:val="sq-AL"/>
        </w:rPr>
        <w:t xml:space="preserve">duhet të </w:t>
      </w:r>
      <w:r w:rsidR="001E2CE5">
        <w:rPr>
          <w:lang w:val="sq-AL"/>
        </w:rPr>
        <w:t>p</w:t>
      </w:r>
      <w:r w:rsidR="00AB1D09">
        <w:rPr>
          <w:lang w:val="sq-AL"/>
        </w:rPr>
        <w:t>ë</w:t>
      </w:r>
      <w:r w:rsidR="001E2CE5">
        <w:rPr>
          <w:lang w:val="sq-AL"/>
        </w:rPr>
        <w:t>rmabjn</w:t>
      </w:r>
      <w:r w:rsidR="00AB1D09">
        <w:rPr>
          <w:lang w:val="sq-AL"/>
        </w:rPr>
        <w:t>ë</w:t>
      </w:r>
      <w:r w:rsidR="001E2CE5">
        <w:rPr>
          <w:lang w:val="sq-AL"/>
        </w:rPr>
        <w:t xml:space="preserve"> t</w:t>
      </w:r>
      <w:r w:rsidR="00AB1D09">
        <w:rPr>
          <w:lang w:val="sq-AL"/>
        </w:rPr>
        <w:t>ë</w:t>
      </w:r>
      <w:r w:rsidR="001E2CE5">
        <w:rPr>
          <w:lang w:val="sq-AL"/>
        </w:rPr>
        <w:t xml:space="preserve"> pakt</w:t>
      </w:r>
      <w:r w:rsidR="00AB1D09">
        <w:rPr>
          <w:lang w:val="sq-AL"/>
        </w:rPr>
        <w:t>ë</w:t>
      </w:r>
      <w:r w:rsidR="001E2CE5">
        <w:rPr>
          <w:lang w:val="sq-AL"/>
        </w:rPr>
        <w:t>n</w:t>
      </w:r>
      <w:r w:rsidR="00405B75" w:rsidRPr="001E2CE5">
        <w:rPr>
          <w:lang w:val="sq-AL"/>
        </w:rPr>
        <w:t xml:space="preserve">dy </w:t>
      </w:r>
      <w:r w:rsidRPr="001E2CE5">
        <w:rPr>
          <w:lang w:val="sq-AL"/>
        </w:rPr>
        <w:t>persona fizikë të cilët</w:t>
      </w:r>
      <w:r w:rsidR="001E2CE5">
        <w:rPr>
          <w:lang w:val="sq-AL"/>
        </w:rPr>
        <w:t xml:space="preserve"> p</w:t>
      </w:r>
      <w:r w:rsidR="00AB1D09">
        <w:rPr>
          <w:lang w:val="sq-AL"/>
        </w:rPr>
        <w:t>ë</w:t>
      </w:r>
      <w:r w:rsidR="001E2CE5">
        <w:rPr>
          <w:lang w:val="sq-AL"/>
        </w:rPr>
        <w:t>rmbushin k</w:t>
      </w:r>
      <w:r w:rsidR="00AB1D09">
        <w:rPr>
          <w:lang w:val="sq-AL"/>
        </w:rPr>
        <w:t>ë</w:t>
      </w:r>
      <w:r w:rsidR="001E2CE5">
        <w:rPr>
          <w:lang w:val="sq-AL"/>
        </w:rPr>
        <w:t>rkesat e m</w:t>
      </w:r>
      <w:r w:rsidR="00AB1D09">
        <w:rPr>
          <w:lang w:val="sq-AL"/>
        </w:rPr>
        <w:t>ë</w:t>
      </w:r>
      <w:r w:rsidR="001E2CE5">
        <w:rPr>
          <w:lang w:val="sq-AL"/>
        </w:rPr>
        <w:t>poshtme</w:t>
      </w:r>
      <w:r w:rsidRPr="001E2CE5">
        <w:rPr>
          <w:lang w:val="sq-AL"/>
        </w:rPr>
        <w:t>:</w:t>
      </w:r>
    </w:p>
    <w:p w14:paraId="30F258FE" w14:textId="711C911E" w:rsidR="00FE28A8" w:rsidRPr="00702E71" w:rsidRDefault="001E2CE5" w:rsidP="00B22BA1">
      <w:pPr>
        <w:pStyle w:val="ListParagraph"/>
        <w:numPr>
          <w:ilvl w:val="0"/>
          <w:numId w:val="11"/>
        </w:numPr>
        <w:spacing w:after="0" w:line="240" w:lineRule="auto"/>
        <w:ind w:left="397" w:firstLine="357"/>
        <w:rPr>
          <w:lang w:val="sq-AL"/>
        </w:rPr>
      </w:pPr>
      <w:r>
        <w:rPr>
          <w:lang w:val="sq-AL"/>
        </w:rPr>
        <w:t>kan</w:t>
      </w:r>
      <w:r w:rsidR="00AB1D09">
        <w:rPr>
          <w:lang w:val="sq-AL"/>
        </w:rPr>
        <w:t>ë</w:t>
      </w:r>
      <w:r w:rsidR="000135D9" w:rsidRPr="00702E71">
        <w:rPr>
          <w:lang w:val="sq-AL"/>
        </w:rPr>
        <w:t xml:space="preserve"> të paktën [3] vjet </w:t>
      </w:r>
      <w:r w:rsidR="00253BB5">
        <w:rPr>
          <w:lang w:val="sq-AL"/>
        </w:rPr>
        <w:t xml:space="preserve">eksperience </w:t>
      </w:r>
      <w:r w:rsidR="000135D9" w:rsidRPr="00702E71">
        <w:rPr>
          <w:lang w:val="sq-AL"/>
        </w:rPr>
        <w:t xml:space="preserve">pune </w:t>
      </w:r>
      <w:r>
        <w:rPr>
          <w:lang w:val="sq-AL"/>
        </w:rPr>
        <w:t>n</w:t>
      </w:r>
      <w:r w:rsidR="00AB1D09">
        <w:rPr>
          <w:lang w:val="sq-AL"/>
        </w:rPr>
        <w:t>ë</w:t>
      </w:r>
      <w:r>
        <w:rPr>
          <w:lang w:val="sq-AL"/>
        </w:rPr>
        <w:t xml:space="preserve"> pozicion </w:t>
      </w:r>
      <w:r w:rsidR="000135D9" w:rsidRPr="00702E71">
        <w:rPr>
          <w:lang w:val="sq-AL"/>
        </w:rPr>
        <w:t xml:space="preserve">profesional ose drejtues në një institucion financiar të licencuar në lidhje me analizën e </w:t>
      </w:r>
      <w:r w:rsidRPr="00702E71">
        <w:rPr>
          <w:lang w:val="sq-AL"/>
        </w:rPr>
        <w:t>portofol</w:t>
      </w:r>
      <w:r>
        <w:rPr>
          <w:lang w:val="sq-AL"/>
        </w:rPr>
        <w:t>e</w:t>
      </w:r>
      <w:r w:rsidRPr="00702E71">
        <w:rPr>
          <w:lang w:val="sq-AL"/>
        </w:rPr>
        <w:t>ve</w:t>
      </w:r>
      <w:r w:rsidR="000135D9" w:rsidRPr="00702E71">
        <w:rPr>
          <w:lang w:val="sq-AL"/>
        </w:rPr>
        <w:t xml:space="preserve">, administrimin e </w:t>
      </w:r>
      <w:r w:rsidRPr="00702E71">
        <w:rPr>
          <w:lang w:val="sq-AL"/>
        </w:rPr>
        <w:t>portofol</w:t>
      </w:r>
      <w:r>
        <w:rPr>
          <w:lang w:val="sq-AL"/>
        </w:rPr>
        <w:t>e</w:t>
      </w:r>
      <w:r w:rsidRPr="00702E71">
        <w:rPr>
          <w:lang w:val="sq-AL"/>
        </w:rPr>
        <w:t xml:space="preserve">ve </w:t>
      </w:r>
      <w:r w:rsidR="000135D9" w:rsidRPr="00702E71">
        <w:rPr>
          <w:lang w:val="sq-AL"/>
        </w:rPr>
        <w:t>ose administrimin e aktiveve dhe pasiveve;</w:t>
      </w:r>
    </w:p>
    <w:p w14:paraId="5C4CE8DB" w14:textId="19B5F8AE" w:rsidR="00FE28A8" w:rsidRPr="00702E71" w:rsidRDefault="001E2CE5" w:rsidP="00B22BA1">
      <w:pPr>
        <w:pStyle w:val="ListParagraph"/>
        <w:numPr>
          <w:ilvl w:val="0"/>
          <w:numId w:val="11"/>
        </w:numPr>
        <w:spacing w:after="0" w:line="240" w:lineRule="auto"/>
        <w:ind w:left="397" w:firstLine="357"/>
        <w:rPr>
          <w:lang w:val="sq-AL"/>
        </w:rPr>
      </w:pPr>
      <w:r>
        <w:rPr>
          <w:lang w:val="sq-AL"/>
        </w:rPr>
        <w:t>kan</w:t>
      </w:r>
      <w:r w:rsidR="00AB1D09">
        <w:rPr>
          <w:lang w:val="sq-AL"/>
        </w:rPr>
        <w:t>ë</w:t>
      </w:r>
      <w:r w:rsidR="000135D9" w:rsidRPr="00702E71">
        <w:rPr>
          <w:lang w:val="sq-AL"/>
        </w:rPr>
        <w:t xml:space="preserve"> kualifikim ndërkombëtar ose vendas në analizën e investimeve, administrimin e investimeve ose administrimin e fondeve të cilat përmbushin kriteret </w:t>
      </w:r>
      <w:r>
        <w:rPr>
          <w:lang w:val="sq-AL"/>
        </w:rPr>
        <w:t xml:space="preserve">e </w:t>
      </w:r>
      <w:r w:rsidR="00932343">
        <w:rPr>
          <w:lang w:val="sq-AL"/>
        </w:rPr>
        <w:t>themeluar</w:t>
      </w:r>
      <w:r>
        <w:rPr>
          <w:lang w:val="sq-AL"/>
        </w:rPr>
        <w:t>p</w:t>
      </w:r>
      <w:r w:rsidR="00AB1D09">
        <w:rPr>
          <w:lang w:val="sq-AL"/>
        </w:rPr>
        <w:t>ë</w:t>
      </w:r>
      <w:r>
        <w:rPr>
          <w:lang w:val="sq-AL"/>
        </w:rPr>
        <w:t>rcaktuara</w:t>
      </w:r>
      <w:r w:rsidRPr="00702E71">
        <w:rPr>
          <w:lang w:val="sq-AL"/>
        </w:rPr>
        <w:t xml:space="preserve"> </w:t>
      </w:r>
      <w:r>
        <w:rPr>
          <w:lang w:val="sq-AL"/>
        </w:rPr>
        <w:t>nga</w:t>
      </w:r>
      <w:r w:rsidRPr="00702E71">
        <w:rPr>
          <w:lang w:val="sq-AL"/>
        </w:rPr>
        <w:t xml:space="preserve"> Autoriteti</w:t>
      </w:r>
      <w:r>
        <w:rPr>
          <w:lang w:val="sq-AL"/>
        </w:rPr>
        <w:t xml:space="preserve"> </w:t>
      </w:r>
      <w:r w:rsidR="000135D9" w:rsidRPr="00702E71">
        <w:rPr>
          <w:lang w:val="sq-AL"/>
        </w:rPr>
        <w:t>me akt nënligjor;</w:t>
      </w:r>
    </w:p>
    <w:p w14:paraId="0D8DF892" w14:textId="3DC44ACD" w:rsidR="00FE28A8" w:rsidRPr="00702E71" w:rsidRDefault="001E2CE5" w:rsidP="00B22BA1">
      <w:pPr>
        <w:pStyle w:val="ListParagraph"/>
        <w:numPr>
          <w:ilvl w:val="0"/>
          <w:numId w:val="11"/>
        </w:numPr>
        <w:spacing w:after="0" w:line="240" w:lineRule="auto"/>
        <w:ind w:left="397" w:firstLine="357"/>
        <w:rPr>
          <w:lang w:val="sq-AL"/>
        </w:rPr>
      </w:pPr>
      <w:r>
        <w:rPr>
          <w:lang w:val="sq-AL"/>
        </w:rPr>
        <w:t>v</w:t>
      </w:r>
      <w:r w:rsidR="00AB1D09">
        <w:rPr>
          <w:lang w:val="sq-AL"/>
        </w:rPr>
        <w:t>ë</w:t>
      </w:r>
      <w:r>
        <w:rPr>
          <w:lang w:val="sq-AL"/>
        </w:rPr>
        <w:t>rteton se ka</w:t>
      </w:r>
      <w:r w:rsidR="000135D9" w:rsidRPr="00702E71">
        <w:rPr>
          <w:lang w:val="sq-AL"/>
        </w:rPr>
        <w:t xml:space="preserve"> njohuri të këtij ligji dhe të ligjeve të</w:t>
      </w:r>
      <w:r w:rsidR="0043770B">
        <w:rPr>
          <w:lang w:val="sq-AL"/>
        </w:rPr>
        <w:t>tjera q</w:t>
      </w:r>
      <w:r w:rsidR="00AB1D09">
        <w:rPr>
          <w:lang w:val="sq-AL"/>
        </w:rPr>
        <w:t>ë</w:t>
      </w:r>
      <w:r w:rsidR="0043770B">
        <w:rPr>
          <w:lang w:val="sq-AL"/>
        </w:rPr>
        <w:t xml:space="preserve"> kan</w:t>
      </w:r>
      <w:r w:rsidR="00AB1D09">
        <w:rPr>
          <w:lang w:val="sq-AL"/>
        </w:rPr>
        <w:t>ë</w:t>
      </w:r>
      <w:r w:rsidR="0043770B">
        <w:rPr>
          <w:lang w:val="sq-AL"/>
        </w:rPr>
        <w:t xml:space="preserve"> lidhje me t</w:t>
      </w:r>
      <w:r w:rsidR="00AB1D09">
        <w:rPr>
          <w:lang w:val="sq-AL"/>
        </w:rPr>
        <w:t>ë</w:t>
      </w:r>
      <w:r w:rsidR="000135D9" w:rsidRPr="00702E71">
        <w:rPr>
          <w:lang w:val="sq-AL"/>
        </w:rPr>
        <w:t xml:space="preserve">, sipas mënyrës dhe standardit të </w:t>
      </w:r>
      <w:r>
        <w:rPr>
          <w:lang w:val="sq-AL"/>
        </w:rPr>
        <w:t>p</w:t>
      </w:r>
      <w:r w:rsidR="00AB1D09">
        <w:rPr>
          <w:lang w:val="sq-AL"/>
        </w:rPr>
        <w:t>ë</w:t>
      </w:r>
      <w:r>
        <w:rPr>
          <w:lang w:val="sq-AL"/>
        </w:rPr>
        <w:t>rcaktuar</w:t>
      </w:r>
      <w:r w:rsidRPr="00702E71">
        <w:rPr>
          <w:lang w:val="sq-AL"/>
        </w:rPr>
        <w:t xml:space="preserve"> </w:t>
      </w:r>
      <w:r w:rsidR="000135D9" w:rsidRPr="00702E71">
        <w:rPr>
          <w:lang w:val="sq-AL"/>
        </w:rPr>
        <w:t>nga Autoriteti me akt nënligjor;</w:t>
      </w:r>
    </w:p>
    <w:p w14:paraId="1A85B8CE" w14:textId="2E768206" w:rsidR="000135D9" w:rsidRPr="00702E71" w:rsidRDefault="00E52E7F" w:rsidP="008A45A8">
      <w:pPr>
        <w:pStyle w:val="ListParagraph"/>
        <w:spacing w:after="0" w:line="240" w:lineRule="auto"/>
        <w:ind w:left="450"/>
        <w:rPr>
          <w:lang w:val="sq-AL"/>
        </w:rPr>
      </w:pPr>
      <w:r>
        <w:rPr>
          <w:lang w:val="sq-AL"/>
        </w:rPr>
        <w:t xml:space="preserve">ç)          </w:t>
      </w:r>
      <w:r w:rsidR="001E2CE5">
        <w:rPr>
          <w:lang w:val="sq-AL"/>
        </w:rPr>
        <w:t>nuk mban</w:t>
      </w:r>
      <w:r w:rsidR="000135D9" w:rsidRPr="00702E71">
        <w:rPr>
          <w:lang w:val="sq-AL"/>
        </w:rPr>
        <w:t xml:space="preserve"> aktualisht një p</w:t>
      </w:r>
      <w:r w:rsidR="00E762E3">
        <w:rPr>
          <w:lang w:val="sq-AL"/>
        </w:rPr>
        <w:t xml:space="preserve">ozicion </w:t>
      </w:r>
      <w:r w:rsidR="000135D9" w:rsidRPr="00702E71">
        <w:rPr>
          <w:lang w:val="sq-AL"/>
        </w:rPr>
        <w:t>në shërbimin publik.</w:t>
      </w:r>
    </w:p>
    <w:p w14:paraId="170F806B" w14:textId="77777777" w:rsidR="005F5C24" w:rsidRDefault="005F5C24" w:rsidP="007C15E9">
      <w:pPr>
        <w:spacing w:after="0" w:line="240" w:lineRule="auto"/>
        <w:rPr>
          <w:lang w:val="sq-AL"/>
        </w:rPr>
      </w:pPr>
    </w:p>
    <w:p w14:paraId="48BE4A95" w14:textId="77777777" w:rsidR="00FE28A8" w:rsidRPr="00702E71" w:rsidRDefault="00FE28A8" w:rsidP="007C2F47">
      <w:pPr>
        <w:spacing w:after="0"/>
        <w:ind w:left="357"/>
        <w:rPr>
          <w:lang w:val="sq-AL"/>
        </w:rPr>
      </w:pPr>
    </w:p>
    <w:p w14:paraId="47401B6F" w14:textId="77777777" w:rsidR="00D71D59" w:rsidRDefault="000135D9" w:rsidP="00D71D59">
      <w:pPr>
        <w:jc w:val="center"/>
        <w:rPr>
          <w:b/>
          <w:lang w:val="sq-AL"/>
        </w:rPr>
      </w:pPr>
      <w:r w:rsidRPr="00D71D59">
        <w:rPr>
          <w:b/>
          <w:lang w:val="sq-AL"/>
        </w:rPr>
        <w:t>Neni 16</w:t>
      </w:r>
    </w:p>
    <w:p w14:paraId="01693AFC" w14:textId="77777777" w:rsidR="00FE28A8" w:rsidRPr="00D71D59" w:rsidRDefault="000135D9" w:rsidP="00D71D59">
      <w:pPr>
        <w:jc w:val="center"/>
        <w:rPr>
          <w:b/>
          <w:lang w:val="sq-AL"/>
        </w:rPr>
      </w:pPr>
      <w:r w:rsidRPr="00D71D59">
        <w:rPr>
          <w:b/>
          <w:lang w:val="sq-AL"/>
        </w:rPr>
        <w:t>Procedurat, sistemet dhe masat kontrolluese</w:t>
      </w:r>
    </w:p>
    <w:p w14:paraId="3D0877DD" w14:textId="77777777" w:rsidR="000135D9" w:rsidRPr="00702E71" w:rsidRDefault="000135D9" w:rsidP="00B22BA1">
      <w:pPr>
        <w:pStyle w:val="ListParagraph"/>
        <w:numPr>
          <w:ilvl w:val="0"/>
          <w:numId w:val="12"/>
        </w:numPr>
        <w:spacing w:line="240" w:lineRule="auto"/>
        <w:ind w:left="397" w:firstLine="357"/>
        <w:rPr>
          <w:lang w:val="it-IT"/>
        </w:rPr>
      </w:pPr>
      <w:r w:rsidRPr="00702E71">
        <w:rPr>
          <w:lang w:val="sq-AL"/>
        </w:rPr>
        <w:t xml:space="preserve">Shoqëria administruese </w:t>
      </w:r>
      <w:r w:rsidR="00EA0B4E">
        <w:rPr>
          <w:lang w:val="sq-AL"/>
        </w:rPr>
        <w:t xml:space="preserve">e fondeve </w:t>
      </w:r>
      <w:r w:rsidRPr="00702E71">
        <w:rPr>
          <w:lang w:val="sq-AL"/>
        </w:rPr>
        <w:t>duhet të ketë:</w:t>
      </w:r>
    </w:p>
    <w:p w14:paraId="08EB3A79" w14:textId="1366FB12" w:rsidR="00FE28A8" w:rsidRPr="00702E71" w:rsidRDefault="005C31F5" w:rsidP="00B22BA1">
      <w:pPr>
        <w:pStyle w:val="ListParagraph"/>
        <w:numPr>
          <w:ilvl w:val="0"/>
          <w:numId w:val="13"/>
        </w:numPr>
        <w:spacing w:line="240" w:lineRule="auto"/>
        <w:ind w:left="397" w:firstLine="357"/>
        <w:rPr>
          <w:lang w:val="sq-AL"/>
        </w:rPr>
      </w:pPr>
      <w:r>
        <w:rPr>
          <w:lang w:val="sq-AL"/>
        </w:rPr>
        <w:t>b</w:t>
      </w:r>
      <w:r w:rsidRPr="00702E71">
        <w:rPr>
          <w:lang w:val="sq-AL"/>
        </w:rPr>
        <w:t xml:space="preserve">urimet </w:t>
      </w:r>
      <w:r w:rsidR="000135D9" w:rsidRPr="00702E71">
        <w:rPr>
          <w:lang w:val="sq-AL"/>
        </w:rPr>
        <w:t>e mjaftueshme dhe të duhura për administrimin e veprimtaritë sipas nenit 11</w:t>
      </w:r>
      <w:r>
        <w:rPr>
          <w:lang w:val="sq-AL"/>
        </w:rPr>
        <w:t xml:space="preserve"> t</w:t>
      </w:r>
      <w:r w:rsidR="00AB1D09">
        <w:rPr>
          <w:lang w:val="sq-AL"/>
        </w:rPr>
        <w:t>ë</w:t>
      </w:r>
      <w:r>
        <w:rPr>
          <w:lang w:val="sq-AL"/>
        </w:rPr>
        <w:t xml:space="preserve"> k</w:t>
      </w:r>
      <w:r w:rsidR="00AB1D09">
        <w:rPr>
          <w:lang w:val="sq-AL"/>
        </w:rPr>
        <w:t>ë</w:t>
      </w:r>
      <w:r>
        <w:rPr>
          <w:lang w:val="sq-AL"/>
        </w:rPr>
        <w:t>tij ligji</w:t>
      </w:r>
      <w:r w:rsidR="000135D9" w:rsidRPr="00702E71">
        <w:rPr>
          <w:lang w:val="sq-AL"/>
        </w:rPr>
        <w:t>;</w:t>
      </w:r>
    </w:p>
    <w:p w14:paraId="432EE316" w14:textId="70BAA1AD" w:rsidR="00FE28A8" w:rsidRPr="00702E71" w:rsidRDefault="005C31F5" w:rsidP="00B22BA1">
      <w:pPr>
        <w:pStyle w:val="ListParagraph"/>
        <w:numPr>
          <w:ilvl w:val="0"/>
          <w:numId w:val="13"/>
        </w:numPr>
        <w:spacing w:line="240" w:lineRule="auto"/>
        <w:ind w:left="397" w:firstLine="357"/>
        <w:rPr>
          <w:lang w:val="sq-AL"/>
        </w:rPr>
      </w:pPr>
      <w:r>
        <w:rPr>
          <w:lang w:val="sq-AL"/>
        </w:rPr>
        <w:t>p</w:t>
      </w:r>
      <w:r w:rsidRPr="00702E71">
        <w:rPr>
          <w:lang w:val="sq-AL"/>
        </w:rPr>
        <w:t xml:space="preserve">rocedura </w:t>
      </w:r>
      <w:r w:rsidR="000135D9" w:rsidRPr="00FE1B13">
        <w:rPr>
          <w:color w:val="000000" w:themeColor="text1"/>
          <w:lang w:val="sq-AL"/>
        </w:rPr>
        <w:t xml:space="preserve">të </w:t>
      </w:r>
      <w:r w:rsidR="00FE1B13" w:rsidRPr="00FE1B13">
        <w:rPr>
          <w:color w:val="000000" w:themeColor="text1"/>
          <w:lang w:val="sq-AL"/>
        </w:rPr>
        <w:t xml:space="preserve">qarta </w:t>
      </w:r>
      <w:r w:rsidR="00405B75" w:rsidRPr="00702E71">
        <w:rPr>
          <w:lang w:val="sq-AL"/>
        </w:rPr>
        <w:t xml:space="preserve">kontabël, </w:t>
      </w:r>
      <w:r w:rsidR="000135D9" w:rsidRPr="00702E71">
        <w:rPr>
          <w:lang w:val="sq-AL"/>
        </w:rPr>
        <w:t xml:space="preserve">administrative dhe </w:t>
      </w:r>
      <w:r w:rsidR="00405B75" w:rsidRPr="00702E71">
        <w:rPr>
          <w:lang w:val="sq-AL"/>
        </w:rPr>
        <w:t>të kontrollit</w:t>
      </w:r>
      <w:r w:rsidR="000135D9" w:rsidRPr="00702E71">
        <w:rPr>
          <w:lang w:val="sq-AL"/>
        </w:rPr>
        <w:t xml:space="preserve">, </w:t>
      </w:r>
      <w:r w:rsidR="00405B75" w:rsidRPr="00702E71">
        <w:rPr>
          <w:lang w:val="sq-AL"/>
        </w:rPr>
        <w:t xml:space="preserve">si edhe masa </w:t>
      </w:r>
      <w:r w:rsidR="000135D9" w:rsidRPr="00702E71">
        <w:rPr>
          <w:lang w:val="sq-AL"/>
        </w:rPr>
        <w:t xml:space="preserve">mbrojtëse dhe rregulla për transaksionet </w:t>
      </w:r>
      <w:r w:rsidR="00405B75" w:rsidRPr="00702E71">
        <w:rPr>
          <w:lang w:val="sq-AL"/>
        </w:rPr>
        <w:t xml:space="preserve">personale </w:t>
      </w:r>
      <w:r w:rsidR="000135D9" w:rsidRPr="00702E71">
        <w:rPr>
          <w:lang w:val="sq-AL"/>
        </w:rPr>
        <w:t>të punonjësve të tij;</w:t>
      </w:r>
    </w:p>
    <w:p w14:paraId="78CAA67E" w14:textId="5B0D552C" w:rsidR="000135D9" w:rsidRPr="00702E71" w:rsidRDefault="005C31F5" w:rsidP="00B22BA1">
      <w:pPr>
        <w:pStyle w:val="ListParagraph"/>
        <w:numPr>
          <w:ilvl w:val="0"/>
          <w:numId w:val="13"/>
        </w:numPr>
        <w:spacing w:line="240" w:lineRule="auto"/>
        <w:ind w:left="397" w:firstLine="357"/>
        <w:rPr>
          <w:lang w:val="sq-AL"/>
        </w:rPr>
      </w:pPr>
      <w:r>
        <w:rPr>
          <w:lang w:val="sq-AL"/>
        </w:rPr>
        <w:t>m</w:t>
      </w:r>
      <w:r w:rsidRPr="00702E71">
        <w:rPr>
          <w:lang w:val="sq-AL"/>
        </w:rPr>
        <w:t xml:space="preserve">ekanizma </w:t>
      </w:r>
      <w:r w:rsidR="000135D9" w:rsidRPr="00FE1B13">
        <w:rPr>
          <w:color w:val="000000" w:themeColor="text1"/>
          <w:lang w:val="sq-AL"/>
        </w:rPr>
        <w:t xml:space="preserve">të </w:t>
      </w:r>
      <w:r w:rsidR="00FE1B13" w:rsidRPr="00FE1B13">
        <w:rPr>
          <w:color w:val="000000" w:themeColor="text1"/>
          <w:lang w:val="sq-AL"/>
        </w:rPr>
        <w:t xml:space="preserve">qarta </w:t>
      </w:r>
      <w:r w:rsidR="000135D9" w:rsidRPr="00702E71">
        <w:rPr>
          <w:lang w:val="sq-AL"/>
        </w:rPr>
        <w:t xml:space="preserve">të kontrollit të brendshëm përfshirë procedurat për të siguruar se çdo transaksion të mund </w:t>
      </w:r>
      <w:r>
        <w:rPr>
          <w:lang w:val="sq-AL"/>
        </w:rPr>
        <w:t xml:space="preserve">gjurmohet </w:t>
      </w:r>
      <w:r w:rsidR="000135D9" w:rsidRPr="00702E71">
        <w:rPr>
          <w:lang w:val="sq-AL"/>
        </w:rPr>
        <w:t xml:space="preserve">dhe dokumentohet </w:t>
      </w:r>
      <w:r>
        <w:rPr>
          <w:lang w:val="sq-AL"/>
        </w:rPr>
        <w:t>q</w:t>
      </w:r>
      <w:r w:rsidR="00AB1D09">
        <w:rPr>
          <w:lang w:val="sq-AL"/>
        </w:rPr>
        <w:t>ë</w:t>
      </w:r>
      <w:r>
        <w:rPr>
          <w:lang w:val="sq-AL"/>
        </w:rPr>
        <w:t xml:space="preserve"> nga fillimi </w:t>
      </w:r>
      <w:r w:rsidR="000135D9" w:rsidRPr="00702E71">
        <w:rPr>
          <w:lang w:val="sq-AL"/>
        </w:rPr>
        <w:t xml:space="preserve">dhe se dokumentacion </w:t>
      </w:r>
      <w:r>
        <w:rPr>
          <w:lang w:val="sq-AL"/>
        </w:rPr>
        <w:t>p</w:t>
      </w:r>
      <w:r w:rsidR="00AB1D09">
        <w:rPr>
          <w:lang w:val="sq-AL"/>
        </w:rPr>
        <w:t>ë</w:t>
      </w:r>
      <w:r>
        <w:rPr>
          <w:lang w:val="sq-AL"/>
        </w:rPr>
        <w:t>rkat</w:t>
      </w:r>
      <w:r w:rsidR="00AB1D09">
        <w:rPr>
          <w:lang w:val="sq-AL"/>
        </w:rPr>
        <w:t>ë</w:t>
      </w:r>
      <w:r>
        <w:rPr>
          <w:lang w:val="sq-AL"/>
        </w:rPr>
        <w:t>s t</w:t>
      </w:r>
      <w:r w:rsidR="00AB1D09">
        <w:rPr>
          <w:lang w:val="sq-AL"/>
        </w:rPr>
        <w:t>ë</w:t>
      </w:r>
      <w:r>
        <w:rPr>
          <w:lang w:val="sq-AL"/>
        </w:rPr>
        <w:t xml:space="preserve"> v</w:t>
      </w:r>
      <w:r w:rsidR="00AB1D09">
        <w:rPr>
          <w:lang w:val="sq-AL"/>
        </w:rPr>
        <w:t>ë</w:t>
      </w:r>
      <w:r>
        <w:rPr>
          <w:lang w:val="sq-AL"/>
        </w:rPr>
        <w:t>rtetoj</w:t>
      </w:r>
      <w:r w:rsidR="00AB1D09">
        <w:rPr>
          <w:lang w:val="sq-AL"/>
        </w:rPr>
        <w:t>ë</w:t>
      </w:r>
      <w:r>
        <w:rPr>
          <w:lang w:val="sq-AL"/>
        </w:rPr>
        <w:t xml:space="preserve"> </w:t>
      </w:r>
      <w:r w:rsidR="002F0C0F">
        <w:rPr>
          <w:lang w:val="sq-AL"/>
        </w:rPr>
        <w:t>qartësisht</w:t>
      </w:r>
      <w:r>
        <w:rPr>
          <w:lang w:val="sq-AL"/>
        </w:rPr>
        <w:t xml:space="preserve"> </w:t>
      </w:r>
      <w:r w:rsidR="000135D9" w:rsidRPr="00702E71">
        <w:rPr>
          <w:lang w:val="sq-AL"/>
        </w:rPr>
        <w:t>se aktivet e çdo fondi dhe nënfondi administrohen në përputhje me aktin themelues të fondit dhe me dispozitat ligjore në fuqi.</w:t>
      </w:r>
    </w:p>
    <w:p w14:paraId="1162385F" w14:textId="77777777" w:rsidR="000135D9" w:rsidRPr="00702E71" w:rsidRDefault="000135D9" w:rsidP="00B22BA1">
      <w:pPr>
        <w:pStyle w:val="ListParagraph"/>
        <w:numPr>
          <w:ilvl w:val="0"/>
          <w:numId w:val="12"/>
        </w:numPr>
        <w:spacing w:after="0" w:line="240" w:lineRule="auto"/>
        <w:ind w:left="397" w:firstLine="357"/>
        <w:rPr>
          <w:lang w:val="sq-AL"/>
        </w:rPr>
      </w:pPr>
      <w:r w:rsidRPr="00702E71">
        <w:rPr>
          <w:lang w:val="sq-AL"/>
        </w:rPr>
        <w:t>Në rastin e sipërmarrjes së investimeve kolektive me ofertë publike, shoqëria administruese</w:t>
      </w:r>
      <w:r w:rsidR="0017712C" w:rsidRPr="00702E71">
        <w:rPr>
          <w:lang w:val="sq-AL"/>
        </w:rPr>
        <w:t xml:space="preserve"> </w:t>
      </w:r>
      <w:r w:rsidR="00EA0B4E">
        <w:rPr>
          <w:lang w:val="sq-AL"/>
        </w:rPr>
        <w:t xml:space="preserve">e fondeve </w:t>
      </w:r>
      <w:r w:rsidR="0017712C" w:rsidRPr="00702E71">
        <w:rPr>
          <w:lang w:val="sq-AL"/>
        </w:rPr>
        <w:t>duhet</w:t>
      </w:r>
      <w:r w:rsidRPr="00702E71">
        <w:rPr>
          <w:lang w:val="sq-AL"/>
        </w:rPr>
        <w:t>:</w:t>
      </w:r>
    </w:p>
    <w:p w14:paraId="00194D16" w14:textId="1740778A" w:rsidR="00FE28A8" w:rsidRPr="00702E71" w:rsidRDefault="000135D9" w:rsidP="00B22BA1">
      <w:pPr>
        <w:numPr>
          <w:ilvl w:val="0"/>
          <w:numId w:val="366"/>
        </w:numPr>
        <w:spacing w:after="0" w:line="240" w:lineRule="auto"/>
        <w:ind w:left="426" w:firstLine="294"/>
        <w:contextualSpacing/>
        <w:rPr>
          <w:lang w:val="sq-AL"/>
        </w:rPr>
      </w:pPr>
      <w:r w:rsidRPr="00702E71">
        <w:rPr>
          <w:lang w:val="sq-AL"/>
        </w:rPr>
        <w:t xml:space="preserve">Të jetë e organizuar në mënyrë që </w:t>
      </w:r>
      <w:r w:rsidR="00454108">
        <w:rPr>
          <w:lang w:val="sq-AL"/>
        </w:rPr>
        <w:t>t</w:t>
      </w:r>
      <w:r w:rsidR="00AB1D09">
        <w:rPr>
          <w:lang w:val="sq-AL"/>
        </w:rPr>
        <w:t>ë</w:t>
      </w:r>
      <w:r w:rsidR="00454108">
        <w:rPr>
          <w:lang w:val="sq-AL"/>
        </w:rPr>
        <w:t xml:space="preserve"> </w:t>
      </w:r>
      <w:r w:rsidR="00454108" w:rsidRPr="00702E71">
        <w:rPr>
          <w:lang w:val="sq-AL"/>
        </w:rPr>
        <w:t>minimizo</w:t>
      </w:r>
      <w:r w:rsidR="00454108">
        <w:rPr>
          <w:lang w:val="sq-AL"/>
        </w:rPr>
        <w:t>j</w:t>
      </w:r>
      <w:r w:rsidR="00AB1D09">
        <w:rPr>
          <w:lang w:val="sq-AL"/>
        </w:rPr>
        <w:t>ë</w:t>
      </w:r>
      <w:r w:rsidR="00454108" w:rsidRPr="00702E71">
        <w:rPr>
          <w:lang w:val="sq-AL"/>
        </w:rPr>
        <w:t xml:space="preserve"> </w:t>
      </w:r>
      <w:r w:rsidRPr="00702E71">
        <w:rPr>
          <w:lang w:val="sq-AL"/>
        </w:rPr>
        <w:t>riskun e konfliktit të interesit midis shoqërisë administruese dhe klientëve të saj, midis dy klientëve të saj, midis njërit prej klientëve të saj dhe një sipërmarrjeje të investimeve kolektive me ofertë publike dhe midis dy ose më shumë sipërmarrjeve të investimeve kolektive me ofertë publike.</w:t>
      </w:r>
    </w:p>
    <w:p w14:paraId="65AEFDC9" w14:textId="0DA9F845" w:rsidR="00FE28A8" w:rsidRPr="00702E71" w:rsidRDefault="00454108" w:rsidP="00B22BA1">
      <w:pPr>
        <w:numPr>
          <w:ilvl w:val="0"/>
          <w:numId w:val="366"/>
        </w:numPr>
        <w:spacing w:line="240" w:lineRule="auto"/>
        <w:ind w:left="426" w:firstLine="294"/>
        <w:contextualSpacing/>
        <w:rPr>
          <w:lang w:val="sq-AL"/>
        </w:rPr>
      </w:pPr>
      <w:r>
        <w:rPr>
          <w:lang w:val="sq-AL"/>
        </w:rPr>
        <w:t>t</w:t>
      </w:r>
      <w:r w:rsidRPr="00702E71">
        <w:rPr>
          <w:lang w:val="sq-AL"/>
        </w:rPr>
        <w:t xml:space="preserve">ë </w:t>
      </w:r>
      <w:r w:rsidR="000135D9" w:rsidRPr="00702E71">
        <w:rPr>
          <w:lang w:val="sq-AL"/>
        </w:rPr>
        <w:t>mos investojë aktivet e klientit në sipërmarrje të investimeve kolektive me ofertë publike të administruara nga shoqëria nëse klienti nuk ka dhënë pëlqimin e tij për këtë me shkrim nëse shoqëria ofron shërbime të administrimit të portofol</w:t>
      </w:r>
      <w:r w:rsidR="00C50FD8" w:rsidRPr="00702E71">
        <w:rPr>
          <w:lang w:val="sq-AL"/>
        </w:rPr>
        <w:t>it</w:t>
      </w:r>
      <w:r w:rsidR="000135D9" w:rsidRPr="00702E71">
        <w:rPr>
          <w:lang w:val="sq-AL"/>
        </w:rPr>
        <w:t xml:space="preserve"> sipas nenit 11, pika </w:t>
      </w:r>
      <w:r w:rsidR="00EA0B4E">
        <w:rPr>
          <w:lang w:val="sq-AL"/>
        </w:rPr>
        <w:t>4</w:t>
      </w:r>
      <w:r w:rsidR="000135D9" w:rsidRPr="00702E71">
        <w:rPr>
          <w:lang w:val="sq-AL"/>
        </w:rPr>
        <w:t>, shkronja “</w:t>
      </w:r>
      <w:r w:rsidR="0017712C" w:rsidRPr="00702E71">
        <w:rPr>
          <w:lang w:val="sq-AL"/>
        </w:rPr>
        <w:t>b</w:t>
      </w:r>
      <w:r w:rsidR="000135D9" w:rsidRPr="00702E71">
        <w:rPr>
          <w:lang w:val="sq-AL"/>
        </w:rPr>
        <w:t>”</w:t>
      </w:r>
      <w:r>
        <w:rPr>
          <w:lang w:val="sq-AL"/>
        </w:rPr>
        <w:t xml:space="preserve"> t</w:t>
      </w:r>
      <w:r w:rsidR="00AB1D09">
        <w:rPr>
          <w:lang w:val="sq-AL"/>
        </w:rPr>
        <w:t>ë</w:t>
      </w:r>
      <w:r>
        <w:rPr>
          <w:lang w:val="sq-AL"/>
        </w:rPr>
        <w:t xml:space="preserve"> k</w:t>
      </w:r>
      <w:r w:rsidR="00AB1D09">
        <w:rPr>
          <w:lang w:val="sq-AL"/>
        </w:rPr>
        <w:t>ë</w:t>
      </w:r>
      <w:r>
        <w:rPr>
          <w:lang w:val="sq-AL"/>
        </w:rPr>
        <w:t>tij ligji</w:t>
      </w:r>
      <w:r w:rsidR="000135D9" w:rsidRPr="00702E71">
        <w:rPr>
          <w:lang w:val="sq-AL"/>
        </w:rPr>
        <w:t>;</w:t>
      </w:r>
    </w:p>
    <w:p w14:paraId="054AFC17" w14:textId="1C2EE42E" w:rsidR="00FE28A8" w:rsidRPr="00702E71" w:rsidRDefault="00454108" w:rsidP="00B22BA1">
      <w:pPr>
        <w:numPr>
          <w:ilvl w:val="0"/>
          <w:numId w:val="366"/>
        </w:numPr>
        <w:spacing w:after="0" w:line="240" w:lineRule="auto"/>
        <w:ind w:left="426" w:firstLine="294"/>
        <w:contextualSpacing/>
        <w:rPr>
          <w:lang w:val="sq-AL"/>
        </w:rPr>
      </w:pPr>
      <w:r>
        <w:rPr>
          <w:lang w:val="sq-AL"/>
        </w:rPr>
        <w:t>të zbatoj</w:t>
      </w:r>
      <w:r w:rsidR="00AB1D09">
        <w:rPr>
          <w:lang w:val="sq-AL"/>
        </w:rPr>
        <w:t>ë</w:t>
      </w:r>
      <w:r>
        <w:rPr>
          <w:lang w:val="sq-AL"/>
        </w:rPr>
        <w:t xml:space="preserve"> </w:t>
      </w:r>
      <w:r w:rsidR="0017712C" w:rsidRPr="00702E71">
        <w:rPr>
          <w:lang w:val="sq-AL"/>
        </w:rPr>
        <w:t xml:space="preserve"> procedura të brendshme për ankesat e klientëve.</w:t>
      </w:r>
    </w:p>
    <w:p w14:paraId="28B5A6F8" w14:textId="732595B5" w:rsidR="0017712C" w:rsidRDefault="0017712C" w:rsidP="00B22BA1">
      <w:pPr>
        <w:pStyle w:val="ListParagraph"/>
        <w:numPr>
          <w:ilvl w:val="0"/>
          <w:numId w:val="12"/>
        </w:numPr>
        <w:spacing w:after="0" w:line="240" w:lineRule="auto"/>
        <w:ind w:left="397" w:firstLine="357"/>
        <w:rPr>
          <w:lang w:val="sq-AL"/>
        </w:rPr>
      </w:pPr>
      <w:r w:rsidRPr="00702E71">
        <w:rPr>
          <w:lang w:val="sq-AL"/>
        </w:rPr>
        <w:t xml:space="preserve">Personat kyç të shoqërisë administruese </w:t>
      </w:r>
      <w:r w:rsidR="00E451EE">
        <w:rPr>
          <w:lang w:val="sq-AL"/>
        </w:rPr>
        <w:t xml:space="preserve">te fondeve </w:t>
      </w:r>
      <w:r w:rsidRPr="00702E71">
        <w:rPr>
          <w:lang w:val="sq-AL"/>
        </w:rPr>
        <w:t>përpilojnë procedura të brendshme për të siguruar përmbushjen e pikës 1</w:t>
      </w:r>
      <w:r w:rsidR="00454108">
        <w:rPr>
          <w:lang w:val="sq-AL"/>
        </w:rPr>
        <w:t xml:space="preserve"> t</w:t>
      </w:r>
      <w:r w:rsidR="00AB1D09">
        <w:rPr>
          <w:lang w:val="sq-AL"/>
        </w:rPr>
        <w:t>ë</w:t>
      </w:r>
      <w:r w:rsidR="00454108">
        <w:rPr>
          <w:lang w:val="sq-AL"/>
        </w:rPr>
        <w:t xml:space="preserve"> k</w:t>
      </w:r>
      <w:r w:rsidR="00AB1D09">
        <w:rPr>
          <w:lang w:val="sq-AL"/>
        </w:rPr>
        <w:t>ë</w:t>
      </w:r>
      <w:r w:rsidR="00454108">
        <w:rPr>
          <w:lang w:val="sq-AL"/>
        </w:rPr>
        <w:t>tij neni</w:t>
      </w:r>
      <w:r w:rsidRPr="00702E71">
        <w:rPr>
          <w:lang w:val="sq-AL"/>
        </w:rPr>
        <w:t>.</w:t>
      </w:r>
    </w:p>
    <w:p w14:paraId="5BD33CCD" w14:textId="5D425ABD" w:rsidR="00AC65A2" w:rsidRPr="00AC65A2" w:rsidRDefault="00AC65A2" w:rsidP="00B22BA1">
      <w:pPr>
        <w:pStyle w:val="ListParagraph"/>
        <w:numPr>
          <w:ilvl w:val="0"/>
          <w:numId w:val="12"/>
        </w:numPr>
        <w:spacing w:after="0"/>
        <w:ind w:left="397" w:firstLine="357"/>
        <w:rPr>
          <w:b/>
          <w:lang w:val="sq-AL"/>
        </w:rPr>
      </w:pPr>
      <w:r w:rsidRPr="00AC65A2">
        <w:rPr>
          <w:lang w:val="sq-AL"/>
        </w:rPr>
        <w:lastRenderedPageBreak/>
        <w:t xml:space="preserve">Autoriteti mund </w:t>
      </w:r>
      <w:r w:rsidR="00454108">
        <w:rPr>
          <w:lang w:val="sq-AL"/>
        </w:rPr>
        <w:t>t</w:t>
      </w:r>
      <w:r w:rsidR="00AB1D09">
        <w:rPr>
          <w:lang w:val="sq-AL"/>
        </w:rPr>
        <w:t>ë</w:t>
      </w:r>
      <w:r w:rsidR="00454108">
        <w:rPr>
          <w:lang w:val="sq-AL"/>
        </w:rPr>
        <w:t xml:space="preserve"> p</w:t>
      </w:r>
      <w:r w:rsidR="00AB1D09">
        <w:rPr>
          <w:lang w:val="sq-AL"/>
        </w:rPr>
        <w:t>ë</w:t>
      </w:r>
      <w:r w:rsidR="00454108">
        <w:rPr>
          <w:lang w:val="sq-AL"/>
        </w:rPr>
        <w:t>rcaktoj</w:t>
      </w:r>
      <w:r w:rsidR="00AB1D09">
        <w:rPr>
          <w:lang w:val="sq-AL"/>
        </w:rPr>
        <w:t>ë</w:t>
      </w:r>
      <w:r w:rsidRPr="00AC65A2">
        <w:rPr>
          <w:lang w:val="sq-AL"/>
        </w:rPr>
        <w:t xml:space="preserve"> parashikime të mëtejshme për kërkesat në lidhje me procedurat, sistemet dhe masat kontrolluese të shoqërive administruese të fondeve, përfshirë kërkesat për trajtimin e ankesave që i drejtohen shoqërisë administruese.</w:t>
      </w:r>
    </w:p>
    <w:p w14:paraId="51D073F7" w14:textId="77777777" w:rsidR="00FE28A8" w:rsidRPr="00AF3EF7" w:rsidRDefault="00FE28A8" w:rsidP="002F2D16">
      <w:pPr>
        <w:pStyle w:val="ListParagraph"/>
        <w:spacing w:line="240" w:lineRule="auto"/>
        <w:ind w:left="754"/>
        <w:rPr>
          <w:b/>
          <w:strike/>
          <w:lang w:val="sq-AL"/>
        </w:rPr>
      </w:pPr>
    </w:p>
    <w:p w14:paraId="44FDAF5C" w14:textId="77777777" w:rsidR="00831541" w:rsidRDefault="0017712C" w:rsidP="00831541">
      <w:pPr>
        <w:jc w:val="center"/>
        <w:rPr>
          <w:b/>
          <w:lang w:val="sq-AL"/>
        </w:rPr>
      </w:pPr>
      <w:bookmarkStart w:id="13" w:name="_Hlk508291988"/>
      <w:bookmarkEnd w:id="9"/>
      <w:r w:rsidRPr="00831541">
        <w:rPr>
          <w:b/>
          <w:lang w:val="sq-AL"/>
        </w:rPr>
        <w:t>Neni 17</w:t>
      </w:r>
    </w:p>
    <w:p w14:paraId="533D3416" w14:textId="559FE996" w:rsidR="00831541" w:rsidRDefault="0017712C" w:rsidP="00831541">
      <w:pPr>
        <w:jc w:val="center"/>
        <w:rPr>
          <w:b/>
          <w:lang w:val="sq-AL"/>
        </w:rPr>
      </w:pPr>
      <w:r w:rsidRPr="00831541">
        <w:rPr>
          <w:b/>
          <w:lang w:val="sq-AL"/>
        </w:rPr>
        <w:t>Licenca si shoqëri administruese</w:t>
      </w:r>
      <w:r w:rsidR="000807C9">
        <w:rPr>
          <w:b/>
          <w:lang w:val="sq-AL"/>
        </w:rPr>
        <w:t xml:space="preserve"> </w:t>
      </w:r>
    </w:p>
    <w:p w14:paraId="6E041DC2" w14:textId="310329CF" w:rsidR="0097194B" w:rsidRDefault="0017712C" w:rsidP="00B22BA1">
      <w:pPr>
        <w:pStyle w:val="ListParagraph"/>
        <w:numPr>
          <w:ilvl w:val="0"/>
          <w:numId w:val="14"/>
        </w:numPr>
        <w:ind w:left="360" w:firstLine="0"/>
        <w:rPr>
          <w:lang w:val="sq-AL"/>
        </w:rPr>
      </w:pPr>
      <w:r w:rsidRPr="001B58C0">
        <w:rPr>
          <w:lang w:val="sq-AL"/>
        </w:rPr>
        <w:t xml:space="preserve">Shoqëria administruese </w:t>
      </w:r>
      <w:r w:rsidR="00FD6432">
        <w:rPr>
          <w:lang w:val="sq-AL"/>
        </w:rPr>
        <w:t xml:space="preserve">e fondeve </w:t>
      </w:r>
      <w:r w:rsidRPr="001B58C0">
        <w:rPr>
          <w:lang w:val="sq-AL"/>
        </w:rPr>
        <w:t xml:space="preserve">nuk ofrojë ose </w:t>
      </w:r>
      <w:r w:rsidR="0014649A">
        <w:rPr>
          <w:lang w:val="sq-AL"/>
        </w:rPr>
        <w:t>premton t</w:t>
      </w:r>
      <w:r w:rsidR="00AB1D09">
        <w:rPr>
          <w:lang w:val="sq-AL"/>
        </w:rPr>
        <w:t>ë</w:t>
      </w:r>
      <w:r w:rsidRPr="001B58C0">
        <w:rPr>
          <w:lang w:val="sq-AL"/>
        </w:rPr>
        <w:t xml:space="preserve"> </w:t>
      </w:r>
      <w:r w:rsidR="0014649A" w:rsidRPr="001B58C0">
        <w:rPr>
          <w:lang w:val="sq-AL"/>
        </w:rPr>
        <w:t>ofro</w:t>
      </w:r>
      <w:r w:rsidR="0014649A">
        <w:rPr>
          <w:lang w:val="sq-AL"/>
        </w:rPr>
        <w:t>j</w:t>
      </w:r>
      <w:r w:rsidR="00AB1D09">
        <w:rPr>
          <w:lang w:val="sq-AL"/>
        </w:rPr>
        <w:t>ë</w:t>
      </w:r>
      <w:r w:rsidR="0014649A" w:rsidRPr="001B58C0">
        <w:rPr>
          <w:lang w:val="sq-AL"/>
        </w:rPr>
        <w:t xml:space="preserve"> </w:t>
      </w:r>
      <w:r w:rsidRPr="001B58C0">
        <w:rPr>
          <w:lang w:val="sq-AL"/>
        </w:rPr>
        <w:t xml:space="preserve">apo të krijojë një sipërmarrje të investimeve kolektive pa u licencuar </w:t>
      </w:r>
      <w:r w:rsidR="0014649A">
        <w:rPr>
          <w:lang w:val="sq-AL"/>
        </w:rPr>
        <w:t>m</w:t>
      </w:r>
      <w:r w:rsidR="00AB1D09">
        <w:rPr>
          <w:lang w:val="sq-AL"/>
        </w:rPr>
        <w:t>ë</w:t>
      </w:r>
      <w:r w:rsidR="0014649A">
        <w:rPr>
          <w:lang w:val="sq-AL"/>
        </w:rPr>
        <w:t xml:space="preserve"> par</w:t>
      </w:r>
      <w:r w:rsidR="00AB1D09">
        <w:rPr>
          <w:lang w:val="sq-AL"/>
        </w:rPr>
        <w:t>ë</w:t>
      </w:r>
      <w:r w:rsidR="0014649A" w:rsidRPr="001B58C0">
        <w:rPr>
          <w:lang w:val="sq-AL"/>
        </w:rPr>
        <w:t xml:space="preserve"> </w:t>
      </w:r>
      <w:r w:rsidRPr="001B58C0">
        <w:rPr>
          <w:lang w:val="sq-AL"/>
        </w:rPr>
        <w:t>nga Autoriteti.</w:t>
      </w:r>
    </w:p>
    <w:p w14:paraId="2EF69FA7" w14:textId="0EF0EFB2" w:rsidR="0017712C" w:rsidRPr="0097194B" w:rsidRDefault="0017712C" w:rsidP="00B22BA1">
      <w:pPr>
        <w:pStyle w:val="ListParagraph"/>
        <w:numPr>
          <w:ilvl w:val="0"/>
          <w:numId w:val="14"/>
        </w:numPr>
        <w:ind w:left="360" w:firstLine="0"/>
        <w:rPr>
          <w:lang w:val="sq-AL"/>
        </w:rPr>
      </w:pPr>
      <w:r w:rsidRPr="0097194B">
        <w:rPr>
          <w:lang w:val="sq-AL"/>
        </w:rPr>
        <w:t xml:space="preserve">Kërkesa për licencë për të ushtruar </w:t>
      </w:r>
      <w:r w:rsidR="0014649A">
        <w:rPr>
          <w:lang w:val="sq-AL"/>
        </w:rPr>
        <w:t>veprimtari</w:t>
      </w:r>
      <w:r w:rsidR="0014649A" w:rsidRPr="0097194B">
        <w:rPr>
          <w:lang w:val="sq-AL"/>
        </w:rPr>
        <w:t xml:space="preserve"> </w:t>
      </w:r>
      <w:r w:rsidRPr="0097194B">
        <w:rPr>
          <w:lang w:val="sq-AL"/>
        </w:rPr>
        <w:t>si shoqëri administruese</w:t>
      </w:r>
      <w:r w:rsidR="00FD6432" w:rsidRPr="0097194B">
        <w:rPr>
          <w:lang w:val="sq-AL"/>
        </w:rPr>
        <w:t xml:space="preserve"> e fondeve </w:t>
      </w:r>
      <w:r w:rsidRPr="0097194B">
        <w:rPr>
          <w:lang w:val="sq-AL"/>
        </w:rPr>
        <w:t>shoqërohet me</w:t>
      </w:r>
      <w:r w:rsidR="0014649A">
        <w:rPr>
          <w:lang w:val="sq-AL"/>
        </w:rPr>
        <w:t xml:space="preserve"> dokumentacionin e</w:t>
      </w:r>
      <w:r w:rsidRPr="0097194B">
        <w:rPr>
          <w:lang w:val="sq-AL"/>
        </w:rPr>
        <w:t xml:space="preserve"> mëposhtë</w:t>
      </w:r>
      <w:r w:rsidR="0014649A">
        <w:rPr>
          <w:lang w:val="sq-AL"/>
        </w:rPr>
        <w:t>m</w:t>
      </w:r>
      <w:r w:rsidRPr="0097194B">
        <w:rPr>
          <w:lang w:val="sq-AL"/>
        </w:rPr>
        <w:t>:</w:t>
      </w:r>
    </w:p>
    <w:p w14:paraId="46578D07" w14:textId="3CA6649B" w:rsidR="00FE28A8" w:rsidRPr="00702E71" w:rsidRDefault="0014649A" w:rsidP="00B22BA1">
      <w:pPr>
        <w:pStyle w:val="ListParagraph"/>
        <w:numPr>
          <w:ilvl w:val="0"/>
          <w:numId w:val="15"/>
        </w:numPr>
        <w:spacing w:line="240" w:lineRule="auto"/>
        <w:ind w:left="720" w:firstLine="34"/>
        <w:rPr>
          <w:lang w:val="sq-AL"/>
        </w:rPr>
      </w:pPr>
      <w:r>
        <w:rPr>
          <w:lang w:val="sq-AL"/>
        </w:rPr>
        <w:t>d</w:t>
      </w:r>
      <w:r w:rsidRPr="00702E71">
        <w:rPr>
          <w:lang w:val="sq-AL"/>
        </w:rPr>
        <w:t xml:space="preserve">okumente </w:t>
      </w:r>
      <w:r w:rsidR="0017712C" w:rsidRPr="00702E71">
        <w:rPr>
          <w:lang w:val="sq-AL"/>
        </w:rPr>
        <w:t xml:space="preserve">që dëshmojnë se kapitali minimal themeltar është paguar plotësisht në para dhe se kapitali </w:t>
      </w:r>
      <w:r>
        <w:rPr>
          <w:lang w:val="sq-AL"/>
        </w:rPr>
        <w:t>rrjedh</w:t>
      </w:r>
      <w:r w:rsidRPr="00702E71">
        <w:rPr>
          <w:lang w:val="sq-AL"/>
        </w:rPr>
        <w:t xml:space="preserve"> </w:t>
      </w:r>
      <w:r w:rsidR="0017712C" w:rsidRPr="00702E71">
        <w:rPr>
          <w:lang w:val="sq-AL"/>
        </w:rPr>
        <w:t>nga burime legjitime. Për  të  vërtetuar  burimin  e  kapitalit  minimal  fillestar  dhe  shtesën  e  këtij kapitali, në Autoritet depozitohet informacioni dhe dokumentacioni i mëposhtëm:</w:t>
      </w:r>
    </w:p>
    <w:p w14:paraId="27CA2AB3" w14:textId="77777777" w:rsidR="00FE28A8" w:rsidRPr="00702E71" w:rsidRDefault="0017712C" w:rsidP="00233712">
      <w:pPr>
        <w:spacing w:line="240" w:lineRule="auto"/>
        <w:ind w:left="397"/>
      </w:pPr>
      <w:r w:rsidRPr="00233712">
        <w:rPr>
          <w:lang w:val="sq-AL"/>
        </w:rPr>
        <w:t>Për personat juridikë:</w:t>
      </w:r>
    </w:p>
    <w:p w14:paraId="11D4D0C0" w14:textId="77777777" w:rsidR="0017712C" w:rsidRPr="00702E71" w:rsidRDefault="0017712C" w:rsidP="00B22BA1">
      <w:pPr>
        <w:pStyle w:val="ListParagraph"/>
        <w:numPr>
          <w:ilvl w:val="0"/>
          <w:numId w:val="427"/>
        </w:numPr>
        <w:spacing w:line="240" w:lineRule="auto"/>
      </w:pPr>
      <w:r w:rsidRPr="00E52E7F">
        <w:rPr>
          <w:lang w:val="sq-AL"/>
        </w:rPr>
        <w:t>dëshmi për burimin e krijimit të kapitalit, si raporti i audituesit të licencuar, pasqyrat financiare vjetore, dhurata apo burime të tjera të destinuara për t’u përdorur në blerjen e aksioneve të shoqërisë administruese të fondeve;</w:t>
      </w:r>
    </w:p>
    <w:p w14:paraId="2C590050" w14:textId="77777777" w:rsidR="00FE28A8" w:rsidRPr="00702E71" w:rsidRDefault="0017712C" w:rsidP="00B22BA1">
      <w:pPr>
        <w:pStyle w:val="ListParagraph"/>
        <w:numPr>
          <w:ilvl w:val="0"/>
          <w:numId w:val="427"/>
        </w:numPr>
        <w:spacing w:line="240" w:lineRule="auto"/>
      </w:pPr>
      <w:r w:rsidRPr="00E52E7F">
        <w:rPr>
          <w:lang w:val="sq-AL"/>
        </w:rPr>
        <w:t>vërtetim i lëshuar nga autoritetet kompetente, i cili jep të dhëna për bilancin e shoqërisë dhe për përmbushjen e detyrimeve tatimore;</w:t>
      </w:r>
    </w:p>
    <w:p w14:paraId="6D6DB721" w14:textId="77777777" w:rsidR="00FE28A8" w:rsidRPr="00E52E7F" w:rsidRDefault="0017712C" w:rsidP="00B22BA1">
      <w:pPr>
        <w:pStyle w:val="ListParagraph"/>
        <w:numPr>
          <w:ilvl w:val="0"/>
          <w:numId w:val="427"/>
        </w:numPr>
        <w:spacing w:line="240" w:lineRule="auto"/>
        <w:rPr>
          <w:lang w:val="de-DE"/>
        </w:rPr>
      </w:pPr>
      <w:r w:rsidRPr="00E52E7F">
        <w:rPr>
          <w:lang w:val="sq-AL"/>
        </w:rPr>
        <w:t>vërtetim për gjendjen e kredive në sistemin bankar;</w:t>
      </w:r>
    </w:p>
    <w:p w14:paraId="2517646D" w14:textId="77777777" w:rsidR="00FE28A8" w:rsidRPr="00233712" w:rsidRDefault="0017712C" w:rsidP="00233712">
      <w:pPr>
        <w:spacing w:line="240" w:lineRule="auto"/>
        <w:ind w:left="397"/>
        <w:rPr>
          <w:lang w:val="de-DE"/>
        </w:rPr>
      </w:pPr>
      <w:r w:rsidRPr="00233712">
        <w:rPr>
          <w:lang w:val="sq-AL"/>
        </w:rPr>
        <w:t>Për personat fizikë:</w:t>
      </w:r>
    </w:p>
    <w:p w14:paraId="0D7471C2" w14:textId="62C9C08E" w:rsidR="00FE28A8" w:rsidRPr="00702E71" w:rsidRDefault="0017712C" w:rsidP="00B22BA1">
      <w:pPr>
        <w:pStyle w:val="ListParagraph"/>
        <w:numPr>
          <w:ilvl w:val="0"/>
          <w:numId w:val="426"/>
        </w:numPr>
        <w:spacing w:line="240" w:lineRule="auto"/>
        <w:rPr>
          <w:lang w:val="de-DE"/>
        </w:rPr>
      </w:pPr>
      <w:r w:rsidRPr="00702E71">
        <w:rPr>
          <w:lang w:val="sq-AL"/>
        </w:rPr>
        <w:t xml:space="preserve">dëshmi </w:t>
      </w:r>
      <w:r w:rsidR="00526F7F">
        <w:rPr>
          <w:lang w:val="sq-AL"/>
        </w:rPr>
        <w:t xml:space="preserve">te burimeve </w:t>
      </w:r>
      <w:r w:rsidR="0014649A">
        <w:rPr>
          <w:lang w:val="sq-AL"/>
        </w:rPr>
        <w:t>t</w:t>
      </w:r>
      <w:r w:rsidR="00AB1D09">
        <w:rPr>
          <w:lang w:val="sq-AL"/>
        </w:rPr>
        <w:t>ë</w:t>
      </w:r>
      <w:r w:rsidR="0014649A" w:rsidRPr="00702E71">
        <w:rPr>
          <w:lang w:val="sq-AL"/>
        </w:rPr>
        <w:t xml:space="preserve"> </w:t>
      </w:r>
      <w:r w:rsidRPr="00702E71">
        <w:rPr>
          <w:lang w:val="sq-AL"/>
        </w:rPr>
        <w:t>krijimit të kapitalit si blerje ose shitje, dhurata,</w:t>
      </w:r>
    </w:p>
    <w:p w14:paraId="473CCFE1" w14:textId="77777777" w:rsidR="00FE28A8" w:rsidRPr="00702E71" w:rsidRDefault="0017712C" w:rsidP="00B22BA1">
      <w:pPr>
        <w:pStyle w:val="ListParagraph"/>
        <w:numPr>
          <w:ilvl w:val="0"/>
          <w:numId w:val="426"/>
        </w:numPr>
        <w:spacing w:line="240" w:lineRule="auto"/>
        <w:rPr>
          <w:lang w:val="de-DE"/>
        </w:rPr>
      </w:pPr>
      <w:r w:rsidRPr="00702E71">
        <w:rPr>
          <w:lang w:val="sq-AL"/>
        </w:rPr>
        <w:t>paga, depozita monetare në banka dhe/ose degë të bankave të huaja apo dëshmi të tjera për burimin e krijimit të kapitalit;</w:t>
      </w:r>
    </w:p>
    <w:p w14:paraId="02FFD19E" w14:textId="77777777" w:rsidR="00FE28A8" w:rsidRPr="00702E71" w:rsidRDefault="0017712C" w:rsidP="00B22BA1">
      <w:pPr>
        <w:pStyle w:val="ListParagraph"/>
        <w:numPr>
          <w:ilvl w:val="0"/>
          <w:numId w:val="426"/>
        </w:numPr>
        <w:spacing w:line="240" w:lineRule="auto"/>
        <w:rPr>
          <w:lang w:val="de-DE"/>
        </w:rPr>
      </w:pPr>
      <w:r w:rsidRPr="00702E71">
        <w:rPr>
          <w:lang w:val="sq-AL"/>
        </w:rPr>
        <w:t>vërtetime që dëshmojnë shlyerjen e detyrimeve tatimore;</w:t>
      </w:r>
    </w:p>
    <w:p w14:paraId="2B195CF0" w14:textId="77777777" w:rsidR="00FE28A8" w:rsidRPr="000F7B40" w:rsidRDefault="0017712C" w:rsidP="00B22BA1">
      <w:pPr>
        <w:pStyle w:val="ListParagraph"/>
        <w:numPr>
          <w:ilvl w:val="0"/>
          <w:numId w:val="426"/>
        </w:numPr>
        <w:spacing w:line="240" w:lineRule="auto"/>
        <w:rPr>
          <w:lang w:val="de-DE"/>
        </w:rPr>
      </w:pPr>
      <w:r w:rsidRPr="00702E71">
        <w:rPr>
          <w:lang w:val="sq-AL"/>
        </w:rPr>
        <w:t>vërtetim për gjendjen e kredive në sistemin bankar;</w:t>
      </w:r>
    </w:p>
    <w:p w14:paraId="070F220F" w14:textId="77777777" w:rsidR="000F7B40" w:rsidRPr="00702E71" w:rsidRDefault="000F7B40" w:rsidP="000F7B40">
      <w:pPr>
        <w:pStyle w:val="ListParagraph"/>
        <w:spacing w:line="240" w:lineRule="auto"/>
        <w:rPr>
          <w:lang w:val="de-DE"/>
        </w:rPr>
      </w:pPr>
    </w:p>
    <w:p w14:paraId="6A9A4CC6" w14:textId="4D6DE34A" w:rsidR="00FE28A8" w:rsidRPr="00702E71" w:rsidRDefault="0014649A" w:rsidP="00B22BA1">
      <w:pPr>
        <w:pStyle w:val="ListParagraph"/>
        <w:numPr>
          <w:ilvl w:val="0"/>
          <w:numId w:val="15"/>
        </w:numPr>
        <w:spacing w:line="240" w:lineRule="auto"/>
        <w:ind w:left="720" w:firstLine="34"/>
        <w:rPr>
          <w:lang w:val="de-DE"/>
        </w:rPr>
      </w:pPr>
      <w:r>
        <w:rPr>
          <w:lang w:val="sq-AL"/>
        </w:rPr>
        <w:t>d</w:t>
      </w:r>
      <w:r w:rsidRPr="00702E71">
        <w:rPr>
          <w:lang w:val="sq-AL"/>
        </w:rPr>
        <w:t xml:space="preserve">okumente </w:t>
      </w:r>
      <w:r w:rsidR="0017712C" w:rsidRPr="00702E71">
        <w:rPr>
          <w:lang w:val="sq-AL"/>
        </w:rPr>
        <w:t xml:space="preserve">që dëshmojnë pronësinë në shoqëri, përfshirë të dhëna për pjesëmarrjet influencuese, nëse ka, dhe </w:t>
      </w:r>
      <w:r>
        <w:rPr>
          <w:lang w:val="sq-AL"/>
        </w:rPr>
        <w:t>vler</w:t>
      </w:r>
      <w:r w:rsidR="00AB1D09">
        <w:rPr>
          <w:lang w:val="sq-AL"/>
        </w:rPr>
        <w:t>ë</w:t>
      </w:r>
      <w:r>
        <w:rPr>
          <w:lang w:val="sq-AL"/>
        </w:rPr>
        <w:t>n</w:t>
      </w:r>
      <w:r w:rsidRPr="00702E71">
        <w:rPr>
          <w:lang w:val="sq-AL"/>
        </w:rPr>
        <w:t xml:space="preserve"> </w:t>
      </w:r>
      <w:r w:rsidR="0017712C" w:rsidRPr="00702E71">
        <w:rPr>
          <w:lang w:val="sq-AL"/>
        </w:rPr>
        <w:t>e këtyre pjesëmarrjeve;</w:t>
      </w:r>
    </w:p>
    <w:p w14:paraId="3C803207" w14:textId="6473A842" w:rsidR="00FE28A8" w:rsidRPr="00540C8F" w:rsidRDefault="0014649A" w:rsidP="00B22BA1">
      <w:pPr>
        <w:pStyle w:val="ListParagraph"/>
        <w:numPr>
          <w:ilvl w:val="0"/>
          <w:numId w:val="15"/>
        </w:numPr>
        <w:spacing w:after="0" w:line="240" w:lineRule="auto"/>
        <w:ind w:left="720" w:firstLine="40"/>
        <w:rPr>
          <w:color w:val="000000" w:themeColor="text1"/>
          <w:lang w:val="de-DE"/>
        </w:rPr>
      </w:pPr>
      <w:r>
        <w:rPr>
          <w:lang w:val="sq-AL"/>
        </w:rPr>
        <w:t>d</w:t>
      </w:r>
      <w:r w:rsidRPr="00702E71">
        <w:rPr>
          <w:lang w:val="sq-AL"/>
        </w:rPr>
        <w:t xml:space="preserve">okumente </w:t>
      </w:r>
      <w:r w:rsidR="0017712C" w:rsidRPr="00702E71">
        <w:rPr>
          <w:lang w:val="sq-AL"/>
        </w:rPr>
        <w:t xml:space="preserve">që dëshmojnë se pronarët, personat kyç dhe personeli kyç i shoqërisë administruese </w:t>
      </w:r>
      <w:r w:rsidR="00E85B91">
        <w:rPr>
          <w:lang w:val="sq-AL"/>
        </w:rPr>
        <w:t>t</w:t>
      </w:r>
      <w:r w:rsidR="00AB1D09">
        <w:rPr>
          <w:lang w:val="sq-AL"/>
        </w:rPr>
        <w:t>ë</w:t>
      </w:r>
      <w:r w:rsidR="00E85B91">
        <w:rPr>
          <w:lang w:val="sq-AL"/>
        </w:rPr>
        <w:t xml:space="preserve"> fondeve </w:t>
      </w:r>
      <w:r w:rsidR="0017712C" w:rsidRPr="00702E71">
        <w:rPr>
          <w:lang w:val="sq-AL"/>
        </w:rPr>
        <w:t>janë veçmas dhe bashkërisht të aftë dhe të përshtatshëm, përfshirë kualifikimet akademike, profesionale dhe administruese; CV dhe emrat dhe kontaktet e personave dhe dëshmi mbështetëse për saktësinë e informacionit të dhënë në CV</w:t>
      </w:r>
      <w:r w:rsidR="004D1C21">
        <w:rPr>
          <w:lang w:val="sq-AL"/>
        </w:rPr>
        <w:t>, si</w:t>
      </w:r>
      <w:r w:rsidR="0017712C" w:rsidRPr="00702E71">
        <w:rPr>
          <w:lang w:val="sq-AL"/>
        </w:rPr>
        <w:t xml:space="preserve"> dhe një deklaratë të </w:t>
      </w:r>
      <w:r w:rsidR="0017712C" w:rsidRPr="00702E71">
        <w:rPr>
          <w:lang w:val="sq-AL"/>
        </w:rPr>
        <w:lastRenderedPageBreak/>
        <w:t xml:space="preserve">nënshkruar dhe të noterizuar për çdo person </w:t>
      </w:r>
      <w:r w:rsidR="0017712C" w:rsidRPr="00540C8F">
        <w:rPr>
          <w:color w:val="000000" w:themeColor="text1"/>
          <w:lang w:val="sq-AL"/>
        </w:rPr>
        <w:t xml:space="preserve">se nuk ka asnjë hetim penal </w:t>
      </w:r>
      <w:r w:rsidR="00FD6432" w:rsidRPr="00540C8F">
        <w:rPr>
          <w:color w:val="000000" w:themeColor="text1"/>
          <w:lang w:val="sq-AL"/>
        </w:rPr>
        <w:t xml:space="preserve">apo gjyqesor </w:t>
      </w:r>
      <w:r w:rsidR="0017712C" w:rsidRPr="00540C8F">
        <w:rPr>
          <w:color w:val="000000" w:themeColor="text1"/>
          <w:lang w:val="sq-AL"/>
        </w:rPr>
        <w:t xml:space="preserve">të hapur kundër tyre dhe se nuk janë shpallur fajtor për </w:t>
      </w:r>
      <w:r w:rsidR="00E85B91" w:rsidRPr="00540C8F">
        <w:rPr>
          <w:color w:val="000000" w:themeColor="text1"/>
          <w:lang w:val="sq-AL"/>
        </w:rPr>
        <w:t>vepra penale</w:t>
      </w:r>
      <w:r w:rsidR="0017712C" w:rsidRPr="00540C8F">
        <w:rPr>
          <w:color w:val="000000" w:themeColor="text1"/>
          <w:lang w:val="sq-AL"/>
        </w:rPr>
        <w:t>;</w:t>
      </w:r>
    </w:p>
    <w:p w14:paraId="1D0C182D" w14:textId="664C709F" w:rsidR="0017712C" w:rsidRPr="006B4971" w:rsidRDefault="00E52E7F" w:rsidP="008A45A8">
      <w:pPr>
        <w:spacing w:after="0" w:line="240" w:lineRule="auto"/>
        <w:ind w:left="720" w:hanging="317"/>
        <w:rPr>
          <w:lang w:val="sq-AL"/>
        </w:rPr>
      </w:pPr>
      <w:r w:rsidRPr="00E52E7F">
        <w:rPr>
          <w:lang w:val="sq-AL"/>
        </w:rPr>
        <w:t xml:space="preserve">ç) </w:t>
      </w:r>
      <w:r w:rsidR="00A950DB" w:rsidRPr="009E6013">
        <w:rPr>
          <w:lang w:val="sq-AL"/>
        </w:rPr>
        <w:t xml:space="preserve">dokumente </w:t>
      </w:r>
      <w:r w:rsidR="0017712C" w:rsidRPr="009E6013">
        <w:rPr>
          <w:lang w:val="sq-AL"/>
        </w:rPr>
        <w:t xml:space="preserve">që </w:t>
      </w:r>
      <w:r w:rsidR="00A950DB" w:rsidRPr="009E6013">
        <w:rPr>
          <w:lang w:val="sq-AL"/>
        </w:rPr>
        <w:t>v</w:t>
      </w:r>
      <w:r w:rsidR="00AB1D09" w:rsidRPr="009E6013">
        <w:rPr>
          <w:lang w:val="sq-AL"/>
        </w:rPr>
        <w:t>ë</w:t>
      </w:r>
      <w:r w:rsidR="00A950DB" w:rsidRPr="009E6013">
        <w:rPr>
          <w:lang w:val="sq-AL"/>
        </w:rPr>
        <w:t>rtetojn</w:t>
      </w:r>
      <w:r w:rsidR="00AB1D09" w:rsidRPr="009E6013">
        <w:rPr>
          <w:lang w:val="sq-AL"/>
        </w:rPr>
        <w:t>ë</w:t>
      </w:r>
      <w:r w:rsidR="0017712C" w:rsidRPr="009E6013">
        <w:rPr>
          <w:lang w:val="sq-AL"/>
        </w:rPr>
        <w:t xml:space="preserve"> program</w:t>
      </w:r>
      <w:r w:rsidR="00A950DB" w:rsidRPr="009E6013">
        <w:rPr>
          <w:lang w:val="sq-AL"/>
        </w:rPr>
        <w:t>in</w:t>
      </w:r>
      <w:r w:rsidR="0017712C" w:rsidRPr="009E6013">
        <w:rPr>
          <w:lang w:val="sq-AL"/>
        </w:rPr>
        <w:t xml:space="preserve"> </w:t>
      </w:r>
      <w:r w:rsidR="00A950DB" w:rsidRPr="009E6013">
        <w:rPr>
          <w:lang w:val="sq-AL"/>
        </w:rPr>
        <w:t>e veprimtaris</w:t>
      </w:r>
      <w:r w:rsidR="00AB1D09" w:rsidRPr="00DD0E8A">
        <w:rPr>
          <w:lang w:val="sq-AL"/>
        </w:rPr>
        <w:t>ë</w:t>
      </w:r>
      <w:r w:rsidR="00A950DB" w:rsidRPr="00A7535D">
        <w:rPr>
          <w:lang w:val="sq-AL"/>
        </w:rPr>
        <w:t xml:space="preserve"> </w:t>
      </w:r>
      <w:r w:rsidR="0017712C" w:rsidRPr="00A7535D">
        <w:rPr>
          <w:lang w:val="sq-AL"/>
        </w:rPr>
        <w:t xml:space="preserve">dhe një përshkrim të organizimit të shoqërisë administruese </w:t>
      </w:r>
      <w:r w:rsidR="00A950DB" w:rsidRPr="00CB2B9C">
        <w:rPr>
          <w:lang w:val="sq-AL"/>
        </w:rPr>
        <w:t>t</w:t>
      </w:r>
      <w:r w:rsidR="00AB1D09" w:rsidRPr="0049587A">
        <w:rPr>
          <w:lang w:val="sq-AL"/>
        </w:rPr>
        <w:t>ë</w:t>
      </w:r>
      <w:r w:rsidR="00A950DB" w:rsidRPr="0049587A">
        <w:rPr>
          <w:lang w:val="sq-AL"/>
        </w:rPr>
        <w:t xml:space="preserve"> </w:t>
      </w:r>
      <w:r w:rsidR="003956CB" w:rsidRPr="0062265A">
        <w:rPr>
          <w:lang w:val="sq-AL"/>
        </w:rPr>
        <w:t>fondeve</w:t>
      </w:r>
      <w:r w:rsidR="0045790C" w:rsidRPr="0062265A">
        <w:rPr>
          <w:lang w:val="sq-AL"/>
        </w:rPr>
        <w:t>, dkumente q</w:t>
      </w:r>
      <w:r w:rsidR="00AB1D09" w:rsidRPr="00FB78F8">
        <w:rPr>
          <w:lang w:val="sq-AL"/>
        </w:rPr>
        <w:t>ë</w:t>
      </w:r>
      <w:r w:rsidR="0045790C" w:rsidRPr="00FB78F8">
        <w:rPr>
          <w:lang w:val="sq-AL"/>
        </w:rPr>
        <w:t xml:space="preserve"> v</w:t>
      </w:r>
      <w:r w:rsidR="00AB1D09" w:rsidRPr="00A13162">
        <w:rPr>
          <w:lang w:val="sq-AL"/>
        </w:rPr>
        <w:t>ë</w:t>
      </w:r>
      <w:r w:rsidR="0045790C" w:rsidRPr="00FD008E">
        <w:rPr>
          <w:lang w:val="sq-AL"/>
        </w:rPr>
        <w:t>rtetojn</w:t>
      </w:r>
      <w:r w:rsidR="00AB1D09" w:rsidRPr="00FD008E">
        <w:rPr>
          <w:lang w:val="sq-AL"/>
        </w:rPr>
        <w:t>ë</w:t>
      </w:r>
      <w:r w:rsidR="0045790C" w:rsidRPr="00FD008E">
        <w:rPr>
          <w:lang w:val="sq-AL"/>
        </w:rPr>
        <w:t xml:space="preserve"> </w:t>
      </w:r>
      <w:r w:rsidR="0017712C" w:rsidRPr="007C15E9">
        <w:rPr>
          <w:lang w:val="sq-AL"/>
        </w:rPr>
        <w:t>plan</w:t>
      </w:r>
      <w:r w:rsidR="0045790C" w:rsidRPr="007C15E9">
        <w:rPr>
          <w:lang w:val="sq-AL"/>
        </w:rPr>
        <w:t>in e</w:t>
      </w:r>
      <w:r w:rsidR="0017712C" w:rsidRPr="007C15E9">
        <w:rPr>
          <w:lang w:val="sq-AL"/>
        </w:rPr>
        <w:t xml:space="preserve"> biznesi</w:t>
      </w:r>
      <w:r w:rsidR="0045790C" w:rsidRPr="007C15E9">
        <w:rPr>
          <w:lang w:val="sq-AL"/>
        </w:rPr>
        <w:t>t</w:t>
      </w:r>
      <w:r w:rsidR="0017712C" w:rsidRPr="007C15E9">
        <w:rPr>
          <w:lang w:val="sq-AL"/>
        </w:rPr>
        <w:t xml:space="preserve"> dhe plan</w:t>
      </w:r>
      <w:r w:rsidR="0045790C" w:rsidRPr="007C15E9">
        <w:rPr>
          <w:lang w:val="sq-AL"/>
        </w:rPr>
        <w:t>in</w:t>
      </w:r>
      <w:r w:rsidR="0017712C" w:rsidRPr="006B4971">
        <w:rPr>
          <w:lang w:val="sq-AL"/>
        </w:rPr>
        <w:t xml:space="preserve"> financiar përfshirë edhe </w:t>
      </w:r>
      <w:r w:rsidR="00C50FD8" w:rsidRPr="006B4971">
        <w:rPr>
          <w:lang w:val="sq-AL"/>
        </w:rPr>
        <w:t xml:space="preserve">funksionin </w:t>
      </w:r>
      <w:r w:rsidR="0017712C" w:rsidRPr="006B4971">
        <w:rPr>
          <w:lang w:val="sq-AL"/>
        </w:rPr>
        <w:t>e auditimit të brendshëm;</w:t>
      </w:r>
    </w:p>
    <w:p w14:paraId="740843D2" w14:textId="60ED3D3C" w:rsidR="00FE28A8" w:rsidRPr="00702E71" w:rsidRDefault="0045790C" w:rsidP="00B22BA1">
      <w:pPr>
        <w:pStyle w:val="ListParagraph"/>
        <w:numPr>
          <w:ilvl w:val="0"/>
          <w:numId w:val="15"/>
        </w:numPr>
        <w:spacing w:after="0" w:line="240" w:lineRule="auto"/>
        <w:ind w:left="720" w:firstLine="40"/>
        <w:rPr>
          <w:lang w:val="sq-AL"/>
        </w:rPr>
      </w:pPr>
      <w:r>
        <w:rPr>
          <w:lang w:val="sq-AL"/>
        </w:rPr>
        <w:t>d</w:t>
      </w:r>
      <w:r w:rsidR="0017712C" w:rsidRPr="00702E71">
        <w:rPr>
          <w:lang w:val="sq-AL"/>
        </w:rPr>
        <w:t>eklaratë  konflikti interesi të personave kyç ose person</w:t>
      </w:r>
      <w:r w:rsidR="000F7B40">
        <w:rPr>
          <w:lang w:val="sq-AL"/>
        </w:rPr>
        <w:t>e</w:t>
      </w:r>
      <w:r w:rsidR="0017712C" w:rsidRPr="00702E71">
        <w:rPr>
          <w:lang w:val="sq-AL"/>
        </w:rPr>
        <w:t xml:space="preserve">lit kyç </w:t>
      </w:r>
      <w:r>
        <w:rPr>
          <w:lang w:val="sq-AL"/>
        </w:rPr>
        <w:t>n</w:t>
      </w:r>
      <w:r w:rsidR="00AB1D09">
        <w:rPr>
          <w:lang w:val="sq-AL"/>
        </w:rPr>
        <w:t>ë</w:t>
      </w:r>
      <w:r>
        <w:rPr>
          <w:lang w:val="sq-AL"/>
        </w:rPr>
        <w:t>se atonj</w:t>
      </w:r>
      <w:r w:rsidR="00AB1D09">
        <w:rPr>
          <w:lang w:val="sq-AL"/>
        </w:rPr>
        <w:t>ë</w:t>
      </w:r>
      <w:r>
        <w:rPr>
          <w:lang w:val="sq-AL"/>
        </w:rPr>
        <w:t xml:space="preserve"> </w:t>
      </w:r>
      <w:r w:rsidR="0017712C" w:rsidRPr="00702E71">
        <w:rPr>
          <w:lang w:val="sq-AL"/>
        </w:rPr>
        <w:t xml:space="preserve"> janë anëtarë të këshillit të administrimit ose aksionarë</w:t>
      </w:r>
      <w:r>
        <w:rPr>
          <w:lang w:val="sq-AL"/>
        </w:rPr>
        <w:t xml:space="preserve">subjekt </w:t>
      </w:r>
      <w:r w:rsidR="0017712C" w:rsidRPr="00702E71">
        <w:rPr>
          <w:lang w:val="sq-AL"/>
        </w:rPr>
        <w:t>të tretë.</w:t>
      </w:r>
    </w:p>
    <w:p w14:paraId="7C1EC872" w14:textId="2D5970C2" w:rsidR="00FE28A8" w:rsidRPr="00A7535D" w:rsidRDefault="009E6013" w:rsidP="008A45A8">
      <w:pPr>
        <w:spacing w:after="0" w:line="240" w:lineRule="auto"/>
        <w:ind w:left="720" w:hanging="317"/>
        <w:rPr>
          <w:lang w:val="sq-AL"/>
        </w:rPr>
      </w:pPr>
      <w:r w:rsidRPr="009E6013">
        <w:rPr>
          <w:lang w:val="sq-AL"/>
        </w:rPr>
        <w:t xml:space="preserve">dh) </w:t>
      </w:r>
      <w:r w:rsidR="0045790C" w:rsidRPr="009E6013">
        <w:rPr>
          <w:lang w:val="sq-AL"/>
        </w:rPr>
        <w:t>d</w:t>
      </w:r>
      <w:r w:rsidR="0017712C" w:rsidRPr="009E6013">
        <w:rPr>
          <w:lang w:val="sq-AL"/>
        </w:rPr>
        <w:t xml:space="preserve">okumente ku përcaktohen sipërmarrjet e investimeve kolektive me ofertë publike që do të administrohen përfshirë të dhëna për </w:t>
      </w:r>
      <w:r w:rsidR="0045790C" w:rsidRPr="009E6013">
        <w:rPr>
          <w:lang w:val="sq-AL"/>
        </w:rPr>
        <w:t>informimin e</w:t>
      </w:r>
      <w:r w:rsidR="0017712C" w:rsidRPr="009E6013">
        <w:rPr>
          <w:lang w:val="sq-AL"/>
        </w:rPr>
        <w:t xml:space="preserve"> investitorëve s</w:t>
      </w:r>
      <w:r w:rsidR="00EA2C62" w:rsidRPr="002F0C0F">
        <w:rPr>
          <w:lang w:val="sq-AL"/>
        </w:rPr>
        <w:t xml:space="preserve">ipas Seksionit 2 të Kapitullit </w:t>
      </w:r>
      <w:r w:rsidR="0017712C" w:rsidRPr="002F0C0F">
        <w:rPr>
          <w:lang w:val="sq-AL"/>
        </w:rPr>
        <w:t>V</w:t>
      </w:r>
      <w:r w:rsidR="0045790C" w:rsidRPr="002F0C0F">
        <w:rPr>
          <w:lang w:val="sq-AL"/>
        </w:rPr>
        <w:t xml:space="preserve"> t</w:t>
      </w:r>
      <w:r w:rsidR="00AB1D09" w:rsidRPr="00505D4F">
        <w:rPr>
          <w:lang w:val="sq-AL"/>
        </w:rPr>
        <w:t>ë</w:t>
      </w:r>
      <w:r w:rsidR="0045790C" w:rsidRPr="00505D4F">
        <w:rPr>
          <w:lang w:val="sq-AL"/>
        </w:rPr>
        <w:t xml:space="preserve"> k</w:t>
      </w:r>
      <w:r w:rsidR="00AB1D09" w:rsidRPr="00505D4F">
        <w:rPr>
          <w:lang w:val="sq-AL"/>
        </w:rPr>
        <w:t>ë</w:t>
      </w:r>
      <w:r w:rsidR="0045790C" w:rsidRPr="00DD0E8A">
        <w:rPr>
          <w:lang w:val="sq-AL"/>
        </w:rPr>
        <w:t>tij ligji</w:t>
      </w:r>
      <w:r w:rsidR="0017712C" w:rsidRPr="00A7535D">
        <w:rPr>
          <w:lang w:val="sq-AL"/>
        </w:rPr>
        <w:t>;</w:t>
      </w:r>
    </w:p>
    <w:p w14:paraId="43FCB2AD" w14:textId="4FA70D4D" w:rsidR="0017712C" w:rsidRPr="00702E71" w:rsidRDefault="0045790C" w:rsidP="00B22BA1">
      <w:pPr>
        <w:pStyle w:val="ListParagraph"/>
        <w:numPr>
          <w:ilvl w:val="0"/>
          <w:numId w:val="15"/>
        </w:numPr>
        <w:spacing w:after="0" w:line="240" w:lineRule="auto"/>
        <w:ind w:left="720" w:firstLine="40"/>
        <w:rPr>
          <w:lang w:val="sq-AL"/>
        </w:rPr>
      </w:pPr>
      <w:r>
        <w:rPr>
          <w:lang w:val="sq-AL"/>
        </w:rPr>
        <w:t>d</w:t>
      </w:r>
      <w:r w:rsidR="0017712C" w:rsidRPr="00702E71">
        <w:rPr>
          <w:lang w:val="sq-AL"/>
        </w:rPr>
        <w:t xml:space="preserve">okumente </w:t>
      </w:r>
      <w:r w:rsidR="00574946">
        <w:rPr>
          <w:lang w:val="sq-AL"/>
        </w:rPr>
        <w:t>q</w:t>
      </w:r>
      <w:r w:rsidR="00AB1D09">
        <w:rPr>
          <w:lang w:val="sq-AL"/>
        </w:rPr>
        <w:t>ë</w:t>
      </w:r>
      <w:r w:rsidR="00574946">
        <w:rPr>
          <w:lang w:val="sq-AL"/>
        </w:rPr>
        <w:t xml:space="preserve"> p</w:t>
      </w:r>
      <w:r w:rsidR="00AB1D09">
        <w:rPr>
          <w:lang w:val="sq-AL"/>
        </w:rPr>
        <w:t>ë</w:t>
      </w:r>
      <w:r w:rsidR="00574946">
        <w:rPr>
          <w:lang w:val="sq-AL"/>
        </w:rPr>
        <w:t>rmbajn</w:t>
      </w:r>
      <w:r w:rsidR="00AB1D09">
        <w:rPr>
          <w:lang w:val="sq-AL"/>
        </w:rPr>
        <w:t>ë</w:t>
      </w:r>
      <w:r w:rsidR="00574946">
        <w:rPr>
          <w:lang w:val="sq-AL"/>
        </w:rPr>
        <w:t xml:space="preserve"> t</w:t>
      </w:r>
      <w:r w:rsidR="00AB1D09">
        <w:rPr>
          <w:lang w:val="sq-AL"/>
        </w:rPr>
        <w:t>ë</w:t>
      </w:r>
      <w:r w:rsidR="00574946">
        <w:rPr>
          <w:lang w:val="sq-AL"/>
        </w:rPr>
        <w:t xml:space="preserve"> dh</w:t>
      </w:r>
      <w:r w:rsidR="00AB1D09">
        <w:rPr>
          <w:lang w:val="sq-AL"/>
        </w:rPr>
        <w:t>ë</w:t>
      </w:r>
      <w:r w:rsidR="00574946">
        <w:rPr>
          <w:lang w:val="sq-AL"/>
        </w:rPr>
        <w:t xml:space="preserve">na mbi </w:t>
      </w:r>
      <w:r w:rsidRPr="00702E71">
        <w:rPr>
          <w:lang w:val="sq-AL"/>
        </w:rPr>
        <w:t xml:space="preserve"> </w:t>
      </w:r>
      <w:r w:rsidR="0017712C" w:rsidRPr="00702E71">
        <w:rPr>
          <w:lang w:val="sq-AL"/>
        </w:rPr>
        <w:t xml:space="preserve">fondet e investimeve alternative që do të administrohen, nëse ka, përfshirë </w:t>
      </w:r>
      <w:r w:rsidR="00574946">
        <w:rPr>
          <w:lang w:val="sq-AL"/>
        </w:rPr>
        <w:t>edhe t</w:t>
      </w:r>
      <w:r w:rsidR="00AB1D09">
        <w:rPr>
          <w:lang w:val="sq-AL"/>
        </w:rPr>
        <w:t>ë</w:t>
      </w:r>
      <w:r w:rsidR="00574946">
        <w:rPr>
          <w:lang w:val="sq-AL"/>
        </w:rPr>
        <w:t xml:space="preserve"> dhe</w:t>
      </w:r>
      <w:r w:rsidR="00AB1D09">
        <w:rPr>
          <w:lang w:val="sq-AL"/>
        </w:rPr>
        <w:t>ë</w:t>
      </w:r>
      <w:r w:rsidR="00574946">
        <w:rPr>
          <w:lang w:val="sq-AL"/>
        </w:rPr>
        <w:t>na mbi</w:t>
      </w:r>
      <w:r w:rsidR="0017712C" w:rsidRPr="00702E71">
        <w:rPr>
          <w:lang w:val="sq-AL"/>
        </w:rPr>
        <w:t xml:space="preserve"> </w:t>
      </w:r>
      <w:r w:rsidR="00574946">
        <w:rPr>
          <w:lang w:val="sq-AL"/>
        </w:rPr>
        <w:t>informimin paraprak t</w:t>
      </w:r>
      <w:r w:rsidR="00AB1D09">
        <w:rPr>
          <w:lang w:val="sq-AL"/>
        </w:rPr>
        <w:t>ë</w:t>
      </w:r>
      <w:r w:rsidR="00574946">
        <w:rPr>
          <w:lang w:val="sq-AL"/>
        </w:rPr>
        <w:t xml:space="preserve"> </w:t>
      </w:r>
      <w:r w:rsidR="0017712C" w:rsidRPr="00702E71">
        <w:rPr>
          <w:lang w:val="sq-AL"/>
        </w:rPr>
        <w:t>investitorëve sipas nenit 125</w:t>
      </w:r>
      <w:r>
        <w:rPr>
          <w:lang w:val="sq-AL"/>
        </w:rPr>
        <w:t xml:space="preserve"> t</w:t>
      </w:r>
      <w:r w:rsidR="00AB1D09">
        <w:rPr>
          <w:lang w:val="sq-AL"/>
        </w:rPr>
        <w:t>ë</w:t>
      </w:r>
      <w:r>
        <w:rPr>
          <w:lang w:val="sq-AL"/>
        </w:rPr>
        <w:t xml:space="preserve"> k</w:t>
      </w:r>
      <w:r w:rsidR="00AB1D09">
        <w:rPr>
          <w:lang w:val="sq-AL"/>
        </w:rPr>
        <w:t>ë</w:t>
      </w:r>
      <w:r>
        <w:rPr>
          <w:lang w:val="sq-AL"/>
        </w:rPr>
        <w:t>tij ligji</w:t>
      </w:r>
      <w:r w:rsidR="0017712C" w:rsidRPr="00702E71">
        <w:rPr>
          <w:lang w:val="sq-AL"/>
        </w:rPr>
        <w:t>;</w:t>
      </w:r>
    </w:p>
    <w:p w14:paraId="505F7B07" w14:textId="78BC85F3" w:rsidR="00FE28A8" w:rsidRPr="00FB63B9" w:rsidRDefault="009E6013" w:rsidP="008A45A8">
      <w:pPr>
        <w:spacing w:after="0" w:line="240" w:lineRule="auto"/>
        <w:ind w:left="720" w:hanging="317"/>
        <w:rPr>
          <w:lang w:val="sq-AL"/>
        </w:rPr>
      </w:pPr>
      <w:r w:rsidRPr="009E6013">
        <w:rPr>
          <w:lang w:val="sq-AL"/>
        </w:rPr>
        <w:t xml:space="preserve">ë)   </w:t>
      </w:r>
      <w:r w:rsidR="00574946" w:rsidRPr="009E6013">
        <w:rPr>
          <w:lang w:val="sq-AL"/>
        </w:rPr>
        <w:t>d</w:t>
      </w:r>
      <w:r w:rsidR="0017712C" w:rsidRPr="009E6013">
        <w:rPr>
          <w:lang w:val="sq-AL"/>
        </w:rPr>
        <w:t xml:space="preserve">okumente që </w:t>
      </w:r>
      <w:r w:rsidR="00574946" w:rsidRPr="009E6013">
        <w:rPr>
          <w:lang w:val="sq-AL"/>
        </w:rPr>
        <w:t>vertetojn</w:t>
      </w:r>
      <w:r w:rsidR="00AB1D09" w:rsidRPr="009E6013">
        <w:rPr>
          <w:lang w:val="sq-AL"/>
        </w:rPr>
        <w:t>ë</w:t>
      </w:r>
      <w:r w:rsidR="0017712C" w:rsidRPr="009E6013">
        <w:rPr>
          <w:lang w:val="sq-AL"/>
        </w:rPr>
        <w:t xml:space="preserve"> program</w:t>
      </w:r>
      <w:r w:rsidR="00574946" w:rsidRPr="009E6013">
        <w:rPr>
          <w:lang w:val="sq-AL"/>
        </w:rPr>
        <w:t xml:space="preserve">in e </w:t>
      </w:r>
      <w:r w:rsidR="0017712C" w:rsidRPr="009E6013">
        <w:rPr>
          <w:lang w:val="sq-AL"/>
        </w:rPr>
        <w:t xml:space="preserve"> veprimtari</w:t>
      </w:r>
      <w:r w:rsidR="00574946" w:rsidRPr="009E6013">
        <w:rPr>
          <w:lang w:val="sq-AL"/>
        </w:rPr>
        <w:t>s</w:t>
      </w:r>
      <w:r w:rsidR="00AB1D09" w:rsidRPr="009E6013">
        <w:rPr>
          <w:lang w:val="sq-AL"/>
        </w:rPr>
        <w:t>ë</w:t>
      </w:r>
      <w:r w:rsidR="0017712C" w:rsidRPr="009E6013">
        <w:rPr>
          <w:lang w:val="sq-AL"/>
        </w:rPr>
        <w:t xml:space="preserve"> ku </w:t>
      </w:r>
      <w:r w:rsidR="00574946" w:rsidRPr="00A7535D">
        <w:rPr>
          <w:lang w:val="sq-AL"/>
        </w:rPr>
        <w:t xml:space="preserve">paraqitet </w:t>
      </w:r>
      <w:r w:rsidR="0017712C" w:rsidRPr="00A7535D">
        <w:rPr>
          <w:lang w:val="sq-AL"/>
        </w:rPr>
        <w:t>struktura organizative e subjektit</w:t>
      </w:r>
      <w:r w:rsidR="0017712C" w:rsidRPr="00CB2B9C">
        <w:rPr>
          <w:lang w:val="sq-AL"/>
        </w:rPr>
        <w:t>, përfshirë inf</w:t>
      </w:r>
      <w:r w:rsidR="0017712C" w:rsidRPr="0049587A">
        <w:rPr>
          <w:lang w:val="sq-AL"/>
        </w:rPr>
        <w:t>ormacion</w:t>
      </w:r>
      <w:r w:rsidR="00574946" w:rsidRPr="0049587A">
        <w:rPr>
          <w:lang w:val="sq-AL"/>
        </w:rPr>
        <w:t>in n</w:t>
      </w:r>
      <w:r w:rsidR="00AB1D09" w:rsidRPr="0062265A">
        <w:rPr>
          <w:lang w:val="sq-AL"/>
        </w:rPr>
        <w:t>ë</w:t>
      </w:r>
      <w:r w:rsidR="00574946" w:rsidRPr="0062265A">
        <w:rPr>
          <w:lang w:val="sq-AL"/>
        </w:rPr>
        <w:t xml:space="preserve"> lidhje me </w:t>
      </w:r>
      <w:r w:rsidR="0017712C" w:rsidRPr="00FB78F8">
        <w:rPr>
          <w:lang w:val="sq-AL"/>
        </w:rPr>
        <w:t>planifik</w:t>
      </w:r>
      <w:r w:rsidR="00574946" w:rsidRPr="00FB78F8">
        <w:rPr>
          <w:lang w:val="sq-AL"/>
        </w:rPr>
        <w:t>imin e</w:t>
      </w:r>
      <w:r w:rsidR="0017712C" w:rsidRPr="00FB78F8">
        <w:rPr>
          <w:lang w:val="sq-AL"/>
        </w:rPr>
        <w:t xml:space="preserve"> përmbush</w:t>
      </w:r>
      <w:r w:rsidR="00574946" w:rsidRPr="00A13162">
        <w:rPr>
          <w:lang w:val="sq-AL"/>
        </w:rPr>
        <w:t>jes s</w:t>
      </w:r>
      <w:r w:rsidR="00AB1D09" w:rsidRPr="00FD008E">
        <w:rPr>
          <w:lang w:val="sq-AL"/>
        </w:rPr>
        <w:t>ë</w:t>
      </w:r>
      <w:r w:rsidR="0017712C" w:rsidRPr="00FD008E">
        <w:rPr>
          <w:lang w:val="sq-AL"/>
        </w:rPr>
        <w:t xml:space="preserve"> detyrime</w:t>
      </w:r>
      <w:r w:rsidR="00574946" w:rsidRPr="007C15E9">
        <w:rPr>
          <w:lang w:val="sq-AL"/>
        </w:rPr>
        <w:t>ve t</w:t>
      </w:r>
      <w:r w:rsidR="00AB1D09" w:rsidRPr="007C15E9">
        <w:rPr>
          <w:lang w:val="sq-AL"/>
        </w:rPr>
        <w:t>ë</w:t>
      </w:r>
      <w:r w:rsidR="00574946" w:rsidRPr="007C15E9">
        <w:rPr>
          <w:lang w:val="sq-AL"/>
        </w:rPr>
        <w:t xml:space="preserve"> m</w:t>
      </w:r>
      <w:r w:rsidR="00AB1D09" w:rsidRPr="006B4971">
        <w:rPr>
          <w:lang w:val="sq-AL"/>
        </w:rPr>
        <w:t>ë</w:t>
      </w:r>
      <w:r w:rsidR="00574946" w:rsidRPr="006B4971">
        <w:rPr>
          <w:lang w:val="sq-AL"/>
        </w:rPr>
        <w:t xml:space="preserve">poshtme </w:t>
      </w:r>
      <w:r w:rsidR="0017712C" w:rsidRPr="006B4971">
        <w:rPr>
          <w:lang w:val="sq-AL"/>
        </w:rPr>
        <w:t>në lidhje me:</w:t>
      </w:r>
    </w:p>
    <w:p w14:paraId="79FF8FC2" w14:textId="77777777" w:rsidR="00FE28A8" w:rsidRPr="00702E71" w:rsidRDefault="0017712C" w:rsidP="00B22BA1">
      <w:pPr>
        <w:pStyle w:val="ListParagraph"/>
        <w:numPr>
          <w:ilvl w:val="0"/>
          <w:numId w:val="16"/>
        </w:numPr>
        <w:spacing w:after="0" w:line="240" w:lineRule="auto"/>
        <w:ind w:left="810" w:firstLine="357"/>
        <w:rPr>
          <w:lang w:val="sq-AL"/>
        </w:rPr>
      </w:pPr>
      <w:r w:rsidRPr="00702E71">
        <w:rPr>
          <w:lang w:val="sq-AL"/>
        </w:rPr>
        <w:t>përputhshmërinë në vijimësi me kërkesat mbi licencimin në zbatim të këtij ligji, të Ligjit</w:t>
      </w:r>
      <w:r w:rsidR="00251178" w:rsidRPr="00702E71">
        <w:rPr>
          <w:lang w:val="sq-AL"/>
        </w:rPr>
        <w:t xml:space="preserve"> nr. 9879, datë 21.2.2008 “Për titujt” dhe të akteve nënligjore të nxjerra në zbatim të këtyre ligjeve;</w:t>
      </w:r>
    </w:p>
    <w:p w14:paraId="5C3B0BF9" w14:textId="0893BD88" w:rsidR="00251178" w:rsidRPr="00702E71" w:rsidRDefault="00251178" w:rsidP="00B22BA1">
      <w:pPr>
        <w:pStyle w:val="ListParagraph"/>
        <w:numPr>
          <w:ilvl w:val="0"/>
          <w:numId w:val="16"/>
        </w:numPr>
        <w:spacing w:after="0" w:line="240" w:lineRule="auto"/>
        <w:ind w:left="810" w:firstLine="357"/>
        <w:rPr>
          <w:lang w:val="sq-AL"/>
        </w:rPr>
      </w:pPr>
      <w:r w:rsidRPr="00702E71">
        <w:rPr>
          <w:lang w:val="sq-AL"/>
        </w:rPr>
        <w:t xml:space="preserve">kushtet e </w:t>
      </w:r>
      <w:r w:rsidR="00322A90">
        <w:rPr>
          <w:lang w:val="sq-AL"/>
        </w:rPr>
        <w:t>veprimtaris</w:t>
      </w:r>
      <w:r w:rsidR="00AB1D09">
        <w:rPr>
          <w:lang w:val="sq-AL"/>
        </w:rPr>
        <w:t>ë</w:t>
      </w:r>
      <w:r w:rsidR="00322A90" w:rsidRPr="00702E71">
        <w:rPr>
          <w:lang w:val="sq-AL"/>
        </w:rPr>
        <w:t xml:space="preserve"> </w:t>
      </w:r>
      <w:r w:rsidRPr="00702E71">
        <w:rPr>
          <w:lang w:val="sq-AL"/>
        </w:rPr>
        <w:t xml:space="preserve">për shoqërinë administruese </w:t>
      </w:r>
      <w:r w:rsidR="00E64D14">
        <w:rPr>
          <w:lang w:val="sq-AL"/>
        </w:rPr>
        <w:t xml:space="preserve">te fondeve </w:t>
      </w:r>
      <w:r w:rsidRPr="00702E71">
        <w:rPr>
          <w:lang w:val="sq-AL"/>
        </w:rPr>
        <w:t>sipas këtij ligji, Ligjit nr. 9879, datë 21.2.2008 “Për titujt” dhe akteve nënligjore të nxjerra në bazë të këtyre ligjeve, përfshirë edhe delegimin e detyrave;</w:t>
      </w:r>
    </w:p>
    <w:p w14:paraId="60472B18" w14:textId="77777777" w:rsidR="00FE28A8" w:rsidRPr="00702E71" w:rsidRDefault="00251178" w:rsidP="00B22BA1">
      <w:pPr>
        <w:pStyle w:val="ListParagraph"/>
        <w:numPr>
          <w:ilvl w:val="0"/>
          <w:numId w:val="16"/>
        </w:numPr>
        <w:spacing w:after="0" w:line="240" w:lineRule="auto"/>
        <w:ind w:left="810" w:firstLine="357"/>
        <w:rPr>
          <w:lang w:val="sq-AL"/>
        </w:rPr>
      </w:pPr>
      <w:r w:rsidRPr="00702E71">
        <w:rPr>
          <w:lang w:val="sq-AL"/>
        </w:rPr>
        <w:t>parandalimin dhe administrimin e konfliktit të interesit në bazë të këtij ligji, Ligjit nr.9879, datë 21.2.2008 “Për titujt” dhe akteve nënligjore të nxjerra në bazë të këtyre ligjeve;</w:t>
      </w:r>
    </w:p>
    <w:p w14:paraId="254D172E" w14:textId="77777777" w:rsidR="00FE28A8" w:rsidRPr="00702E71" w:rsidRDefault="00251178" w:rsidP="00B22BA1">
      <w:pPr>
        <w:pStyle w:val="ListParagraph"/>
        <w:numPr>
          <w:ilvl w:val="0"/>
          <w:numId w:val="16"/>
        </w:numPr>
        <w:spacing w:after="0" w:line="240" w:lineRule="auto"/>
        <w:ind w:left="810" w:firstLine="357"/>
        <w:rPr>
          <w:lang w:val="sq-AL"/>
        </w:rPr>
      </w:pPr>
      <w:r w:rsidRPr="00702E71">
        <w:rPr>
          <w:lang w:val="sq-AL"/>
        </w:rPr>
        <w:t>kërkesat për transparencën dhe dhënien e informacioneve shpjeguese në bazë të këtij ligji, Ligjit nr.9879, datë 21.2.2008 “Për titujt” dhe akteve nënligjore të nxjerra në bazë të këtyre ligjeve;</w:t>
      </w:r>
    </w:p>
    <w:p w14:paraId="197F02ED" w14:textId="77777777" w:rsidR="00FE28A8" w:rsidRPr="00702E71" w:rsidRDefault="00D438E4" w:rsidP="00B22BA1">
      <w:pPr>
        <w:pStyle w:val="ListParagraph"/>
        <w:numPr>
          <w:ilvl w:val="0"/>
          <w:numId w:val="16"/>
        </w:numPr>
        <w:spacing w:after="0" w:line="240" w:lineRule="auto"/>
        <w:ind w:left="810" w:firstLine="357"/>
        <w:rPr>
          <w:lang w:val="sq-AL"/>
        </w:rPr>
      </w:pPr>
      <w:r w:rsidRPr="00702E71">
        <w:rPr>
          <w:lang w:val="sq-AL"/>
        </w:rPr>
        <w:t>kërkesat për administrimin e riskut dhe të likuiditetit në bazë të këtij ligji;</w:t>
      </w:r>
    </w:p>
    <w:p w14:paraId="389FEEF4" w14:textId="77777777" w:rsidR="00D438E4" w:rsidRPr="00702E71" w:rsidRDefault="00D438E4" w:rsidP="00B22BA1">
      <w:pPr>
        <w:pStyle w:val="ListParagraph"/>
        <w:numPr>
          <w:ilvl w:val="0"/>
          <w:numId w:val="16"/>
        </w:numPr>
        <w:spacing w:after="0" w:line="240" w:lineRule="auto"/>
        <w:ind w:left="810" w:firstLine="357"/>
        <w:rPr>
          <w:lang w:val="sq-AL"/>
        </w:rPr>
      </w:pPr>
      <w:r w:rsidRPr="00702E71">
        <w:rPr>
          <w:lang w:val="sq-AL"/>
        </w:rPr>
        <w:t>detyrimet e raportimit lidhur me shoqërinë administruese dhe fondet e administruara në bazë të këtij ligji, Ligjit nr. 9879, datë 21.2.2008 “Për titujt” dhe akteve nënligjore të nxjerra në bazë të këtyre ligjeve;</w:t>
      </w:r>
    </w:p>
    <w:p w14:paraId="6A9ECA99" w14:textId="77777777" w:rsidR="00D438E4" w:rsidRPr="00702E71" w:rsidRDefault="00D438E4" w:rsidP="00B22BA1">
      <w:pPr>
        <w:pStyle w:val="ListParagraph"/>
        <w:numPr>
          <w:ilvl w:val="0"/>
          <w:numId w:val="16"/>
        </w:numPr>
        <w:spacing w:after="0" w:line="240" w:lineRule="auto"/>
        <w:ind w:left="810" w:firstLine="357"/>
        <w:rPr>
          <w:lang w:val="sq-AL"/>
        </w:rPr>
      </w:pPr>
      <w:r w:rsidRPr="00702E71">
        <w:rPr>
          <w:lang w:val="sq-AL"/>
        </w:rPr>
        <w:t>kërkesat për administrimin e llojeve të veçanta të fondeve të administruara në bazë të këtij ligji, Ligjit nr. 9879, datë 21.2.2008 “Për titujt” dhe akteve nënligjore të nxjerra në bazë të këtyre ligjeve;</w:t>
      </w:r>
    </w:p>
    <w:p w14:paraId="68CF461E" w14:textId="77777777" w:rsidR="00FE28A8" w:rsidRPr="00702E71" w:rsidRDefault="00D438E4" w:rsidP="00B22BA1">
      <w:pPr>
        <w:pStyle w:val="ListParagraph"/>
        <w:numPr>
          <w:ilvl w:val="0"/>
          <w:numId w:val="16"/>
        </w:numPr>
        <w:spacing w:after="0" w:line="240" w:lineRule="auto"/>
        <w:ind w:left="810" w:firstLine="357"/>
        <w:rPr>
          <w:lang w:val="sq-AL"/>
        </w:rPr>
      </w:pPr>
      <w:r w:rsidRPr="00702E71">
        <w:rPr>
          <w:lang w:val="sq-AL"/>
        </w:rPr>
        <w:t>marketimin e fondeve në administrim nga shoqëria administruese në Republikën e Shqipërisë ose në vende të huaja;</w:t>
      </w:r>
    </w:p>
    <w:p w14:paraId="72C1D45F" w14:textId="77777777" w:rsidR="00D438E4" w:rsidRPr="00702E71" w:rsidRDefault="00D438E4" w:rsidP="00B22BA1">
      <w:pPr>
        <w:pStyle w:val="ListParagraph"/>
        <w:numPr>
          <w:ilvl w:val="0"/>
          <w:numId w:val="16"/>
        </w:numPr>
        <w:spacing w:after="0" w:line="240" w:lineRule="auto"/>
        <w:ind w:left="810" w:firstLine="357"/>
        <w:rPr>
          <w:lang w:val="it-IT"/>
        </w:rPr>
      </w:pPr>
      <w:r w:rsidRPr="00702E71">
        <w:rPr>
          <w:lang w:val="sq-AL"/>
        </w:rPr>
        <w:t>administrimin e fondeve të huaja të marketuara në vende të huaja;</w:t>
      </w:r>
    </w:p>
    <w:p w14:paraId="10FD3ACC" w14:textId="496354AE" w:rsidR="00FE28A8" w:rsidRPr="00702E71" w:rsidRDefault="00322A90" w:rsidP="00B22BA1">
      <w:pPr>
        <w:pStyle w:val="ListParagraph"/>
        <w:numPr>
          <w:ilvl w:val="0"/>
          <w:numId w:val="15"/>
        </w:numPr>
        <w:spacing w:after="0" w:line="240" w:lineRule="auto"/>
        <w:ind w:left="810" w:hanging="50"/>
        <w:rPr>
          <w:lang w:val="it-IT"/>
        </w:rPr>
      </w:pPr>
      <w:r>
        <w:rPr>
          <w:lang w:val="sq-AL"/>
        </w:rPr>
        <w:t>v</w:t>
      </w:r>
      <w:r w:rsidR="00AB1D09">
        <w:rPr>
          <w:lang w:val="sq-AL"/>
        </w:rPr>
        <w:t>ë</w:t>
      </w:r>
      <w:r>
        <w:rPr>
          <w:lang w:val="sq-AL"/>
        </w:rPr>
        <w:t>rtetim</w:t>
      </w:r>
      <w:r w:rsidRPr="00702E71">
        <w:rPr>
          <w:lang w:val="sq-AL"/>
        </w:rPr>
        <w:t xml:space="preserve"> se skemat e shpërblimit të punës janë në përputhje me këtë ligj dhe me politikat dhe praktikave e pagave të personelit </w:t>
      </w:r>
      <w:r w:rsidR="00D438E4" w:rsidRPr="00702E71">
        <w:rPr>
          <w:lang w:val="sq-AL"/>
        </w:rPr>
        <w:t xml:space="preserve">sipas </w:t>
      </w:r>
      <w:r w:rsidR="00932343">
        <w:rPr>
          <w:lang w:val="sq-AL"/>
        </w:rPr>
        <w:t>themeluar</w:t>
      </w:r>
      <w:r>
        <w:rPr>
          <w:lang w:val="sq-AL"/>
        </w:rPr>
        <w:t>rregullave t</w:t>
      </w:r>
      <w:r w:rsidR="00AB1D09">
        <w:rPr>
          <w:lang w:val="sq-AL"/>
        </w:rPr>
        <w:t>ë</w:t>
      </w:r>
      <w:r>
        <w:rPr>
          <w:lang w:val="sq-AL"/>
        </w:rPr>
        <w:t xml:space="preserve"> p</w:t>
      </w:r>
      <w:r w:rsidR="00AB1D09">
        <w:rPr>
          <w:lang w:val="sq-AL"/>
        </w:rPr>
        <w:t>ë</w:t>
      </w:r>
      <w:r>
        <w:rPr>
          <w:lang w:val="sq-AL"/>
        </w:rPr>
        <w:t xml:space="preserve">rcaktuara </w:t>
      </w:r>
      <w:r w:rsidR="00D438E4" w:rsidRPr="00702E71">
        <w:rPr>
          <w:lang w:val="sq-AL"/>
        </w:rPr>
        <w:t>nga Autoriteti,;</w:t>
      </w:r>
    </w:p>
    <w:p w14:paraId="5DC5685E" w14:textId="5DC6CF5A" w:rsidR="00D438E4" w:rsidRPr="00702E71" w:rsidRDefault="00D438E4" w:rsidP="00B22BA1">
      <w:pPr>
        <w:pStyle w:val="ListParagraph"/>
        <w:numPr>
          <w:ilvl w:val="0"/>
          <w:numId w:val="15"/>
        </w:numPr>
        <w:spacing w:after="0" w:line="240" w:lineRule="auto"/>
        <w:ind w:left="720" w:firstLine="40"/>
        <w:rPr>
          <w:lang w:val="it-IT"/>
        </w:rPr>
      </w:pPr>
      <w:r w:rsidRPr="00702E71">
        <w:rPr>
          <w:lang w:val="sq-AL"/>
        </w:rPr>
        <w:lastRenderedPageBreak/>
        <w:t>rregull</w:t>
      </w:r>
      <w:r w:rsidR="0028049A">
        <w:rPr>
          <w:lang w:val="sq-AL"/>
        </w:rPr>
        <w:t xml:space="preserve">at </w:t>
      </w:r>
      <w:r w:rsidR="00322A90">
        <w:rPr>
          <w:lang w:val="sq-AL"/>
        </w:rPr>
        <w:t>p</w:t>
      </w:r>
      <w:r w:rsidR="00AB1D09">
        <w:rPr>
          <w:lang w:val="sq-AL"/>
        </w:rPr>
        <w:t>ë</w:t>
      </w:r>
      <w:r w:rsidR="00322A90">
        <w:rPr>
          <w:lang w:val="sq-AL"/>
        </w:rPr>
        <w:t>rkat</w:t>
      </w:r>
      <w:r w:rsidR="00AB1D09">
        <w:rPr>
          <w:lang w:val="sq-AL"/>
        </w:rPr>
        <w:t>ë</w:t>
      </w:r>
      <w:r w:rsidR="00322A90">
        <w:rPr>
          <w:lang w:val="sq-AL"/>
        </w:rPr>
        <w:t xml:space="preserve">se </w:t>
      </w:r>
      <w:r w:rsidRPr="00702E71">
        <w:rPr>
          <w:lang w:val="sq-AL"/>
        </w:rPr>
        <w:t xml:space="preserve">për </w:t>
      </w:r>
      <w:r w:rsidR="0028049A">
        <w:rPr>
          <w:lang w:val="sq-AL"/>
        </w:rPr>
        <w:t>deleg</w:t>
      </w:r>
      <w:r w:rsidRPr="00702E71">
        <w:rPr>
          <w:lang w:val="sq-AL"/>
        </w:rPr>
        <w:t>imin dhe nëndelegimin te të tretë</w:t>
      </w:r>
      <w:r w:rsidR="00322A90">
        <w:rPr>
          <w:lang w:val="sq-AL"/>
        </w:rPr>
        <w:t>t</w:t>
      </w:r>
      <w:r w:rsidRPr="00702E71">
        <w:rPr>
          <w:lang w:val="sq-AL"/>
        </w:rPr>
        <w:t xml:space="preserve"> të funksioneve që janë përgjegjësi e shoqërisë administruese në bazë të këtij ligji ose të akteve nënligjore të nxjerra në bazë të këtij ligji;</w:t>
      </w:r>
    </w:p>
    <w:p w14:paraId="7941CA31" w14:textId="56710D6C" w:rsidR="00FE28A8" w:rsidRPr="00FB63B9" w:rsidRDefault="009E6013" w:rsidP="008A45A8">
      <w:pPr>
        <w:spacing w:after="0" w:line="240" w:lineRule="auto"/>
        <w:ind w:left="720" w:hanging="317"/>
        <w:rPr>
          <w:lang w:val="it-IT"/>
        </w:rPr>
      </w:pPr>
      <w:r w:rsidRPr="009E6013">
        <w:rPr>
          <w:lang w:val="sq-AL"/>
        </w:rPr>
        <w:t xml:space="preserve">gj) </w:t>
      </w:r>
      <w:r w:rsidR="00A940A6" w:rsidRPr="009E6013">
        <w:rPr>
          <w:lang w:val="sq-AL"/>
        </w:rPr>
        <w:t>v</w:t>
      </w:r>
      <w:r w:rsidR="00AB1D09" w:rsidRPr="009E6013">
        <w:rPr>
          <w:lang w:val="sq-AL"/>
        </w:rPr>
        <w:t>ë</w:t>
      </w:r>
      <w:r w:rsidR="00A940A6" w:rsidRPr="009E6013">
        <w:rPr>
          <w:lang w:val="sq-AL"/>
        </w:rPr>
        <w:t>rtetim mbi</w:t>
      </w:r>
      <w:r w:rsidR="00D438E4" w:rsidRPr="009E6013">
        <w:rPr>
          <w:lang w:val="sq-AL"/>
        </w:rPr>
        <w:t xml:space="preserve"> fonde</w:t>
      </w:r>
      <w:r w:rsidR="00A940A6" w:rsidRPr="009E6013">
        <w:rPr>
          <w:lang w:val="sq-AL"/>
        </w:rPr>
        <w:t xml:space="preserve">t e </w:t>
      </w:r>
      <w:r w:rsidR="00D438E4" w:rsidRPr="009E6013">
        <w:rPr>
          <w:lang w:val="sq-AL"/>
        </w:rPr>
        <w:t xml:space="preserve">tjera të veta </w:t>
      </w:r>
      <w:r w:rsidR="00A940A6" w:rsidRPr="002F0C0F">
        <w:rPr>
          <w:lang w:val="sq-AL"/>
        </w:rPr>
        <w:t>q</w:t>
      </w:r>
      <w:r w:rsidR="00AB1D09" w:rsidRPr="00505D4F">
        <w:rPr>
          <w:lang w:val="sq-AL"/>
        </w:rPr>
        <w:t>ë</w:t>
      </w:r>
      <w:r w:rsidR="00A940A6" w:rsidRPr="00505D4F">
        <w:rPr>
          <w:lang w:val="sq-AL"/>
        </w:rPr>
        <w:t xml:space="preserve"> mund t</w:t>
      </w:r>
      <w:r w:rsidR="00AB1D09" w:rsidRPr="00505D4F">
        <w:rPr>
          <w:lang w:val="sq-AL"/>
        </w:rPr>
        <w:t>ë</w:t>
      </w:r>
      <w:r w:rsidR="00A940A6" w:rsidRPr="00505D4F">
        <w:rPr>
          <w:lang w:val="sq-AL"/>
        </w:rPr>
        <w:t xml:space="preserve"> p</w:t>
      </w:r>
      <w:r w:rsidR="00AB1D09" w:rsidRPr="00F47BB3">
        <w:rPr>
          <w:lang w:val="sq-AL"/>
        </w:rPr>
        <w:t>ë</w:t>
      </w:r>
      <w:r w:rsidR="00A940A6" w:rsidRPr="00F47BB3">
        <w:rPr>
          <w:lang w:val="sq-AL"/>
        </w:rPr>
        <w:t>rdoren</w:t>
      </w:r>
      <w:r w:rsidR="00D438E4" w:rsidRPr="00F47BB3">
        <w:rPr>
          <w:lang w:val="sq-AL"/>
        </w:rPr>
        <w:t xml:space="preserve"> për të mbuluar risqet e mundshme </w:t>
      </w:r>
      <w:r w:rsidR="00A940A6" w:rsidRPr="00DD0E8A">
        <w:rPr>
          <w:lang w:val="sq-AL"/>
        </w:rPr>
        <w:t>q</w:t>
      </w:r>
      <w:r w:rsidR="00D438E4" w:rsidRPr="00A7535D">
        <w:rPr>
          <w:lang w:val="sq-AL"/>
        </w:rPr>
        <w:t xml:space="preserve">ë lindin nga pakujdesia profesionale ose për sigurim të përgjegjësisë profesionale për detyrime që lindin nga pakujdesia profesionale </w:t>
      </w:r>
      <w:r w:rsidR="00A940A6" w:rsidRPr="00331C38">
        <w:rPr>
          <w:lang w:val="sq-AL"/>
        </w:rPr>
        <w:t>q</w:t>
      </w:r>
      <w:r w:rsidR="00AB1D09" w:rsidRPr="0049587A">
        <w:rPr>
          <w:lang w:val="sq-AL"/>
        </w:rPr>
        <w:t>ë</w:t>
      </w:r>
      <w:r w:rsidR="00A940A6" w:rsidRPr="0049587A">
        <w:rPr>
          <w:lang w:val="sq-AL"/>
        </w:rPr>
        <w:t xml:space="preserve"> </w:t>
      </w:r>
      <w:r w:rsidR="00AB1D09" w:rsidRPr="0062265A">
        <w:rPr>
          <w:lang w:val="sq-AL"/>
        </w:rPr>
        <w:t>ë</w:t>
      </w:r>
      <w:r w:rsidR="00A940A6" w:rsidRPr="0062265A">
        <w:rPr>
          <w:lang w:val="sq-AL"/>
        </w:rPr>
        <w:t>sht</w:t>
      </w:r>
      <w:r w:rsidR="00AB1D09" w:rsidRPr="00A13162">
        <w:rPr>
          <w:lang w:val="sq-AL"/>
        </w:rPr>
        <w:t>ë</w:t>
      </w:r>
      <w:r w:rsidR="00A940A6" w:rsidRPr="00FD008E">
        <w:rPr>
          <w:lang w:val="sq-AL"/>
        </w:rPr>
        <w:t xml:space="preserve"> n</w:t>
      </w:r>
      <w:r w:rsidR="00AB1D09" w:rsidRPr="00FD008E">
        <w:rPr>
          <w:lang w:val="sq-AL"/>
        </w:rPr>
        <w:t>ë</w:t>
      </w:r>
      <w:r w:rsidR="00A940A6" w:rsidRPr="007C15E9">
        <w:rPr>
          <w:lang w:val="sq-AL"/>
        </w:rPr>
        <w:t xml:space="preserve"> p</w:t>
      </w:r>
      <w:r w:rsidR="00AB1D09" w:rsidRPr="007C15E9">
        <w:rPr>
          <w:lang w:val="sq-AL"/>
        </w:rPr>
        <w:t>ë</w:t>
      </w:r>
      <w:r w:rsidR="00A940A6" w:rsidRPr="007C15E9">
        <w:rPr>
          <w:lang w:val="sq-AL"/>
        </w:rPr>
        <w:t>rputhje me</w:t>
      </w:r>
      <w:r w:rsidR="00D438E4" w:rsidRPr="007C15E9">
        <w:rPr>
          <w:lang w:val="sq-AL"/>
        </w:rPr>
        <w:t xml:space="preserve"> risqet e mbuluara</w:t>
      </w:r>
      <w:r w:rsidR="00A940A6" w:rsidRPr="007C15E9">
        <w:rPr>
          <w:lang w:val="sq-AL"/>
        </w:rPr>
        <w:t>, sipas rregullave t</w:t>
      </w:r>
      <w:r w:rsidR="00AB1D09" w:rsidRPr="007C15E9">
        <w:rPr>
          <w:lang w:val="sq-AL"/>
        </w:rPr>
        <w:t>ë</w:t>
      </w:r>
      <w:r w:rsidR="00A940A6" w:rsidRPr="006B4971">
        <w:rPr>
          <w:lang w:val="sq-AL"/>
        </w:rPr>
        <w:t xml:space="preserve"> p</w:t>
      </w:r>
      <w:r w:rsidR="00AB1D09" w:rsidRPr="006B4971">
        <w:rPr>
          <w:lang w:val="sq-AL"/>
        </w:rPr>
        <w:t>ë</w:t>
      </w:r>
      <w:r w:rsidR="00A940A6" w:rsidRPr="006B4971">
        <w:rPr>
          <w:lang w:val="sq-AL"/>
        </w:rPr>
        <w:t xml:space="preserve">rcaktuara nga Autoriteti </w:t>
      </w:r>
      <w:r w:rsidR="00D438E4" w:rsidRPr="006B4971">
        <w:rPr>
          <w:lang w:val="sq-AL"/>
        </w:rPr>
        <w:t>;</w:t>
      </w:r>
    </w:p>
    <w:p w14:paraId="6BF6B727" w14:textId="24DA401F" w:rsidR="00FE28A8" w:rsidRPr="00702E71" w:rsidRDefault="00D438E4" w:rsidP="00B22BA1">
      <w:pPr>
        <w:pStyle w:val="ListParagraph"/>
        <w:numPr>
          <w:ilvl w:val="0"/>
          <w:numId w:val="15"/>
        </w:numPr>
        <w:spacing w:after="0" w:line="240" w:lineRule="auto"/>
        <w:ind w:left="720" w:firstLine="40"/>
        <w:rPr>
          <w:lang w:val="it-IT"/>
        </w:rPr>
      </w:pPr>
      <w:r w:rsidRPr="00702E71">
        <w:rPr>
          <w:lang w:val="sq-AL"/>
        </w:rPr>
        <w:t xml:space="preserve">përshkrim i standardeve </w:t>
      </w:r>
      <w:r w:rsidR="00A940A6">
        <w:rPr>
          <w:lang w:val="sq-AL"/>
        </w:rPr>
        <w:t>qeerisjes s</w:t>
      </w:r>
      <w:r w:rsidRPr="00702E71">
        <w:rPr>
          <w:lang w:val="sq-AL"/>
        </w:rPr>
        <w:t xml:space="preserve">ë brendshëm sipas praktikave të mira të </w:t>
      </w:r>
      <w:r w:rsidR="00A940A6">
        <w:rPr>
          <w:lang w:val="sq-AL"/>
        </w:rPr>
        <w:t>qeverisjes</w:t>
      </w:r>
      <w:r w:rsidRPr="00702E71">
        <w:rPr>
          <w:lang w:val="sq-AL"/>
        </w:rPr>
        <w:t xml:space="preserve"> në bazë të standardeve </w:t>
      </w:r>
      <w:r w:rsidR="00A940A6">
        <w:rPr>
          <w:lang w:val="sq-AL"/>
        </w:rPr>
        <w:t>t</w:t>
      </w:r>
      <w:r w:rsidR="00AB1D09">
        <w:rPr>
          <w:lang w:val="sq-AL"/>
        </w:rPr>
        <w:t>ë</w:t>
      </w:r>
      <w:r w:rsidR="00A940A6">
        <w:rPr>
          <w:lang w:val="sq-AL"/>
        </w:rPr>
        <w:t xml:space="preserve"> p</w:t>
      </w:r>
      <w:r w:rsidR="00AB1D09">
        <w:rPr>
          <w:lang w:val="sq-AL"/>
        </w:rPr>
        <w:t>ë</w:t>
      </w:r>
      <w:r w:rsidR="00A940A6">
        <w:rPr>
          <w:lang w:val="sq-AL"/>
        </w:rPr>
        <w:t>rcaktuara nga</w:t>
      </w:r>
      <w:r w:rsidRPr="00702E71">
        <w:rPr>
          <w:lang w:val="sq-AL"/>
        </w:rPr>
        <w:t xml:space="preserve"> Autoriteti;</w:t>
      </w:r>
    </w:p>
    <w:p w14:paraId="72DD4F06" w14:textId="151ADC04" w:rsidR="00FE28A8" w:rsidRPr="00702E71" w:rsidRDefault="00243DCA" w:rsidP="00B22BA1">
      <w:pPr>
        <w:pStyle w:val="ListParagraph"/>
        <w:numPr>
          <w:ilvl w:val="0"/>
          <w:numId w:val="15"/>
        </w:numPr>
        <w:tabs>
          <w:tab w:val="left" w:pos="720"/>
        </w:tabs>
        <w:spacing w:after="0" w:line="240" w:lineRule="auto"/>
        <w:ind w:left="720" w:firstLine="40"/>
        <w:rPr>
          <w:lang w:val="it-IT"/>
        </w:rPr>
      </w:pPr>
      <w:r>
        <w:rPr>
          <w:lang w:val="sq-AL"/>
        </w:rPr>
        <w:t>v</w:t>
      </w:r>
      <w:r w:rsidR="00AB1D09">
        <w:rPr>
          <w:lang w:val="sq-AL"/>
        </w:rPr>
        <w:t>ë</w:t>
      </w:r>
      <w:r>
        <w:rPr>
          <w:lang w:val="sq-AL"/>
        </w:rPr>
        <w:t xml:space="preserve">rtetim se </w:t>
      </w:r>
      <w:r w:rsidRPr="00702E71">
        <w:rPr>
          <w:lang w:val="sq-AL"/>
        </w:rPr>
        <w:t xml:space="preserve">vlerësimi </w:t>
      </w:r>
      <w:r>
        <w:rPr>
          <w:lang w:val="sq-AL"/>
        </w:rPr>
        <w:t>kryh</w:t>
      </w:r>
      <w:r w:rsidR="0034422B">
        <w:rPr>
          <w:lang w:val="sq-AL"/>
        </w:rPr>
        <w:t>e</w:t>
      </w:r>
      <w:r>
        <w:rPr>
          <w:lang w:val="sq-AL"/>
        </w:rPr>
        <w:t xml:space="preserve">t </w:t>
      </w:r>
      <w:r w:rsidRPr="00702E71">
        <w:rPr>
          <w:lang w:val="sq-AL"/>
        </w:rPr>
        <w:t>nga një njësi e cila nga ana funksionale është e pavarur nga administrimi i portofolit</w:t>
      </w:r>
      <w:r>
        <w:rPr>
          <w:lang w:val="sq-AL"/>
        </w:rPr>
        <w:t xml:space="preserve"> dhe</w:t>
      </w:r>
      <w:r w:rsidRPr="00702E71">
        <w:rPr>
          <w:lang w:val="sq-AL"/>
        </w:rPr>
        <w:t xml:space="preserve"> politika</w:t>
      </w:r>
      <w:r>
        <w:rPr>
          <w:lang w:val="sq-AL"/>
        </w:rPr>
        <w:t>t e pag</w:t>
      </w:r>
      <w:r w:rsidR="00AB1D09">
        <w:rPr>
          <w:lang w:val="sq-AL"/>
        </w:rPr>
        <w:t>ë</w:t>
      </w:r>
      <w:r>
        <w:rPr>
          <w:lang w:val="sq-AL"/>
        </w:rPr>
        <w:t xml:space="preserve">s </w:t>
      </w:r>
      <w:r w:rsidRPr="00702E71">
        <w:rPr>
          <w:lang w:val="sq-AL"/>
        </w:rPr>
        <w:t xml:space="preserve">dhe masat e tjera </w:t>
      </w:r>
      <w:r>
        <w:rPr>
          <w:lang w:val="sq-AL"/>
        </w:rPr>
        <w:t>garanto</w:t>
      </w:r>
      <w:r w:rsidRPr="00702E71">
        <w:rPr>
          <w:lang w:val="sq-AL"/>
        </w:rPr>
        <w:t xml:space="preserve">jnë </w:t>
      </w:r>
      <w:r>
        <w:rPr>
          <w:lang w:val="sq-AL"/>
        </w:rPr>
        <w:t>parandalimin</w:t>
      </w:r>
      <w:r w:rsidRPr="00702E71">
        <w:rPr>
          <w:lang w:val="sq-AL"/>
        </w:rPr>
        <w:t xml:space="preserve"> e konfliktit të interesit dhe pengojnë ushtrimin e ndikimit të parregullt mbi punonjësit </w:t>
      </w:r>
      <w:r w:rsidR="00D438E4" w:rsidRPr="00702E71">
        <w:rPr>
          <w:lang w:val="sq-AL"/>
        </w:rPr>
        <w:t xml:space="preserve">në rastin e fondeve të investimeve alternative </w:t>
      </w:r>
      <w:r>
        <w:rPr>
          <w:lang w:val="sq-AL"/>
        </w:rPr>
        <w:t>kur vler</w:t>
      </w:r>
      <w:r w:rsidR="00AB1D09">
        <w:rPr>
          <w:lang w:val="sq-AL"/>
        </w:rPr>
        <w:t>ë</w:t>
      </w:r>
      <w:r>
        <w:rPr>
          <w:lang w:val="sq-AL"/>
        </w:rPr>
        <w:t xml:space="preserve">simi kryhet </w:t>
      </w:r>
      <w:r w:rsidR="00D438E4" w:rsidRPr="00702E71">
        <w:rPr>
          <w:lang w:val="sq-AL"/>
        </w:rPr>
        <w:t xml:space="preserve">nga vetë shoqëria administruese </w:t>
      </w:r>
      <w:r>
        <w:rPr>
          <w:lang w:val="sq-AL"/>
        </w:rPr>
        <w:t>dhe jo nga nj</w:t>
      </w:r>
      <w:r w:rsidR="00AB1D09">
        <w:rPr>
          <w:lang w:val="sq-AL"/>
        </w:rPr>
        <w:t>ë</w:t>
      </w:r>
      <w:r>
        <w:rPr>
          <w:lang w:val="sq-AL"/>
        </w:rPr>
        <w:t xml:space="preserve"> vler</w:t>
      </w:r>
      <w:r w:rsidR="00AB1D09">
        <w:rPr>
          <w:lang w:val="sq-AL"/>
        </w:rPr>
        <w:t>ë</w:t>
      </w:r>
      <w:r>
        <w:rPr>
          <w:lang w:val="sq-AL"/>
        </w:rPr>
        <w:t>sues i jasht</w:t>
      </w:r>
      <w:r w:rsidR="00AB1D09">
        <w:rPr>
          <w:lang w:val="sq-AL"/>
        </w:rPr>
        <w:t>ë</w:t>
      </w:r>
      <w:r>
        <w:rPr>
          <w:lang w:val="sq-AL"/>
        </w:rPr>
        <w:t>m</w:t>
      </w:r>
      <w:r w:rsidR="00D438E4" w:rsidRPr="00702E71">
        <w:rPr>
          <w:lang w:val="sq-AL"/>
        </w:rPr>
        <w:t xml:space="preserve"> ;</w:t>
      </w:r>
    </w:p>
    <w:p w14:paraId="2F2D7CC3" w14:textId="08ED7B15" w:rsidR="00FE28A8" w:rsidRPr="00702E71" w:rsidRDefault="00A940A6" w:rsidP="00B22BA1">
      <w:pPr>
        <w:pStyle w:val="ListParagraph"/>
        <w:numPr>
          <w:ilvl w:val="0"/>
          <w:numId w:val="15"/>
        </w:numPr>
        <w:spacing w:after="0" w:line="240" w:lineRule="auto"/>
        <w:ind w:left="720" w:firstLine="40"/>
        <w:rPr>
          <w:lang w:val="it-IT"/>
        </w:rPr>
      </w:pPr>
      <w:r>
        <w:rPr>
          <w:lang w:val="sq-AL"/>
        </w:rPr>
        <w:t>draftmarr</w:t>
      </w:r>
      <w:r w:rsidR="00AB1D09">
        <w:rPr>
          <w:lang w:val="sq-AL"/>
        </w:rPr>
        <w:t>ë</w:t>
      </w:r>
      <w:r>
        <w:rPr>
          <w:lang w:val="sq-AL"/>
        </w:rPr>
        <w:t>veshjen</w:t>
      </w:r>
      <w:r w:rsidR="00B073E3">
        <w:rPr>
          <w:lang w:val="sq-AL"/>
        </w:rPr>
        <w:t xml:space="preserve"> </w:t>
      </w:r>
      <w:r>
        <w:rPr>
          <w:lang w:val="sq-AL"/>
        </w:rPr>
        <w:t>nd</w:t>
      </w:r>
      <w:r w:rsidR="00AB1D09">
        <w:rPr>
          <w:lang w:val="sq-AL"/>
        </w:rPr>
        <w:t>ë</w:t>
      </w:r>
      <w:r>
        <w:rPr>
          <w:lang w:val="sq-AL"/>
        </w:rPr>
        <w:t xml:space="preserve">rmjet siubjektit dhe </w:t>
      </w:r>
      <w:r w:rsidR="001249A7" w:rsidRPr="00702E71">
        <w:rPr>
          <w:lang w:val="sq-AL"/>
        </w:rPr>
        <w:t>depozitar</w:t>
      </w:r>
      <w:r>
        <w:rPr>
          <w:lang w:val="sq-AL"/>
        </w:rPr>
        <w:t>it</w:t>
      </w:r>
      <w:r w:rsidR="001249A7" w:rsidRPr="00702E71">
        <w:rPr>
          <w:lang w:val="sq-AL"/>
        </w:rPr>
        <w:t>;</w:t>
      </w:r>
    </w:p>
    <w:p w14:paraId="7F1807BF" w14:textId="0C32BADD" w:rsidR="00FE28A8" w:rsidRPr="00702E71" w:rsidRDefault="00243DCA" w:rsidP="00B22BA1">
      <w:pPr>
        <w:pStyle w:val="ListParagraph"/>
        <w:numPr>
          <w:ilvl w:val="0"/>
          <w:numId w:val="15"/>
        </w:numPr>
        <w:spacing w:after="0" w:line="240" w:lineRule="auto"/>
        <w:ind w:left="720" w:firstLine="40"/>
        <w:rPr>
          <w:lang w:val="it-IT"/>
        </w:rPr>
      </w:pPr>
      <w:r>
        <w:rPr>
          <w:lang w:val="sq-AL"/>
        </w:rPr>
        <w:t>draftmarr</w:t>
      </w:r>
      <w:r w:rsidR="00AB1D09">
        <w:rPr>
          <w:lang w:val="sq-AL"/>
        </w:rPr>
        <w:t>ë</w:t>
      </w:r>
      <w:r>
        <w:rPr>
          <w:lang w:val="sq-AL"/>
        </w:rPr>
        <w:t>eshjen nd</w:t>
      </w:r>
      <w:r w:rsidR="00AB1D09">
        <w:rPr>
          <w:lang w:val="sq-AL"/>
        </w:rPr>
        <w:t>ë</w:t>
      </w:r>
      <w:r>
        <w:rPr>
          <w:lang w:val="sq-AL"/>
        </w:rPr>
        <w:t xml:space="preserve">rmejt subjektit dhe </w:t>
      </w:r>
      <w:r w:rsidR="001249A7" w:rsidRPr="00702E71">
        <w:rPr>
          <w:lang w:val="sq-AL"/>
        </w:rPr>
        <w:t>auditue</w:t>
      </w:r>
      <w:r>
        <w:rPr>
          <w:lang w:val="sq-AL"/>
        </w:rPr>
        <w:t xml:space="preserve">sit </w:t>
      </w:r>
      <w:r w:rsidR="001249A7" w:rsidRPr="00702E71">
        <w:rPr>
          <w:lang w:val="sq-AL"/>
        </w:rPr>
        <w:t>të pavarur</w:t>
      </w:r>
      <w:r>
        <w:rPr>
          <w:lang w:val="sq-AL"/>
        </w:rPr>
        <w:t>, i cili</w:t>
      </w:r>
      <w:r w:rsidR="001249A7" w:rsidRPr="00702E71">
        <w:rPr>
          <w:lang w:val="sq-AL"/>
        </w:rPr>
        <w:t xml:space="preserve">është person juridik </w:t>
      </w:r>
      <w:r>
        <w:rPr>
          <w:lang w:val="sq-AL"/>
        </w:rPr>
        <w:t>i licencuar</w:t>
      </w:r>
      <w:r w:rsidR="001249A7" w:rsidRPr="00702E71">
        <w:rPr>
          <w:lang w:val="sq-AL"/>
        </w:rPr>
        <w:t xml:space="preserve"> ose regjistruar në Regjistrin Publik të Audituesve Ligjorë për ta ushtruar këtë veprimtari në Republikën e Shqipërisë.</w:t>
      </w:r>
    </w:p>
    <w:p w14:paraId="57EE3275" w14:textId="21EF055F" w:rsidR="001249A7" w:rsidRPr="008A45A8" w:rsidRDefault="001249A7" w:rsidP="00B22BA1">
      <w:pPr>
        <w:pStyle w:val="ListParagraph"/>
        <w:numPr>
          <w:ilvl w:val="0"/>
          <w:numId w:val="14"/>
        </w:numPr>
        <w:spacing w:after="0" w:line="240" w:lineRule="auto"/>
        <w:ind w:left="403" w:firstLine="397"/>
        <w:rPr>
          <w:lang w:val="it-IT"/>
        </w:rPr>
      </w:pPr>
      <w:r w:rsidRPr="00702E71">
        <w:rPr>
          <w:lang w:val="sq-AL"/>
        </w:rPr>
        <w:t xml:space="preserve">Kërkesa për </w:t>
      </w:r>
      <w:r w:rsidR="00802BB4">
        <w:rPr>
          <w:lang w:val="sq-AL"/>
        </w:rPr>
        <w:t xml:space="preserve">tu licencuar si </w:t>
      </w:r>
      <w:r w:rsidRPr="00702E71">
        <w:rPr>
          <w:lang w:val="sq-AL"/>
        </w:rPr>
        <w:t xml:space="preserve">shoqëri administruese </w:t>
      </w:r>
      <w:r w:rsidR="0026012A">
        <w:rPr>
          <w:lang w:val="sq-AL"/>
        </w:rPr>
        <w:t xml:space="preserve">e fondeve te investimeve alternative </w:t>
      </w:r>
      <w:r w:rsidRPr="00702E71">
        <w:rPr>
          <w:lang w:val="sq-AL"/>
        </w:rPr>
        <w:t xml:space="preserve">e paraqitur nga personi juridik i cili në momentin e kërkesës është i licencuar si shoqëri administruese për sipërmarrje të investimeve kolektive me ofertë publike </w:t>
      </w:r>
      <w:r w:rsidR="00243DCA">
        <w:rPr>
          <w:lang w:val="sq-AL"/>
        </w:rPr>
        <w:t>nuk shoq</w:t>
      </w:r>
      <w:r w:rsidR="00AB1D09">
        <w:rPr>
          <w:lang w:val="sq-AL"/>
        </w:rPr>
        <w:t>ë</w:t>
      </w:r>
      <w:r w:rsidR="00243DCA">
        <w:rPr>
          <w:lang w:val="sq-AL"/>
        </w:rPr>
        <w:t>rohet nga dokumentet dhe</w:t>
      </w:r>
      <w:r w:rsidRPr="00702E71">
        <w:rPr>
          <w:lang w:val="sq-AL"/>
        </w:rPr>
        <w:t xml:space="preserve"> informacionet e paraqitura më parë për këtë licencë me kusht që ky informacion të jetë ende i vlefshëm</w:t>
      </w:r>
      <w:r w:rsidR="00226DDD">
        <w:rPr>
          <w:lang w:val="sq-AL"/>
        </w:rPr>
        <w:t xml:space="preserve"> dhe i sakt</w:t>
      </w:r>
      <w:r w:rsidR="00AB1D09">
        <w:rPr>
          <w:lang w:val="sq-AL"/>
        </w:rPr>
        <w:t>ë</w:t>
      </w:r>
      <w:r w:rsidRPr="00702E71">
        <w:rPr>
          <w:lang w:val="sq-AL"/>
        </w:rPr>
        <w:t>.</w:t>
      </w:r>
    </w:p>
    <w:p w14:paraId="40835ECE" w14:textId="02D3D4DA" w:rsidR="00226DDD" w:rsidRPr="00702E71" w:rsidRDefault="00226DDD" w:rsidP="00B22BA1">
      <w:pPr>
        <w:pStyle w:val="ListParagraph"/>
        <w:numPr>
          <w:ilvl w:val="0"/>
          <w:numId w:val="14"/>
        </w:numPr>
        <w:spacing w:after="0" w:line="240" w:lineRule="auto"/>
        <w:ind w:left="403" w:firstLine="397"/>
        <w:rPr>
          <w:lang w:val="it-IT"/>
        </w:rPr>
      </w:pPr>
      <w:r>
        <w:rPr>
          <w:lang w:val="it-IT"/>
        </w:rPr>
        <w:t>Autoriteti n</w:t>
      </w:r>
      <w:r w:rsidR="00AB1D09">
        <w:rPr>
          <w:lang w:val="it-IT"/>
        </w:rPr>
        <w:t>ë</w:t>
      </w:r>
      <w:r>
        <w:rPr>
          <w:lang w:val="it-IT"/>
        </w:rPr>
        <w:t>se e sheh t</w:t>
      </w:r>
      <w:r w:rsidR="00AB1D09">
        <w:rPr>
          <w:lang w:val="it-IT"/>
        </w:rPr>
        <w:t>ë</w:t>
      </w:r>
      <w:r>
        <w:rPr>
          <w:lang w:val="it-IT"/>
        </w:rPr>
        <w:t xml:space="preserve"> nevojshme miraton rregulla shtes</w:t>
      </w:r>
      <w:r w:rsidR="00AB1D09">
        <w:rPr>
          <w:lang w:val="it-IT"/>
        </w:rPr>
        <w:t>ë</w:t>
      </w:r>
      <w:r>
        <w:rPr>
          <w:lang w:val="it-IT"/>
        </w:rPr>
        <w:t xml:space="preserve"> n</w:t>
      </w:r>
      <w:r w:rsidR="00AB1D09">
        <w:rPr>
          <w:lang w:val="it-IT"/>
        </w:rPr>
        <w:t>ë</w:t>
      </w:r>
      <w:r>
        <w:rPr>
          <w:lang w:val="it-IT"/>
        </w:rPr>
        <w:t xml:space="preserve"> lidhje me k</w:t>
      </w:r>
      <w:r w:rsidR="00AB1D09">
        <w:rPr>
          <w:lang w:val="it-IT"/>
        </w:rPr>
        <w:t>ë</w:t>
      </w:r>
      <w:r>
        <w:rPr>
          <w:lang w:val="it-IT"/>
        </w:rPr>
        <w:t>rkesat p</w:t>
      </w:r>
      <w:r w:rsidR="00AB1D09">
        <w:rPr>
          <w:lang w:val="it-IT"/>
        </w:rPr>
        <w:t>ë</w:t>
      </w:r>
      <w:r>
        <w:rPr>
          <w:lang w:val="it-IT"/>
        </w:rPr>
        <w:t>r licencim si shoq</w:t>
      </w:r>
      <w:r w:rsidR="00AB1D09">
        <w:rPr>
          <w:lang w:val="it-IT"/>
        </w:rPr>
        <w:t>ë</w:t>
      </w:r>
      <w:r>
        <w:rPr>
          <w:lang w:val="it-IT"/>
        </w:rPr>
        <w:t>ri administruese t</w:t>
      </w:r>
      <w:r w:rsidR="00AB1D09">
        <w:rPr>
          <w:lang w:val="it-IT"/>
        </w:rPr>
        <w:t>ë</w:t>
      </w:r>
      <w:r>
        <w:rPr>
          <w:lang w:val="it-IT"/>
        </w:rPr>
        <w:t xml:space="preserve"> fondeve dhe procedurat e miratimit t</w:t>
      </w:r>
      <w:r w:rsidR="00AB1D09">
        <w:rPr>
          <w:lang w:val="it-IT"/>
        </w:rPr>
        <w:t>ë</w:t>
      </w:r>
      <w:r>
        <w:rPr>
          <w:lang w:val="it-IT"/>
        </w:rPr>
        <w:t xml:space="preserve"> k</w:t>
      </w:r>
      <w:r w:rsidR="00AB1D09">
        <w:rPr>
          <w:lang w:val="it-IT"/>
        </w:rPr>
        <w:t>ë</w:t>
      </w:r>
      <w:r>
        <w:rPr>
          <w:lang w:val="it-IT"/>
        </w:rPr>
        <w:t>saj k</w:t>
      </w:r>
      <w:r w:rsidR="00AB1D09">
        <w:rPr>
          <w:lang w:val="it-IT"/>
        </w:rPr>
        <w:t>ë</w:t>
      </w:r>
      <w:r>
        <w:rPr>
          <w:lang w:val="it-IT"/>
        </w:rPr>
        <w:t xml:space="preserve">rkese. </w:t>
      </w:r>
    </w:p>
    <w:p w14:paraId="681286F2" w14:textId="77777777" w:rsidR="00FE28A8" w:rsidRPr="00702E71" w:rsidRDefault="00FE28A8" w:rsidP="003973A2">
      <w:pPr>
        <w:pStyle w:val="ListParagraph"/>
        <w:ind w:left="794"/>
        <w:rPr>
          <w:lang w:val="it-IT"/>
        </w:rPr>
      </w:pPr>
    </w:p>
    <w:p w14:paraId="29CFE6F4" w14:textId="77777777" w:rsidR="00CA5E8E" w:rsidRDefault="001249A7" w:rsidP="00CA5E8E">
      <w:pPr>
        <w:jc w:val="center"/>
        <w:rPr>
          <w:b/>
          <w:lang w:val="sq-AL"/>
        </w:rPr>
      </w:pPr>
      <w:r w:rsidRPr="00CA5E8E">
        <w:rPr>
          <w:b/>
          <w:lang w:val="sq-AL"/>
        </w:rPr>
        <w:t>Neni 18</w:t>
      </w:r>
    </w:p>
    <w:p w14:paraId="27DBEDD7" w14:textId="13995902" w:rsidR="001249A7" w:rsidRPr="00CA5E8E" w:rsidRDefault="001249A7" w:rsidP="00CA5E8E">
      <w:pPr>
        <w:jc w:val="center"/>
        <w:rPr>
          <w:b/>
          <w:lang w:val="it-IT"/>
        </w:rPr>
      </w:pPr>
      <w:r w:rsidRPr="00CA5E8E">
        <w:rPr>
          <w:b/>
          <w:lang w:val="sq-AL"/>
        </w:rPr>
        <w:t>Dhënia e licencës si shoqëri administruese</w:t>
      </w:r>
      <w:r w:rsidR="00286386">
        <w:rPr>
          <w:b/>
          <w:lang w:val="sq-AL"/>
        </w:rPr>
        <w:t xml:space="preserve"> </w:t>
      </w:r>
    </w:p>
    <w:p w14:paraId="3B402AB8" w14:textId="4B04972D" w:rsidR="009B63C8" w:rsidRPr="002C7F36" w:rsidRDefault="001249A7" w:rsidP="00B22BA1">
      <w:pPr>
        <w:pStyle w:val="ListParagraph"/>
        <w:numPr>
          <w:ilvl w:val="0"/>
          <w:numId w:val="17"/>
        </w:numPr>
        <w:spacing w:line="240" w:lineRule="auto"/>
        <w:ind w:left="397" w:firstLine="357"/>
        <w:rPr>
          <w:lang w:val="sq-AL"/>
        </w:rPr>
      </w:pPr>
      <w:r w:rsidRPr="00702E71">
        <w:rPr>
          <w:lang w:val="sq-AL"/>
        </w:rPr>
        <w:t xml:space="preserve">Autoriteti konsultohet paraprakisht me autoritetin vendas ose të huaj rregullator të shoqërisë administruese </w:t>
      </w:r>
      <w:r w:rsidR="00C36595">
        <w:rPr>
          <w:lang w:val="sq-AL"/>
        </w:rPr>
        <w:t xml:space="preserve">te fondeve </w:t>
      </w:r>
      <w:r w:rsidRPr="00702E71">
        <w:rPr>
          <w:lang w:val="sq-AL"/>
        </w:rPr>
        <w:t xml:space="preserve">që është </w:t>
      </w:r>
      <w:r w:rsidR="001B356E">
        <w:rPr>
          <w:lang w:val="sq-AL"/>
        </w:rPr>
        <w:t>shoq</w:t>
      </w:r>
      <w:r w:rsidR="00AB1D09">
        <w:rPr>
          <w:lang w:val="sq-AL"/>
        </w:rPr>
        <w:t>ë</w:t>
      </w:r>
      <w:r w:rsidR="001B356E">
        <w:rPr>
          <w:lang w:val="sq-AL"/>
        </w:rPr>
        <w:t>ri e kontrolluar</w:t>
      </w:r>
      <w:r w:rsidR="001B356E" w:rsidRPr="00702E71">
        <w:rPr>
          <w:lang w:val="sq-AL"/>
        </w:rPr>
        <w:t xml:space="preserve"> </w:t>
      </w:r>
      <w:r w:rsidR="001B356E">
        <w:rPr>
          <w:lang w:val="sq-AL"/>
        </w:rPr>
        <w:t>e</w:t>
      </w:r>
      <w:r w:rsidRPr="00702E71">
        <w:rPr>
          <w:lang w:val="sq-AL"/>
        </w:rPr>
        <w:t xml:space="preserve"> një firme investimesh</w:t>
      </w:r>
      <w:r w:rsidR="002C7F36">
        <w:rPr>
          <w:lang w:val="sq-AL"/>
        </w:rPr>
        <w:t>,</w:t>
      </w:r>
      <w:r w:rsidR="002C7F36" w:rsidRPr="002C7F36">
        <w:rPr>
          <w:lang w:val="sq-AL"/>
        </w:rPr>
        <w:t xml:space="preserve"> banke ose shoqërie sigurimesh të licencuar vendase ose të huaj ose që kontrollohet nga një person i cili kontrollon një firmë investimi, bankë ose shoqëri sigurimesh vendase ose të huaj të licencuar.</w:t>
      </w:r>
    </w:p>
    <w:p w14:paraId="27B3B7FA" w14:textId="0A2866D4" w:rsidR="009B63C8" w:rsidRPr="009B63C8" w:rsidRDefault="009B63C8" w:rsidP="00B22BA1">
      <w:pPr>
        <w:pStyle w:val="ListParagraph"/>
        <w:numPr>
          <w:ilvl w:val="0"/>
          <w:numId w:val="17"/>
        </w:numPr>
        <w:spacing w:line="240" w:lineRule="auto"/>
        <w:ind w:left="397" w:firstLine="357"/>
        <w:rPr>
          <w:lang w:val="it-IT"/>
        </w:rPr>
      </w:pPr>
      <w:r w:rsidRPr="009B63C8">
        <w:rPr>
          <w:lang w:val="it-IT"/>
        </w:rPr>
        <w:t>Autoriteti vlerëson nëse kërkesa është e plotë ose jo dhe</w:t>
      </w:r>
      <w:r w:rsidR="001B356E">
        <w:rPr>
          <w:lang w:val="it-IT"/>
        </w:rPr>
        <w:t xml:space="preserve"> </w:t>
      </w:r>
      <w:r w:rsidRPr="009B63C8">
        <w:rPr>
          <w:lang w:val="it-IT"/>
        </w:rPr>
        <w:t xml:space="preserve"> informon për këtë subjektin kërkues. </w:t>
      </w:r>
    </w:p>
    <w:p w14:paraId="34A5B136" w14:textId="4AFD7F73" w:rsidR="00FE28A8" w:rsidRPr="00702E71" w:rsidRDefault="001249A7" w:rsidP="00B22BA1">
      <w:pPr>
        <w:pStyle w:val="ListParagraph"/>
        <w:numPr>
          <w:ilvl w:val="0"/>
          <w:numId w:val="17"/>
        </w:numPr>
        <w:spacing w:line="240" w:lineRule="auto"/>
        <w:ind w:left="397" w:firstLine="357"/>
        <w:rPr>
          <w:lang w:val="it-IT"/>
        </w:rPr>
      </w:pPr>
      <w:r w:rsidRPr="00702E71">
        <w:rPr>
          <w:lang w:val="sq-AL"/>
        </w:rPr>
        <w:t xml:space="preserve">Autoriteti e informon subjektin kërkues brenda </w:t>
      </w:r>
      <w:r w:rsidR="00C36595">
        <w:rPr>
          <w:lang w:val="sq-AL"/>
        </w:rPr>
        <w:t xml:space="preserve">3 (tre) </w:t>
      </w:r>
      <w:r w:rsidRPr="00702E71">
        <w:rPr>
          <w:lang w:val="sq-AL"/>
        </w:rPr>
        <w:t xml:space="preserve">muajve nga data e marrjes së kërkesës së plotë, lidhur me miratimin ose </w:t>
      </w:r>
      <w:r w:rsidR="001B356E">
        <w:rPr>
          <w:lang w:val="sq-AL"/>
        </w:rPr>
        <w:t>refuzimin e</w:t>
      </w:r>
      <w:r w:rsidRPr="00702E71">
        <w:rPr>
          <w:lang w:val="sq-AL"/>
        </w:rPr>
        <w:t xml:space="preserve"> licencës.</w:t>
      </w:r>
    </w:p>
    <w:p w14:paraId="538C31B8" w14:textId="77777777" w:rsidR="00FE28A8" w:rsidRPr="00702E71" w:rsidRDefault="001249A7" w:rsidP="00B22BA1">
      <w:pPr>
        <w:pStyle w:val="ListParagraph"/>
        <w:numPr>
          <w:ilvl w:val="0"/>
          <w:numId w:val="17"/>
        </w:numPr>
        <w:spacing w:line="240" w:lineRule="auto"/>
        <w:ind w:left="397" w:firstLine="357"/>
        <w:rPr>
          <w:lang w:val="it-IT"/>
        </w:rPr>
      </w:pPr>
      <w:r w:rsidRPr="00702E71">
        <w:rPr>
          <w:lang w:val="sq-AL"/>
        </w:rPr>
        <w:lastRenderedPageBreak/>
        <w:t>Kërkesa për licencë mund të tërhiqet, me njoftim me shkrim, në çdo moment përpara se Autoriteti të marrë vendim për të.</w:t>
      </w:r>
    </w:p>
    <w:p w14:paraId="445C3629" w14:textId="33554A15" w:rsidR="00FE28A8" w:rsidRPr="00702E71" w:rsidRDefault="001249A7" w:rsidP="00B22BA1">
      <w:pPr>
        <w:pStyle w:val="ListParagraph"/>
        <w:numPr>
          <w:ilvl w:val="0"/>
          <w:numId w:val="17"/>
        </w:numPr>
        <w:spacing w:line="240" w:lineRule="auto"/>
        <w:ind w:left="397" w:firstLine="357"/>
        <w:rPr>
          <w:lang w:val="it-IT"/>
        </w:rPr>
      </w:pPr>
      <w:r w:rsidRPr="00702E71">
        <w:rPr>
          <w:lang w:val="sq-AL"/>
        </w:rPr>
        <w:t xml:space="preserve">Autoriteti </w:t>
      </w:r>
      <w:r w:rsidR="001B356E">
        <w:rPr>
          <w:lang w:val="sq-AL"/>
        </w:rPr>
        <w:t>informon dhe jep</w:t>
      </w:r>
      <w:r w:rsidRPr="00702E71">
        <w:rPr>
          <w:lang w:val="sq-AL"/>
        </w:rPr>
        <w:t xml:space="preserve"> me shkrim ar</w:t>
      </w:r>
      <w:r w:rsidR="005E2E16">
        <w:rPr>
          <w:lang w:val="sq-AL"/>
        </w:rPr>
        <w:t xml:space="preserve">syet për </w:t>
      </w:r>
      <w:r w:rsidR="001B356E">
        <w:rPr>
          <w:lang w:val="sq-AL"/>
        </w:rPr>
        <w:t xml:space="preserve">refuzimin </w:t>
      </w:r>
      <w:r w:rsidR="005E2E16">
        <w:rPr>
          <w:lang w:val="sq-AL"/>
        </w:rPr>
        <w:t>e licencës.</w:t>
      </w:r>
    </w:p>
    <w:p w14:paraId="2096A654" w14:textId="580D7BAA" w:rsidR="001249A7" w:rsidRPr="00702E71" w:rsidRDefault="001249A7" w:rsidP="00B22BA1">
      <w:pPr>
        <w:pStyle w:val="ListParagraph"/>
        <w:numPr>
          <w:ilvl w:val="0"/>
          <w:numId w:val="17"/>
        </w:numPr>
        <w:spacing w:line="240" w:lineRule="auto"/>
        <w:ind w:left="397" w:firstLine="357"/>
        <w:rPr>
          <w:lang w:val="it-IT"/>
        </w:rPr>
      </w:pPr>
      <w:r w:rsidRPr="00702E71">
        <w:rPr>
          <w:lang w:val="sq-AL"/>
        </w:rPr>
        <w:t xml:space="preserve">Shoqëria administruese </w:t>
      </w:r>
      <w:r w:rsidR="005A414C">
        <w:rPr>
          <w:lang w:val="sq-AL"/>
        </w:rPr>
        <w:t xml:space="preserve">e fondeve </w:t>
      </w:r>
      <w:r w:rsidR="001B356E">
        <w:rPr>
          <w:lang w:val="sq-AL"/>
        </w:rPr>
        <w:t>fillom</w:t>
      </w:r>
      <w:r w:rsidRPr="00702E71">
        <w:rPr>
          <w:lang w:val="sq-AL"/>
        </w:rPr>
        <w:t xml:space="preserve"> veprimtarinë </w:t>
      </w:r>
      <w:r w:rsidR="001B356E">
        <w:rPr>
          <w:lang w:val="sq-AL"/>
        </w:rPr>
        <w:t>e saj menj</w:t>
      </w:r>
      <w:r w:rsidR="00AB1D09">
        <w:rPr>
          <w:lang w:val="sq-AL"/>
        </w:rPr>
        <w:t>ë</w:t>
      </w:r>
      <w:r w:rsidR="001B356E">
        <w:rPr>
          <w:lang w:val="sq-AL"/>
        </w:rPr>
        <w:t>her</w:t>
      </w:r>
      <w:r w:rsidR="00AB1D09">
        <w:rPr>
          <w:lang w:val="sq-AL"/>
        </w:rPr>
        <w:t>ë</w:t>
      </w:r>
      <w:r w:rsidR="001B356E">
        <w:rPr>
          <w:lang w:val="sq-AL"/>
        </w:rPr>
        <w:t xml:space="preserve"> pas miratimit t</w:t>
      </w:r>
      <w:r w:rsidR="00AB1D09">
        <w:rPr>
          <w:lang w:val="sq-AL"/>
        </w:rPr>
        <w:t>ë</w:t>
      </w:r>
      <w:r w:rsidRPr="00702E71">
        <w:rPr>
          <w:lang w:val="sq-AL"/>
        </w:rPr>
        <w:t xml:space="preserve"> licenc</w:t>
      </w:r>
      <w:r w:rsidR="00AB1D09">
        <w:rPr>
          <w:lang w:val="sq-AL"/>
        </w:rPr>
        <w:t>ë</w:t>
      </w:r>
      <w:r w:rsidR="001B356E">
        <w:rPr>
          <w:lang w:val="sq-AL"/>
        </w:rPr>
        <w:t>s</w:t>
      </w:r>
      <w:r w:rsidRPr="00702E71">
        <w:rPr>
          <w:lang w:val="sq-AL"/>
        </w:rPr>
        <w:t>.</w:t>
      </w:r>
    </w:p>
    <w:p w14:paraId="4E77996A" w14:textId="7F6BD83C" w:rsidR="001249A7" w:rsidRPr="00702E71" w:rsidRDefault="001249A7" w:rsidP="00B22BA1">
      <w:pPr>
        <w:pStyle w:val="ListParagraph"/>
        <w:numPr>
          <w:ilvl w:val="0"/>
          <w:numId w:val="17"/>
        </w:numPr>
        <w:spacing w:line="240" w:lineRule="auto"/>
        <w:ind w:left="397" w:firstLine="357"/>
        <w:rPr>
          <w:lang w:val="it-IT"/>
        </w:rPr>
      </w:pPr>
      <w:r w:rsidRPr="00702E71">
        <w:rPr>
          <w:lang w:val="sq-AL"/>
        </w:rPr>
        <w:t xml:space="preserve">Autoriteti </w:t>
      </w:r>
      <w:r w:rsidR="001B356E">
        <w:rPr>
          <w:lang w:val="sq-AL"/>
        </w:rPr>
        <w:t>mund t</w:t>
      </w:r>
      <w:r w:rsidR="00AB1D09">
        <w:rPr>
          <w:lang w:val="sq-AL"/>
        </w:rPr>
        <w:t>ë</w:t>
      </w:r>
      <w:r w:rsidR="001B356E">
        <w:rPr>
          <w:lang w:val="sq-AL"/>
        </w:rPr>
        <w:t xml:space="preserve"> </w:t>
      </w:r>
      <w:r w:rsidRPr="00702E71">
        <w:rPr>
          <w:lang w:val="sq-AL"/>
        </w:rPr>
        <w:t xml:space="preserve"> kufizojë objektin e licencës së dhënë një shoqërie administruese </w:t>
      </w:r>
      <w:r w:rsidR="005A414C">
        <w:rPr>
          <w:lang w:val="sq-AL"/>
        </w:rPr>
        <w:t xml:space="preserve">te fondeve </w:t>
      </w:r>
      <w:r w:rsidRPr="00702E71">
        <w:rPr>
          <w:lang w:val="sq-AL"/>
        </w:rPr>
        <w:t xml:space="preserve">që administron sipërmarrje të investimeve kolektive me ofertë publike në veçanti në lidhje me strategjitë e investimit të sipërmarrjeve të investimeve kolektive me ofertë publike </w:t>
      </w:r>
      <w:r w:rsidR="00467499">
        <w:rPr>
          <w:lang w:val="sq-AL"/>
        </w:rPr>
        <w:t>q</w:t>
      </w:r>
      <w:r w:rsidR="00AB1D09">
        <w:rPr>
          <w:lang w:val="sq-AL"/>
        </w:rPr>
        <w:t>ë</w:t>
      </w:r>
      <w:r w:rsidR="00467499">
        <w:rPr>
          <w:lang w:val="sq-AL"/>
        </w:rPr>
        <w:t xml:space="preserve"> lejohen t</w:t>
      </w:r>
      <w:r w:rsidR="00AB1D09">
        <w:rPr>
          <w:lang w:val="sq-AL"/>
        </w:rPr>
        <w:t>ë</w:t>
      </w:r>
      <w:r w:rsidR="00467499">
        <w:rPr>
          <w:lang w:val="sq-AL"/>
        </w:rPr>
        <w:t xml:space="preserve"> adminstrohen nga</w:t>
      </w:r>
      <w:r w:rsidRPr="00702E71">
        <w:rPr>
          <w:lang w:val="sq-AL"/>
        </w:rPr>
        <w:t xml:space="preserve"> shoqër</w:t>
      </w:r>
      <w:r w:rsidR="00467499">
        <w:rPr>
          <w:lang w:val="sq-AL"/>
        </w:rPr>
        <w:t>a</w:t>
      </w:r>
      <w:r w:rsidRPr="00702E71">
        <w:rPr>
          <w:lang w:val="sq-AL"/>
        </w:rPr>
        <w:t>administruese.</w:t>
      </w:r>
    </w:p>
    <w:p w14:paraId="5D455A7D" w14:textId="77777777" w:rsidR="00FE28A8" w:rsidRPr="00702E71" w:rsidRDefault="00FE28A8" w:rsidP="00ED5D9B">
      <w:pPr>
        <w:pStyle w:val="ListParagraph"/>
        <w:ind w:left="360"/>
        <w:rPr>
          <w:b/>
          <w:lang w:val="it-IT"/>
        </w:rPr>
      </w:pPr>
    </w:p>
    <w:p w14:paraId="48AD453A" w14:textId="77777777" w:rsidR="00DA6C91" w:rsidRDefault="001249A7" w:rsidP="00DA6C91">
      <w:pPr>
        <w:jc w:val="center"/>
        <w:rPr>
          <w:b/>
          <w:lang w:val="sq-AL"/>
        </w:rPr>
      </w:pPr>
      <w:r w:rsidRPr="00DA6C91">
        <w:rPr>
          <w:b/>
          <w:lang w:val="sq-AL"/>
        </w:rPr>
        <w:t>Neni 19</w:t>
      </w:r>
    </w:p>
    <w:p w14:paraId="3A45976A" w14:textId="77777777" w:rsidR="00FE28A8" w:rsidRPr="00DA6C91" w:rsidRDefault="001249A7" w:rsidP="00DA6C91">
      <w:pPr>
        <w:jc w:val="center"/>
        <w:rPr>
          <w:b/>
          <w:lang w:val="it-IT"/>
        </w:rPr>
      </w:pPr>
      <w:r w:rsidRPr="00DA6C91">
        <w:rPr>
          <w:b/>
          <w:lang w:val="sq-AL"/>
        </w:rPr>
        <w:t>Refuzimi i licencës</w:t>
      </w:r>
    </w:p>
    <w:p w14:paraId="1ACE9314" w14:textId="269DEE62" w:rsidR="001249A7" w:rsidRPr="00702E71" w:rsidRDefault="001249A7" w:rsidP="00B22BA1">
      <w:pPr>
        <w:pStyle w:val="ListParagraph"/>
        <w:numPr>
          <w:ilvl w:val="0"/>
          <w:numId w:val="218"/>
        </w:numPr>
        <w:spacing w:line="240" w:lineRule="auto"/>
        <w:ind w:left="357" w:firstLine="357"/>
        <w:rPr>
          <w:b/>
          <w:lang w:val="it-IT"/>
        </w:rPr>
      </w:pPr>
      <w:r w:rsidRPr="00702E71">
        <w:rPr>
          <w:lang w:val="sq-AL"/>
        </w:rPr>
        <w:t xml:space="preserve">Autoriteti </w:t>
      </w:r>
      <w:r w:rsidR="00263D24">
        <w:rPr>
          <w:lang w:val="sq-AL"/>
        </w:rPr>
        <w:t>refuzon dh</w:t>
      </w:r>
      <w:r w:rsidR="00AB1D09">
        <w:rPr>
          <w:lang w:val="sq-AL"/>
        </w:rPr>
        <w:t>ë</w:t>
      </w:r>
      <w:r w:rsidR="00263D24">
        <w:rPr>
          <w:lang w:val="sq-AL"/>
        </w:rPr>
        <w:t>nien e</w:t>
      </w:r>
      <w:r w:rsidRPr="00702E71">
        <w:rPr>
          <w:lang w:val="sq-AL"/>
        </w:rPr>
        <w:t xml:space="preserve"> licencë</w:t>
      </w:r>
      <w:r w:rsidR="00263D24">
        <w:rPr>
          <w:lang w:val="sq-AL"/>
        </w:rPr>
        <w:t>s</w:t>
      </w:r>
      <w:r w:rsidRPr="00702E71">
        <w:rPr>
          <w:lang w:val="sq-AL"/>
        </w:rPr>
        <w:t xml:space="preserve"> shoqërisë administruese</w:t>
      </w:r>
      <w:r w:rsidR="00810DAE">
        <w:rPr>
          <w:lang w:val="sq-AL"/>
        </w:rPr>
        <w:t xml:space="preserve"> te fondeve</w:t>
      </w:r>
      <w:r w:rsidR="00263D24">
        <w:rPr>
          <w:lang w:val="sq-AL"/>
        </w:rPr>
        <w:t xml:space="preserve"> si m</w:t>
      </w:r>
      <w:r w:rsidR="00AB1D09">
        <w:rPr>
          <w:lang w:val="sq-AL"/>
        </w:rPr>
        <w:t>ë</w:t>
      </w:r>
      <w:r w:rsidR="00263D24">
        <w:rPr>
          <w:lang w:val="sq-AL"/>
        </w:rPr>
        <w:t xml:space="preserve"> posht</w:t>
      </w:r>
      <w:r w:rsidR="00AB1D09">
        <w:rPr>
          <w:lang w:val="sq-AL"/>
        </w:rPr>
        <w:t>ë</w:t>
      </w:r>
      <w:r w:rsidRPr="00702E71">
        <w:rPr>
          <w:lang w:val="sq-AL"/>
        </w:rPr>
        <w:t xml:space="preserve"> :</w:t>
      </w:r>
    </w:p>
    <w:p w14:paraId="01ED2A61" w14:textId="0413A143" w:rsidR="001249A7" w:rsidRPr="00702E71" w:rsidRDefault="00263D24" w:rsidP="00B22BA1">
      <w:pPr>
        <w:pStyle w:val="ListParagraph"/>
        <w:numPr>
          <w:ilvl w:val="0"/>
          <w:numId w:val="219"/>
        </w:numPr>
        <w:spacing w:line="240" w:lineRule="auto"/>
        <w:ind w:left="357" w:firstLine="357"/>
        <w:rPr>
          <w:b/>
          <w:lang w:val="it-IT"/>
        </w:rPr>
      </w:pPr>
      <w:r>
        <w:rPr>
          <w:rFonts w:cs="Times New Roman"/>
          <w:color w:val="000000"/>
          <w:lang w:val="sq-AL"/>
        </w:rPr>
        <w:t>n</w:t>
      </w:r>
      <w:r w:rsidR="001249A7" w:rsidRPr="00702E71">
        <w:rPr>
          <w:rFonts w:cs="Times New Roman"/>
          <w:color w:val="000000"/>
          <w:lang w:val="sq-AL"/>
        </w:rPr>
        <w:t>ëse subjekti kërkues nuk</w:t>
      </w:r>
      <w:r>
        <w:rPr>
          <w:rFonts w:cs="Times New Roman"/>
          <w:color w:val="000000"/>
          <w:lang w:val="sq-AL"/>
        </w:rPr>
        <w:t xml:space="preserve"> </w:t>
      </w:r>
      <w:r w:rsidR="001249A7" w:rsidRPr="00702E71">
        <w:rPr>
          <w:rFonts w:cs="Times New Roman"/>
          <w:color w:val="000000"/>
          <w:lang w:val="sq-AL"/>
        </w:rPr>
        <w:t xml:space="preserve"> përmbush </w:t>
      </w:r>
      <w:r>
        <w:rPr>
          <w:rFonts w:cs="Times New Roman"/>
          <w:color w:val="000000"/>
          <w:lang w:val="sq-AL"/>
        </w:rPr>
        <w:t>p</w:t>
      </w:r>
      <w:r w:rsidR="00AB1D09">
        <w:rPr>
          <w:rFonts w:cs="Times New Roman"/>
          <w:color w:val="000000"/>
          <w:lang w:val="sq-AL"/>
        </w:rPr>
        <w:t>ë</w:t>
      </w:r>
      <w:r>
        <w:rPr>
          <w:rFonts w:cs="Times New Roman"/>
          <w:color w:val="000000"/>
          <w:lang w:val="sq-AL"/>
        </w:rPr>
        <w:t>rcaktimet</w:t>
      </w:r>
      <w:r w:rsidRPr="00702E71">
        <w:rPr>
          <w:rFonts w:cs="Times New Roman"/>
          <w:color w:val="000000"/>
          <w:lang w:val="sq-AL"/>
        </w:rPr>
        <w:t xml:space="preserve"> </w:t>
      </w:r>
      <w:r w:rsidR="001249A7" w:rsidRPr="00702E71">
        <w:rPr>
          <w:rFonts w:cs="Times New Roman"/>
          <w:color w:val="000000"/>
          <w:lang w:val="sq-AL"/>
        </w:rPr>
        <w:t>e neneve 12-17</w:t>
      </w:r>
      <w:r>
        <w:rPr>
          <w:rFonts w:cs="Times New Roman"/>
          <w:color w:val="000000"/>
          <w:lang w:val="sq-AL"/>
        </w:rPr>
        <w:t xml:space="preserve"> t</w:t>
      </w:r>
      <w:r w:rsidR="00AB1D09">
        <w:rPr>
          <w:rFonts w:cs="Times New Roman"/>
          <w:color w:val="000000"/>
          <w:lang w:val="sq-AL"/>
        </w:rPr>
        <w:t>ë</w:t>
      </w:r>
      <w:r>
        <w:rPr>
          <w:rFonts w:cs="Times New Roman"/>
          <w:color w:val="000000"/>
          <w:lang w:val="sq-AL"/>
        </w:rPr>
        <w:t xml:space="preserve"> k</w:t>
      </w:r>
      <w:r w:rsidR="00AB1D09">
        <w:rPr>
          <w:rFonts w:cs="Times New Roman"/>
          <w:color w:val="000000"/>
          <w:lang w:val="sq-AL"/>
        </w:rPr>
        <w:t>ë</w:t>
      </w:r>
      <w:r>
        <w:rPr>
          <w:rFonts w:cs="Times New Roman"/>
          <w:color w:val="000000"/>
          <w:lang w:val="sq-AL"/>
        </w:rPr>
        <w:t>tij ligji</w:t>
      </w:r>
      <w:r w:rsidR="001249A7" w:rsidRPr="00702E71">
        <w:rPr>
          <w:rFonts w:cs="Times New Roman"/>
          <w:color w:val="000000"/>
          <w:lang w:val="sq-AL"/>
        </w:rPr>
        <w:t xml:space="preserve"> dhe në veçanti nëse, duke mbajtur parasysh </w:t>
      </w:r>
      <w:r>
        <w:rPr>
          <w:rFonts w:cs="Times New Roman"/>
          <w:color w:val="000000"/>
          <w:lang w:val="sq-AL"/>
        </w:rPr>
        <w:t>garantimin e</w:t>
      </w:r>
      <w:r w:rsidR="001249A7" w:rsidRPr="00702E71">
        <w:rPr>
          <w:rFonts w:cs="Times New Roman"/>
          <w:color w:val="000000"/>
          <w:lang w:val="sq-AL"/>
        </w:rPr>
        <w:t xml:space="preserve"> administrimi</w:t>
      </w:r>
      <w:r>
        <w:rPr>
          <w:rFonts w:cs="Times New Roman"/>
          <w:color w:val="000000"/>
          <w:lang w:val="sq-AL"/>
        </w:rPr>
        <w:t>t</w:t>
      </w:r>
      <w:r w:rsidR="001249A7" w:rsidRPr="00702E71">
        <w:rPr>
          <w:rFonts w:cs="Times New Roman"/>
          <w:color w:val="000000"/>
          <w:lang w:val="sq-AL"/>
        </w:rPr>
        <w:t xml:space="preserve"> </w:t>
      </w:r>
      <w:r>
        <w:rPr>
          <w:rFonts w:cs="Times New Roman"/>
          <w:color w:val="000000"/>
          <w:lang w:val="sq-AL"/>
        </w:rPr>
        <w:t>t</w:t>
      </w:r>
      <w:r w:rsidR="00AB1D09">
        <w:rPr>
          <w:rFonts w:cs="Times New Roman"/>
          <w:color w:val="000000"/>
          <w:lang w:val="sq-AL"/>
        </w:rPr>
        <w:t>ë</w:t>
      </w:r>
      <w:r>
        <w:rPr>
          <w:rFonts w:cs="Times New Roman"/>
          <w:color w:val="000000"/>
          <w:lang w:val="sq-AL"/>
        </w:rPr>
        <w:t xml:space="preserve"> </w:t>
      </w:r>
      <w:r w:rsidR="00C019B8">
        <w:rPr>
          <w:rFonts w:cs="Times New Roman"/>
          <w:color w:val="000000"/>
          <w:lang w:val="sq-AL"/>
        </w:rPr>
        <w:t>kujdesh</w:t>
      </w:r>
      <w:r w:rsidR="00AB1D09">
        <w:rPr>
          <w:rFonts w:cs="Times New Roman"/>
          <w:color w:val="000000"/>
          <w:lang w:val="sq-AL"/>
        </w:rPr>
        <w:t>ë</w:t>
      </w:r>
      <w:r w:rsidR="00C019B8">
        <w:rPr>
          <w:rFonts w:cs="Times New Roman"/>
          <w:color w:val="000000"/>
          <w:lang w:val="sq-AL"/>
        </w:rPr>
        <w:t>m të shoqërisë administruese</w:t>
      </w:r>
      <w:r w:rsidR="00695DEF">
        <w:rPr>
          <w:rFonts w:cs="Times New Roman"/>
          <w:color w:val="000000"/>
          <w:lang w:val="sq-AL"/>
        </w:rPr>
        <w:t xml:space="preserve"> t</w:t>
      </w:r>
      <w:r w:rsidR="00AB1D09">
        <w:rPr>
          <w:rFonts w:cs="Times New Roman"/>
          <w:color w:val="000000"/>
          <w:lang w:val="sq-AL"/>
        </w:rPr>
        <w:t>ë</w:t>
      </w:r>
      <w:r w:rsidR="00695DEF">
        <w:rPr>
          <w:rFonts w:cs="Times New Roman"/>
          <w:color w:val="000000"/>
          <w:lang w:val="sq-AL"/>
        </w:rPr>
        <w:t xml:space="preserve"> fondeve</w:t>
      </w:r>
      <w:r w:rsidR="001249A7" w:rsidRPr="00702E71">
        <w:rPr>
          <w:rFonts w:cs="Times New Roman"/>
          <w:color w:val="000000"/>
          <w:lang w:val="sq-AL"/>
        </w:rPr>
        <w:t xml:space="preserve">, Autoriteti </w:t>
      </w:r>
      <w:r w:rsidR="00437BC7">
        <w:rPr>
          <w:rFonts w:cs="Times New Roman"/>
          <w:color w:val="000000"/>
          <w:lang w:val="sq-AL"/>
        </w:rPr>
        <w:t xml:space="preserve">gjykon se </w:t>
      </w:r>
      <w:r w:rsidR="00A507F7">
        <w:rPr>
          <w:rFonts w:cs="Times New Roman"/>
          <w:color w:val="000000"/>
          <w:lang w:val="sq-AL"/>
        </w:rPr>
        <w:t>nuk p</w:t>
      </w:r>
      <w:r w:rsidR="00AB1D09">
        <w:rPr>
          <w:rFonts w:cs="Times New Roman"/>
          <w:color w:val="000000"/>
          <w:lang w:val="sq-AL"/>
        </w:rPr>
        <w:t>ë</w:t>
      </w:r>
      <w:r w:rsidR="00A507F7">
        <w:rPr>
          <w:rFonts w:cs="Times New Roman"/>
          <w:color w:val="000000"/>
          <w:lang w:val="sq-AL"/>
        </w:rPr>
        <w:t>rmbushen k</w:t>
      </w:r>
      <w:r w:rsidR="00AB1D09">
        <w:rPr>
          <w:rFonts w:cs="Times New Roman"/>
          <w:color w:val="000000"/>
          <w:lang w:val="sq-AL"/>
        </w:rPr>
        <w:t>ë</w:t>
      </w:r>
      <w:r w:rsidR="00A507F7">
        <w:rPr>
          <w:rFonts w:cs="Times New Roman"/>
          <w:color w:val="000000"/>
          <w:lang w:val="sq-AL"/>
        </w:rPr>
        <w:t>rkesat p</w:t>
      </w:r>
      <w:r w:rsidR="00AB1D09">
        <w:rPr>
          <w:rFonts w:cs="Times New Roman"/>
          <w:color w:val="000000"/>
          <w:lang w:val="sq-AL"/>
        </w:rPr>
        <w:t>ë</w:t>
      </w:r>
      <w:r w:rsidR="00A507F7">
        <w:rPr>
          <w:rFonts w:cs="Times New Roman"/>
          <w:color w:val="000000"/>
          <w:lang w:val="sq-AL"/>
        </w:rPr>
        <w:t xml:space="preserve">r </w:t>
      </w:r>
      <w:r w:rsidR="001249A7" w:rsidRPr="00702E71">
        <w:rPr>
          <w:rFonts w:cs="Times New Roman"/>
          <w:color w:val="000000"/>
          <w:lang w:val="sq-AL"/>
        </w:rPr>
        <w:t xml:space="preserve"> </w:t>
      </w:r>
      <w:r>
        <w:rPr>
          <w:rFonts w:cs="Times New Roman"/>
          <w:color w:val="000000"/>
          <w:lang w:val="sq-AL"/>
        </w:rPr>
        <w:t>aft</w:t>
      </w:r>
      <w:r w:rsidR="00AB1D09">
        <w:rPr>
          <w:rFonts w:cs="Times New Roman"/>
          <w:color w:val="000000"/>
          <w:lang w:val="sq-AL"/>
        </w:rPr>
        <w:t>ë</w:t>
      </w:r>
      <w:r>
        <w:rPr>
          <w:rFonts w:cs="Times New Roman"/>
          <w:color w:val="000000"/>
          <w:lang w:val="sq-AL"/>
        </w:rPr>
        <w:t>sin</w:t>
      </w:r>
      <w:r w:rsidR="00AB1D09">
        <w:rPr>
          <w:rFonts w:cs="Times New Roman"/>
          <w:color w:val="000000"/>
          <w:lang w:val="sq-AL"/>
        </w:rPr>
        <w:t>ë</w:t>
      </w:r>
      <w:r>
        <w:rPr>
          <w:rFonts w:cs="Times New Roman"/>
          <w:color w:val="000000"/>
          <w:lang w:val="sq-AL"/>
        </w:rPr>
        <w:t xml:space="preserve"> dhe </w:t>
      </w:r>
      <w:r w:rsidR="001249A7" w:rsidRPr="00702E71">
        <w:rPr>
          <w:rFonts w:cs="Times New Roman"/>
          <w:color w:val="000000"/>
          <w:lang w:val="sq-AL"/>
        </w:rPr>
        <w:t>përshtatshmërinë e pronarëve, të punonjësve kyç ose të personelit kyç; dhe</w:t>
      </w:r>
    </w:p>
    <w:p w14:paraId="027F82FD" w14:textId="133BBCFA" w:rsidR="001249A7" w:rsidRPr="00702E71" w:rsidRDefault="001249A7" w:rsidP="00B22BA1">
      <w:pPr>
        <w:pStyle w:val="ListParagraph"/>
        <w:numPr>
          <w:ilvl w:val="0"/>
          <w:numId w:val="219"/>
        </w:numPr>
        <w:spacing w:line="240" w:lineRule="auto"/>
        <w:ind w:left="357" w:firstLine="357"/>
        <w:rPr>
          <w:b/>
          <w:lang w:val="it-IT"/>
        </w:rPr>
      </w:pPr>
      <w:r w:rsidRPr="00702E71">
        <w:rPr>
          <w:rFonts w:cs="Times New Roman"/>
          <w:color w:val="000000"/>
          <w:lang w:val="sq-AL"/>
        </w:rPr>
        <w:t xml:space="preserve">nëse </w:t>
      </w:r>
      <w:r w:rsidR="00A507F7">
        <w:rPr>
          <w:rFonts w:cs="Times New Roman"/>
          <w:color w:val="000000"/>
          <w:lang w:val="sq-AL"/>
        </w:rPr>
        <w:t>gjykon se</w:t>
      </w:r>
      <w:r w:rsidRPr="00702E71">
        <w:rPr>
          <w:rFonts w:cs="Times New Roman"/>
          <w:color w:val="000000"/>
          <w:lang w:val="sq-AL"/>
        </w:rPr>
        <w:t xml:space="preserve"> shoqëria</w:t>
      </w:r>
      <w:r w:rsidR="00A507F7">
        <w:rPr>
          <w:rFonts w:cs="Times New Roman"/>
          <w:color w:val="000000"/>
          <w:lang w:val="sq-AL"/>
        </w:rPr>
        <w:t xml:space="preserve"> nuk</w:t>
      </w:r>
      <w:r w:rsidRPr="00702E71">
        <w:rPr>
          <w:rFonts w:cs="Times New Roman"/>
          <w:color w:val="000000"/>
          <w:lang w:val="sq-AL"/>
        </w:rPr>
        <w:t xml:space="preserve"> përmbush kushtet e këtij ligji; dhe</w:t>
      </w:r>
    </w:p>
    <w:p w14:paraId="70D0DCC8" w14:textId="651AE078" w:rsidR="00FE28A8" w:rsidRPr="00702E71" w:rsidRDefault="001249A7" w:rsidP="00B22BA1">
      <w:pPr>
        <w:pStyle w:val="ListParagraph"/>
        <w:numPr>
          <w:ilvl w:val="0"/>
          <w:numId w:val="219"/>
        </w:numPr>
        <w:spacing w:line="240" w:lineRule="auto"/>
        <w:ind w:left="357" w:firstLine="357"/>
        <w:rPr>
          <w:b/>
          <w:lang w:val="it-IT"/>
        </w:rPr>
      </w:pPr>
      <w:r w:rsidRPr="00702E71">
        <w:rPr>
          <w:rFonts w:cs="Times New Roman"/>
          <w:color w:val="000000"/>
          <w:lang w:val="sq-AL"/>
        </w:rPr>
        <w:t>kur ushtrimi efektiv i funksioneve të</w:t>
      </w:r>
      <w:r w:rsidR="00A507F7">
        <w:rPr>
          <w:rFonts w:cs="Times New Roman"/>
          <w:color w:val="000000"/>
          <w:lang w:val="sq-AL"/>
        </w:rPr>
        <w:t xml:space="preserve"> </w:t>
      </w:r>
      <w:r w:rsidRPr="00702E71">
        <w:rPr>
          <w:rFonts w:cs="Times New Roman"/>
          <w:color w:val="000000"/>
          <w:lang w:val="sq-AL"/>
        </w:rPr>
        <w:t xml:space="preserve"> mbikëqyrëse</w:t>
      </w:r>
      <w:r w:rsidR="00A507F7">
        <w:rPr>
          <w:rFonts w:cs="Times New Roman"/>
          <w:color w:val="000000"/>
          <w:lang w:val="sq-AL"/>
        </w:rPr>
        <w:t xml:space="preserve"> t</w:t>
      </w:r>
      <w:r w:rsidR="00AB1D09">
        <w:rPr>
          <w:rFonts w:cs="Times New Roman"/>
          <w:color w:val="000000"/>
          <w:lang w:val="sq-AL"/>
        </w:rPr>
        <w:t>ë</w:t>
      </w:r>
      <w:r w:rsidR="00A507F7">
        <w:rPr>
          <w:rFonts w:cs="Times New Roman"/>
          <w:color w:val="000000"/>
          <w:lang w:val="sq-AL"/>
        </w:rPr>
        <w:t xml:space="preserve"> Autoritetit</w:t>
      </w:r>
      <w:r w:rsidRPr="00702E71">
        <w:rPr>
          <w:rFonts w:cs="Times New Roman"/>
          <w:color w:val="000000"/>
          <w:lang w:val="sq-AL"/>
        </w:rPr>
        <w:t xml:space="preserve"> pengohet nga:</w:t>
      </w:r>
    </w:p>
    <w:p w14:paraId="17B2D054" w14:textId="77777777" w:rsidR="001249A7" w:rsidRPr="00702E71" w:rsidRDefault="001249A7" w:rsidP="00B22BA1">
      <w:pPr>
        <w:pStyle w:val="ListParagraph"/>
        <w:numPr>
          <w:ilvl w:val="0"/>
          <w:numId w:val="19"/>
        </w:numPr>
        <w:spacing w:line="240" w:lineRule="auto"/>
        <w:ind w:left="357" w:firstLine="357"/>
        <w:rPr>
          <w:b/>
          <w:lang w:val="it-IT"/>
        </w:rPr>
      </w:pPr>
      <w:r w:rsidRPr="00702E71">
        <w:rPr>
          <w:rFonts w:cs="Times New Roman"/>
          <w:color w:val="000000"/>
          <w:lang w:val="sq-AL"/>
        </w:rPr>
        <w:t>lidhjet e pronësisë midis shoqërisë admini</w:t>
      </w:r>
      <w:r w:rsidR="00C019B8">
        <w:rPr>
          <w:rFonts w:cs="Times New Roman"/>
          <w:color w:val="000000"/>
          <w:lang w:val="sq-AL"/>
        </w:rPr>
        <w:t xml:space="preserve">struese </w:t>
      </w:r>
      <w:r w:rsidR="00695DEF">
        <w:rPr>
          <w:rFonts w:cs="Times New Roman"/>
          <w:color w:val="000000"/>
          <w:lang w:val="sq-AL"/>
        </w:rPr>
        <w:t xml:space="preserve">te fondeve </w:t>
      </w:r>
      <w:r w:rsidRPr="00702E71">
        <w:rPr>
          <w:rFonts w:cs="Times New Roman"/>
          <w:color w:val="000000"/>
          <w:lang w:val="sq-AL"/>
        </w:rPr>
        <w:t>dhe personave të tjerë juridikë ose fizikë;</w:t>
      </w:r>
    </w:p>
    <w:p w14:paraId="41EED319" w14:textId="77777777" w:rsidR="001249A7" w:rsidRPr="00702E71" w:rsidRDefault="001249A7" w:rsidP="00B22BA1">
      <w:pPr>
        <w:pStyle w:val="ListParagraph"/>
        <w:numPr>
          <w:ilvl w:val="0"/>
          <w:numId w:val="19"/>
        </w:numPr>
        <w:spacing w:after="0" w:line="240" w:lineRule="auto"/>
        <w:ind w:left="360" w:firstLine="357"/>
        <w:rPr>
          <w:b/>
          <w:lang w:val="it-IT"/>
        </w:rPr>
      </w:pPr>
      <w:r w:rsidRPr="00702E71">
        <w:rPr>
          <w:rFonts w:cs="Times New Roman"/>
          <w:color w:val="000000"/>
          <w:lang w:val="sq-AL"/>
        </w:rPr>
        <w:t>aktet ligjore, nënligjore ose administrative të një vendi ose territori tjetër që rregullojnë personat fizikë ose juridikë me të cilët ka lidhje pronësie shoqëria administruese</w:t>
      </w:r>
      <w:r w:rsidR="00695DEF">
        <w:rPr>
          <w:rFonts w:cs="Times New Roman"/>
          <w:color w:val="000000"/>
          <w:lang w:val="sq-AL"/>
        </w:rPr>
        <w:t xml:space="preserve"> e fondeve</w:t>
      </w:r>
      <w:r w:rsidRPr="00702E71">
        <w:rPr>
          <w:rFonts w:cs="Times New Roman"/>
          <w:color w:val="000000"/>
          <w:lang w:val="sq-AL"/>
        </w:rPr>
        <w:t xml:space="preserve"> ;</w:t>
      </w:r>
    </w:p>
    <w:p w14:paraId="022542D9" w14:textId="532259B2" w:rsidR="00FE28A8" w:rsidRPr="00702E71" w:rsidRDefault="001249A7" w:rsidP="00B22BA1">
      <w:pPr>
        <w:pStyle w:val="ListParagraph"/>
        <w:numPr>
          <w:ilvl w:val="0"/>
          <w:numId w:val="19"/>
        </w:numPr>
        <w:spacing w:after="0" w:line="240" w:lineRule="auto"/>
        <w:ind w:left="360" w:firstLine="357"/>
        <w:rPr>
          <w:lang w:val="it-IT"/>
        </w:rPr>
      </w:pPr>
      <w:r w:rsidRPr="00702E71">
        <w:rPr>
          <w:rFonts w:cs="Times New Roman"/>
          <w:color w:val="000000"/>
          <w:lang w:val="sq-AL"/>
        </w:rPr>
        <w:t xml:space="preserve">vështirësitë e lidhura me zbatimin </w:t>
      </w:r>
      <w:r w:rsidR="00A507F7">
        <w:rPr>
          <w:rFonts w:cs="Times New Roman"/>
          <w:color w:val="000000"/>
          <w:lang w:val="sq-AL"/>
        </w:rPr>
        <w:t xml:space="preserve">e </w:t>
      </w:r>
      <w:r w:rsidRPr="00702E71">
        <w:rPr>
          <w:rFonts w:cs="Times New Roman"/>
          <w:color w:val="000000"/>
          <w:lang w:val="sq-AL"/>
        </w:rPr>
        <w:t>këtyre aktive ligjore, nënligjore dhe administrative</w:t>
      </w:r>
      <w:r w:rsidR="003A3857" w:rsidRPr="00702E71">
        <w:rPr>
          <w:rFonts w:cs="Times New Roman"/>
          <w:color w:val="000000"/>
          <w:lang w:val="sq-AL"/>
        </w:rPr>
        <w:t>; dhe</w:t>
      </w:r>
    </w:p>
    <w:p w14:paraId="6A822D5C" w14:textId="4551B668" w:rsidR="00FE28A8" w:rsidRPr="009E6013" w:rsidRDefault="009E6013" w:rsidP="008A45A8">
      <w:pPr>
        <w:spacing w:after="0" w:line="240" w:lineRule="auto"/>
        <w:ind w:left="360"/>
        <w:rPr>
          <w:lang w:val="it-IT"/>
        </w:rPr>
      </w:pPr>
      <w:bookmarkStart w:id="14" w:name="_Hlk518393072"/>
      <w:r w:rsidRPr="008A45A8">
        <w:rPr>
          <w:rFonts w:cs="Times New Roman"/>
          <w:color w:val="000000"/>
          <w:lang w:val="sq-AL"/>
        </w:rPr>
        <w:t xml:space="preserve">ç)    </w:t>
      </w:r>
      <w:r w:rsidR="001249A7" w:rsidRPr="008A45A8">
        <w:rPr>
          <w:rFonts w:cs="Times New Roman"/>
          <w:color w:val="000000"/>
          <w:lang w:val="sq-AL"/>
        </w:rPr>
        <w:t>nëse nuk është paguar tarifa e kërkuar.</w:t>
      </w:r>
    </w:p>
    <w:bookmarkEnd w:id="14"/>
    <w:p w14:paraId="1F131AE9" w14:textId="77777777" w:rsidR="00FE28A8" w:rsidRPr="00702E71" w:rsidRDefault="00FE28A8" w:rsidP="00ED5D9B">
      <w:pPr>
        <w:pStyle w:val="ListParagraph"/>
        <w:ind w:left="360"/>
        <w:rPr>
          <w:lang w:val="it-IT"/>
        </w:rPr>
      </w:pPr>
    </w:p>
    <w:p w14:paraId="3AFC2A1F" w14:textId="77777777" w:rsidR="00C019B8" w:rsidRDefault="001249A7" w:rsidP="00C15A9A">
      <w:pPr>
        <w:jc w:val="center"/>
        <w:rPr>
          <w:b/>
          <w:lang w:val="sq-AL"/>
        </w:rPr>
      </w:pPr>
      <w:r w:rsidRPr="00C019B8">
        <w:rPr>
          <w:b/>
          <w:lang w:val="sq-AL"/>
        </w:rPr>
        <w:t>Neni 20</w:t>
      </w:r>
    </w:p>
    <w:p w14:paraId="76E8BA0E" w14:textId="550D6F7C" w:rsidR="00FE28A8" w:rsidRPr="00C019B8" w:rsidRDefault="001249A7" w:rsidP="00C15A9A">
      <w:pPr>
        <w:jc w:val="center"/>
        <w:rPr>
          <w:b/>
          <w:lang w:val="it-IT"/>
        </w:rPr>
      </w:pPr>
      <w:r w:rsidRPr="00C019B8">
        <w:rPr>
          <w:b/>
          <w:lang w:val="sq-AL"/>
        </w:rPr>
        <w:t xml:space="preserve">Miratimi i ndryshimeve </w:t>
      </w:r>
      <w:r w:rsidRPr="00454365">
        <w:rPr>
          <w:b/>
          <w:color w:val="000000" w:themeColor="text1"/>
          <w:lang w:val="sq-AL"/>
        </w:rPr>
        <w:t xml:space="preserve">të </w:t>
      </w:r>
      <w:r w:rsidR="0055661E" w:rsidRPr="00454365">
        <w:rPr>
          <w:b/>
          <w:color w:val="000000" w:themeColor="text1"/>
          <w:lang w:val="sq-AL"/>
        </w:rPr>
        <w:t>r</w:t>
      </w:r>
      <w:r w:rsidR="0055661E">
        <w:rPr>
          <w:b/>
          <w:color w:val="000000" w:themeColor="text1"/>
          <w:lang w:val="sq-AL"/>
        </w:rPr>
        <w:t>ë</w:t>
      </w:r>
      <w:r w:rsidR="0055661E" w:rsidRPr="00454365">
        <w:rPr>
          <w:b/>
          <w:color w:val="000000" w:themeColor="text1"/>
          <w:lang w:val="sq-AL"/>
        </w:rPr>
        <w:t>nd</w:t>
      </w:r>
      <w:r w:rsidR="0055661E">
        <w:rPr>
          <w:b/>
          <w:color w:val="000000" w:themeColor="text1"/>
          <w:lang w:val="sq-AL"/>
        </w:rPr>
        <w:t>ë</w:t>
      </w:r>
      <w:r w:rsidR="0055661E" w:rsidRPr="00454365">
        <w:rPr>
          <w:b/>
          <w:color w:val="000000" w:themeColor="text1"/>
          <w:lang w:val="sq-AL"/>
        </w:rPr>
        <w:t>sishme</w:t>
      </w:r>
    </w:p>
    <w:p w14:paraId="5936A046" w14:textId="13D4ECD8" w:rsidR="00FE28A8" w:rsidRPr="00702E71" w:rsidRDefault="001249A7" w:rsidP="00B22BA1">
      <w:pPr>
        <w:pStyle w:val="ListParagraph"/>
        <w:numPr>
          <w:ilvl w:val="0"/>
          <w:numId w:val="18"/>
        </w:numPr>
        <w:spacing w:line="240" w:lineRule="auto"/>
        <w:ind w:left="397" w:firstLine="357"/>
        <w:rPr>
          <w:rFonts w:cs="Times New Roman"/>
          <w:color w:val="000000"/>
          <w:lang w:val="sq-AL"/>
        </w:rPr>
      </w:pPr>
      <w:r w:rsidRPr="00702E71">
        <w:rPr>
          <w:rFonts w:cs="Times New Roman"/>
          <w:color w:val="000000"/>
          <w:lang w:val="sq-AL"/>
        </w:rPr>
        <w:t xml:space="preserve">Shoqëria administruese </w:t>
      </w:r>
      <w:r w:rsidR="001F5607">
        <w:rPr>
          <w:rFonts w:cs="Times New Roman"/>
          <w:color w:val="000000"/>
          <w:lang w:val="sq-AL"/>
        </w:rPr>
        <w:t xml:space="preserve">e fondeve </w:t>
      </w:r>
      <w:r w:rsidR="005A3A17" w:rsidRPr="00702E71">
        <w:rPr>
          <w:rFonts w:cs="Times New Roman"/>
          <w:color w:val="000000"/>
          <w:lang w:val="sq-AL"/>
        </w:rPr>
        <w:t>informo</w:t>
      </w:r>
      <w:r w:rsidR="005A3A17">
        <w:rPr>
          <w:rFonts w:cs="Times New Roman"/>
          <w:color w:val="000000"/>
          <w:lang w:val="sq-AL"/>
        </w:rPr>
        <w:t>n</w:t>
      </w:r>
      <w:r w:rsidR="005A3A17" w:rsidRPr="00702E71">
        <w:rPr>
          <w:rFonts w:cs="Times New Roman"/>
          <w:color w:val="000000"/>
          <w:lang w:val="sq-AL"/>
        </w:rPr>
        <w:t xml:space="preserve"> </w:t>
      </w:r>
      <w:r w:rsidRPr="00702E71">
        <w:rPr>
          <w:rFonts w:cs="Times New Roman"/>
          <w:color w:val="000000"/>
          <w:lang w:val="sq-AL"/>
        </w:rPr>
        <w:t xml:space="preserve">Autoritetin për çdo ndryshim të </w:t>
      </w:r>
      <w:r w:rsidR="00454365">
        <w:rPr>
          <w:rFonts w:cs="Times New Roman"/>
          <w:color w:val="000000"/>
          <w:lang w:val="sq-AL"/>
        </w:rPr>
        <w:t>rend</w:t>
      </w:r>
      <w:r w:rsidR="00AB1D09">
        <w:rPr>
          <w:rFonts w:cs="Times New Roman"/>
          <w:color w:val="000000"/>
          <w:lang w:val="sq-AL"/>
        </w:rPr>
        <w:t>ë</w:t>
      </w:r>
      <w:r w:rsidR="00454365">
        <w:rPr>
          <w:rFonts w:cs="Times New Roman"/>
          <w:color w:val="000000"/>
          <w:lang w:val="sq-AL"/>
        </w:rPr>
        <w:t>sish</w:t>
      </w:r>
      <w:r w:rsidR="00AB1D09">
        <w:rPr>
          <w:rFonts w:cs="Times New Roman"/>
          <w:color w:val="000000"/>
          <w:lang w:val="sq-AL"/>
        </w:rPr>
        <w:t>ë</w:t>
      </w:r>
      <w:r w:rsidR="00454365">
        <w:rPr>
          <w:rFonts w:cs="Times New Roman"/>
          <w:color w:val="000000"/>
          <w:lang w:val="sq-AL"/>
        </w:rPr>
        <w:t>m</w:t>
      </w:r>
      <w:r w:rsidRPr="00702E71">
        <w:rPr>
          <w:rFonts w:cs="Times New Roman"/>
          <w:color w:val="000000"/>
          <w:lang w:val="sq-AL"/>
        </w:rPr>
        <w:t xml:space="preserve"> të kushteve të licencës, sidomos për çdo ndryshim </w:t>
      </w:r>
      <w:r w:rsidR="005A3A17">
        <w:rPr>
          <w:rFonts w:cs="Times New Roman"/>
          <w:color w:val="000000"/>
          <w:lang w:val="sq-AL"/>
        </w:rPr>
        <w:t>p</w:t>
      </w:r>
      <w:r w:rsidR="005A3A17" w:rsidRPr="00702E71">
        <w:rPr>
          <w:rFonts w:cs="Times New Roman"/>
          <w:color w:val="000000"/>
          <w:lang w:val="sq-AL"/>
        </w:rPr>
        <w:t>ë</w:t>
      </w:r>
      <w:r w:rsidR="005A3A17">
        <w:rPr>
          <w:rFonts w:cs="Times New Roman"/>
          <w:color w:val="000000"/>
          <w:lang w:val="sq-AL"/>
        </w:rPr>
        <w:t>r</w:t>
      </w:r>
      <w:r w:rsidR="005A3A17" w:rsidRPr="00702E71">
        <w:rPr>
          <w:rFonts w:cs="Times New Roman"/>
          <w:color w:val="000000"/>
          <w:lang w:val="sq-AL"/>
        </w:rPr>
        <w:t xml:space="preserve"> </w:t>
      </w:r>
      <w:r w:rsidRPr="00702E71">
        <w:rPr>
          <w:rFonts w:cs="Times New Roman"/>
          <w:color w:val="000000"/>
          <w:lang w:val="sq-AL"/>
        </w:rPr>
        <w:t>informacionet në përputhje me nenin 17, pika 2, shkronja</w:t>
      </w:r>
      <w:r w:rsidR="0034388E">
        <w:rPr>
          <w:rFonts w:cs="Times New Roman"/>
          <w:color w:val="000000"/>
          <w:lang w:val="sq-AL"/>
        </w:rPr>
        <w:t xml:space="preserve"> “b”, </w:t>
      </w:r>
      <w:r w:rsidRPr="00702E71">
        <w:rPr>
          <w:rFonts w:cs="Times New Roman"/>
          <w:color w:val="000000"/>
          <w:lang w:val="sq-AL"/>
        </w:rPr>
        <w:t>“c”</w:t>
      </w:r>
      <w:r w:rsidR="003A3857" w:rsidRPr="00702E71">
        <w:rPr>
          <w:rFonts w:cs="Times New Roman"/>
          <w:color w:val="000000"/>
          <w:lang w:val="sq-AL"/>
        </w:rPr>
        <w:t xml:space="preserve">, </w:t>
      </w:r>
      <w:r w:rsidRPr="00702E71">
        <w:rPr>
          <w:rFonts w:cs="Times New Roman"/>
          <w:color w:val="000000"/>
          <w:lang w:val="sq-AL"/>
        </w:rPr>
        <w:t>“</w:t>
      </w:r>
      <w:r w:rsidR="00505D4F">
        <w:rPr>
          <w:rFonts w:cs="Times New Roman"/>
          <w:color w:val="000000"/>
          <w:lang w:val="sq-AL"/>
        </w:rPr>
        <w:t>ç</w:t>
      </w:r>
      <w:r w:rsidRPr="00702E71">
        <w:rPr>
          <w:rFonts w:cs="Times New Roman"/>
          <w:color w:val="000000"/>
          <w:lang w:val="sq-AL"/>
        </w:rPr>
        <w:t>”</w:t>
      </w:r>
      <w:r w:rsidR="003A3857" w:rsidRPr="00702E71">
        <w:rPr>
          <w:rFonts w:cs="Times New Roman"/>
          <w:color w:val="000000"/>
          <w:lang w:val="sq-AL"/>
        </w:rPr>
        <w:t>, “</w:t>
      </w:r>
      <w:r w:rsidR="00505D4F">
        <w:rPr>
          <w:rFonts w:cs="Times New Roman"/>
          <w:color w:val="000000"/>
          <w:lang w:val="sq-AL"/>
        </w:rPr>
        <w:t>d</w:t>
      </w:r>
      <w:r w:rsidR="003A3857" w:rsidRPr="00702E71">
        <w:rPr>
          <w:rFonts w:cs="Times New Roman"/>
          <w:color w:val="000000"/>
          <w:lang w:val="sq-AL"/>
        </w:rPr>
        <w:t>”, “</w:t>
      </w:r>
      <w:r w:rsidR="00505D4F">
        <w:rPr>
          <w:rFonts w:cs="Times New Roman"/>
          <w:color w:val="000000"/>
          <w:lang w:val="sq-AL"/>
        </w:rPr>
        <w:t>e</w:t>
      </w:r>
      <w:r w:rsidR="003A3857" w:rsidRPr="00702E71">
        <w:rPr>
          <w:rFonts w:cs="Times New Roman"/>
          <w:color w:val="000000"/>
          <w:lang w:val="sq-AL"/>
        </w:rPr>
        <w:t>”, “</w:t>
      </w:r>
      <w:r w:rsidR="00505D4F">
        <w:rPr>
          <w:rFonts w:cs="Times New Roman"/>
          <w:color w:val="000000"/>
          <w:lang w:val="sq-AL"/>
        </w:rPr>
        <w:t>ë</w:t>
      </w:r>
      <w:r w:rsidR="003A3857" w:rsidRPr="00702E71">
        <w:rPr>
          <w:rFonts w:cs="Times New Roman"/>
          <w:color w:val="000000"/>
          <w:lang w:val="sq-AL"/>
        </w:rPr>
        <w:t>”, “</w:t>
      </w:r>
      <w:r w:rsidR="00505D4F">
        <w:rPr>
          <w:rFonts w:cs="Times New Roman"/>
          <w:color w:val="000000"/>
          <w:lang w:val="sq-AL"/>
        </w:rPr>
        <w:t>f</w:t>
      </w:r>
      <w:r w:rsidR="003A3857" w:rsidRPr="00702E71">
        <w:rPr>
          <w:rFonts w:cs="Times New Roman"/>
          <w:color w:val="000000"/>
          <w:lang w:val="sq-AL"/>
        </w:rPr>
        <w:t>”, “</w:t>
      </w:r>
      <w:r w:rsidR="00505D4F">
        <w:rPr>
          <w:rFonts w:cs="Times New Roman"/>
          <w:color w:val="000000"/>
          <w:lang w:val="sq-AL"/>
        </w:rPr>
        <w:t>g</w:t>
      </w:r>
      <w:r w:rsidR="003A3857" w:rsidRPr="00702E71">
        <w:rPr>
          <w:rFonts w:cs="Times New Roman"/>
          <w:color w:val="000000"/>
          <w:lang w:val="sq-AL"/>
        </w:rPr>
        <w:t>”, “</w:t>
      </w:r>
      <w:r w:rsidR="00505D4F">
        <w:rPr>
          <w:rFonts w:cs="Times New Roman"/>
          <w:color w:val="000000"/>
          <w:lang w:val="sq-AL"/>
        </w:rPr>
        <w:t>gj</w:t>
      </w:r>
      <w:r w:rsidR="003A3857" w:rsidRPr="00702E71">
        <w:rPr>
          <w:rFonts w:cs="Times New Roman"/>
          <w:color w:val="000000"/>
          <w:lang w:val="sq-AL"/>
        </w:rPr>
        <w:t>”, “</w:t>
      </w:r>
      <w:r w:rsidR="00505D4F">
        <w:rPr>
          <w:rFonts w:cs="Times New Roman"/>
          <w:color w:val="000000"/>
          <w:lang w:val="sq-AL"/>
        </w:rPr>
        <w:t>h</w:t>
      </w:r>
      <w:r w:rsidR="003A3857" w:rsidRPr="00702E71">
        <w:rPr>
          <w:rFonts w:cs="Times New Roman"/>
          <w:color w:val="000000"/>
          <w:lang w:val="sq-AL"/>
        </w:rPr>
        <w:t>” dhe “</w:t>
      </w:r>
      <w:r w:rsidR="004D1C21">
        <w:rPr>
          <w:rFonts w:cs="Times New Roman"/>
          <w:color w:val="000000"/>
          <w:lang w:val="sq-AL"/>
        </w:rPr>
        <w:t>j</w:t>
      </w:r>
      <w:r w:rsidR="005A3A17">
        <w:rPr>
          <w:rFonts w:cs="Times New Roman"/>
          <w:color w:val="000000"/>
          <w:lang w:val="sq-AL"/>
        </w:rPr>
        <w:t xml:space="preserve"> t</w:t>
      </w:r>
      <w:r w:rsidR="00AB1D09">
        <w:rPr>
          <w:rFonts w:cs="Times New Roman"/>
          <w:color w:val="000000"/>
          <w:lang w:val="sq-AL"/>
        </w:rPr>
        <w:t>ë</w:t>
      </w:r>
      <w:r w:rsidR="005A3A17">
        <w:rPr>
          <w:rFonts w:cs="Times New Roman"/>
          <w:color w:val="000000"/>
          <w:lang w:val="sq-AL"/>
        </w:rPr>
        <w:t xml:space="preserve"> </w:t>
      </w:r>
      <w:r w:rsidR="009E6013">
        <w:rPr>
          <w:rFonts w:cs="Times New Roman"/>
          <w:color w:val="000000"/>
          <w:lang w:val="sq-AL"/>
        </w:rPr>
        <w:t>këtij</w:t>
      </w:r>
      <w:r w:rsidR="005A3A17">
        <w:rPr>
          <w:rFonts w:cs="Times New Roman"/>
          <w:color w:val="000000"/>
          <w:lang w:val="sq-AL"/>
        </w:rPr>
        <w:t xml:space="preserve"> ligji</w:t>
      </w:r>
      <w:r w:rsidR="003A3857" w:rsidRPr="00702E71">
        <w:rPr>
          <w:rFonts w:cs="Times New Roman"/>
          <w:color w:val="000000"/>
          <w:lang w:val="sq-AL"/>
        </w:rPr>
        <w:t xml:space="preserve">. Njoftimi i </w:t>
      </w:r>
      <w:r w:rsidR="005A3A17">
        <w:rPr>
          <w:rFonts w:cs="Times New Roman"/>
          <w:color w:val="000000"/>
          <w:lang w:val="sq-AL"/>
        </w:rPr>
        <w:t xml:space="preserve">jepet </w:t>
      </w:r>
      <w:r w:rsidR="003A3857" w:rsidRPr="00702E71">
        <w:rPr>
          <w:rFonts w:cs="Times New Roman"/>
          <w:color w:val="000000"/>
          <w:lang w:val="sq-AL"/>
        </w:rPr>
        <w:t xml:space="preserve">Autoritetit jo më pak se tre muaj përpara </w:t>
      </w:r>
      <w:r w:rsidR="005A3A17">
        <w:rPr>
          <w:rFonts w:cs="Times New Roman"/>
          <w:color w:val="000000"/>
          <w:lang w:val="sq-AL"/>
        </w:rPr>
        <w:t>implementimit</w:t>
      </w:r>
      <w:r w:rsidR="005A3A17" w:rsidRPr="00702E71">
        <w:rPr>
          <w:rFonts w:cs="Times New Roman"/>
          <w:color w:val="000000"/>
          <w:lang w:val="sq-AL"/>
        </w:rPr>
        <w:t xml:space="preserve"> </w:t>
      </w:r>
      <w:r w:rsidR="003A3857" w:rsidRPr="00702E71">
        <w:rPr>
          <w:rFonts w:cs="Times New Roman"/>
          <w:color w:val="000000"/>
          <w:lang w:val="sq-AL"/>
        </w:rPr>
        <w:t xml:space="preserve">të çdo ndryshimi </w:t>
      </w:r>
      <w:r w:rsidR="003A3857" w:rsidRPr="00454365">
        <w:rPr>
          <w:rFonts w:cs="Times New Roman"/>
          <w:color w:val="000000" w:themeColor="text1"/>
          <w:lang w:val="sq-AL"/>
        </w:rPr>
        <w:t xml:space="preserve">të </w:t>
      </w:r>
      <w:r w:rsidR="00454365" w:rsidRPr="00454365">
        <w:rPr>
          <w:rFonts w:cs="Times New Roman"/>
          <w:color w:val="000000" w:themeColor="text1"/>
          <w:lang w:val="sq-AL"/>
        </w:rPr>
        <w:t>rendesish</w:t>
      </w:r>
      <w:r w:rsidR="00AB1D09">
        <w:rPr>
          <w:rFonts w:cs="Times New Roman"/>
          <w:color w:val="000000" w:themeColor="text1"/>
          <w:lang w:val="sq-AL"/>
        </w:rPr>
        <w:t>ë</w:t>
      </w:r>
      <w:r w:rsidR="004E4324">
        <w:rPr>
          <w:rFonts w:cs="Times New Roman"/>
          <w:color w:val="000000" w:themeColor="text1"/>
          <w:lang w:val="sq-AL"/>
        </w:rPr>
        <w:t>m</w:t>
      </w:r>
      <w:r w:rsidR="00454365" w:rsidRPr="00454365">
        <w:rPr>
          <w:rFonts w:cs="Times New Roman"/>
          <w:color w:val="000000" w:themeColor="text1"/>
          <w:lang w:val="sq-AL"/>
        </w:rPr>
        <w:t>.</w:t>
      </w:r>
    </w:p>
    <w:p w14:paraId="1FAF7A91" w14:textId="01F8A02E" w:rsidR="00FE28A8" w:rsidRPr="00702E71" w:rsidRDefault="001249A7" w:rsidP="00B22BA1">
      <w:pPr>
        <w:pStyle w:val="ListParagraph"/>
        <w:numPr>
          <w:ilvl w:val="0"/>
          <w:numId w:val="18"/>
        </w:numPr>
        <w:spacing w:line="240" w:lineRule="auto"/>
        <w:ind w:left="397" w:firstLine="357"/>
        <w:rPr>
          <w:b/>
          <w:lang w:val="sq-AL"/>
        </w:rPr>
      </w:pPr>
      <w:r w:rsidRPr="00702E71">
        <w:rPr>
          <w:rFonts w:cs="Times New Roman"/>
          <w:color w:val="000000"/>
          <w:lang w:val="sq-AL"/>
        </w:rPr>
        <w:lastRenderedPageBreak/>
        <w:t xml:space="preserve">Shoqëria administruese </w:t>
      </w:r>
      <w:r w:rsidR="00413907">
        <w:rPr>
          <w:rFonts w:cs="Times New Roman"/>
          <w:color w:val="000000"/>
          <w:lang w:val="sq-AL"/>
        </w:rPr>
        <w:t xml:space="preserve">e fondeve </w:t>
      </w:r>
      <w:r w:rsidR="005A3A17">
        <w:rPr>
          <w:rFonts w:cs="Times New Roman"/>
          <w:color w:val="000000"/>
          <w:lang w:val="sq-AL"/>
        </w:rPr>
        <w:t xml:space="preserve">implementon </w:t>
      </w:r>
      <w:r w:rsidRPr="00702E71">
        <w:rPr>
          <w:rFonts w:cs="Times New Roman"/>
          <w:color w:val="000000"/>
          <w:lang w:val="sq-AL"/>
        </w:rPr>
        <w:t xml:space="preserve"> ndryshimet e njoftuara sipas pikës 1</w:t>
      </w:r>
      <w:r w:rsidR="005A3A17">
        <w:rPr>
          <w:rFonts w:cs="Times New Roman"/>
          <w:color w:val="000000"/>
          <w:lang w:val="sq-AL"/>
        </w:rPr>
        <w:t xml:space="preserve"> t</w:t>
      </w:r>
      <w:r w:rsidR="00AB1D09">
        <w:rPr>
          <w:rFonts w:cs="Times New Roman"/>
          <w:color w:val="000000"/>
          <w:lang w:val="sq-AL"/>
        </w:rPr>
        <w:t>ë</w:t>
      </w:r>
      <w:r w:rsidR="005A3A17">
        <w:rPr>
          <w:rFonts w:cs="Times New Roman"/>
          <w:color w:val="000000"/>
          <w:lang w:val="sq-AL"/>
        </w:rPr>
        <w:t xml:space="preserve"> k</w:t>
      </w:r>
      <w:r w:rsidR="00AB1D09">
        <w:rPr>
          <w:rFonts w:cs="Times New Roman"/>
          <w:color w:val="000000"/>
          <w:lang w:val="sq-AL"/>
        </w:rPr>
        <w:t>ë</w:t>
      </w:r>
      <w:r w:rsidR="005A3A17">
        <w:rPr>
          <w:rFonts w:cs="Times New Roman"/>
          <w:color w:val="000000"/>
          <w:lang w:val="sq-AL"/>
        </w:rPr>
        <w:t>tij neni</w:t>
      </w:r>
      <w:r w:rsidRPr="00702E71">
        <w:rPr>
          <w:rFonts w:cs="Times New Roman"/>
          <w:color w:val="000000"/>
          <w:lang w:val="sq-AL"/>
        </w:rPr>
        <w:t xml:space="preserve">, nëse Autoriteti, deri tre muaj pas marrjes së njoftimit, nuk ka shprehur kundërshtim për ndryshimet ose nuk ka </w:t>
      </w:r>
      <w:r w:rsidR="00932343">
        <w:rPr>
          <w:rFonts w:cs="Times New Roman"/>
          <w:color w:val="000000"/>
          <w:lang w:val="sq-AL"/>
        </w:rPr>
        <w:t>themeluar</w:t>
      </w:r>
      <w:r w:rsidRPr="00702E71">
        <w:rPr>
          <w:rFonts w:cs="Times New Roman"/>
          <w:color w:val="000000"/>
          <w:lang w:val="sq-AL"/>
        </w:rPr>
        <w:t xml:space="preserve"> kushte për ndryshimet</w:t>
      </w:r>
      <w:r w:rsidR="005A3A17">
        <w:rPr>
          <w:rFonts w:cs="Times New Roman"/>
          <w:color w:val="000000"/>
          <w:lang w:val="sq-AL"/>
        </w:rPr>
        <w:t xml:space="preserve"> e njoftuara me shkrim</w:t>
      </w:r>
      <w:r w:rsidRPr="00702E71">
        <w:rPr>
          <w:rFonts w:cs="Times New Roman"/>
          <w:color w:val="000000"/>
          <w:lang w:val="sq-AL"/>
        </w:rPr>
        <w:t xml:space="preserve">. </w:t>
      </w:r>
    </w:p>
    <w:p w14:paraId="29FDDE0D" w14:textId="5C694310" w:rsidR="00FE28A8" w:rsidRPr="00702E71" w:rsidRDefault="001249A7" w:rsidP="00B22BA1">
      <w:pPr>
        <w:pStyle w:val="ListParagraph"/>
        <w:numPr>
          <w:ilvl w:val="0"/>
          <w:numId w:val="18"/>
        </w:numPr>
        <w:spacing w:line="240" w:lineRule="auto"/>
        <w:ind w:left="397" w:firstLine="357"/>
        <w:rPr>
          <w:b/>
          <w:lang w:val="sq-AL"/>
        </w:rPr>
      </w:pPr>
      <w:r w:rsidRPr="00702E71">
        <w:rPr>
          <w:rFonts w:cs="Times New Roman"/>
          <w:color w:val="000000"/>
          <w:lang w:val="sq-AL"/>
        </w:rPr>
        <w:t xml:space="preserve">Nëse shoqëria administruese </w:t>
      </w:r>
      <w:r w:rsidR="00413907">
        <w:rPr>
          <w:rFonts w:cs="Times New Roman"/>
          <w:color w:val="000000"/>
          <w:lang w:val="sq-AL"/>
        </w:rPr>
        <w:t xml:space="preserve">e fondeve </w:t>
      </w:r>
      <w:r w:rsidRPr="00702E71">
        <w:rPr>
          <w:rFonts w:cs="Times New Roman"/>
          <w:color w:val="000000"/>
          <w:lang w:val="sq-AL"/>
        </w:rPr>
        <w:t xml:space="preserve">nuk </w:t>
      </w:r>
      <w:r w:rsidR="005A3A17">
        <w:rPr>
          <w:rFonts w:cs="Times New Roman"/>
          <w:color w:val="000000"/>
          <w:lang w:val="sq-AL"/>
        </w:rPr>
        <w:t xml:space="preserve">garanton dot </w:t>
      </w:r>
      <w:r w:rsidRPr="00702E71">
        <w:rPr>
          <w:rFonts w:cs="Times New Roman"/>
          <w:color w:val="000000"/>
          <w:lang w:val="sq-AL"/>
        </w:rPr>
        <w:t xml:space="preserve">që </w:t>
      </w:r>
      <w:r w:rsidR="002C2D7E" w:rsidRPr="00702E71">
        <w:rPr>
          <w:rFonts w:cs="Times New Roman"/>
          <w:color w:val="000000"/>
          <w:lang w:val="sq-AL"/>
        </w:rPr>
        <w:t xml:space="preserve">sipërmarrja e </w:t>
      </w:r>
      <w:r w:rsidRPr="00702E71">
        <w:rPr>
          <w:rFonts w:cs="Times New Roman"/>
          <w:color w:val="000000"/>
          <w:lang w:val="sq-AL"/>
        </w:rPr>
        <w:t xml:space="preserve">investimeve </w:t>
      </w:r>
      <w:r w:rsidR="002C2D7E" w:rsidRPr="00702E71">
        <w:rPr>
          <w:rFonts w:cs="Times New Roman"/>
          <w:color w:val="000000"/>
          <w:lang w:val="sq-AL"/>
        </w:rPr>
        <w:t xml:space="preserve">kolektive </w:t>
      </w:r>
      <w:r w:rsidRPr="00702E71">
        <w:rPr>
          <w:rFonts w:cs="Times New Roman"/>
          <w:color w:val="000000"/>
          <w:lang w:val="sq-AL"/>
        </w:rPr>
        <w:t xml:space="preserve">apo personi që vepron në emër të </w:t>
      </w:r>
      <w:r w:rsidR="005A3A17">
        <w:rPr>
          <w:rFonts w:cs="Times New Roman"/>
          <w:color w:val="000000"/>
          <w:lang w:val="sq-AL"/>
        </w:rPr>
        <w:t>saj</w:t>
      </w:r>
      <w:r w:rsidRPr="00702E71">
        <w:rPr>
          <w:rFonts w:cs="Times New Roman"/>
          <w:color w:val="000000"/>
          <w:lang w:val="sq-AL"/>
        </w:rPr>
        <w:t xml:space="preserve"> të jetë në përputhshmëri me </w:t>
      </w:r>
      <w:r w:rsidR="003A3857" w:rsidRPr="00702E71">
        <w:rPr>
          <w:rFonts w:cs="Times New Roman"/>
          <w:color w:val="000000"/>
          <w:lang w:val="sq-AL"/>
        </w:rPr>
        <w:t>këtë ligj</w:t>
      </w:r>
      <w:r w:rsidRPr="00702E71">
        <w:rPr>
          <w:rFonts w:cs="Times New Roman"/>
          <w:color w:val="000000"/>
          <w:lang w:val="sq-AL"/>
        </w:rPr>
        <w:t xml:space="preserve">, </w:t>
      </w:r>
      <w:r w:rsidR="002C2D7E" w:rsidRPr="00702E71">
        <w:rPr>
          <w:rFonts w:cs="Times New Roman"/>
          <w:color w:val="000000"/>
          <w:lang w:val="sq-AL"/>
        </w:rPr>
        <w:t xml:space="preserve">shoqëria </w:t>
      </w:r>
      <w:r w:rsidRPr="00702E71">
        <w:rPr>
          <w:rFonts w:cs="Times New Roman"/>
          <w:color w:val="000000"/>
          <w:lang w:val="sq-AL"/>
        </w:rPr>
        <w:t>administrues</w:t>
      </w:r>
      <w:r w:rsidR="002C2D7E" w:rsidRPr="00702E71">
        <w:rPr>
          <w:rFonts w:cs="Times New Roman"/>
          <w:color w:val="000000"/>
          <w:lang w:val="sq-AL"/>
        </w:rPr>
        <w:t xml:space="preserve">e </w:t>
      </w:r>
      <w:r w:rsidR="00413907">
        <w:rPr>
          <w:rFonts w:cs="Times New Roman"/>
          <w:color w:val="000000"/>
          <w:lang w:val="sq-AL"/>
        </w:rPr>
        <w:t>e fondeve</w:t>
      </w:r>
      <w:r w:rsidR="005A3A17">
        <w:rPr>
          <w:rFonts w:cs="Times New Roman"/>
          <w:color w:val="000000"/>
          <w:lang w:val="sq-AL"/>
        </w:rPr>
        <w:t xml:space="preserve"> </w:t>
      </w:r>
      <w:r w:rsidR="00C15A9A">
        <w:rPr>
          <w:rFonts w:cs="Times New Roman"/>
          <w:color w:val="000000"/>
          <w:lang w:val="sq-AL"/>
        </w:rPr>
        <w:t xml:space="preserve"> </w:t>
      </w:r>
      <w:r w:rsidRPr="00702E71">
        <w:rPr>
          <w:rFonts w:cs="Times New Roman"/>
          <w:color w:val="000000"/>
          <w:lang w:val="sq-AL"/>
        </w:rPr>
        <w:t xml:space="preserve">informon </w:t>
      </w:r>
      <w:r w:rsidR="003A3857" w:rsidRPr="00702E71">
        <w:rPr>
          <w:rFonts w:cs="Times New Roman"/>
          <w:color w:val="000000"/>
          <w:lang w:val="sq-AL"/>
        </w:rPr>
        <w:t xml:space="preserve">menjëherë </w:t>
      </w:r>
      <w:r w:rsidRPr="00702E71">
        <w:rPr>
          <w:rFonts w:cs="Times New Roman"/>
          <w:color w:val="000000"/>
          <w:lang w:val="sq-AL"/>
        </w:rPr>
        <w:t xml:space="preserve">Autoritetin dhe, nëse është e nevojshme, autoritetin e huaj rregullator të </w:t>
      </w:r>
      <w:r w:rsidR="00C15A9A">
        <w:rPr>
          <w:rFonts w:cs="Times New Roman"/>
          <w:color w:val="000000"/>
          <w:lang w:val="sq-AL"/>
        </w:rPr>
        <w:t>shoqërisë administruese</w:t>
      </w:r>
      <w:r w:rsidR="00413907">
        <w:rPr>
          <w:rFonts w:cs="Times New Roman"/>
          <w:color w:val="000000"/>
          <w:lang w:val="sq-AL"/>
        </w:rPr>
        <w:t xml:space="preserve"> te fondeve</w:t>
      </w:r>
      <w:r w:rsidRPr="00702E71">
        <w:rPr>
          <w:rFonts w:cs="Times New Roman"/>
          <w:color w:val="000000"/>
          <w:lang w:val="sq-AL"/>
        </w:rPr>
        <w:t>.</w:t>
      </w:r>
    </w:p>
    <w:p w14:paraId="0B3C563E" w14:textId="4D3EAC61" w:rsidR="00FE28A8" w:rsidRPr="00702E71" w:rsidRDefault="002C2D7E" w:rsidP="00B22BA1">
      <w:pPr>
        <w:pStyle w:val="ListParagraph"/>
        <w:numPr>
          <w:ilvl w:val="0"/>
          <w:numId w:val="18"/>
        </w:numPr>
        <w:spacing w:line="240" w:lineRule="auto"/>
        <w:ind w:left="397" w:firstLine="357"/>
        <w:rPr>
          <w:b/>
          <w:lang w:val="sq-AL"/>
        </w:rPr>
      </w:pPr>
      <w:r w:rsidRPr="00702E71">
        <w:rPr>
          <w:lang w:val="sq-AL"/>
        </w:rPr>
        <w:t xml:space="preserve">Marrja në pronësi e një pjesëmarrjeje influencuese në një shoqëri administruese </w:t>
      </w:r>
      <w:r w:rsidR="00413907">
        <w:rPr>
          <w:lang w:val="sq-AL"/>
        </w:rPr>
        <w:t xml:space="preserve">te fondeve </w:t>
      </w:r>
      <w:r w:rsidR="005A3A17">
        <w:rPr>
          <w:lang w:val="sq-AL"/>
        </w:rPr>
        <w:t xml:space="preserve">kryhet </w:t>
      </w:r>
      <w:r w:rsidRPr="00702E71">
        <w:rPr>
          <w:lang w:val="sq-AL"/>
        </w:rPr>
        <w:t xml:space="preserve"> vetëm pasi marrësi ta ketë informuar për këtë Autoritetin. E njëjta kërkesë zbatohet për pjesëmarrjen që arrin ose kalon nivelin 20 për qind, 30 për qind ose 50 për qind të kapitalit aksionar ose të votave të shoqërisë.</w:t>
      </w:r>
    </w:p>
    <w:p w14:paraId="24C540DF" w14:textId="7A307FBC" w:rsidR="00FE28A8" w:rsidRPr="00702E71" w:rsidRDefault="002C2D7E" w:rsidP="00B22BA1">
      <w:pPr>
        <w:pStyle w:val="ListParagraph"/>
        <w:numPr>
          <w:ilvl w:val="0"/>
          <w:numId w:val="18"/>
        </w:numPr>
        <w:spacing w:line="240" w:lineRule="auto"/>
        <w:ind w:left="397" w:firstLine="357"/>
        <w:rPr>
          <w:lang w:val="sq-AL"/>
        </w:rPr>
      </w:pPr>
      <w:r w:rsidRPr="00702E71">
        <w:rPr>
          <w:lang w:val="sq-AL"/>
        </w:rPr>
        <w:t>Shoqëria administruese</w:t>
      </w:r>
      <w:r w:rsidR="00413907">
        <w:rPr>
          <w:lang w:val="sq-AL"/>
        </w:rPr>
        <w:t xml:space="preserve">e fondeve </w:t>
      </w:r>
      <w:r w:rsidRPr="00702E71">
        <w:rPr>
          <w:lang w:val="sq-AL"/>
        </w:rPr>
        <w:t xml:space="preserve">e licencuar mund të zotërojë aksione në një shoqëri tjetër administruese të licencuar vetëm kur blen dhe zotëron </w:t>
      </w:r>
      <w:r w:rsidR="005A3A17">
        <w:rPr>
          <w:lang w:val="sq-AL"/>
        </w:rPr>
        <w:t>100 p</w:t>
      </w:r>
      <w:r w:rsidR="00AB1D09">
        <w:rPr>
          <w:lang w:val="sq-AL"/>
        </w:rPr>
        <w:t>ë</w:t>
      </w:r>
      <w:r w:rsidR="005A3A17">
        <w:rPr>
          <w:lang w:val="sq-AL"/>
        </w:rPr>
        <w:t>rqind t</w:t>
      </w:r>
      <w:r w:rsidR="00AB1D09">
        <w:rPr>
          <w:lang w:val="sq-AL"/>
        </w:rPr>
        <w:t>ë</w:t>
      </w:r>
      <w:r w:rsidR="005A3A17">
        <w:rPr>
          <w:lang w:val="sq-AL"/>
        </w:rPr>
        <w:t xml:space="preserve"> </w:t>
      </w:r>
      <w:r w:rsidRPr="00702E71">
        <w:rPr>
          <w:lang w:val="sq-AL"/>
        </w:rPr>
        <w:t>aksione</w:t>
      </w:r>
      <w:r w:rsidR="005A3A17">
        <w:rPr>
          <w:lang w:val="sq-AL"/>
        </w:rPr>
        <w:t>ve t</w:t>
      </w:r>
      <w:r w:rsidR="00AB1D09">
        <w:rPr>
          <w:lang w:val="sq-AL"/>
        </w:rPr>
        <w:t>ë</w:t>
      </w:r>
      <w:r w:rsidR="005A3A17">
        <w:rPr>
          <w:lang w:val="sq-AL"/>
        </w:rPr>
        <w:t xml:space="preserve"> </w:t>
      </w:r>
      <w:r w:rsidRPr="00702E71">
        <w:rPr>
          <w:lang w:val="sq-AL"/>
        </w:rPr>
        <w:t xml:space="preserve"> shoqërisë administruese të licencuar.</w:t>
      </w:r>
    </w:p>
    <w:p w14:paraId="3E567544" w14:textId="70ED9299" w:rsidR="002C2D7E" w:rsidRPr="00702E71" w:rsidRDefault="002C2D7E" w:rsidP="00B22BA1">
      <w:pPr>
        <w:pStyle w:val="ListParagraph"/>
        <w:numPr>
          <w:ilvl w:val="0"/>
          <w:numId w:val="18"/>
        </w:numPr>
        <w:spacing w:line="240" w:lineRule="auto"/>
        <w:ind w:left="397" w:firstLine="357"/>
        <w:rPr>
          <w:b/>
          <w:lang w:val="sq-AL"/>
        </w:rPr>
      </w:pPr>
      <w:r w:rsidRPr="00702E71">
        <w:rPr>
          <w:rFonts w:cs="Times New Roman"/>
          <w:color w:val="000000"/>
          <w:lang w:val="sq-AL"/>
        </w:rPr>
        <w:t xml:space="preserve">Autoriteti </w:t>
      </w:r>
      <w:r w:rsidR="005A3A17" w:rsidRPr="00702E71">
        <w:rPr>
          <w:rFonts w:cs="Times New Roman"/>
          <w:color w:val="000000"/>
          <w:lang w:val="sq-AL"/>
        </w:rPr>
        <w:t>refuzo</w:t>
      </w:r>
      <w:r w:rsidR="005A3A17">
        <w:rPr>
          <w:rFonts w:cs="Times New Roman"/>
          <w:color w:val="000000"/>
          <w:lang w:val="sq-AL"/>
        </w:rPr>
        <w:t xml:space="preserve">n </w:t>
      </w:r>
      <w:r w:rsidRPr="00702E71">
        <w:rPr>
          <w:rFonts w:cs="Times New Roman"/>
          <w:color w:val="000000"/>
          <w:lang w:val="sq-AL"/>
        </w:rPr>
        <w:t>marrjen në pronësi sipas pikës 4</w:t>
      </w:r>
      <w:r w:rsidR="005A3A17">
        <w:rPr>
          <w:rFonts w:cs="Times New Roman"/>
          <w:color w:val="000000"/>
          <w:lang w:val="sq-AL"/>
        </w:rPr>
        <w:t xml:space="preserve"> t</w:t>
      </w:r>
      <w:r w:rsidR="00AB1D09">
        <w:rPr>
          <w:rFonts w:cs="Times New Roman"/>
          <w:color w:val="000000"/>
          <w:lang w:val="sq-AL"/>
        </w:rPr>
        <w:t>ë</w:t>
      </w:r>
      <w:r w:rsidR="005A3A17">
        <w:rPr>
          <w:rFonts w:cs="Times New Roman"/>
          <w:color w:val="000000"/>
          <w:lang w:val="sq-AL"/>
        </w:rPr>
        <w:t xml:space="preserve"> k</w:t>
      </w:r>
      <w:r w:rsidR="00AB1D09">
        <w:rPr>
          <w:rFonts w:cs="Times New Roman"/>
          <w:color w:val="000000"/>
          <w:lang w:val="sq-AL"/>
        </w:rPr>
        <w:t>ë</w:t>
      </w:r>
      <w:r w:rsidR="005A3A17">
        <w:rPr>
          <w:rFonts w:cs="Times New Roman"/>
          <w:color w:val="000000"/>
          <w:lang w:val="sq-AL"/>
        </w:rPr>
        <w:t>tij neni</w:t>
      </w:r>
      <w:r w:rsidRPr="00702E71">
        <w:rPr>
          <w:rFonts w:cs="Times New Roman"/>
          <w:color w:val="000000"/>
          <w:lang w:val="sq-AL"/>
        </w:rPr>
        <w:t xml:space="preserve"> nëse aksionari nuk konsiderohet i aftë dhe i përshtatshëm në bazë të nenit 14 </w:t>
      </w:r>
      <w:r w:rsidR="005A3A17">
        <w:rPr>
          <w:rFonts w:cs="Times New Roman"/>
          <w:color w:val="000000"/>
          <w:lang w:val="sq-AL"/>
        </w:rPr>
        <w:t>t</w:t>
      </w:r>
      <w:r w:rsidR="00AB1D09">
        <w:rPr>
          <w:rFonts w:cs="Times New Roman"/>
          <w:color w:val="000000"/>
          <w:lang w:val="sq-AL"/>
        </w:rPr>
        <w:t>ë</w:t>
      </w:r>
      <w:r w:rsidR="005A3A17">
        <w:rPr>
          <w:rFonts w:cs="Times New Roman"/>
          <w:color w:val="000000"/>
          <w:lang w:val="sq-AL"/>
        </w:rPr>
        <w:t xml:space="preserve"> k</w:t>
      </w:r>
      <w:r w:rsidR="00AB1D09">
        <w:rPr>
          <w:rFonts w:cs="Times New Roman"/>
          <w:color w:val="000000"/>
          <w:lang w:val="sq-AL"/>
        </w:rPr>
        <w:t>ë</w:t>
      </w:r>
      <w:r w:rsidR="005A3A17">
        <w:rPr>
          <w:rFonts w:cs="Times New Roman"/>
          <w:color w:val="000000"/>
          <w:lang w:val="sq-AL"/>
        </w:rPr>
        <w:t xml:space="preserve">tij ligji </w:t>
      </w:r>
      <w:r w:rsidR="00A92705">
        <w:rPr>
          <w:rFonts w:cs="Times New Roman"/>
          <w:color w:val="000000"/>
          <w:lang w:val="sq-AL"/>
        </w:rPr>
        <w:t>n</w:t>
      </w:r>
      <w:r w:rsidR="00AB1D09">
        <w:rPr>
          <w:rFonts w:cs="Times New Roman"/>
          <w:color w:val="000000"/>
          <w:lang w:val="sq-AL"/>
        </w:rPr>
        <w:t>ë</w:t>
      </w:r>
      <w:r w:rsidR="00A92705">
        <w:rPr>
          <w:rFonts w:cs="Times New Roman"/>
          <w:color w:val="000000"/>
          <w:lang w:val="sq-AL"/>
        </w:rPr>
        <w:t xml:space="preserve"> m</w:t>
      </w:r>
      <w:r w:rsidR="00AB1D09">
        <w:rPr>
          <w:rFonts w:cs="Times New Roman"/>
          <w:color w:val="000000"/>
          <w:lang w:val="sq-AL"/>
        </w:rPr>
        <w:t>ë</w:t>
      </w:r>
      <w:r w:rsidR="00A92705">
        <w:rPr>
          <w:rFonts w:cs="Times New Roman"/>
          <w:color w:val="000000"/>
          <w:lang w:val="sq-AL"/>
        </w:rPr>
        <w:t>nyr</w:t>
      </w:r>
      <w:r w:rsidR="00AB1D09">
        <w:rPr>
          <w:rFonts w:cs="Times New Roman"/>
          <w:color w:val="000000"/>
          <w:lang w:val="sq-AL"/>
        </w:rPr>
        <w:t>ë</w:t>
      </w:r>
      <w:r w:rsidR="00A92705">
        <w:rPr>
          <w:rFonts w:cs="Times New Roman"/>
          <w:color w:val="000000"/>
          <w:lang w:val="sq-AL"/>
        </w:rPr>
        <w:t xml:space="preserve"> q</w:t>
      </w:r>
      <w:r w:rsidR="00AB1D09">
        <w:rPr>
          <w:rFonts w:cs="Times New Roman"/>
          <w:color w:val="000000"/>
          <w:lang w:val="sq-AL"/>
        </w:rPr>
        <w:t>ë</w:t>
      </w:r>
      <w:r w:rsidR="00A92705">
        <w:rPr>
          <w:rFonts w:cs="Times New Roman"/>
          <w:color w:val="000000"/>
          <w:lang w:val="sq-AL"/>
        </w:rPr>
        <w:t xml:space="preserve"> t</w:t>
      </w:r>
      <w:r w:rsidR="00AB1D09">
        <w:rPr>
          <w:rFonts w:cs="Times New Roman"/>
          <w:color w:val="000000"/>
          <w:lang w:val="sq-AL"/>
        </w:rPr>
        <w:t>ë</w:t>
      </w:r>
      <w:r w:rsidR="00A92705">
        <w:rPr>
          <w:rFonts w:cs="Times New Roman"/>
          <w:color w:val="000000"/>
          <w:lang w:val="sq-AL"/>
        </w:rPr>
        <w:t xml:space="preserve"> </w:t>
      </w:r>
      <w:r w:rsidR="005A3A17">
        <w:rPr>
          <w:rFonts w:cs="Times New Roman"/>
          <w:color w:val="000000"/>
          <w:lang w:val="sq-AL"/>
        </w:rPr>
        <w:t>garant</w:t>
      </w:r>
      <w:r w:rsidR="00A92705">
        <w:rPr>
          <w:rFonts w:cs="Times New Roman"/>
          <w:color w:val="000000"/>
          <w:lang w:val="sq-AL"/>
        </w:rPr>
        <w:t xml:space="preserve">ohet </w:t>
      </w:r>
      <w:r w:rsidR="00C15A9A">
        <w:rPr>
          <w:rFonts w:cs="Times New Roman"/>
          <w:color w:val="000000"/>
          <w:lang w:val="sq-AL"/>
        </w:rPr>
        <w:t>administrim</w:t>
      </w:r>
      <w:r w:rsidR="00A92705">
        <w:rPr>
          <w:rFonts w:cs="Times New Roman"/>
          <w:color w:val="000000"/>
          <w:lang w:val="sq-AL"/>
        </w:rPr>
        <w:t>i</w:t>
      </w:r>
      <w:r w:rsidR="00C15A9A">
        <w:rPr>
          <w:rFonts w:cs="Times New Roman"/>
          <w:color w:val="000000"/>
          <w:lang w:val="sq-AL"/>
        </w:rPr>
        <w:t xml:space="preserve"> </w:t>
      </w:r>
      <w:r w:rsidR="00A92705">
        <w:rPr>
          <w:rFonts w:cs="Times New Roman"/>
          <w:color w:val="000000"/>
          <w:lang w:val="sq-AL"/>
        </w:rPr>
        <w:t>i kujdessh</w:t>
      </w:r>
      <w:r w:rsidR="00AB1D09">
        <w:rPr>
          <w:rFonts w:cs="Times New Roman"/>
          <w:color w:val="000000"/>
          <w:lang w:val="sq-AL"/>
        </w:rPr>
        <w:t>ë</w:t>
      </w:r>
      <w:r w:rsidR="00A92705">
        <w:rPr>
          <w:rFonts w:cs="Times New Roman"/>
          <w:color w:val="000000"/>
          <w:lang w:val="sq-AL"/>
        </w:rPr>
        <w:t xml:space="preserve">m </w:t>
      </w:r>
      <w:r w:rsidRPr="00702E71">
        <w:rPr>
          <w:rFonts w:cs="Times New Roman"/>
          <w:color w:val="000000"/>
          <w:lang w:val="sq-AL"/>
        </w:rPr>
        <w:t xml:space="preserve">dhe </w:t>
      </w:r>
      <w:r w:rsidR="00A92705">
        <w:rPr>
          <w:rFonts w:cs="Times New Roman"/>
          <w:color w:val="000000"/>
          <w:lang w:val="sq-AL"/>
        </w:rPr>
        <w:t>i</w:t>
      </w:r>
      <w:r w:rsidR="00A92705" w:rsidRPr="00702E71">
        <w:rPr>
          <w:rFonts w:cs="Times New Roman"/>
          <w:color w:val="000000"/>
          <w:lang w:val="sq-AL"/>
        </w:rPr>
        <w:t xml:space="preserve"> </w:t>
      </w:r>
      <w:r w:rsidRPr="00702E71">
        <w:rPr>
          <w:rFonts w:cs="Times New Roman"/>
          <w:color w:val="000000"/>
          <w:lang w:val="sq-AL"/>
        </w:rPr>
        <w:t xml:space="preserve">matur </w:t>
      </w:r>
      <w:r w:rsidR="00A92705" w:rsidRPr="00702E71">
        <w:rPr>
          <w:rFonts w:cs="Times New Roman"/>
          <w:color w:val="000000"/>
          <w:lang w:val="sq-AL"/>
        </w:rPr>
        <w:t>t</w:t>
      </w:r>
      <w:r w:rsidR="00A92705">
        <w:rPr>
          <w:rFonts w:cs="Times New Roman"/>
          <w:color w:val="000000"/>
          <w:lang w:val="sq-AL"/>
        </w:rPr>
        <w:t xml:space="preserve">i </w:t>
      </w:r>
      <w:r w:rsidR="00DE528A" w:rsidRPr="00702E71">
        <w:rPr>
          <w:rFonts w:cs="Times New Roman"/>
          <w:color w:val="000000"/>
          <w:lang w:val="sq-AL"/>
        </w:rPr>
        <w:t xml:space="preserve">shoqërisë </w:t>
      </w:r>
      <w:r w:rsidRPr="00702E71">
        <w:rPr>
          <w:rFonts w:cs="Times New Roman"/>
          <w:color w:val="000000"/>
          <w:lang w:val="sq-AL"/>
        </w:rPr>
        <w:t>administrues</w:t>
      </w:r>
      <w:r w:rsidR="00DE528A" w:rsidRPr="00702E71">
        <w:rPr>
          <w:rFonts w:cs="Times New Roman"/>
          <w:color w:val="000000"/>
          <w:lang w:val="sq-AL"/>
        </w:rPr>
        <w:t>e</w:t>
      </w:r>
      <w:r w:rsidR="00413907">
        <w:rPr>
          <w:rFonts w:cs="Times New Roman"/>
          <w:color w:val="000000"/>
          <w:lang w:val="sq-AL"/>
        </w:rPr>
        <w:t xml:space="preserve"> </w:t>
      </w:r>
      <w:r w:rsidR="00A92705">
        <w:rPr>
          <w:rFonts w:cs="Times New Roman"/>
          <w:color w:val="000000"/>
          <w:lang w:val="sq-AL"/>
        </w:rPr>
        <w:t>t</w:t>
      </w:r>
      <w:r w:rsidR="00AB1D09">
        <w:rPr>
          <w:rFonts w:cs="Times New Roman"/>
          <w:color w:val="000000"/>
          <w:lang w:val="sq-AL"/>
        </w:rPr>
        <w:t>ë</w:t>
      </w:r>
      <w:r w:rsidR="00A92705">
        <w:rPr>
          <w:rFonts w:cs="Times New Roman"/>
          <w:color w:val="000000"/>
          <w:lang w:val="sq-AL"/>
        </w:rPr>
        <w:t xml:space="preserve"> </w:t>
      </w:r>
      <w:r w:rsidR="00413907">
        <w:rPr>
          <w:rFonts w:cs="Times New Roman"/>
          <w:color w:val="000000"/>
          <w:lang w:val="sq-AL"/>
        </w:rPr>
        <w:t>fondeve</w:t>
      </w:r>
      <w:r w:rsidRPr="00702E71">
        <w:rPr>
          <w:rFonts w:cs="Times New Roman"/>
          <w:color w:val="000000"/>
          <w:lang w:val="sq-AL"/>
        </w:rPr>
        <w:t xml:space="preserve"> .</w:t>
      </w:r>
    </w:p>
    <w:p w14:paraId="15DD8BC5" w14:textId="7AD66AE4" w:rsidR="00FE28A8" w:rsidRPr="00702E71" w:rsidRDefault="00DE528A" w:rsidP="00B22BA1">
      <w:pPr>
        <w:pStyle w:val="ListParagraph"/>
        <w:numPr>
          <w:ilvl w:val="0"/>
          <w:numId w:val="18"/>
        </w:numPr>
        <w:spacing w:line="240" w:lineRule="auto"/>
        <w:ind w:left="397" w:firstLine="357"/>
        <w:rPr>
          <w:lang w:val="sq-AL"/>
        </w:rPr>
      </w:pPr>
      <w:r w:rsidRPr="00702E71">
        <w:rPr>
          <w:lang w:val="sq-AL"/>
        </w:rPr>
        <w:t xml:space="preserve">Autoriteti mund të përcaktojë një kuotë maksimale që mund t’i lejohet një personi në lidhje me pjesëmarrjen influencuese ose </w:t>
      </w:r>
      <w:r w:rsidR="00A92705">
        <w:rPr>
          <w:lang w:val="sq-AL"/>
        </w:rPr>
        <w:t>mund t</w:t>
      </w:r>
      <w:r w:rsidR="00AB1D09">
        <w:rPr>
          <w:lang w:val="sq-AL"/>
        </w:rPr>
        <w:t>ë</w:t>
      </w:r>
      <w:r w:rsidR="00A92705">
        <w:rPr>
          <w:lang w:val="sq-AL"/>
        </w:rPr>
        <w:t xml:space="preserve"> p</w:t>
      </w:r>
      <w:r w:rsidR="00AB1D09">
        <w:rPr>
          <w:lang w:val="sq-AL"/>
        </w:rPr>
        <w:t>ë</w:t>
      </w:r>
      <w:r w:rsidR="00A92705">
        <w:rPr>
          <w:lang w:val="sq-AL"/>
        </w:rPr>
        <w:t>rcaktoj</w:t>
      </w:r>
      <w:r w:rsidR="00AB1D09">
        <w:rPr>
          <w:lang w:val="sq-AL"/>
        </w:rPr>
        <w:t>ë</w:t>
      </w:r>
      <w:r w:rsidR="00A92705" w:rsidRPr="00702E71">
        <w:rPr>
          <w:lang w:val="sq-AL"/>
        </w:rPr>
        <w:t xml:space="preserve"> </w:t>
      </w:r>
      <w:r w:rsidR="00A92705">
        <w:rPr>
          <w:lang w:val="sq-AL"/>
        </w:rPr>
        <w:t>rritje t</w:t>
      </w:r>
      <w:r w:rsidR="00AB1D09">
        <w:rPr>
          <w:lang w:val="sq-AL"/>
        </w:rPr>
        <w:t>ë</w:t>
      </w:r>
      <w:r w:rsidR="00A92705">
        <w:rPr>
          <w:lang w:val="sq-AL"/>
        </w:rPr>
        <w:t xml:space="preserve"> </w:t>
      </w:r>
      <w:r w:rsidRPr="00702E71">
        <w:rPr>
          <w:lang w:val="sq-AL"/>
        </w:rPr>
        <w:t>pjesëmarrjes influencuese në një shoqëri administruese.</w:t>
      </w:r>
    </w:p>
    <w:p w14:paraId="6F47C4C7" w14:textId="0ECFB547" w:rsidR="00FE28A8" w:rsidRPr="008A45A8" w:rsidRDefault="00DE528A" w:rsidP="00B22BA1">
      <w:pPr>
        <w:pStyle w:val="ListParagraph"/>
        <w:numPr>
          <w:ilvl w:val="0"/>
          <w:numId w:val="18"/>
        </w:numPr>
        <w:spacing w:line="240" w:lineRule="auto"/>
        <w:ind w:left="397" w:firstLine="357"/>
        <w:rPr>
          <w:b/>
          <w:lang w:val="sq-AL"/>
        </w:rPr>
      </w:pPr>
      <w:r w:rsidRPr="00702E71">
        <w:rPr>
          <w:rFonts w:cs="Times New Roman"/>
          <w:color w:val="000000"/>
          <w:lang w:val="sq-AL"/>
        </w:rPr>
        <w:t xml:space="preserve">Heqja nga pronësia e një pjesëmarrjeje influencuese në një shoqëri administruese </w:t>
      </w:r>
      <w:r w:rsidR="00413907">
        <w:rPr>
          <w:rFonts w:cs="Times New Roman"/>
          <w:color w:val="000000"/>
          <w:lang w:val="sq-AL"/>
        </w:rPr>
        <w:t xml:space="preserve"> te fondeve </w:t>
      </w:r>
      <w:r w:rsidR="00F47BB3">
        <w:rPr>
          <w:rFonts w:cs="Times New Roman"/>
          <w:color w:val="000000"/>
          <w:lang w:val="sq-AL"/>
        </w:rPr>
        <w:t>kryhet</w:t>
      </w:r>
      <w:r w:rsidR="00A92705">
        <w:rPr>
          <w:rFonts w:cs="Times New Roman"/>
          <w:color w:val="000000"/>
          <w:lang w:val="sq-AL"/>
        </w:rPr>
        <w:t xml:space="preserve"> </w:t>
      </w:r>
      <w:r w:rsidRPr="00702E71">
        <w:rPr>
          <w:rFonts w:cs="Times New Roman"/>
          <w:color w:val="000000"/>
          <w:lang w:val="sq-AL"/>
        </w:rPr>
        <w:t xml:space="preserve"> vetëm pasi marrësi ta ketë informuar për këtë Autoritetin. E njëjta kërkesë zbatohet për pjesëmarrjen që bie nën nivelin 20 për qind, 30 për qind ose 50 për qind të kapitalit aksionar ose të votave të shoqërisë.</w:t>
      </w:r>
    </w:p>
    <w:p w14:paraId="6869A27A" w14:textId="0F9E54F7" w:rsidR="00A92705" w:rsidRPr="00702E71" w:rsidRDefault="00A92705" w:rsidP="00B22BA1">
      <w:pPr>
        <w:pStyle w:val="ListParagraph"/>
        <w:numPr>
          <w:ilvl w:val="0"/>
          <w:numId w:val="18"/>
        </w:numPr>
        <w:spacing w:line="240" w:lineRule="auto"/>
        <w:ind w:left="397" w:firstLine="357"/>
        <w:rPr>
          <w:b/>
          <w:lang w:val="sq-AL"/>
        </w:rPr>
      </w:pPr>
      <w:r>
        <w:rPr>
          <w:rFonts w:cs="Times New Roman"/>
          <w:color w:val="000000"/>
          <w:lang w:val="sq-AL"/>
        </w:rPr>
        <w:t>Autoriteti mund t</w:t>
      </w:r>
      <w:r w:rsidR="00AB1D09">
        <w:rPr>
          <w:rFonts w:cs="Times New Roman"/>
          <w:color w:val="000000"/>
          <w:lang w:val="sq-AL"/>
        </w:rPr>
        <w:t>ë</w:t>
      </w:r>
      <w:r>
        <w:rPr>
          <w:rFonts w:cs="Times New Roman"/>
          <w:color w:val="000000"/>
          <w:lang w:val="sq-AL"/>
        </w:rPr>
        <w:t xml:space="preserve"> miratoj</w:t>
      </w:r>
      <w:r w:rsidR="00AB1D09">
        <w:rPr>
          <w:rFonts w:cs="Times New Roman"/>
          <w:color w:val="000000"/>
          <w:lang w:val="sq-AL"/>
        </w:rPr>
        <w:t>ë</w:t>
      </w:r>
      <w:r>
        <w:rPr>
          <w:rFonts w:cs="Times New Roman"/>
          <w:color w:val="000000"/>
          <w:lang w:val="sq-AL"/>
        </w:rPr>
        <w:t xml:space="preserve"> rregulla shtese </w:t>
      </w:r>
      <w:r w:rsidR="00AB1D09">
        <w:rPr>
          <w:rFonts w:cs="Times New Roman"/>
          <w:color w:val="000000"/>
          <w:lang w:val="sq-AL"/>
        </w:rPr>
        <w:t>ë</w:t>
      </w:r>
      <w:r>
        <w:rPr>
          <w:rFonts w:cs="Times New Roman"/>
          <w:color w:val="000000"/>
          <w:lang w:val="sq-AL"/>
        </w:rPr>
        <w:t>n lidhje me blerjen dhe shitjen e pjes</w:t>
      </w:r>
      <w:r w:rsidR="00AB1D09">
        <w:rPr>
          <w:rFonts w:cs="Times New Roman"/>
          <w:color w:val="000000"/>
          <w:lang w:val="sq-AL"/>
        </w:rPr>
        <w:t>ë</w:t>
      </w:r>
      <w:r>
        <w:rPr>
          <w:rFonts w:cs="Times New Roman"/>
          <w:color w:val="000000"/>
          <w:lang w:val="sq-AL"/>
        </w:rPr>
        <w:t>marrjes influencuese si dhe n</w:t>
      </w:r>
      <w:r w:rsidR="00AB1D09">
        <w:rPr>
          <w:rFonts w:cs="Times New Roman"/>
          <w:color w:val="000000"/>
          <w:lang w:val="sq-AL"/>
        </w:rPr>
        <w:t>ë</w:t>
      </w:r>
      <w:r>
        <w:rPr>
          <w:rFonts w:cs="Times New Roman"/>
          <w:color w:val="000000"/>
          <w:lang w:val="sq-AL"/>
        </w:rPr>
        <w:t xml:space="preserve"> lidhje me detyrimin p</w:t>
      </w:r>
      <w:r w:rsidR="00AB1D09">
        <w:rPr>
          <w:rFonts w:cs="Times New Roman"/>
          <w:color w:val="000000"/>
          <w:lang w:val="sq-AL"/>
        </w:rPr>
        <w:t>ë</w:t>
      </w:r>
      <w:r>
        <w:rPr>
          <w:rFonts w:cs="Times New Roman"/>
          <w:color w:val="000000"/>
          <w:lang w:val="sq-AL"/>
        </w:rPr>
        <w:t xml:space="preserve">r njoftim. </w:t>
      </w:r>
    </w:p>
    <w:p w14:paraId="2F54F9AF" w14:textId="77777777" w:rsidR="00667DB1" w:rsidRDefault="00DE528A" w:rsidP="00667DB1">
      <w:pPr>
        <w:spacing w:after="0"/>
        <w:contextualSpacing/>
        <w:jc w:val="center"/>
        <w:rPr>
          <w:b/>
          <w:lang w:val="sq-AL"/>
        </w:rPr>
      </w:pPr>
      <w:r w:rsidRPr="00702E71">
        <w:rPr>
          <w:b/>
          <w:lang w:val="sq-AL"/>
        </w:rPr>
        <w:t>Neni 21</w:t>
      </w:r>
    </w:p>
    <w:p w14:paraId="69FB7DEC" w14:textId="77777777" w:rsidR="00667DB1" w:rsidRDefault="00667DB1" w:rsidP="00667DB1">
      <w:pPr>
        <w:spacing w:after="0"/>
        <w:contextualSpacing/>
        <w:jc w:val="center"/>
        <w:rPr>
          <w:b/>
          <w:lang w:val="sq-AL"/>
        </w:rPr>
      </w:pPr>
    </w:p>
    <w:p w14:paraId="701AAE48" w14:textId="3612BCF4" w:rsidR="00FE28A8" w:rsidRDefault="0058424A" w:rsidP="00667DB1">
      <w:pPr>
        <w:spacing w:after="0"/>
        <w:contextualSpacing/>
        <w:jc w:val="center"/>
        <w:rPr>
          <w:b/>
          <w:lang w:val="sq-AL"/>
        </w:rPr>
      </w:pPr>
      <w:r>
        <w:rPr>
          <w:b/>
          <w:lang w:val="sq-AL"/>
        </w:rPr>
        <w:t>Z</w:t>
      </w:r>
      <w:r w:rsidR="00AB1D09">
        <w:rPr>
          <w:b/>
          <w:lang w:val="sq-AL"/>
        </w:rPr>
        <w:t>ë</w:t>
      </w:r>
      <w:r>
        <w:rPr>
          <w:b/>
          <w:lang w:val="sq-AL"/>
        </w:rPr>
        <w:t>vend</w:t>
      </w:r>
      <w:r w:rsidR="00AB1D09">
        <w:rPr>
          <w:b/>
          <w:lang w:val="sq-AL"/>
        </w:rPr>
        <w:t>ë</w:t>
      </w:r>
      <w:r>
        <w:rPr>
          <w:b/>
          <w:lang w:val="sq-AL"/>
        </w:rPr>
        <w:t>simi i</w:t>
      </w:r>
      <w:r w:rsidR="00770B6C">
        <w:rPr>
          <w:b/>
          <w:lang w:val="sq-AL"/>
        </w:rPr>
        <w:t xml:space="preserve"> </w:t>
      </w:r>
      <w:r w:rsidR="00DE528A" w:rsidRPr="00702E71">
        <w:rPr>
          <w:b/>
          <w:lang w:val="sq-AL"/>
        </w:rPr>
        <w:t>shoqërisë administruese</w:t>
      </w:r>
      <w:r w:rsidR="006A09A8">
        <w:rPr>
          <w:b/>
          <w:lang w:val="sq-AL"/>
        </w:rPr>
        <w:t xml:space="preserve"> </w:t>
      </w:r>
    </w:p>
    <w:p w14:paraId="4A9D0168" w14:textId="77777777" w:rsidR="00667DB1" w:rsidRPr="00702E71" w:rsidRDefault="00667DB1" w:rsidP="00667DB1">
      <w:pPr>
        <w:spacing w:after="0"/>
        <w:contextualSpacing/>
        <w:jc w:val="center"/>
        <w:rPr>
          <w:b/>
          <w:lang w:val="it-IT"/>
        </w:rPr>
      </w:pPr>
    </w:p>
    <w:p w14:paraId="044BD95D" w14:textId="327C34F6" w:rsidR="00DE528A" w:rsidRPr="00702E71" w:rsidRDefault="00DE528A" w:rsidP="00B22BA1">
      <w:pPr>
        <w:pStyle w:val="ListParagraph"/>
        <w:numPr>
          <w:ilvl w:val="0"/>
          <w:numId w:val="228"/>
        </w:numPr>
        <w:spacing w:after="0" w:line="240" w:lineRule="auto"/>
        <w:ind w:left="357" w:firstLine="357"/>
        <w:rPr>
          <w:rFonts w:cs="Times New Roman"/>
          <w:lang w:val="it-IT"/>
        </w:rPr>
      </w:pPr>
      <w:r w:rsidRPr="00702E71">
        <w:rPr>
          <w:rFonts w:cs="Times New Roman"/>
          <w:color w:val="000000"/>
          <w:lang w:val="sq-AL"/>
        </w:rPr>
        <w:t xml:space="preserve">Shoqëria </w:t>
      </w:r>
      <w:r w:rsidR="00902700">
        <w:rPr>
          <w:rFonts w:cs="Times New Roman"/>
          <w:color w:val="000000"/>
          <w:lang w:val="sq-AL"/>
        </w:rPr>
        <w:t xml:space="preserve">administruese </w:t>
      </w:r>
      <w:r w:rsidR="00A14646">
        <w:rPr>
          <w:rFonts w:cs="Times New Roman"/>
          <w:color w:val="000000"/>
          <w:lang w:val="sq-AL"/>
        </w:rPr>
        <w:t xml:space="preserve">e fondeve </w:t>
      </w:r>
      <w:r w:rsidRPr="00702E71">
        <w:rPr>
          <w:rFonts w:cs="Times New Roman"/>
          <w:color w:val="000000"/>
          <w:lang w:val="sq-AL"/>
        </w:rPr>
        <w:t xml:space="preserve">e licencuar </w:t>
      </w:r>
      <w:r w:rsidR="00E161A0">
        <w:rPr>
          <w:rFonts w:cs="Times New Roman"/>
          <w:color w:val="000000"/>
          <w:lang w:val="sq-AL"/>
        </w:rPr>
        <w:t xml:space="preserve">mund </w:t>
      </w:r>
      <w:r w:rsidRPr="00702E71">
        <w:rPr>
          <w:rFonts w:cs="Times New Roman"/>
          <w:color w:val="000000"/>
          <w:lang w:val="sq-AL"/>
        </w:rPr>
        <w:t xml:space="preserve"> t’ia</w:t>
      </w:r>
      <w:r w:rsidR="00E161A0">
        <w:rPr>
          <w:rFonts w:cs="Times New Roman"/>
          <w:color w:val="000000"/>
          <w:lang w:val="sq-AL"/>
        </w:rPr>
        <w:t xml:space="preserve"> transferoj</w:t>
      </w:r>
      <w:r w:rsidR="00AB1D09">
        <w:rPr>
          <w:rFonts w:cs="Times New Roman"/>
          <w:color w:val="000000"/>
          <w:lang w:val="sq-AL"/>
        </w:rPr>
        <w:t>ë</w:t>
      </w:r>
      <w:r w:rsidR="00E161A0">
        <w:rPr>
          <w:rFonts w:cs="Times New Roman"/>
          <w:color w:val="000000"/>
          <w:lang w:val="sq-AL"/>
        </w:rPr>
        <w:t xml:space="preserve"> t</w:t>
      </w:r>
      <w:r w:rsidR="00AB1D09">
        <w:rPr>
          <w:rFonts w:cs="Times New Roman"/>
          <w:color w:val="000000"/>
          <w:lang w:val="sq-AL"/>
        </w:rPr>
        <w:t>ë</w:t>
      </w:r>
      <w:r w:rsidR="00E161A0">
        <w:rPr>
          <w:rFonts w:cs="Times New Roman"/>
          <w:color w:val="000000"/>
          <w:lang w:val="sq-AL"/>
        </w:rPr>
        <w:t xml:space="preserve"> drejt</w:t>
      </w:r>
      <w:r w:rsidR="00AB1D09">
        <w:rPr>
          <w:rFonts w:cs="Times New Roman"/>
          <w:color w:val="000000"/>
          <w:lang w:val="sq-AL"/>
        </w:rPr>
        <w:t>ë</w:t>
      </w:r>
      <w:r w:rsidR="00E161A0">
        <w:rPr>
          <w:rFonts w:cs="Times New Roman"/>
          <w:color w:val="000000"/>
          <w:lang w:val="sq-AL"/>
        </w:rPr>
        <w:t xml:space="preserve">n </w:t>
      </w:r>
      <w:r w:rsidRPr="00702E71">
        <w:rPr>
          <w:rFonts w:cs="Times New Roman"/>
          <w:color w:val="000000"/>
          <w:lang w:val="sq-AL"/>
        </w:rPr>
        <w:t xml:space="preserve">për administrimin e sipërmarrjeve të investimeve kolektive një shoqërie tjetër administruese që </w:t>
      </w:r>
      <w:r w:rsidR="00AB1D09">
        <w:rPr>
          <w:rFonts w:cs="Times New Roman"/>
          <w:color w:val="000000"/>
          <w:lang w:val="sq-AL"/>
        </w:rPr>
        <w:t>ë</w:t>
      </w:r>
      <w:r w:rsidR="00A92705">
        <w:rPr>
          <w:rFonts w:cs="Times New Roman"/>
          <w:color w:val="000000"/>
          <w:lang w:val="sq-AL"/>
        </w:rPr>
        <w:t>sht</w:t>
      </w:r>
      <w:r w:rsidR="00AB1D09">
        <w:rPr>
          <w:rFonts w:cs="Times New Roman"/>
          <w:color w:val="000000"/>
          <w:lang w:val="sq-AL"/>
        </w:rPr>
        <w:t>ë</w:t>
      </w:r>
      <w:r w:rsidR="00A92705">
        <w:rPr>
          <w:rFonts w:cs="Times New Roman"/>
          <w:color w:val="000000"/>
          <w:lang w:val="sq-AL"/>
        </w:rPr>
        <w:t xml:space="preserve"> e licencuar</w:t>
      </w:r>
      <w:r w:rsidRPr="00702E71">
        <w:rPr>
          <w:rFonts w:cs="Times New Roman"/>
          <w:color w:val="000000"/>
          <w:lang w:val="sq-AL"/>
        </w:rPr>
        <w:t xml:space="preserve"> nga Autoriteti në përputhje me procedurën e cila parashikohet me akt nënligjor nga Autoriteti dhe, në rastin e shoqërisë së investimit, pasi është marrë miratimi me anë të një vendimi të jashtëzakonshëm të aksionarëve.</w:t>
      </w:r>
    </w:p>
    <w:p w14:paraId="6CDE6B72" w14:textId="7CD0A66B" w:rsidR="00FE28A8" w:rsidRPr="00702E71" w:rsidRDefault="00B43D1D" w:rsidP="00B22BA1">
      <w:pPr>
        <w:pStyle w:val="ListParagraph"/>
        <w:numPr>
          <w:ilvl w:val="0"/>
          <w:numId w:val="228"/>
        </w:numPr>
        <w:spacing w:line="240" w:lineRule="auto"/>
        <w:ind w:left="357" w:firstLine="357"/>
        <w:rPr>
          <w:rFonts w:cs="Times New Roman"/>
          <w:lang w:val="it-IT"/>
        </w:rPr>
      </w:pPr>
      <w:r>
        <w:rPr>
          <w:rFonts w:cs="Times New Roman"/>
          <w:color w:val="000000"/>
          <w:lang w:val="sq-AL"/>
        </w:rPr>
        <w:t xml:space="preserve">Transferimi </w:t>
      </w:r>
      <w:r w:rsidR="00DE528A" w:rsidRPr="00702E71">
        <w:rPr>
          <w:rFonts w:cs="Times New Roman"/>
          <w:color w:val="000000"/>
          <w:lang w:val="sq-AL"/>
        </w:rPr>
        <w:t xml:space="preserve">i propozuar duhet t’i njoftohet paraprakisht me shkrim Autoritetit, i cili </w:t>
      </w:r>
      <w:r w:rsidR="00E161A0">
        <w:rPr>
          <w:rFonts w:cs="Times New Roman"/>
          <w:color w:val="000000"/>
          <w:lang w:val="sq-AL"/>
        </w:rPr>
        <w:t>jep</w:t>
      </w:r>
      <w:r w:rsidR="00DE528A" w:rsidRPr="00702E71">
        <w:rPr>
          <w:rFonts w:cs="Times New Roman"/>
          <w:color w:val="000000"/>
          <w:lang w:val="sq-AL"/>
        </w:rPr>
        <w:t xml:space="preserve"> miratimin përpara </w:t>
      </w:r>
      <w:r w:rsidR="00E161A0">
        <w:rPr>
          <w:rFonts w:cs="Times New Roman"/>
          <w:color w:val="000000"/>
          <w:lang w:val="sq-AL"/>
        </w:rPr>
        <w:t>implementimit t</w:t>
      </w:r>
      <w:r w:rsidR="00AB1D09">
        <w:rPr>
          <w:rFonts w:cs="Times New Roman"/>
          <w:color w:val="000000"/>
          <w:lang w:val="sq-AL"/>
        </w:rPr>
        <w:t>ë</w:t>
      </w:r>
      <w:r w:rsidR="00E161A0">
        <w:rPr>
          <w:rFonts w:cs="Times New Roman"/>
          <w:color w:val="000000"/>
          <w:lang w:val="sq-AL"/>
        </w:rPr>
        <w:t xml:space="preserve"> transferimit</w:t>
      </w:r>
    </w:p>
    <w:p w14:paraId="2BCCEA21" w14:textId="0E0983FD" w:rsidR="00FE28A8" w:rsidRPr="00702E71" w:rsidRDefault="00DE528A" w:rsidP="00B22BA1">
      <w:pPr>
        <w:pStyle w:val="ListParagraph"/>
        <w:numPr>
          <w:ilvl w:val="0"/>
          <w:numId w:val="228"/>
        </w:numPr>
        <w:spacing w:line="240" w:lineRule="auto"/>
        <w:ind w:left="357" w:firstLine="357"/>
        <w:rPr>
          <w:rFonts w:cs="Times New Roman"/>
          <w:lang w:val="sq-AL"/>
        </w:rPr>
      </w:pPr>
      <w:r w:rsidRPr="00702E71">
        <w:rPr>
          <w:rFonts w:cs="Times New Roman"/>
          <w:color w:val="000000"/>
          <w:lang w:val="sq-AL"/>
        </w:rPr>
        <w:lastRenderedPageBreak/>
        <w:t xml:space="preserve">Shoqëria administruese që </w:t>
      </w:r>
      <w:r w:rsidR="00E161A0">
        <w:rPr>
          <w:rFonts w:cs="Times New Roman"/>
          <w:color w:val="000000"/>
          <w:lang w:val="sq-AL"/>
        </w:rPr>
        <w:t>transferon</w:t>
      </w:r>
      <w:r w:rsidRPr="00702E71">
        <w:rPr>
          <w:rFonts w:cs="Times New Roman"/>
          <w:color w:val="000000"/>
          <w:lang w:val="sq-AL"/>
        </w:rPr>
        <w:t xml:space="preserve"> administrimin </w:t>
      </w:r>
      <w:r w:rsidR="00E161A0" w:rsidRPr="00702E71">
        <w:rPr>
          <w:rFonts w:cs="Times New Roman"/>
          <w:color w:val="000000"/>
          <w:lang w:val="sq-AL"/>
        </w:rPr>
        <w:t>informo</w:t>
      </w:r>
      <w:r w:rsidR="00E161A0">
        <w:rPr>
          <w:rFonts w:cs="Times New Roman"/>
          <w:color w:val="000000"/>
          <w:lang w:val="sq-AL"/>
        </w:rPr>
        <w:t>n</w:t>
      </w:r>
      <w:r w:rsidR="00E161A0" w:rsidRPr="00702E71">
        <w:rPr>
          <w:rFonts w:cs="Times New Roman"/>
          <w:color w:val="000000"/>
          <w:lang w:val="sq-AL"/>
        </w:rPr>
        <w:t xml:space="preserve"> mbajtësit e aksioneve dhe të kuotave të sipërmarrjeve të investimeve kolektive me ofertë publike nën administrim lidhur me </w:t>
      </w:r>
      <w:r w:rsidR="00E161A0">
        <w:rPr>
          <w:rFonts w:cs="Times New Roman"/>
          <w:color w:val="000000"/>
          <w:lang w:val="sq-AL"/>
        </w:rPr>
        <w:t xml:space="preserve">transferimin, </w:t>
      </w:r>
      <w:r w:rsidR="00E161A0" w:rsidRPr="00702E71">
        <w:rPr>
          <w:rFonts w:cs="Times New Roman"/>
          <w:color w:val="000000"/>
          <w:lang w:val="sq-AL"/>
        </w:rPr>
        <w:t xml:space="preserve"> </w:t>
      </w:r>
      <w:r w:rsidRPr="00702E71">
        <w:rPr>
          <w:rFonts w:cs="Times New Roman"/>
          <w:color w:val="000000"/>
          <w:lang w:val="sq-AL"/>
        </w:rPr>
        <w:t xml:space="preserve">tre muaj përpara </w:t>
      </w:r>
      <w:r w:rsidR="00E161A0">
        <w:rPr>
          <w:rFonts w:cs="Times New Roman"/>
          <w:color w:val="000000"/>
          <w:lang w:val="sq-AL"/>
        </w:rPr>
        <w:t>implementimit t</w:t>
      </w:r>
      <w:r w:rsidR="00AB1D09">
        <w:rPr>
          <w:rFonts w:cs="Times New Roman"/>
          <w:color w:val="000000"/>
          <w:lang w:val="sq-AL"/>
        </w:rPr>
        <w:t>ë</w:t>
      </w:r>
      <w:r w:rsidR="00E161A0">
        <w:rPr>
          <w:rFonts w:cs="Times New Roman"/>
          <w:color w:val="000000"/>
          <w:lang w:val="sq-AL"/>
        </w:rPr>
        <w:t xml:space="preserve"> transferimit</w:t>
      </w:r>
      <w:r w:rsidRPr="00702E71">
        <w:rPr>
          <w:rFonts w:cs="Times New Roman"/>
          <w:color w:val="000000"/>
          <w:lang w:val="sq-AL"/>
        </w:rPr>
        <w:t>. Gjatë kësaj periudhe nuk zbatohet asnjë komision për daljen nga sipërmarrja.</w:t>
      </w:r>
    </w:p>
    <w:p w14:paraId="6F3EB540" w14:textId="3726E04C" w:rsidR="00DE528A" w:rsidRPr="00702E71" w:rsidRDefault="00DE528A" w:rsidP="00B22BA1">
      <w:pPr>
        <w:pStyle w:val="ListParagraph"/>
        <w:numPr>
          <w:ilvl w:val="0"/>
          <w:numId w:val="228"/>
        </w:numPr>
        <w:spacing w:line="240" w:lineRule="auto"/>
        <w:ind w:left="357" w:firstLine="357"/>
        <w:rPr>
          <w:rFonts w:cs="Times New Roman"/>
          <w:lang w:val="sq-AL"/>
        </w:rPr>
      </w:pPr>
      <w:r w:rsidRPr="00702E71">
        <w:rPr>
          <w:rFonts w:cs="Times New Roman"/>
          <w:color w:val="000000"/>
          <w:lang w:val="sq-AL"/>
        </w:rPr>
        <w:t xml:space="preserve">Shoqëria administruese që </w:t>
      </w:r>
      <w:r w:rsidR="00E161A0">
        <w:rPr>
          <w:rFonts w:cs="Times New Roman"/>
          <w:color w:val="000000"/>
          <w:lang w:val="sq-AL"/>
        </w:rPr>
        <w:t>transferon t</w:t>
      </w:r>
      <w:r w:rsidR="00AB1D09">
        <w:rPr>
          <w:rFonts w:cs="Times New Roman"/>
          <w:color w:val="000000"/>
          <w:lang w:val="sq-AL"/>
        </w:rPr>
        <w:t>ë</w:t>
      </w:r>
      <w:r w:rsidR="00E161A0">
        <w:rPr>
          <w:rFonts w:cs="Times New Roman"/>
          <w:color w:val="000000"/>
          <w:lang w:val="sq-AL"/>
        </w:rPr>
        <w:t xml:space="preserve"> drejt</w:t>
      </w:r>
      <w:r w:rsidR="00AB1D09">
        <w:rPr>
          <w:rFonts w:cs="Times New Roman"/>
          <w:color w:val="000000"/>
          <w:lang w:val="sq-AL"/>
        </w:rPr>
        <w:t>ë</w:t>
      </w:r>
      <w:r w:rsidR="00E161A0">
        <w:rPr>
          <w:rFonts w:cs="Times New Roman"/>
          <w:color w:val="000000"/>
          <w:lang w:val="sq-AL"/>
        </w:rPr>
        <w:t>n</w:t>
      </w:r>
      <w:r w:rsidRPr="00702E71">
        <w:rPr>
          <w:rFonts w:cs="Times New Roman"/>
          <w:color w:val="000000"/>
          <w:lang w:val="sq-AL"/>
        </w:rPr>
        <w:t xml:space="preserve"> për administrim </w:t>
      </w:r>
      <w:r w:rsidR="00E161A0">
        <w:rPr>
          <w:rFonts w:cs="Times New Roman"/>
          <w:color w:val="000000"/>
          <w:lang w:val="sq-AL"/>
        </w:rPr>
        <w:t>n</w:t>
      </w:r>
      <w:r w:rsidR="00AB1D09">
        <w:rPr>
          <w:rFonts w:cs="Times New Roman"/>
          <w:color w:val="000000"/>
          <w:lang w:val="sq-AL"/>
        </w:rPr>
        <w:t>ë</w:t>
      </w:r>
      <w:r w:rsidR="00E161A0">
        <w:rPr>
          <w:rFonts w:cs="Times New Roman"/>
          <w:color w:val="000000"/>
          <w:lang w:val="sq-AL"/>
        </w:rPr>
        <w:t>nshkruan</w:t>
      </w:r>
      <w:r w:rsidRPr="00702E71">
        <w:rPr>
          <w:rFonts w:cs="Times New Roman"/>
          <w:color w:val="000000"/>
          <w:lang w:val="sq-AL"/>
        </w:rPr>
        <w:t xml:space="preserve"> një kontratë për </w:t>
      </w:r>
      <w:r w:rsidR="00E161A0">
        <w:rPr>
          <w:rFonts w:cs="Times New Roman"/>
          <w:color w:val="000000"/>
          <w:lang w:val="sq-AL"/>
        </w:rPr>
        <w:t>transferimin</w:t>
      </w:r>
      <w:r w:rsidR="00E161A0" w:rsidRPr="00702E71">
        <w:rPr>
          <w:rFonts w:cs="Times New Roman"/>
          <w:color w:val="000000"/>
          <w:lang w:val="sq-AL"/>
        </w:rPr>
        <w:t xml:space="preserve"> </w:t>
      </w:r>
      <w:r w:rsidRPr="00702E71">
        <w:rPr>
          <w:rFonts w:cs="Times New Roman"/>
          <w:color w:val="000000"/>
          <w:lang w:val="sq-AL"/>
        </w:rPr>
        <w:t xml:space="preserve">e administrimit me një shoqëri tjetër administruese të licencuar, </w:t>
      </w:r>
      <w:r w:rsidR="00E161A0">
        <w:rPr>
          <w:rFonts w:cs="Times New Roman"/>
          <w:color w:val="000000"/>
          <w:lang w:val="sq-AL"/>
        </w:rPr>
        <w:t>kontart</w:t>
      </w:r>
      <w:r w:rsidR="00AB1D09">
        <w:rPr>
          <w:rFonts w:cs="Times New Roman"/>
          <w:color w:val="000000"/>
          <w:lang w:val="sq-AL"/>
        </w:rPr>
        <w:t>ë</w:t>
      </w:r>
      <w:r w:rsidR="00E161A0">
        <w:rPr>
          <w:rFonts w:cs="Times New Roman"/>
          <w:color w:val="000000"/>
          <w:lang w:val="sq-AL"/>
        </w:rPr>
        <w:t xml:space="preserve"> </w:t>
      </w:r>
      <w:r w:rsidRPr="00702E71">
        <w:rPr>
          <w:rFonts w:cs="Times New Roman"/>
          <w:color w:val="000000"/>
          <w:lang w:val="sq-AL"/>
        </w:rPr>
        <w:t xml:space="preserve">e cila </w:t>
      </w:r>
      <w:r w:rsidR="00E161A0" w:rsidRPr="00702E71">
        <w:rPr>
          <w:rFonts w:cs="Times New Roman"/>
          <w:color w:val="000000"/>
          <w:lang w:val="sq-AL"/>
        </w:rPr>
        <w:t>përmba</w:t>
      </w:r>
      <w:r w:rsidR="00E161A0">
        <w:rPr>
          <w:rFonts w:cs="Times New Roman"/>
          <w:color w:val="000000"/>
          <w:lang w:val="sq-AL"/>
        </w:rPr>
        <w:t>n</w:t>
      </w:r>
      <w:r w:rsidRPr="00702E71">
        <w:rPr>
          <w:rFonts w:cs="Times New Roman"/>
          <w:color w:val="000000"/>
          <w:lang w:val="sq-AL"/>
        </w:rPr>
        <w:t>:</w:t>
      </w:r>
    </w:p>
    <w:p w14:paraId="53BC3A1B" w14:textId="69779FFE" w:rsidR="00FE28A8" w:rsidRPr="00702E71" w:rsidRDefault="00DE528A" w:rsidP="00B22BA1">
      <w:pPr>
        <w:pStyle w:val="ListParagraph"/>
        <w:numPr>
          <w:ilvl w:val="0"/>
          <w:numId w:val="229"/>
        </w:numPr>
        <w:spacing w:after="0" w:line="240" w:lineRule="auto"/>
        <w:ind w:left="403" w:firstLine="357"/>
        <w:rPr>
          <w:rFonts w:cs="Times New Roman"/>
          <w:lang w:val="sq-AL"/>
        </w:rPr>
      </w:pPr>
      <w:r w:rsidRPr="00702E71">
        <w:rPr>
          <w:rFonts w:cs="Times New Roman"/>
          <w:color w:val="000000"/>
          <w:lang w:val="sq-AL"/>
        </w:rPr>
        <w:t xml:space="preserve">përshkrimin specifik të të gjitha procedurave dhe të veprimeve, që do të ndërmerren nga të dyja shoqëritë për </w:t>
      </w:r>
      <w:r w:rsidR="00E161A0">
        <w:rPr>
          <w:rFonts w:cs="Times New Roman"/>
          <w:color w:val="000000"/>
          <w:lang w:val="sq-AL"/>
        </w:rPr>
        <w:t xml:space="preserve">transferimin </w:t>
      </w:r>
      <w:r w:rsidRPr="00702E71">
        <w:rPr>
          <w:rFonts w:cs="Times New Roman"/>
          <w:color w:val="000000"/>
          <w:lang w:val="sq-AL"/>
        </w:rPr>
        <w:t>e administrimit;</w:t>
      </w:r>
    </w:p>
    <w:p w14:paraId="770E0056" w14:textId="51242373" w:rsidR="00FE28A8" w:rsidRPr="008A45A8" w:rsidRDefault="00DE528A" w:rsidP="00B22BA1">
      <w:pPr>
        <w:pStyle w:val="ListParagraph"/>
        <w:numPr>
          <w:ilvl w:val="0"/>
          <w:numId w:val="229"/>
        </w:numPr>
        <w:spacing w:after="0" w:line="240" w:lineRule="auto"/>
        <w:ind w:left="403" w:firstLine="357"/>
        <w:rPr>
          <w:rFonts w:cs="Times New Roman"/>
          <w:lang w:val="sq-AL"/>
        </w:rPr>
      </w:pPr>
      <w:r w:rsidRPr="00702E71">
        <w:rPr>
          <w:rFonts w:cs="Times New Roman"/>
          <w:color w:val="000000"/>
          <w:lang w:val="sq-AL"/>
        </w:rPr>
        <w:t xml:space="preserve">një grafik kohor që fillon me informimin </w:t>
      </w:r>
      <w:r w:rsidR="00E161A0">
        <w:rPr>
          <w:rFonts w:cs="Times New Roman"/>
          <w:color w:val="000000"/>
          <w:lang w:val="sq-AL"/>
        </w:rPr>
        <w:t xml:space="preserve">e </w:t>
      </w:r>
      <w:r w:rsidRPr="00702E71">
        <w:rPr>
          <w:rFonts w:cs="Times New Roman"/>
          <w:color w:val="000000"/>
          <w:lang w:val="sq-AL"/>
        </w:rPr>
        <w:t xml:space="preserve"> mbajtësve të aksioneve ose kuotave dhe mbaron me përfundimin e </w:t>
      </w:r>
      <w:r w:rsidR="00E161A0">
        <w:rPr>
          <w:rFonts w:cs="Times New Roman"/>
          <w:color w:val="000000"/>
          <w:lang w:val="sq-AL"/>
        </w:rPr>
        <w:t>transferimit</w:t>
      </w:r>
      <w:r w:rsidRPr="00702E71">
        <w:rPr>
          <w:rFonts w:cs="Times New Roman"/>
          <w:color w:val="000000"/>
          <w:lang w:val="sq-AL"/>
        </w:rPr>
        <w:t>.</w:t>
      </w:r>
    </w:p>
    <w:p w14:paraId="1311F756" w14:textId="2C87F51B" w:rsidR="00E161A0" w:rsidRPr="00E161A0" w:rsidRDefault="00E161A0" w:rsidP="008A45A8">
      <w:pPr>
        <w:spacing w:after="0" w:line="240" w:lineRule="auto"/>
        <w:ind w:left="403"/>
        <w:rPr>
          <w:rFonts w:cs="Times New Roman"/>
          <w:lang w:val="sq-AL"/>
        </w:rPr>
      </w:pPr>
      <w:r>
        <w:rPr>
          <w:rFonts w:cs="Times New Roman"/>
          <w:lang w:val="sq-AL"/>
        </w:rPr>
        <w:t>5. Autoriteti mund t</w:t>
      </w:r>
      <w:r w:rsidR="00AB1D09">
        <w:rPr>
          <w:rFonts w:cs="Times New Roman"/>
          <w:lang w:val="sq-AL"/>
        </w:rPr>
        <w:t>ë</w:t>
      </w:r>
      <w:r>
        <w:rPr>
          <w:rFonts w:cs="Times New Roman"/>
          <w:lang w:val="sq-AL"/>
        </w:rPr>
        <w:t xml:space="preserve"> miratoj</w:t>
      </w:r>
      <w:r w:rsidR="00AB1D09">
        <w:rPr>
          <w:rFonts w:cs="Times New Roman"/>
          <w:lang w:val="sq-AL"/>
        </w:rPr>
        <w:t>ë</w:t>
      </w:r>
      <w:r>
        <w:rPr>
          <w:rFonts w:cs="Times New Roman"/>
          <w:lang w:val="sq-AL"/>
        </w:rPr>
        <w:t xml:space="preserve"> rregulla shtes</w:t>
      </w:r>
      <w:r w:rsidR="00AB1D09">
        <w:rPr>
          <w:rFonts w:cs="Times New Roman"/>
          <w:lang w:val="sq-AL"/>
        </w:rPr>
        <w:t>ë</w:t>
      </w:r>
      <w:r>
        <w:rPr>
          <w:rFonts w:cs="Times New Roman"/>
          <w:lang w:val="sq-AL"/>
        </w:rPr>
        <w:t xml:space="preserve"> n</w:t>
      </w:r>
      <w:r w:rsidR="00AB1D09">
        <w:rPr>
          <w:rFonts w:cs="Times New Roman"/>
          <w:lang w:val="sq-AL"/>
        </w:rPr>
        <w:t>ë</w:t>
      </w:r>
      <w:r>
        <w:rPr>
          <w:rFonts w:cs="Times New Roman"/>
          <w:lang w:val="sq-AL"/>
        </w:rPr>
        <w:t xml:space="preserve"> lidhje me transfermin e te drejt</w:t>
      </w:r>
      <w:r w:rsidR="00AB1D09">
        <w:rPr>
          <w:rFonts w:cs="Times New Roman"/>
          <w:lang w:val="sq-AL"/>
        </w:rPr>
        <w:t>ë</w:t>
      </w:r>
      <w:r>
        <w:rPr>
          <w:rFonts w:cs="Times New Roman"/>
          <w:lang w:val="sq-AL"/>
        </w:rPr>
        <w:t>s p</w:t>
      </w:r>
      <w:r w:rsidR="00AB1D09">
        <w:rPr>
          <w:rFonts w:cs="Times New Roman"/>
          <w:lang w:val="sq-AL"/>
        </w:rPr>
        <w:t>ë</w:t>
      </w:r>
      <w:r>
        <w:rPr>
          <w:rFonts w:cs="Times New Roman"/>
          <w:lang w:val="sq-AL"/>
        </w:rPr>
        <w:t>r administrim nga shoq</w:t>
      </w:r>
      <w:r w:rsidR="00AB1D09">
        <w:rPr>
          <w:rFonts w:cs="Times New Roman"/>
          <w:lang w:val="sq-AL"/>
        </w:rPr>
        <w:t>ë</w:t>
      </w:r>
      <w:r>
        <w:rPr>
          <w:rFonts w:cs="Times New Roman"/>
          <w:lang w:val="sq-AL"/>
        </w:rPr>
        <w:t>ria administruese e fondeve ve</w:t>
      </w:r>
      <w:r w:rsidR="00AB1D09">
        <w:rPr>
          <w:rFonts w:cs="Times New Roman"/>
          <w:lang w:val="sq-AL"/>
        </w:rPr>
        <w:t>ç</w:t>
      </w:r>
      <w:r>
        <w:rPr>
          <w:rFonts w:cs="Times New Roman"/>
          <w:lang w:val="sq-AL"/>
        </w:rPr>
        <w:t>an</w:t>
      </w:r>
      <w:r w:rsidR="00AB1D09">
        <w:rPr>
          <w:rFonts w:cs="Times New Roman"/>
          <w:lang w:val="sq-AL"/>
        </w:rPr>
        <w:t>ë</w:t>
      </w:r>
      <w:r>
        <w:rPr>
          <w:rFonts w:cs="Times New Roman"/>
          <w:lang w:val="sq-AL"/>
        </w:rPr>
        <w:t>risht n</w:t>
      </w:r>
      <w:r w:rsidR="00AB1D09">
        <w:rPr>
          <w:rFonts w:cs="Times New Roman"/>
          <w:lang w:val="sq-AL"/>
        </w:rPr>
        <w:t>ë</w:t>
      </w:r>
      <w:r>
        <w:rPr>
          <w:rFonts w:cs="Times New Roman"/>
          <w:lang w:val="sq-AL"/>
        </w:rPr>
        <w:t xml:space="preserve"> lidhje me procedurat, afatet kohore dhe p</w:t>
      </w:r>
      <w:r w:rsidR="00AB1D09">
        <w:rPr>
          <w:rFonts w:cs="Times New Roman"/>
          <w:lang w:val="sq-AL"/>
        </w:rPr>
        <w:t>ë</w:t>
      </w:r>
      <w:r>
        <w:rPr>
          <w:rFonts w:cs="Times New Roman"/>
          <w:lang w:val="sq-AL"/>
        </w:rPr>
        <w:t>rmajtjen e kontates sipas pik</w:t>
      </w:r>
      <w:r w:rsidR="00AB1D09">
        <w:rPr>
          <w:rFonts w:cs="Times New Roman"/>
          <w:lang w:val="sq-AL"/>
        </w:rPr>
        <w:t>ë</w:t>
      </w:r>
      <w:r>
        <w:rPr>
          <w:rFonts w:cs="Times New Roman"/>
          <w:lang w:val="sq-AL"/>
        </w:rPr>
        <w:t>s 4 t</w:t>
      </w:r>
      <w:r w:rsidR="00AB1D09">
        <w:rPr>
          <w:rFonts w:cs="Times New Roman"/>
          <w:lang w:val="sq-AL"/>
        </w:rPr>
        <w:t>ë</w:t>
      </w:r>
      <w:r>
        <w:rPr>
          <w:rFonts w:cs="Times New Roman"/>
          <w:lang w:val="sq-AL"/>
        </w:rPr>
        <w:t xml:space="preserve"> k</w:t>
      </w:r>
      <w:r w:rsidR="00AB1D09">
        <w:rPr>
          <w:rFonts w:cs="Times New Roman"/>
          <w:lang w:val="sq-AL"/>
        </w:rPr>
        <w:t>ë</w:t>
      </w:r>
      <w:r>
        <w:rPr>
          <w:rFonts w:cs="Times New Roman"/>
          <w:lang w:val="sq-AL"/>
        </w:rPr>
        <w:t>tij neni.</w:t>
      </w:r>
    </w:p>
    <w:p w14:paraId="76479991" w14:textId="77777777" w:rsidR="0055661E" w:rsidRDefault="0055661E" w:rsidP="00B67449">
      <w:pPr>
        <w:jc w:val="center"/>
        <w:rPr>
          <w:b/>
          <w:lang w:val="sq-AL"/>
        </w:rPr>
      </w:pPr>
    </w:p>
    <w:p w14:paraId="6F2FDDF9" w14:textId="77777777" w:rsidR="00B67449" w:rsidRDefault="00DE528A" w:rsidP="00B67449">
      <w:pPr>
        <w:jc w:val="center"/>
        <w:rPr>
          <w:b/>
          <w:lang w:val="sq-AL"/>
        </w:rPr>
      </w:pPr>
      <w:r w:rsidRPr="00B67449">
        <w:rPr>
          <w:b/>
          <w:lang w:val="sq-AL"/>
        </w:rPr>
        <w:t>Neni 22</w:t>
      </w:r>
    </w:p>
    <w:p w14:paraId="1A6387AE" w14:textId="7270CDBD" w:rsidR="00DE528A" w:rsidRPr="00B67449" w:rsidRDefault="00DE528A" w:rsidP="00B67449">
      <w:pPr>
        <w:jc w:val="center"/>
        <w:rPr>
          <w:b/>
          <w:lang w:val="it-IT"/>
        </w:rPr>
      </w:pPr>
      <w:r w:rsidRPr="00B67449">
        <w:rPr>
          <w:b/>
          <w:lang w:val="sq-AL"/>
        </w:rPr>
        <w:t>Emërtimi i shoqërisë administruese</w:t>
      </w:r>
      <w:r w:rsidR="00A14646">
        <w:rPr>
          <w:b/>
          <w:lang w:val="sq-AL"/>
        </w:rPr>
        <w:t xml:space="preserve"> </w:t>
      </w:r>
    </w:p>
    <w:p w14:paraId="7758D92D" w14:textId="5B5185FA" w:rsidR="00FE28A8" w:rsidRDefault="00DE528A" w:rsidP="00FC1881">
      <w:pPr>
        <w:pStyle w:val="ListParagraph"/>
        <w:spacing w:line="240" w:lineRule="auto"/>
        <w:ind w:left="425"/>
        <w:rPr>
          <w:lang w:val="sq-AL"/>
        </w:rPr>
      </w:pPr>
      <w:r w:rsidRPr="00702E71">
        <w:rPr>
          <w:lang w:val="sq-AL"/>
        </w:rPr>
        <w:t>Emërtimi “shoqëri administruese, “shoqëri administruese e fondeve të investimeve”, “shoqëri administruese e fondeve”</w:t>
      </w:r>
      <w:r w:rsidR="00C719F3" w:rsidRPr="00702E71">
        <w:rPr>
          <w:lang w:val="sq-AL"/>
        </w:rPr>
        <w:t xml:space="preserve">, </w:t>
      </w:r>
      <w:r w:rsidRPr="00702E71">
        <w:rPr>
          <w:lang w:val="sq-AL"/>
        </w:rPr>
        <w:t xml:space="preserve">“shoqëri administruese e fondeve të investimeve alternative”, “administrues i fondeve të investimeve alternative” ose çdo emërtim i ngjashëm me këto përdoret në Republikën e Shqipërisë vetëm nga persona </w:t>
      </w:r>
      <w:r w:rsidR="00C719F3" w:rsidRPr="00702E71">
        <w:rPr>
          <w:lang w:val="sq-AL"/>
        </w:rPr>
        <w:t xml:space="preserve">që kanë licencën </w:t>
      </w:r>
      <w:r w:rsidR="0025784A">
        <w:rPr>
          <w:lang w:val="sq-AL"/>
        </w:rPr>
        <w:t>p</w:t>
      </w:r>
      <w:r w:rsidR="00AB1D09">
        <w:rPr>
          <w:lang w:val="sq-AL"/>
        </w:rPr>
        <w:t>ë</w:t>
      </w:r>
      <w:r w:rsidR="0025784A">
        <w:rPr>
          <w:lang w:val="sq-AL"/>
        </w:rPr>
        <w:t>rkat</w:t>
      </w:r>
      <w:r w:rsidR="00AB1D09">
        <w:rPr>
          <w:lang w:val="sq-AL"/>
        </w:rPr>
        <w:t>ë</w:t>
      </w:r>
      <w:r w:rsidR="0025784A">
        <w:rPr>
          <w:lang w:val="sq-AL"/>
        </w:rPr>
        <w:t xml:space="preserve">se </w:t>
      </w:r>
      <w:r w:rsidR="00C719F3" w:rsidRPr="00702E71">
        <w:rPr>
          <w:lang w:val="sq-AL"/>
        </w:rPr>
        <w:t xml:space="preserve"> të lëshuar nga Autoriteti në zbatim të këtij ligji ose që janë njohur nga Autoriteti se kanë licencë të lëshuar </w:t>
      </w:r>
      <w:r w:rsidR="0025784A">
        <w:rPr>
          <w:lang w:val="sq-AL"/>
        </w:rPr>
        <w:t>nga</w:t>
      </w:r>
      <w:r w:rsidR="0025784A" w:rsidRPr="00702E71">
        <w:rPr>
          <w:lang w:val="sq-AL"/>
        </w:rPr>
        <w:t xml:space="preserve"> </w:t>
      </w:r>
      <w:r w:rsidR="00C719F3" w:rsidRPr="00702E71">
        <w:rPr>
          <w:lang w:val="sq-AL"/>
        </w:rPr>
        <w:t xml:space="preserve">një autoritet i huaj rregullator në zbatim të një ligji </w:t>
      </w:r>
      <w:r w:rsidR="0025784A">
        <w:rPr>
          <w:lang w:val="sq-AL"/>
        </w:rPr>
        <w:t>t</w:t>
      </w:r>
      <w:r w:rsidR="00AB1D09">
        <w:rPr>
          <w:lang w:val="sq-AL"/>
        </w:rPr>
        <w:t>ë</w:t>
      </w:r>
      <w:r w:rsidR="0025784A">
        <w:rPr>
          <w:lang w:val="sq-AL"/>
        </w:rPr>
        <w:t xml:space="preserve"> </w:t>
      </w:r>
      <w:r w:rsidR="00AB1D09">
        <w:rPr>
          <w:lang w:val="sq-AL"/>
        </w:rPr>
        <w:t>ë</w:t>
      </w:r>
      <w:r w:rsidR="00B457CE">
        <w:rPr>
          <w:lang w:val="sq-AL"/>
        </w:rPr>
        <w:t>barasvlefsh</w:t>
      </w:r>
      <w:r w:rsidR="00AB1D09">
        <w:rPr>
          <w:lang w:val="sq-AL"/>
        </w:rPr>
        <w:t>ë</w:t>
      </w:r>
      <w:r w:rsidR="00B457CE">
        <w:rPr>
          <w:lang w:val="sq-AL"/>
        </w:rPr>
        <w:t>mbarasvlefsh</w:t>
      </w:r>
      <w:r w:rsidR="00AB1D09">
        <w:rPr>
          <w:lang w:val="sq-AL"/>
        </w:rPr>
        <w:t>ë</w:t>
      </w:r>
      <w:r w:rsidR="00B457CE">
        <w:rPr>
          <w:lang w:val="sq-AL"/>
        </w:rPr>
        <w:t>m</w:t>
      </w:r>
      <w:r w:rsidR="00C719F3" w:rsidRPr="00702E71">
        <w:rPr>
          <w:lang w:val="sq-AL"/>
        </w:rPr>
        <w:t>.</w:t>
      </w:r>
    </w:p>
    <w:p w14:paraId="269091AE" w14:textId="77777777" w:rsidR="004D438C" w:rsidRPr="004D438C" w:rsidRDefault="004D438C" w:rsidP="00FC1881">
      <w:pPr>
        <w:pStyle w:val="ListParagraph"/>
        <w:spacing w:line="240" w:lineRule="auto"/>
        <w:ind w:left="425"/>
        <w:rPr>
          <w:color w:val="FF0000"/>
          <w:lang w:val="sq-AL"/>
        </w:rPr>
      </w:pPr>
    </w:p>
    <w:p w14:paraId="13317D48" w14:textId="77777777" w:rsidR="00FE28A8" w:rsidRPr="00702E71" w:rsidRDefault="00C719F3" w:rsidP="00C719F3">
      <w:pPr>
        <w:pStyle w:val="Heading2"/>
        <w:rPr>
          <w:lang w:val="sq-AL"/>
        </w:rPr>
      </w:pPr>
      <w:bookmarkStart w:id="15" w:name="_Hlk507850521"/>
      <w:bookmarkEnd w:id="12"/>
      <w:bookmarkEnd w:id="13"/>
      <w:r w:rsidRPr="00702E71">
        <w:rPr>
          <w:lang w:val="sq-AL"/>
        </w:rPr>
        <w:t>SEKSIONI 2</w:t>
      </w:r>
    </w:p>
    <w:p w14:paraId="6C9FE80E" w14:textId="12431946" w:rsidR="00C719F3" w:rsidRPr="00702E71" w:rsidRDefault="0055661E" w:rsidP="00C719F3">
      <w:pPr>
        <w:pStyle w:val="Heading2"/>
        <w:rPr>
          <w:lang w:val="sq-AL"/>
        </w:rPr>
      </w:pPr>
      <w:r w:rsidRPr="00702E71">
        <w:rPr>
          <w:lang w:val="sq-AL"/>
        </w:rPr>
        <w:t>DETYR</w:t>
      </w:r>
      <w:r>
        <w:rPr>
          <w:lang w:val="sq-AL"/>
        </w:rPr>
        <w:t>AT</w:t>
      </w:r>
      <w:r w:rsidRPr="00702E71">
        <w:rPr>
          <w:lang w:val="sq-AL"/>
        </w:rPr>
        <w:t xml:space="preserve"> </w:t>
      </w:r>
      <w:r w:rsidR="00C719F3" w:rsidRPr="00702E71">
        <w:rPr>
          <w:lang w:val="sq-AL"/>
        </w:rPr>
        <w:t xml:space="preserve">E SHOQËRISË ADMINISTRUESE </w:t>
      </w:r>
      <w:r>
        <w:rPr>
          <w:lang w:val="sq-AL"/>
        </w:rPr>
        <w:t xml:space="preserve">Të </w:t>
      </w:r>
      <w:r w:rsidR="002E1484">
        <w:rPr>
          <w:lang w:val="sq-AL"/>
        </w:rPr>
        <w:t xml:space="preserve">FONDEVE </w:t>
      </w:r>
    </w:p>
    <w:bookmarkEnd w:id="15"/>
    <w:p w14:paraId="4D964411" w14:textId="77777777" w:rsidR="00FE28A8" w:rsidRPr="00702E71" w:rsidRDefault="00FE28A8" w:rsidP="00ED5D9B">
      <w:pPr>
        <w:pStyle w:val="ListParagraph"/>
        <w:ind w:left="360"/>
        <w:rPr>
          <w:lang w:val="it-IT"/>
        </w:rPr>
      </w:pPr>
    </w:p>
    <w:p w14:paraId="18BE1812" w14:textId="77777777" w:rsidR="00FC1881" w:rsidRDefault="00C719F3" w:rsidP="00FC1881">
      <w:pPr>
        <w:jc w:val="center"/>
        <w:rPr>
          <w:b/>
          <w:lang w:val="sq-AL"/>
        </w:rPr>
      </w:pPr>
      <w:r w:rsidRPr="00FC1881">
        <w:rPr>
          <w:b/>
          <w:lang w:val="sq-AL"/>
        </w:rPr>
        <w:t>Neni 23</w:t>
      </w:r>
    </w:p>
    <w:p w14:paraId="4FAE207D" w14:textId="7BD92187" w:rsidR="00C719F3" w:rsidRPr="00FC1881" w:rsidRDefault="00C719F3" w:rsidP="00FC1881">
      <w:pPr>
        <w:jc w:val="center"/>
        <w:rPr>
          <w:b/>
          <w:lang w:val="it-IT"/>
        </w:rPr>
      </w:pPr>
      <w:r w:rsidRPr="00FC1881">
        <w:rPr>
          <w:b/>
          <w:lang w:val="sq-AL"/>
        </w:rPr>
        <w:t>Detyrat e shoqërisë administruese</w:t>
      </w:r>
      <w:r w:rsidR="002E1484">
        <w:rPr>
          <w:b/>
          <w:lang w:val="sq-AL"/>
        </w:rPr>
        <w:t xml:space="preserve"> </w:t>
      </w:r>
    </w:p>
    <w:p w14:paraId="66212CDB" w14:textId="19690A9B" w:rsidR="00FE28A8" w:rsidRPr="00702E71" w:rsidRDefault="00C719F3" w:rsidP="00B22BA1">
      <w:pPr>
        <w:pStyle w:val="ListParagraph"/>
        <w:numPr>
          <w:ilvl w:val="0"/>
          <w:numId w:val="21"/>
        </w:numPr>
        <w:spacing w:after="0" w:line="240" w:lineRule="auto"/>
        <w:ind w:left="357" w:firstLine="357"/>
        <w:rPr>
          <w:lang w:val="it-IT"/>
        </w:rPr>
      </w:pPr>
      <w:bookmarkStart w:id="16" w:name="_Hlk508263084"/>
      <w:r w:rsidRPr="00702E71">
        <w:rPr>
          <w:lang w:val="sq-AL"/>
        </w:rPr>
        <w:t xml:space="preserve">Shoqëria administruese </w:t>
      </w:r>
      <w:r w:rsidR="00F904FA">
        <w:rPr>
          <w:lang w:val="sq-AL"/>
        </w:rPr>
        <w:t xml:space="preserve">e fondeve </w:t>
      </w:r>
      <w:r w:rsidR="00D807DD" w:rsidRPr="00702E71">
        <w:rPr>
          <w:lang w:val="sq-AL"/>
        </w:rPr>
        <w:t>ushtro</w:t>
      </w:r>
      <w:r w:rsidR="00D807DD">
        <w:rPr>
          <w:lang w:val="sq-AL"/>
        </w:rPr>
        <w:t>n</w:t>
      </w:r>
      <w:r w:rsidR="00D807DD" w:rsidRPr="00702E71">
        <w:rPr>
          <w:lang w:val="sq-AL"/>
        </w:rPr>
        <w:t xml:space="preserve"> </w:t>
      </w:r>
      <w:r w:rsidRPr="00702E71">
        <w:rPr>
          <w:lang w:val="sq-AL"/>
        </w:rPr>
        <w:t xml:space="preserve">veprimtarinë e vet në përputhje me këtë ligj, me aktet nënligjore të nxjerra në bazë të </w:t>
      </w:r>
      <w:r w:rsidR="00D807DD">
        <w:rPr>
          <w:lang w:val="sq-AL"/>
        </w:rPr>
        <w:t>tij</w:t>
      </w:r>
      <w:r w:rsidRPr="00702E71">
        <w:rPr>
          <w:lang w:val="sq-AL"/>
        </w:rPr>
        <w:t xml:space="preserve"> dhe me aktet nënligjore të nxjerra në bazë të Ligjit nr. 9879, datë </w:t>
      </w:r>
      <w:r w:rsidRPr="00702E71">
        <w:rPr>
          <w:lang w:val="sq-AL"/>
        </w:rPr>
        <w:lastRenderedPageBreak/>
        <w:t xml:space="preserve">21.2.2008 “Për titujt”, </w:t>
      </w:r>
      <w:r w:rsidR="00D807DD">
        <w:rPr>
          <w:lang w:val="sq-AL"/>
        </w:rPr>
        <w:t xml:space="preserve">rast </w:t>
      </w:r>
      <w:r w:rsidRPr="00702E71">
        <w:rPr>
          <w:lang w:val="sq-AL"/>
        </w:rPr>
        <w:t xml:space="preserve"> </w:t>
      </w:r>
      <w:r w:rsidR="00D807DD">
        <w:rPr>
          <w:lang w:val="sq-AL"/>
        </w:rPr>
        <w:t xml:space="preserve">pas </w:t>
      </w:r>
      <w:r w:rsidRPr="00702E71">
        <w:rPr>
          <w:lang w:val="sq-AL"/>
        </w:rPr>
        <w:t>rasti</w:t>
      </w:r>
      <w:r w:rsidR="003A3857" w:rsidRPr="00702E71">
        <w:rPr>
          <w:lang w:val="sq-AL"/>
        </w:rPr>
        <w:t xml:space="preserve">, </w:t>
      </w:r>
      <w:r w:rsidR="00D807DD">
        <w:rPr>
          <w:lang w:val="sq-AL"/>
        </w:rPr>
        <w:t xml:space="preserve">si </w:t>
      </w:r>
      <w:r w:rsidR="003A3857" w:rsidRPr="00702E71">
        <w:rPr>
          <w:lang w:val="sq-AL"/>
        </w:rPr>
        <w:t xml:space="preserve">dhe </w:t>
      </w:r>
      <w:r w:rsidR="00D807DD" w:rsidRPr="00702E71">
        <w:rPr>
          <w:lang w:val="sq-AL"/>
        </w:rPr>
        <w:t>vepro</w:t>
      </w:r>
      <w:r w:rsidR="00D807DD">
        <w:rPr>
          <w:lang w:val="sq-AL"/>
        </w:rPr>
        <w:t>n</w:t>
      </w:r>
      <w:r w:rsidR="00D807DD" w:rsidRPr="00702E71">
        <w:rPr>
          <w:lang w:val="sq-AL"/>
        </w:rPr>
        <w:t xml:space="preserve"> </w:t>
      </w:r>
      <w:r w:rsidR="000B4BE4" w:rsidRPr="00702E71">
        <w:rPr>
          <w:lang w:val="sq-AL"/>
        </w:rPr>
        <w:t xml:space="preserve">me ndershmëri, </w:t>
      </w:r>
      <w:r w:rsidR="00D807DD">
        <w:rPr>
          <w:lang w:val="sq-AL"/>
        </w:rPr>
        <w:t>drejt</w:t>
      </w:r>
      <w:r w:rsidR="00AB1D09">
        <w:rPr>
          <w:lang w:val="sq-AL"/>
        </w:rPr>
        <w:t>ë</w:t>
      </w:r>
      <w:r w:rsidR="00D807DD">
        <w:rPr>
          <w:lang w:val="sq-AL"/>
        </w:rPr>
        <w:t>si</w:t>
      </w:r>
      <w:r w:rsidR="000B4BE4" w:rsidRPr="00702E71">
        <w:rPr>
          <w:lang w:val="sq-AL"/>
        </w:rPr>
        <w:t>, profesionalizëm, pavarësi dhe vetëm në interes të investitorëve të sipërmarrjes së investimeve kolektive</w:t>
      </w:r>
      <w:r w:rsidRPr="00702E71">
        <w:rPr>
          <w:lang w:val="sq-AL"/>
        </w:rPr>
        <w:t>.</w:t>
      </w:r>
    </w:p>
    <w:p w14:paraId="21C2B869" w14:textId="45269954" w:rsidR="00C719F3" w:rsidRPr="00702E71" w:rsidRDefault="00C719F3" w:rsidP="00B22BA1">
      <w:pPr>
        <w:pStyle w:val="ListParagraph"/>
        <w:numPr>
          <w:ilvl w:val="0"/>
          <w:numId w:val="21"/>
        </w:numPr>
        <w:spacing w:after="0" w:line="240" w:lineRule="auto"/>
        <w:ind w:left="357" w:firstLine="357"/>
        <w:rPr>
          <w:lang w:val="it-IT"/>
        </w:rPr>
      </w:pPr>
      <w:r w:rsidRPr="00702E71">
        <w:rPr>
          <w:lang w:val="sq-AL"/>
        </w:rPr>
        <w:t xml:space="preserve">Shoqëria administruese </w:t>
      </w:r>
      <w:r w:rsidR="00F904FA">
        <w:rPr>
          <w:lang w:val="sq-AL"/>
        </w:rPr>
        <w:t xml:space="preserve">e fondeve </w:t>
      </w:r>
      <w:r w:rsidR="00D807DD">
        <w:rPr>
          <w:lang w:val="sq-AL"/>
        </w:rPr>
        <w:t>vepron gjithmone n</w:t>
      </w:r>
      <w:r w:rsidR="00AB1D09">
        <w:rPr>
          <w:lang w:val="sq-AL"/>
        </w:rPr>
        <w:t>ë</w:t>
      </w:r>
      <w:r w:rsidR="00D807DD" w:rsidRPr="00702E71">
        <w:rPr>
          <w:lang w:val="sq-AL"/>
        </w:rPr>
        <w:t xml:space="preserve"> </w:t>
      </w:r>
      <w:r w:rsidRPr="00702E71">
        <w:rPr>
          <w:lang w:val="sq-AL"/>
        </w:rPr>
        <w:t>interes</w:t>
      </w:r>
      <w:r w:rsidR="00D807DD">
        <w:rPr>
          <w:lang w:val="sq-AL"/>
        </w:rPr>
        <w:t xml:space="preserve">in </w:t>
      </w:r>
      <w:r w:rsidRPr="00702E71">
        <w:rPr>
          <w:lang w:val="sq-AL"/>
        </w:rPr>
        <w:t>më të mirë të investitorëve dhe të sipërmarrjeve të investimeve kolektive që administron dhe pacenueshmërinë e tregut:</w:t>
      </w:r>
    </w:p>
    <w:p w14:paraId="4629485F" w14:textId="74D506DA" w:rsidR="00FE28A8" w:rsidRPr="00702E71" w:rsidRDefault="00D807DD" w:rsidP="00B22BA1">
      <w:pPr>
        <w:pStyle w:val="ListParagraph"/>
        <w:numPr>
          <w:ilvl w:val="0"/>
          <w:numId w:val="22"/>
        </w:numPr>
        <w:spacing w:after="0" w:line="240" w:lineRule="auto"/>
        <w:ind w:left="397" w:firstLine="357"/>
        <w:rPr>
          <w:lang w:val="it-IT"/>
        </w:rPr>
      </w:pPr>
      <w:r>
        <w:rPr>
          <w:lang w:val="sq-AL"/>
        </w:rPr>
        <w:t>d</w:t>
      </w:r>
      <w:r w:rsidRPr="00702E71">
        <w:rPr>
          <w:lang w:val="sq-AL"/>
        </w:rPr>
        <w:t xml:space="preserve">uke </w:t>
      </w:r>
      <w:r w:rsidR="00C719F3" w:rsidRPr="00702E71">
        <w:rPr>
          <w:lang w:val="sq-AL"/>
        </w:rPr>
        <w:t xml:space="preserve">vepruar në mënyrë të rregullt, korrekte dhe në përputhshmëri </w:t>
      </w:r>
      <w:r w:rsidR="00557B1E">
        <w:rPr>
          <w:lang w:val="sq-AL"/>
        </w:rPr>
        <w:t xml:space="preserve">me parashikimet ligjore </w:t>
      </w:r>
      <w:r w:rsidR="00C719F3" w:rsidRPr="00702E71">
        <w:rPr>
          <w:lang w:val="sq-AL"/>
        </w:rPr>
        <w:t>gjatë kryerjes së veprimtarive të saj;</w:t>
      </w:r>
    </w:p>
    <w:p w14:paraId="38CA2F24" w14:textId="2B74C325" w:rsidR="00FE28A8" w:rsidRPr="00702E71" w:rsidRDefault="00D807DD" w:rsidP="00B22BA1">
      <w:pPr>
        <w:pStyle w:val="ListParagraph"/>
        <w:numPr>
          <w:ilvl w:val="0"/>
          <w:numId w:val="22"/>
        </w:numPr>
        <w:spacing w:after="0" w:line="240" w:lineRule="auto"/>
        <w:ind w:left="397" w:firstLine="357"/>
        <w:rPr>
          <w:lang w:val="sq-AL"/>
        </w:rPr>
      </w:pPr>
      <w:r>
        <w:rPr>
          <w:lang w:val="sq-AL"/>
        </w:rPr>
        <w:t>d</w:t>
      </w:r>
      <w:r w:rsidRPr="00702E71">
        <w:rPr>
          <w:lang w:val="sq-AL"/>
        </w:rPr>
        <w:t xml:space="preserve">uke </w:t>
      </w:r>
      <w:r w:rsidR="00C719F3" w:rsidRPr="00702E71">
        <w:rPr>
          <w:lang w:val="sq-AL"/>
        </w:rPr>
        <w:t xml:space="preserve">përdorur aftësitë dhe dijet e nevojshme dhe duke vepruar me korrektësi dhe me kujdesin e </w:t>
      </w:r>
      <w:r w:rsidR="00E92112">
        <w:rPr>
          <w:lang w:val="sq-AL"/>
        </w:rPr>
        <w:t>duhur</w:t>
      </w:r>
      <w:r w:rsidR="00C719F3" w:rsidRPr="00702E71">
        <w:rPr>
          <w:lang w:val="sq-AL"/>
        </w:rPr>
        <w:t>;</w:t>
      </w:r>
    </w:p>
    <w:p w14:paraId="3F7F4E9F" w14:textId="7A82722C" w:rsidR="00A12366" w:rsidRDefault="00D807DD" w:rsidP="00B22BA1">
      <w:pPr>
        <w:pStyle w:val="ListParagraph"/>
        <w:numPr>
          <w:ilvl w:val="0"/>
          <w:numId w:val="22"/>
        </w:numPr>
        <w:spacing w:after="0" w:line="240" w:lineRule="auto"/>
        <w:ind w:left="397" w:firstLine="357"/>
        <w:rPr>
          <w:lang w:val="sq-AL"/>
        </w:rPr>
      </w:pPr>
      <w:r>
        <w:rPr>
          <w:lang w:val="sq-AL"/>
        </w:rPr>
        <w:t>d</w:t>
      </w:r>
      <w:r w:rsidRPr="00702E71">
        <w:rPr>
          <w:lang w:val="sq-AL"/>
        </w:rPr>
        <w:t xml:space="preserve">uke </w:t>
      </w:r>
      <w:r w:rsidR="00C719F3" w:rsidRPr="00702E71">
        <w:rPr>
          <w:lang w:val="sq-AL"/>
        </w:rPr>
        <w:t xml:space="preserve">pasur dhe duke përdorur me efektivitet burimet dhe procedurat e nevojshme në mënyrë që </w:t>
      </w:r>
      <w:r>
        <w:rPr>
          <w:lang w:val="sq-AL"/>
        </w:rPr>
        <w:t>t</w:t>
      </w:r>
      <w:r w:rsidR="00AB1D09">
        <w:rPr>
          <w:lang w:val="sq-AL"/>
        </w:rPr>
        <w:t>ë</w:t>
      </w:r>
      <w:r>
        <w:rPr>
          <w:lang w:val="sq-AL"/>
        </w:rPr>
        <w:t xml:space="preserve"> ushtroj</w:t>
      </w:r>
      <w:r w:rsidR="00AB1D09">
        <w:rPr>
          <w:lang w:val="sq-AL"/>
        </w:rPr>
        <w:t>ë</w:t>
      </w:r>
      <w:r w:rsidR="00C719F3" w:rsidRPr="00702E71">
        <w:rPr>
          <w:lang w:val="sq-AL"/>
        </w:rPr>
        <w:t xml:space="preserve"> veprimtaritë e saj në mënyrë të shëndoshë;</w:t>
      </w:r>
    </w:p>
    <w:p w14:paraId="11F7FBBD" w14:textId="24B1750A" w:rsidR="00016E7B" w:rsidRPr="00FB63B9" w:rsidRDefault="00F47BB3" w:rsidP="008A45A8">
      <w:pPr>
        <w:spacing w:after="0" w:line="240" w:lineRule="auto"/>
        <w:ind w:left="397"/>
        <w:rPr>
          <w:lang w:val="sq-AL"/>
        </w:rPr>
      </w:pPr>
      <w:r w:rsidRPr="00F47BB3">
        <w:rPr>
          <w:lang w:val="sq-AL"/>
        </w:rPr>
        <w:t xml:space="preserve">ç)     </w:t>
      </w:r>
      <w:r w:rsidR="00D807DD" w:rsidRPr="00F47BB3">
        <w:rPr>
          <w:lang w:val="sq-AL"/>
        </w:rPr>
        <w:t xml:space="preserve">duke </w:t>
      </w:r>
      <w:r w:rsidR="00016E7B" w:rsidRPr="00F47BB3">
        <w:rPr>
          <w:lang w:val="sq-AL"/>
        </w:rPr>
        <w:t xml:space="preserve">shmangur konfliktet e interesit </w:t>
      </w:r>
      <w:r w:rsidR="00D807DD" w:rsidRPr="00F47BB3">
        <w:rPr>
          <w:lang w:val="sq-AL"/>
        </w:rPr>
        <w:t>p</w:t>
      </w:r>
      <w:r w:rsidR="00AB1D09" w:rsidRPr="00F47BB3">
        <w:rPr>
          <w:lang w:val="sq-AL"/>
        </w:rPr>
        <w:t>ë</w:t>
      </w:r>
      <w:r w:rsidR="00D807DD" w:rsidRPr="00F47BB3">
        <w:rPr>
          <w:lang w:val="sq-AL"/>
        </w:rPr>
        <w:t>r t</w:t>
      </w:r>
      <w:r w:rsidR="00AB1D09" w:rsidRPr="00F47BB3">
        <w:rPr>
          <w:lang w:val="sq-AL"/>
        </w:rPr>
        <w:t>ë</w:t>
      </w:r>
      <w:r w:rsidR="00D807DD" w:rsidRPr="00F47BB3">
        <w:rPr>
          <w:lang w:val="sq-AL"/>
        </w:rPr>
        <w:t xml:space="preserve"> garantuar</w:t>
      </w:r>
      <w:r w:rsidR="00016E7B" w:rsidRPr="008178EE">
        <w:rPr>
          <w:lang w:val="sq-AL"/>
        </w:rPr>
        <w:t xml:space="preserve"> që interesat e investitorëve në çdo lloj sipërmarrjeje të investimeve kolektive të administruar nga shoqëria e </w:t>
      </w:r>
      <w:r w:rsidR="00C50B8F" w:rsidRPr="00DD0E8A">
        <w:rPr>
          <w:lang w:val="sq-AL"/>
        </w:rPr>
        <w:t xml:space="preserve">administrimit </w:t>
      </w:r>
      <w:r w:rsidR="00F904FA" w:rsidRPr="00A7535D">
        <w:rPr>
          <w:lang w:val="sq-AL"/>
        </w:rPr>
        <w:t xml:space="preserve"> e fondeve </w:t>
      </w:r>
      <w:r w:rsidR="00D807DD" w:rsidRPr="00A7535D">
        <w:rPr>
          <w:lang w:val="sq-AL"/>
        </w:rPr>
        <w:t>kan</w:t>
      </w:r>
      <w:r w:rsidR="00AB1D09" w:rsidRPr="00331C38">
        <w:rPr>
          <w:lang w:val="sq-AL"/>
        </w:rPr>
        <w:t>ë</w:t>
      </w:r>
      <w:r w:rsidR="00D807DD" w:rsidRPr="00CB2B9C">
        <w:rPr>
          <w:lang w:val="sq-AL"/>
        </w:rPr>
        <w:t xml:space="preserve"> </w:t>
      </w:r>
      <w:r w:rsidR="00D807DD" w:rsidRPr="0062265A">
        <w:rPr>
          <w:lang w:val="sq-AL"/>
        </w:rPr>
        <w:t>p</w:t>
      </w:r>
      <w:r w:rsidR="00AB1D09" w:rsidRPr="0062265A">
        <w:rPr>
          <w:lang w:val="sq-AL"/>
        </w:rPr>
        <w:t>ë</w:t>
      </w:r>
      <w:r w:rsidR="00D807DD" w:rsidRPr="0062265A">
        <w:rPr>
          <w:lang w:val="sq-AL"/>
        </w:rPr>
        <w:t>rpar</w:t>
      </w:r>
      <w:r w:rsidR="00AB1D09" w:rsidRPr="00FB78F8">
        <w:rPr>
          <w:lang w:val="sq-AL"/>
        </w:rPr>
        <w:t>ë</w:t>
      </w:r>
      <w:r w:rsidR="00D807DD" w:rsidRPr="00A13162">
        <w:rPr>
          <w:lang w:val="sq-AL"/>
        </w:rPr>
        <w:t xml:space="preserve">si </w:t>
      </w:r>
      <w:r w:rsidR="00016E7B" w:rsidRPr="007C15E9">
        <w:rPr>
          <w:lang w:val="sq-AL"/>
        </w:rPr>
        <w:t xml:space="preserve">dhe </w:t>
      </w:r>
      <w:r w:rsidR="00D807DD" w:rsidRPr="007C15E9">
        <w:rPr>
          <w:lang w:val="sq-AL"/>
        </w:rPr>
        <w:t>q</w:t>
      </w:r>
      <w:r w:rsidR="00AB1D09" w:rsidRPr="007C15E9">
        <w:rPr>
          <w:lang w:val="sq-AL"/>
        </w:rPr>
        <w:t>ë</w:t>
      </w:r>
      <w:r w:rsidR="00D807DD" w:rsidRPr="007C15E9">
        <w:rPr>
          <w:lang w:val="sq-AL"/>
        </w:rPr>
        <w:t>ndrojn</w:t>
      </w:r>
      <w:r w:rsidR="00AB1D09" w:rsidRPr="007C15E9">
        <w:rPr>
          <w:lang w:val="sq-AL"/>
        </w:rPr>
        <w:t>ë</w:t>
      </w:r>
      <w:r w:rsidR="00D807DD" w:rsidRPr="007C15E9">
        <w:rPr>
          <w:lang w:val="sq-AL"/>
        </w:rPr>
        <w:t xml:space="preserve"> </w:t>
      </w:r>
      <w:r w:rsidR="00016E7B" w:rsidRPr="007C15E9">
        <w:rPr>
          <w:lang w:val="sq-AL"/>
        </w:rPr>
        <w:t>mbi interesat e aksionarëve të shoqërisë administruese</w:t>
      </w:r>
      <w:r w:rsidR="00F904FA" w:rsidRPr="007C15E9">
        <w:rPr>
          <w:lang w:val="sq-AL"/>
        </w:rPr>
        <w:t xml:space="preserve"> </w:t>
      </w:r>
      <w:r w:rsidR="00D807DD" w:rsidRPr="006B4971">
        <w:rPr>
          <w:lang w:val="sq-AL"/>
        </w:rPr>
        <w:t>t</w:t>
      </w:r>
      <w:r w:rsidR="00AB1D09" w:rsidRPr="006B4971">
        <w:rPr>
          <w:lang w:val="sq-AL"/>
        </w:rPr>
        <w:t>ë</w:t>
      </w:r>
      <w:r w:rsidR="00D807DD" w:rsidRPr="006B4971">
        <w:rPr>
          <w:lang w:val="sq-AL"/>
        </w:rPr>
        <w:t xml:space="preserve"> </w:t>
      </w:r>
      <w:r w:rsidR="00F904FA" w:rsidRPr="006B4971">
        <w:rPr>
          <w:lang w:val="sq-AL"/>
        </w:rPr>
        <w:t xml:space="preserve">fondeve </w:t>
      </w:r>
      <w:r w:rsidR="00016E7B" w:rsidRPr="00FB63B9">
        <w:rPr>
          <w:lang w:val="sq-AL"/>
        </w:rPr>
        <w:t>, interesat e tyre dhe interesat e punonjësve të saj ose të çdo personi të lidhur me të;</w:t>
      </w:r>
    </w:p>
    <w:p w14:paraId="71812A32" w14:textId="4A53F8F4" w:rsidR="00C719F3" w:rsidRPr="00702E71" w:rsidRDefault="00D807DD" w:rsidP="00B22BA1">
      <w:pPr>
        <w:pStyle w:val="ListParagraph"/>
        <w:numPr>
          <w:ilvl w:val="0"/>
          <w:numId w:val="22"/>
        </w:numPr>
        <w:spacing w:after="0" w:line="240" w:lineRule="auto"/>
        <w:ind w:left="397" w:firstLine="357"/>
        <w:rPr>
          <w:lang w:val="sq-AL"/>
        </w:rPr>
      </w:pPr>
      <w:r>
        <w:rPr>
          <w:lang w:val="sq-AL"/>
        </w:rPr>
        <w:t>d</w:t>
      </w:r>
      <w:r w:rsidRPr="00702E71">
        <w:rPr>
          <w:lang w:val="sq-AL"/>
        </w:rPr>
        <w:t xml:space="preserve">uke </w:t>
      </w:r>
      <w:r w:rsidR="00C719F3" w:rsidRPr="00702E71">
        <w:rPr>
          <w:lang w:val="sq-AL"/>
        </w:rPr>
        <w:t xml:space="preserve">siguruar trajtim të </w:t>
      </w:r>
      <w:r>
        <w:rPr>
          <w:lang w:val="sq-AL"/>
        </w:rPr>
        <w:t>drejt</w:t>
      </w:r>
      <w:r w:rsidR="00AB1D09">
        <w:rPr>
          <w:lang w:val="sq-AL"/>
        </w:rPr>
        <w:t>ë</w:t>
      </w:r>
      <w:r w:rsidR="00C719F3" w:rsidRPr="00702E71">
        <w:rPr>
          <w:lang w:val="sq-AL"/>
        </w:rPr>
        <w:t>, të njëjtë dhe të barabartë të mbajtësve të pjesëmarrjeve në sipërmarrjet e investimeve kolektive që administron.</w:t>
      </w:r>
    </w:p>
    <w:p w14:paraId="033CA446" w14:textId="4E81118D" w:rsidR="00FE28A8" w:rsidRPr="00702E71" w:rsidRDefault="00C719F3" w:rsidP="00B22BA1">
      <w:pPr>
        <w:pStyle w:val="ListParagraph"/>
        <w:numPr>
          <w:ilvl w:val="0"/>
          <w:numId w:val="21"/>
        </w:numPr>
        <w:spacing w:after="0" w:line="240" w:lineRule="auto"/>
        <w:ind w:left="357" w:firstLine="357"/>
        <w:rPr>
          <w:lang w:val="sq-AL"/>
        </w:rPr>
      </w:pPr>
      <w:r w:rsidRPr="00702E71">
        <w:rPr>
          <w:lang w:val="sq-AL"/>
        </w:rPr>
        <w:t xml:space="preserve">Të gjitha pjesëmarrjet në fond </w:t>
      </w:r>
      <w:r w:rsidR="00D807DD">
        <w:rPr>
          <w:lang w:val="sq-AL"/>
        </w:rPr>
        <w:t>kan</w:t>
      </w:r>
      <w:r w:rsidR="00AB1D09">
        <w:rPr>
          <w:lang w:val="sq-AL"/>
        </w:rPr>
        <w:t>ë</w:t>
      </w:r>
      <w:r w:rsidR="0056737E">
        <w:rPr>
          <w:lang w:val="sq-AL"/>
        </w:rPr>
        <w:t xml:space="preserve"> </w:t>
      </w:r>
      <w:r w:rsidR="00D807DD">
        <w:rPr>
          <w:lang w:val="sq-AL"/>
        </w:rPr>
        <w:t>t</w:t>
      </w:r>
      <w:r w:rsidR="00AB1D09">
        <w:rPr>
          <w:lang w:val="sq-AL"/>
        </w:rPr>
        <w:t>ë</w:t>
      </w:r>
      <w:r w:rsidR="00D807DD">
        <w:rPr>
          <w:lang w:val="sq-AL"/>
        </w:rPr>
        <w:t xml:space="preserve"> nj</w:t>
      </w:r>
      <w:r w:rsidR="00AB1D09">
        <w:rPr>
          <w:lang w:val="sq-AL"/>
        </w:rPr>
        <w:t>ë</w:t>
      </w:r>
      <w:r w:rsidR="00D807DD">
        <w:rPr>
          <w:lang w:val="sq-AL"/>
        </w:rPr>
        <w:t>jta t</w:t>
      </w:r>
      <w:r w:rsidR="00AB1D09">
        <w:rPr>
          <w:lang w:val="sq-AL"/>
        </w:rPr>
        <w:t>ë</w:t>
      </w:r>
      <w:r w:rsidR="00D807DD">
        <w:rPr>
          <w:lang w:val="sq-AL"/>
        </w:rPr>
        <w:t xml:space="preserve"> </w:t>
      </w:r>
      <w:r w:rsidR="0056737E">
        <w:rPr>
          <w:lang w:val="sq-AL"/>
        </w:rPr>
        <w:t xml:space="preserve">drejta </w:t>
      </w:r>
      <w:r w:rsidRPr="00702E71">
        <w:rPr>
          <w:lang w:val="sq-AL"/>
        </w:rPr>
        <w:t xml:space="preserve">mbi aktivet dhe </w:t>
      </w:r>
      <w:r w:rsidR="00C55AF2">
        <w:rPr>
          <w:lang w:val="sq-AL"/>
        </w:rPr>
        <w:t>fitim</w:t>
      </w:r>
      <w:r w:rsidR="00C55AF2" w:rsidRPr="00702E71">
        <w:rPr>
          <w:lang w:val="sq-AL"/>
        </w:rPr>
        <w:t xml:space="preserve">et </w:t>
      </w:r>
      <w:r w:rsidRPr="00702E71">
        <w:rPr>
          <w:lang w:val="sq-AL"/>
        </w:rPr>
        <w:t>e fondit, me përjashtim të rastit kur parashikohet ndryshe në aktet themeluese.</w:t>
      </w:r>
    </w:p>
    <w:p w14:paraId="4876B851" w14:textId="18716AF9" w:rsidR="00C719F3" w:rsidRPr="00702E71" w:rsidRDefault="00C719F3" w:rsidP="00B22BA1">
      <w:pPr>
        <w:pStyle w:val="ListParagraph"/>
        <w:numPr>
          <w:ilvl w:val="0"/>
          <w:numId w:val="21"/>
        </w:numPr>
        <w:spacing w:after="0" w:line="240" w:lineRule="auto"/>
        <w:ind w:left="357" w:firstLine="357"/>
        <w:rPr>
          <w:lang w:val="sq-AL"/>
        </w:rPr>
      </w:pPr>
      <w:r w:rsidRPr="00702E71">
        <w:rPr>
          <w:lang w:val="sq-AL"/>
        </w:rPr>
        <w:t xml:space="preserve">Shoqëria administruese </w:t>
      </w:r>
      <w:r w:rsidR="00306637">
        <w:rPr>
          <w:lang w:val="sq-AL"/>
        </w:rPr>
        <w:t xml:space="preserve">e fondeve </w:t>
      </w:r>
      <w:r w:rsidRPr="00702E71">
        <w:rPr>
          <w:lang w:val="sq-AL"/>
        </w:rPr>
        <w:t xml:space="preserve">që </w:t>
      </w:r>
      <w:r w:rsidR="00D807DD">
        <w:rPr>
          <w:lang w:val="sq-AL"/>
        </w:rPr>
        <w:t xml:space="preserve">kryen </w:t>
      </w:r>
      <w:r w:rsidRPr="00702E71">
        <w:rPr>
          <w:lang w:val="sq-AL"/>
        </w:rPr>
        <w:t xml:space="preserve">edhe administrim </w:t>
      </w:r>
      <w:r w:rsidR="00D807DD">
        <w:rPr>
          <w:lang w:val="sq-AL"/>
        </w:rPr>
        <w:t>e</w:t>
      </w:r>
      <w:r w:rsidR="00D807DD" w:rsidRPr="00702E71">
        <w:rPr>
          <w:lang w:val="sq-AL"/>
        </w:rPr>
        <w:t xml:space="preserve"> portofol</w:t>
      </w:r>
      <w:r w:rsidR="00D807DD">
        <w:rPr>
          <w:lang w:val="sq-AL"/>
        </w:rPr>
        <w:t>e</w:t>
      </w:r>
      <w:r w:rsidR="00D807DD" w:rsidRPr="00702E71">
        <w:rPr>
          <w:lang w:val="sq-AL"/>
        </w:rPr>
        <w:t xml:space="preserve">ve </w:t>
      </w:r>
      <w:r w:rsidRPr="00702E71">
        <w:rPr>
          <w:lang w:val="sq-AL"/>
        </w:rPr>
        <w:t xml:space="preserve">në mënyrë individuale nuk i </w:t>
      </w:r>
      <w:r w:rsidR="00D807DD">
        <w:rPr>
          <w:lang w:val="sq-AL"/>
        </w:rPr>
        <w:t>investon</w:t>
      </w:r>
      <w:r w:rsidR="00D807DD" w:rsidRPr="00702E71">
        <w:rPr>
          <w:lang w:val="sq-AL"/>
        </w:rPr>
        <w:t xml:space="preserve"> </w:t>
      </w:r>
      <w:r w:rsidRPr="00702E71">
        <w:rPr>
          <w:lang w:val="sq-AL"/>
        </w:rPr>
        <w:t>këto aktive në fondin që administron pa marrë</w:t>
      </w:r>
      <w:r w:rsidR="00D807DD">
        <w:rPr>
          <w:lang w:val="sq-AL"/>
        </w:rPr>
        <w:t xml:space="preserve"> </w:t>
      </w:r>
      <w:r w:rsidRPr="00702E71">
        <w:rPr>
          <w:lang w:val="sq-AL"/>
        </w:rPr>
        <w:t xml:space="preserve"> miratimin paraprak </w:t>
      </w:r>
      <w:r w:rsidR="00D807DD">
        <w:rPr>
          <w:lang w:val="sq-AL"/>
        </w:rPr>
        <w:t>t</w:t>
      </w:r>
      <w:r w:rsidR="00AB1D09">
        <w:rPr>
          <w:lang w:val="sq-AL"/>
        </w:rPr>
        <w:t>ë</w:t>
      </w:r>
      <w:r w:rsidR="00D807DD" w:rsidRPr="00702E71">
        <w:rPr>
          <w:lang w:val="sq-AL"/>
        </w:rPr>
        <w:t xml:space="preserve"> </w:t>
      </w:r>
      <w:r w:rsidRPr="00702E71">
        <w:rPr>
          <w:lang w:val="sq-AL"/>
        </w:rPr>
        <w:t>klienti</w:t>
      </w:r>
      <w:r w:rsidR="00D807DD">
        <w:rPr>
          <w:lang w:val="sq-AL"/>
        </w:rPr>
        <w:t>t</w:t>
      </w:r>
      <w:r w:rsidRPr="00702E71">
        <w:rPr>
          <w:lang w:val="sq-AL"/>
        </w:rPr>
        <w:t>.</w:t>
      </w:r>
    </w:p>
    <w:p w14:paraId="0D89DFB0" w14:textId="6A02402B" w:rsidR="00FE28A8" w:rsidRPr="00702E71" w:rsidRDefault="00167684" w:rsidP="00B22BA1">
      <w:pPr>
        <w:pStyle w:val="ListParagraph"/>
        <w:numPr>
          <w:ilvl w:val="0"/>
          <w:numId w:val="21"/>
        </w:numPr>
        <w:spacing w:after="0" w:line="240" w:lineRule="auto"/>
        <w:ind w:left="357" w:firstLine="357"/>
        <w:rPr>
          <w:lang w:val="sq-AL"/>
        </w:rPr>
      </w:pPr>
      <w:r w:rsidRPr="00702E71">
        <w:rPr>
          <w:lang w:val="sq-AL"/>
        </w:rPr>
        <w:t>Krahas detyrimeve kundrejt aksiona</w:t>
      </w:r>
      <w:r w:rsidR="00ED728C">
        <w:rPr>
          <w:lang w:val="sq-AL"/>
        </w:rPr>
        <w:t>rëve të shoqërisë administruese</w:t>
      </w:r>
      <w:r w:rsidR="00306637">
        <w:rPr>
          <w:lang w:val="sq-AL"/>
        </w:rPr>
        <w:t xml:space="preserve"> </w:t>
      </w:r>
      <w:r w:rsidR="00D807DD">
        <w:rPr>
          <w:lang w:val="sq-AL"/>
        </w:rPr>
        <w:t>t</w:t>
      </w:r>
      <w:r w:rsidR="00AB1D09">
        <w:rPr>
          <w:lang w:val="sq-AL"/>
        </w:rPr>
        <w:t>ë</w:t>
      </w:r>
      <w:r w:rsidR="00D807DD">
        <w:rPr>
          <w:lang w:val="sq-AL"/>
        </w:rPr>
        <w:t xml:space="preserve"> </w:t>
      </w:r>
      <w:r w:rsidR="00306637">
        <w:rPr>
          <w:lang w:val="sq-AL"/>
        </w:rPr>
        <w:t>fondeve</w:t>
      </w:r>
      <w:r w:rsidRPr="00702E71">
        <w:rPr>
          <w:lang w:val="sq-AL"/>
        </w:rPr>
        <w:t>, të cilat parashikohen në Ligjin nr. 9901, datë 14.04.2008, “Për tregtarët dhe shoqëritë tregtare”, pikat 1 dhe 2 të këtij neni zbatohen për personat kyç dhe personelin kyç dhe punon</w:t>
      </w:r>
      <w:r w:rsidR="00ED728C">
        <w:rPr>
          <w:lang w:val="sq-AL"/>
        </w:rPr>
        <w:t>jësit e shoqërisë administruese</w:t>
      </w:r>
      <w:r w:rsidR="00306637">
        <w:rPr>
          <w:lang w:val="sq-AL"/>
        </w:rPr>
        <w:t xml:space="preserve"> </w:t>
      </w:r>
      <w:r w:rsidR="00D807DD">
        <w:rPr>
          <w:lang w:val="sq-AL"/>
        </w:rPr>
        <w:t>t</w:t>
      </w:r>
      <w:r w:rsidR="00AB1D09">
        <w:rPr>
          <w:lang w:val="sq-AL"/>
        </w:rPr>
        <w:t>ë</w:t>
      </w:r>
      <w:r w:rsidR="00D807DD">
        <w:rPr>
          <w:lang w:val="sq-AL"/>
        </w:rPr>
        <w:t xml:space="preserve"> </w:t>
      </w:r>
      <w:r w:rsidR="00306637">
        <w:rPr>
          <w:lang w:val="sq-AL"/>
        </w:rPr>
        <w:t>fondeve</w:t>
      </w:r>
      <w:r w:rsidR="00ED728C">
        <w:rPr>
          <w:lang w:val="sq-AL"/>
        </w:rPr>
        <w:t>.</w:t>
      </w:r>
    </w:p>
    <w:p w14:paraId="7D570866" w14:textId="57D36B90" w:rsidR="00FE28A8" w:rsidRPr="00702E71" w:rsidRDefault="00167684" w:rsidP="00B22BA1">
      <w:pPr>
        <w:pStyle w:val="ListParagraph"/>
        <w:numPr>
          <w:ilvl w:val="0"/>
          <w:numId w:val="21"/>
        </w:numPr>
        <w:spacing w:after="0" w:line="240" w:lineRule="auto"/>
        <w:ind w:left="357" w:firstLine="357"/>
        <w:rPr>
          <w:lang w:val="sq-AL"/>
        </w:rPr>
      </w:pPr>
      <w:r w:rsidRPr="00702E71">
        <w:rPr>
          <w:lang w:val="sq-AL"/>
        </w:rPr>
        <w:t xml:space="preserve">Personat kyç, personeli kyç dhe punonjësit e shoqërisë administruese </w:t>
      </w:r>
      <w:r w:rsidR="00D807DD">
        <w:rPr>
          <w:lang w:val="sq-AL"/>
        </w:rPr>
        <w:t>t</w:t>
      </w:r>
      <w:r w:rsidR="00AB1D09">
        <w:rPr>
          <w:lang w:val="sq-AL"/>
        </w:rPr>
        <w:t>ë</w:t>
      </w:r>
      <w:r w:rsidR="00D807DD">
        <w:rPr>
          <w:lang w:val="sq-AL"/>
        </w:rPr>
        <w:t xml:space="preserve"> </w:t>
      </w:r>
      <w:r w:rsidR="004E5FFC">
        <w:rPr>
          <w:lang w:val="sq-AL"/>
        </w:rPr>
        <w:t xml:space="preserve">fondeve </w:t>
      </w:r>
      <w:r w:rsidRPr="00702E71">
        <w:rPr>
          <w:lang w:val="sq-AL"/>
        </w:rPr>
        <w:t xml:space="preserve"> trajtojnë si konfidencial çdo informacion mbi </w:t>
      </w:r>
      <w:r w:rsidR="004D2FEF">
        <w:rPr>
          <w:lang w:val="sq-AL"/>
        </w:rPr>
        <w:t>pjesëmarrës</w:t>
      </w:r>
      <w:r w:rsidR="001D704C">
        <w:rPr>
          <w:lang w:val="sq-AL"/>
        </w:rPr>
        <w:t>it</w:t>
      </w:r>
      <w:r w:rsidR="004D2FEF">
        <w:rPr>
          <w:lang w:val="sq-AL"/>
        </w:rPr>
        <w:t xml:space="preserve"> </w:t>
      </w:r>
      <w:r w:rsidR="006D7089">
        <w:rPr>
          <w:lang w:val="sq-AL"/>
        </w:rPr>
        <w:t>q</w:t>
      </w:r>
      <w:r w:rsidR="00AB1D09">
        <w:rPr>
          <w:lang w:val="sq-AL"/>
        </w:rPr>
        <w:t>ë</w:t>
      </w:r>
      <w:r w:rsidR="006D7089">
        <w:rPr>
          <w:lang w:val="sq-AL"/>
        </w:rPr>
        <w:t xml:space="preserve"> </w:t>
      </w:r>
      <w:r w:rsidRPr="00702E71">
        <w:rPr>
          <w:lang w:val="sq-AL"/>
        </w:rPr>
        <w:t xml:space="preserve"> mund të marrin dijeni për shkak të detyrës, me përjashtim të rasteve kur parashikohet ndryshe me akte ligjore dhe nënligjore. </w:t>
      </w:r>
      <w:r w:rsidR="00C40222" w:rsidRPr="00702E71">
        <w:rPr>
          <w:lang w:val="sq-AL"/>
        </w:rPr>
        <w:t>Detyrimi për ruajtjen e konfidencialitetit zbatohet edhe për personat që kryejnë detyra në emër të shoqërisë administruese të fondeve, përfshirë subjektet të cilave u është deleg</w:t>
      </w:r>
      <w:r w:rsidR="006D7089">
        <w:rPr>
          <w:lang w:val="sq-AL"/>
        </w:rPr>
        <w:t xml:space="preserve">uar </w:t>
      </w:r>
      <w:r w:rsidR="00C40222" w:rsidRPr="00702E71">
        <w:rPr>
          <w:lang w:val="sq-AL"/>
        </w:rPr>
        <w:t xml:space="preserve">në zbatim të nenit 25 </w:t>
      </w:r>
      <w:r w:rsidR="006D7089">
        <w:rPr>
          <w:lang w:val="sq-AL"/>
        </w:rPr>
        <w:t>t</w:t>
      </w:r>
      <w:r w:rsidR="00AB1D09">
        <w:rPr>
          <w:lang w:val="sq-AL"/>
        </w:rPr>
        <w:t>ë</w:t>
      </w:r>
      <w:r w:rsidR="006D7089">
        <w:rPr>
          <w:lang w:val="sq-AL"/>
        </w:rPr>
        <w:t xml:space="preserve"> k</w:t>
      </w:r>
      <w:r w:rsidR="00AB1D09">
        <w:rPr>
          <w:lang w:val="sq-AL"/>
        </w:rPr>
        <w:t>ë</w:t>
      </w:r>
      <w:r w:rsidR="006D7089">
        <w:rPr>
          <w:lang w:val="sq-AL"/>
        </w:rPr>
        <w:t xml:space="preserve">tij ligji, si </w:t>
      </w:r>
      <w:r w:rsidR="00C40222" w:rsidRPr="00702E71">
        <w:rPr>
          <w:lang w:val="sq-AL"/>
        </w:rPr>
        <w:t>dhe punonjës</w:t>
      </w:r>
      <w:r w:rsidR="006D7089">
        <w:rPr>
          <w:lang w:val="sq-AL"/>
        </w:rPr>
        <w:t>eve t</w:t>
      </w:r>
      <w:r w:rsidR="00AB1D09">
        <w:rPr>
          <w:lang w:val="sq-AL"/>
        </w:rPr>
        <w:t>ë</w:t>
      </w:r>
      <w:r w:rsidR="006D7089">
        <w:rPr>
          <w:lang w:val="sq-AL"/>
        </w:rPr>
        <w:t xml:space="preserve"> </w:t>
      </w:r>
      <w:r w:rsidR="00C40222" w:rsidRPr="00702E71">
        <w:rPr>
          <w:lang w:val="sq-AL"/>
        </w:rPr>
        <w:t xml:space="preserve"> tyre. </w:t>
      </w:r>
      <w:r w:rsidR="006D7089">
        <w:rPr>
          <w:lang w:val="sq-AL"/>
        </w:rPr>
        <w:t>D</w:t>
      </w:r>
      <w:r w:rsidR="006D7089" w:rsidRPr="00702E71">
        <w:rPr>
          <w:lang w:val="sq-AL"/>
        </w:rPr>
        <w:t xml:space="preserve">ispozitat e kësaj pike nuk zbatohen </w:t>
      </w:r>
      <w:r w:rsidR="006D7089">
        <w:rPr>
          <w:lang w:val="sq-AL"/>
        </w:rPr>
        <w:t>p</w:t>
      </w:r>
      <w:r w:rsidR="00AB1D09">
        <w:rPr>
          <w:lang w:val="sq-AL"/>
        </w:rPr>
        <w:t>ë</w:t>
      </w:r>
      <w:r w:rsidR="006D7089">
        <w:rPr>
          <w:lang w:val="sq-AL"/>
        </w:rPr>
        <w:t>r rastet e</w:t>
      </w:r>
      <w:r w:rsidR="00C40222" w:rsidRPr="00702E71">
        <w:rPr>
          <w:lang w:val="sq-AL"/>
        </w:rPr>
        <w:t xml:space="preserve"> mëposht</w:t>
      </w:r>
      <w:r w:rsidR="006D7089">
        <w:rPr>
          <w:lang w:val="sq-AL"/>
        </w:rPr>
        <w:t>me</w:t>
      </w:r>
      <w:r w:rsidR="00C40222" w:rsidRPr="00702E71">
        <w:rPr>
          <w:lang w:val="sq-AL"/>
        </w:rPr>
        <w:t xml:space="preserve"> :</w:t>
      </w:r>
    </w:p>
    <w:p w14:paraId="0EEA2A5E" w14:textId="1E46259A" w:rsidR="00FE28A8" w:rsidRPr="00702E71" w:rsidRDefault="006D7089" w:rsidP="00B22BA1">
      <w:pPr>
        <w:pStyle w:val="ListParagraph"/>
        <w:numPr>
          <w:ilvl w:val="0"/>
          <w:numId w:val="214"/>
        </w:numPr>
        <w:spacing w:after="0" w:line="240" w:lineRule="auto"/>
        <w:ind w:left="397" w:firstLine="357"/>
        <w:rPr>
          <w:lang w:val="sq-AL"/>
        </w:rPr>
      </w:pPr>
      <w:r>
        <w:rPr>
          <w:lang w:val="sq-AL"/>
        </w:rPr>
        <w:t>Kur m</w:t>
      </w:r>
      <w:r w:rsidRPr="00702E71">
        <w:rPr>
          <w:lang w:val="sq-AL"/>
        </w:rPr>
        <w:t xml:space="preserve">bajtësi </w:t>
      </w:r>
      <w:r w:rsidR="00C40222" w:rsidRPr="00702E71">
        <w:rPr>
          <w:lang w:val="sq-AL"/>
        </w:rPr>
        <w:t>i aksionit ose kuotës në fond</w:t>
      </w:r>
      <w:r w:rsidR="003C58E7">
        <w:rPr>
          <w:lang w:val="sq-AL"/>
        </w:rPr>
        <w:t xml:space="preserve"> shpre</w:t>
      </w:r>
      <w:r>
        <w:rPr>
          <w:lang w:val="sq-AL"/>
        </w:rPr>
        <w:t xml:space="preserve">het dakord </w:t>
      </w:r>
      <w:r w:rsidR="00C40222" w:rsidRPr="00702E71">
        <w:rPr>
          <w:lang w:val="sq-AL"/>
        </w:rPr>
        <w:t xml:space="preserve">me shkrim për </w:t>
      </w:r>
      <w:r>
        <w:rPr>
          <w:lang w:val="sq-AL"/>
        </w:rPr>
        <w:t>p</w:t>
      </w:r>
      <w:r w:rsidR="00AB1D09">
        <w:rPr>
          <w:lang w:val="sq-AL"/>
        </w:rPr>
        <w:t>ë</w:t>
      </w:r>
      <w:r>
        <w:rPr>
          <w:lang w:val="sq-AL"/>
        </w:rPr>
        <w:t>rhapjen e</w:t>
      </w:r>
      <w:r w:rsidR="00C40222" w:rsidRPr="00702E71">
        <w:rPr>
          <w:lang w:val="sq-AL"/>
        </w:rPr>
        <w:t xml:space="preserve"> disa të dhënave të caktuara konfidenciale;</w:t>
      </w:r>
    </w:p>
    <w:p w14:paraId="48680E9F" w14:textId="041D544C" w:rsidR="00FE28A8" w:rsidRPr="00702E71" w:rsidRDefault="006D7089" w:rsidP="00B22BA1">
      <w:pPr>
        <w:pStyle w:val="ListParagraph"/>
        <w:numPr>
          <w:ilvl w:val="0"/>
          <w:numId w:val="214"/>
        </w:numPr>
        <w:spacing w:after="0" w:line="240" w:lineRule="auto"/>
        <w:ind w:left="397" w:firstLine="357"/>
        <w:rPr>
          <w:lang w:val="sq-AL"/>
        </w:rPr>
      </w:pPr>
      <w:r>
        <w:rPr>
          <w:lang w:val="sq-AL"/>
        </w:rPr>
        <w:t>k</w:t>
      </w:r>
      <w:r w:rsidRPr="00702E71">
        <w:rPr>
          <w:lang w:val="sq-AL"/>
        </w:rPr>
        <w:t xml:space="preserve">ur </w:t>
      </w:r>
      <w:r w:rsidR="00C40222" w:rsidRPr="00702E71">
        <w:rPr>
          <w:lang w:val="sq-AL"/>
        </w:rPr>
        <w:t>të dhënat i kërkon Autoriteti, gjykata ose një autoritet tjetër rregullator në funksion të një procedure të kryer brenda kompetencave të tij dhe për këtë i jep subjektit kërkesë me shkrim për informacionin;</w:t>
      </w:r>
    </w:p>
    <w:p w14:paraId="5B05C59F" w14:textId="7437A8CB" w:rsidR="00FE28A8" w:rsidRPr="00702E71" w:rsidRDefault="006D7089" w:rsidP="00B22BA1">
      <w:pPr>
        <w:pStyle w:val="ListParagraph"/>
        <w:numPr>
          <w:ilvl w:val="0"/>
          <w:numId w:val="214"/>
        </w:numPr>
        <w:spacing w:after="0" w:line="240" w:lineRule="auto"/>
        <w:ind w:left="397" w:firstLine="357"/>
        <w:rPr>
          <w:lang w:val="sq-AL"/>
        </w:rPr>
      </w:pPr>
      <w:r>
        <w:rPr>
          <w:lang w:val="sq-AL"/>
        </w:rPr>
        <w:t>k</w:t>
      </w:r>
      <w:r w:rsidRPr="00702E71">
        <w:rPr>
          <w:lang w:val="sq-AL"/>
        </w:rPr>
        <w:t xml:space="preserve">ur </w:t>
      </w:r>
      <w:r w:rsidR="00C40222" w:rsidRPr="00702E71">
        <w:rPr>
          <w:lang w:val="sq-AL"/>
        </w:rPr>
        <w:t>të dhënat i bëhen të ditura shoqërisë mëmë në lidhje me mbikëqyrjen në përputhje me këtë ligj ose në përputhje me ligjin që rregullon grupimet financiare;</w:t>
      </w:r>
    </w:p>
    <w:p w14:paraId="2216FDD7" w14:textId="0CF6900C" w:rsidR="00FE28A8" w:rsidRPr="00702E71" w:rsidRDefault="00F47BB3" w:rsidP="00B22BA1">
      <w:pPr>
        <w:pStyle w:val="ListParagraph"/>
        <w:numPr>
          <w:ilvl w:val="0"/>
          <w:numId w:val="21"/>
        </w:numPr>
        <w:spacing w:after="0" w:line="240" w:lineRule="auto"/>
        <w:ind w:left="357" w:firstLine="357"/>
        <w:rPr>
          <w:lang w:val="sq-AL"/>
        </w:rPr>
      </w:pPr>
      <w:r>
        <w:rPr>
          <w:lang w:val="sq-AL"/>
        </w:rPr>
        <w:lastRenderedPageBreak/>
        <w:t>ç</w:t>
      </w:r>
      <w:r w:rsidR="00C40222" w:rsidRPr="00702E71">
        <w:rPr>
          <w:lang w:val="sq-AL"/>
        </w:rPr>
        <w:t xml:space="preserve">Shoqëria administruese </w:t>
      </w:r>
      <w:r w:rsidR="004E5FFC">
        <w:rPr>
          <w:lang w:val="sq-AL"/>
        </w:rPr>
        <w:t xml:space="preserve">e fondeve </w:t>
      </w:r>
      <w:r w:rsidR="00C40222" w:rsidRPr="00702E71">
        <w:rPr>
          <w:lang w:val="sq-AL"/>
        </w:rPr>
        <w:t xml:space="preserve">mban përgjegjësi përpara investitorëve të sipërmarrjes së investimeve kolektive me ofertë publike për </w:t>
      </w:r>
      <w:r w:rsidR="006D7089">
        <w:rPr>
          <w:lang w:val="sq-AL"/>
        </w:rPr>
        <w:t>mosp</w:t>
      </w:r>
      <w:r w:rsidR="00AB1D09">
        <w:rPr>
          <w:lang w:val="sq-AL"/>
        </w:rPr>
        <w:t>ë</w:t>
      </w:r>
      <w:r w:rsidR="006D7089">
        <w:rPr>
          <w:lang w:val="sq-AL"/>
        </w:rPr>
        <w:t xml:space="preserve">rmbushje </w:t>
      </w:r>
      <w:r w:rsidR="00C40222" w:rsidRPr="00702E71">
        <w:rPr>
          <w:lang w:val="sq-AL"/>
        </w:rPr>
        <w:t>të veprimtarive ose detyrave në bazë këtij ligji, akteve nënligjore të nxjerra në bazë të këtij ligji, aktit themelues dhe prospektit të SIK-së dhe kontratës së administrimit të sipërmarrjes së investimeve kolektive me ofertë publike. Kufizimi në çfarëdolloj mënyre i përgjegjësisë vlerësohet i pavlefshëm.</w:t>
      </w:r>
    </w:p>
    <w:p w14:paraId="24F2AC64" w14:textId="77777777" w:rsidR="00FE28A8" w:rsidRPr="00702E71" w:rsidRDefault="00FE28A8" w:rsidP="008A45A8">
      <w:pPr>
        <w:pStyle w:val="ListParagraph"/>
        <w:spacing w:after="0"/>
        <w:ind w:left="360"/>
        <w:rPr>
          <w:lang w:val="sq-AL"/>
        </w:rPr>
      </w:pPr>
    </w:p>
    <w:p w14:paraId="0CCC310D" w14:textId="77777777" w:rsidR="00514C9F" w:rsidRDefault="00C40222" w:rsidP="00514C9F">
      <w:pPr>
        <w:jc w:val="center"/>
        <w:rPr>
          <w:b/>
          <w:lang w:val="sq-AL"/>
        </w:rPr>
      </w:pPr>
      <w:r w:rsidRPr="00514C9F">
        <w:rPr>
          <w:b/>
          <w:lang w:val="sq-AL"/>
        </w:rPr>
        <w:t>Neni 24</w:t>
      </w:r>
    </w:p>
    <w:p w14:paraId="10828675" w14:textId="77777777" w:rsidR="00FE28A8" w:rsidRPr="00514C9F" w:rsidRDefault="00C40222" w:rsidP="00514C9F">
      <w:pPr>
        <w:jc w:val="center"/>
        <w:rPr>
          <w:b/>
          <w:lang w:val="sq-AL"/>
        </w:rPr>
      </w:pPr>
      <w:r w:rsidRPr="00514C9F">
        <w:rPr>
          <w:b/>
          <w:lang w:val="sq-AL"/>
        </w:rPr>
        <w:t>Konflikti i interesit</w:t>
      </w:r>
    </w:p>
    <w:p w14:paraId="7A6CFBF6" w14:textId="602DB9EB" w:rsidR="00C40222" w:rsidRPr="00702E71" w:rsidRDefault="00C40222" w:rsidP="00B22BA1">
      <w:pPr>
        <w:pStyle w:val="ListParagraph"/>
        <w:numPr>
          <w:ilvl w:val="0"/>
          <w:numId w:val="23"/>
        </w:numPr>
        <w:spacing w:after="0" w:line="240" w:lineRule="auto"/>
        <w:ind w:left="340" w:firstLine="357"/>
        <w:rPr>
          <w:lang w:val="sq-AL"/>
        </w:rPr>
      </w:pPr>
      <w:r w:rsidRPr="00702E71">
        <w:rPr>
          <w:lang w:val="sq-AL"/>
        </w:rPr>
        <w:t xml:space="preserve">Shoqëria administruese </w:t>
      </w:r>
      <w:r w:rsidR="007D1C82">
        <w:rPr>
          <w:lang w:val="sq-AL"/>
        </w:rPr>
        <w:t xml:space="preserve">e fondeve </w:t>
      </w:r>
      <w:r w:rsidR="006D7089">
        <w:rPr>
          <w:lang w:val="sq-AL"/>
        </w:rPr>
        <w:t>parandalon</w:t>
      </w:r>
      <w:r w:rsidRPr="00702E71">
        <w:rPr>
          <w:lang w:val="sq-AL"/>
        </w:rPr>
        <w:t xml:space="preserve"> konflikti</w:t>
      </w:r>
      <w:r w:rsidR="006D7089">
        <w:rPr>
          <w:lang w:val="sq-AL"/>
        </w:rPr>
        <w:t xml:space="preserve">n e </w:t>
      </w:r>
      <w:r w:rsidRPr="00702E71">
        <w:rPr>
          <w:lang w:val="sq-AL"/>
        </w:rPr>
        <w:t xml:space="preserve"> interesit që lind në lidhje me veprimtarinë e saj tregtare. Shoqëria administruese </w:t>
      </w:r>
      <w:r w:rsidR="008F4947">
        <w:rPr>
          <w:lang w:val="sq-AL"/>
        </w:rPr>
        <w:t xml:space="preserve">e fondeve </w:t>
      </w:r>
      <w:r w:rsidR="006D7089" w:rsidRPr="00702E71">
        <w:rPr>
          <w:lang w:val="sq-AL"/>
        </w:rPr>
        <w:t>ndërm</w:t>
      </w:r>
      <w:r w:rsidR="006D7089">
        <w:rPr>
          <w:lang w:val="sq-AL"/>
        </w:rPr>
        <w:t>err</w:t>
      </w:r>
      <w:r w:rsidR="006D7089" w:rsidRPr="00702E71">
        <w:rPr>
          <w:lang w:val="sq-AL"/>
        </w:rPr>
        <w:t xml:space="preserve"> </w:t>
      </w:r>
      <w:r w:rsidRPr="00702E71">
        <w:rPr>
          <w:lang w:val="sq-AL"/>
        </w:rPr>
        <w:t>të gjithë hapat e arsyeshm</w:t>
      </w:r>
      <w:r w:rsidR="006D7089">
        <w:rPr>
          <w:lang w:val="sq-AL"/>
        </w:rPr>
        <w:t>e</w:t>
      </w:r>
      <w:r w:rsidRPr="00702E71">
        <w:rPr>
          <w:lang w:val="sq-AL"/>
        </w:rPr>
        <w:t xml:space="preserve"> për të identifikuar dhe monitoruar konfliktin e interesit që lind në lidhje me administrimin e </w:t>
      </w:r>
      <w:r w:rsidR="004D4169" w:rsidRPr="00702E71">
        <w:rPr>
          <w:lang w:val="sq-AL"/>
        </w:rPr>
        <w:t xml:space="preserve">sipërmarrjeve të </w:t>
      </w:r>
      <w:r w:rsidRPr="00702E71">
        <w:rPr>
          <w:lang w:val="sq-AL"/>
        </w:rPr>
        <w:t xml:space="preserve">investimeve </w:t>
      </w:r>
      <w:r w:rsidR="004D4169" w:rsidRPr="00702E71">
        <w:rPr>
          <w:lang w:val="sq-AL"/>
        </w:rPr>
        <w:t>kolektive</w:t>
      </w:r>
      <w:r w:rsidRPr="00702E71">
        <w:rPr>
          <w:lang w:val="sq-AL"/>
        </w:rPr>
        <w:t>. Kjo përfshin konfliktin e interesit midis:</w:t>
      </w:r>
    </w:p>
    <w:p w14:paraId="420AF4D1" w14:textId="77777777" w:rsidR="00FE28A8" w:rsidRPr="00702E71" w:rsidRDefault="00C40222" w:rsidP="00B22BA1">
      <w:pPr>
        <w:pStyle w:val="ListParagraph"/>
        <w:numPr>
          <w:ilvl w:val="0"/>
          <w:numId w:val="333"/>
        </w:numPr>
        <w:spacing w:after="0" w:line="240" w:lineRule="auto"/>
        <w:ind w:left="397" w:firstLine="357"/>
        <w:rPr>
          <w:lang w:val="sq-AL"/>
        </w:rPr>
      </w:pPr>
      <w:bookmarkStart w:id="17" w:name="_Hlk515626464"/>
      <w:r w:rsidRPr="00702E71">
        <w:rPr>
          <w:lang w:val="sq-AL"/>
        </w:rPr>
        <w:t>shoqëris</w:t>
      </w:r>
      <w:r w:rsidR="00EC2B2A">
        <w:rPr>
          <w:lang w:val="sq-AL"/>
        </w:rPr>
        <w:t>ë administruese</w:t>
      </w:r>
      <w:r w:rsidR="004102FA">
        <w:rPr>
          <w:lang w:val="sq-AL"/>
        </w:rPr>
        <w:t xml:space="preserve"> te fondeve</w:t>
      </w:r>
      <w:r w:rsidRPr="00702E71">
        <w:rPr>
          <w:lang w:val="sq-AL"/>
        </w:rPr>
        <w:t xml:space="preserve">, përfshirë punonjësit dhe </w:t>
      </w:r>
      <w:r w:rsidR="008638CC">
        <w:rPr>
          <w:lang w:val="sq-AL"/>
        </w:rPr>
        <w:t xml:space="preserve">drejtuesit </w:t>
      </w:r>
      <w:r w:rsidRPr="00702E71">
        <w:rPr>
          <w:lang w:val="sq-AL"/>
        </w:rPr>
        <w:t>e saj dhe personat me të cilët ka lidhje pronësie ose një subjekt i lidhur i saj dhe çdo sipërmarrjeje të investimeve kolektive nën administrim të shoqërisë administruese të fondeve dhe investitorëve në këtë sipërmarrje;</w:t>
      </w:r>
    </w:p>
    <w:p w14:paraId="395ED7DC" w14:textId="77777777" w:rsidR="00FE28A8" w:rsidRPr="00702E71" w:rsidRDefault="00C40222" w:rsidP="00B22BA1">
      <w:pPr>
        <w:pStyle w:val="ListParagraph"/>
        <w:numPr>
          <w:ilvl w:val="0"/>
          <w:numId w:val="333"/>
        </w:numPr>
        <w:spacing w:after="0" w:line="240" w:lineRule="auto"/>
        <w:ind w:left="397" w:firstLine="357"/>
        <w:rPr>
          <w:lang w:val="sq-AL"/>
        </w:rPr>
      </w:pPr>
      <w:r w:rsidRPr="00702E71">
        <w:rPr>
          <w:lang w:val="sq-AL"/>
        </w:rPr>
        <w:t>sipërmarrjes së investimeve kolektive ose investitorëve në këtë sipërmarrje dhe një klienti tjetër të shoqërisë administruese të fondeve;</w:t>
      </w:r>
    </w:p>
    <w:p w14:paraId="068BD5E9" w14:textId="77777777" w:rsidR="00FE28A8" w:rsidRPr="00702E71" w:rsidRDefault="00C40222" w:rsidP="00B22BA1">
      <w:pPr>
        <w:pStyle w:val="ListParagraph"/>
        <w:numPr>
          <w:ilvl w:val="0"/>
          <w:numId w:val="333"/>
        </w:numPr>
        <w:spacing w:after="0" w:line="240" w:lineRule="auto"/>
        <w:ind w:left="397" w:firstLine="357"/>
        <w:rPr>
          <w:lang w:val="sq-AL"/>
        </w:rPr>
      </w:pPr>
      <w:r w:rsidRPr="00702E71">
        <w:rPr>
          <w:lang w:val="sq-AL"/>
        </w:rPr>
        <w:t>sipërmarrjes së investimeve kolektive ose investitorëve në këtë sipërmarrje dhe çdo sipërmarrjeje të investimeve kolektive nën administrim të shoqërisë administruese të fondeve ose investitorëve të kësaj sipërmarrjeje;</w:t>
      </w:r>
    </w:p>
    <w:p w14:paraId="3D9A0DF5" w14:textId="554256EB" w:rsidR="00FE28A8" w:rsidRPr="008F3321" w:rsidRDefault="008F3321" w:rsidP="008A45A8">
      <w:pPr>
        <w:spacing w:after="0" w:line="240" w:lineRule="auto"/>
        <w:ind w:left="397"/>
        <w:rPr>
          <w:lang w:val="sq-AL"/>
        </w:rPr>
      </w:pPr>
      <w:r w:rsidRPr="008F3321">
        <w:rPr>
          <w:lang w:val="sq-AL"/>
        </w:rPr>
        <w:t xml:space="preserve">ç)     </w:t>
      </w:r>
      <w:r>
        <w:rPr>
          <w:lang w:val="sq-AL"/>
        </w:rPr>
        <w:t xml:space="preserve"> </w:t>
      </w:r>
      <w:r w:rsidRPr="008F3321">
        <w:rPr>
          <w:lang w:val="sq-AL"/>
        </w:rPr>
        <w:t xml:space="preserve"> ndërmjet</w:t>
      </w:r>
      <w:r w:rsidR="00E078DB" w:rsidRPr="008F3321">
        <w:rPr>
          <w:lang w:val="sq-AL"/>
        </w:rPr>
        <w:t xml:space="preserve"> </w:t>
      </w:r>
      <w:r w:rsidR="00C40222" w:rsidRPr="008F3321">
        <w:rPr>
          <w:lang w:val="sq-AL"/>
        </w:rPr>
        <w:t>dy klientëve të shoqërisë administruese të fondeve.</w:t>
      </w:r>
    </w:p>
    <w:bookmarkEnd w:id="17"/>
    <w:p w14:paraId="5A164053" w14:textId="77777777" w:rsidR="00C40222" w:rsidRPr="00702E71" w:rsidRDefault="00C40222" w:rsidP="00B22BA1">
      <w:pPr>
        <w:pStyle w:val="ListParagraph"/>
        <w:numPr>
          <w:ilvl w:val="0"/>
          <w:numId w:val="23"/>
        </w:numPr>
        <w:spacing w:after="0" w:line="240" w:lineRule="auto"/>
        <w:ind w:left="340" w:firstLine="357"/>
        <w:rPr>
          <w:lang w:val="sq-AL"/>
        </w:rPr>
      </w:pPr>
      <w:r w:rsidRPr="00702E71">
        <w:rPr>
          <w:lang w:val="sq-AL"/>
        </w:rPr>
        <w:t>Shoqëria administrues</w:t>
      </w:r>
      <w:r w:rsidR="00BC2AF0" w:rsidRPr="00702E71">
        <w:rPr>
          <w:lang w:val="sq-AL"/>
        </w:rPr>
        <w:t>e e fondeve</w:t>
      </w:r>
      <w:r w:rsidRPr="00702E71">
        <w:rPr>
          <w:lang w:val="sq-AL"/>
        </w:rPr>
        <w:t xml:space="preserve"> duhet të ketë ndarje organizative midis fushave të </w:t>
      </w:r>
      <w:r w:rsidR="0077645D">
        <w:rPr>
          <w:lang w:val="sq-AL"/>
        </w:rPr>
        <w:t xml:space="preserve">biznesit </w:t>
      </w:r>
      <w:r w:rsidRPr="00702E71">
        <w:rPr>
          <w:lang w:val="sq-AL"/>
        </w:rPr>
        <w:t>të cilat mund të krijojnë konflikt interesi.</w:t>
      </w:r>
    </w:p>
    <w:p w14:paraId="22AEA591" w14:textId="6FB23BAF" w:rsidR="004D4169" w:rsidRPr="00702E71" w:rsidRDefault="00BC2AF0" w:rsidP="00B22BA1">
      <w:pPr>
        <w:pStyle w:val="ListParagraph"/>
        <w:numPr>
          <w:ilvl w:val="0"/>
          <w:numId w:val="23"/>
        </w:numPr>
        <w:spacing w:after="0" w:line="240" w:lineRule="auto"/>
        <w:ind w:left="340" w:firstLine="357"/>
        <w:rPr>
          <w:lang w:val="sq-AL"/>
        </w:rPr>
      </w:pPr>
      <w:r w:rsidRPr="00702E71">
        <w:rPr>
          <w:lang w:val="sq-AL"/>
        </w:rPr>
        <w:t xml:space="preserve">Kur hapat e </w:t>
      </w:r>
      <w:r w:rsidR="00E078DB" w:rsidRPr="00702E71">
        <w:rPr>
          <w:lang w:val="sq-AL"/>
        </w:rPr>
        <w:t>ndërmarr</w:t>
      </w:r>
      <w:r w:rsidR="00E078DB">
        <w:rPr>
          <w:lang w:val="sq-AL"/>
        </w:rPr>
        <w:t xml:space="preserve">a </w:t>
      </w:r>
      <w:r w:rsidRPr="00702E71">
        <w:rPr>
          <w:lang w:val="sq-AL"/>
        </w:rPr>
        <w:t>në bazë të pikës 1 dhe 2</w:t>
      </w:r>
      <w:r w:rsidR="00E078DB">
        <w:rPr>
          <w:lang w:val="sq-AL"/>
        </w:rPr>
        <w:t xml:space="preserve"> t</w:t>
      </w:r>
      <w:r w:rsidR="00AB1D09">
        <w:rPr>
          <w:lang w:val="sq-AL"/>
        </w:rPr>
        <w:t>ë</w:t>
      </w:r>
      <w:r w:rsidR="00E078DB">
        <w:rPr>
          <w:lang w:val="sq-AL"/>
        </w:rPr>
        <w:t xml:space="preserve"> k</w:t>
      </w:r>
      <w:r w:rsidR="00AB1D09">
        <w:rPr>
          <w:lang w:val="sq-AL"/>
        </w:rPr>
        <w:t>ë</w:t>
      </w:r>
      <w:r w:rsidR="00E078DB">
        <w:rPr>
          <w:lang w:val="sq-AL"/>
        </w:rPr>
        <w:t>tij neni</w:t>
      </w:r>
      <w:r w:rsidRPr="00702E71">
        <w:rPr>
          <w:lang w:val="sq-AL"/>
        </w:rPr>
        <w:t>, nuk janë të mjaftueshm</w:t>
      </w:r>
      <w:r w:rsidR="00E078DB">
        <w:rPr>
          <w:lang w:val="sq-AL"/>
        </w:rPr>
        <w:t>e</w:t>
      </w:r>
      <w:r w:rsidRPr="00702E71">
        <w:rPr>
          <w:lang w:val="sq-AL"/>
        </w:rPr>
        <w:t xml:space="preserve"> për </w:t>
      </w:r>
      <w:r w:rsidR="00E078DB" w:rsidRPr="00702E71">
        <w:rPr>
          <w:lang w:val="sq-AL"/>
        </w:rPr>
        <w:t>t’</w:t>
      </w:r>
      <w:r w:rsidR="00AB1D09">
        <w:rPr>
          <w:lang w:val="sq-AL"/>
        </w:rPr>
        <w:t>ë</w:t>
      </w:r>
      <w:r w:rsidR="00E078DB" w:rsidRPr="00702E71">
        <w:rPr>
          <w:lang w:val="sq-AL"/>
        </w:rPr>
        <w:t xml:space="preserve"> </w:t>
      </w:r>
      <w:r w:rsidRPr="00702E71">
        <w:rPr>
          <w:lang w:val="sq-AL"/>
        </w:rPr>
        <w:t xml:space="preserve">mbrojtur interesat e investitorëve, shoqëria administruese </w:t>
      </w:r>
      <w:r w:rsidR="00D234F6">
        <w:rPr>
          <w:lang w:val="sq-AL"/>
        </w:rPr>
        <w:t xml:space="preserve">informon </w:t>
      </w:r>
      <w:r w:rsidRPr="00702E71">
        <w:rPr>
          <w:lang w:val="sq-AL"/>
        </w:rPr>
        <w:t xml:space="preserve">investitorët për konfliktin e mundshëm të interesit. Shoqëria administruese nuk mund të kryejë veprimtari tregtare për llogari të investitorit përpara se </w:t>
      </w:r>
      <w:r w:rsidR="00E078DB" w:rsidRPr="00702E71">
        <w:rPr>
          <w:lang w:val="sq-AL"/>
        </w:rPr>
        <w:t xml:space="preserve">të </w:t>
      </w:r>
      <w:r w:rsidR="00E078DB">
        <w:rPr>
          <w:lang w:val="sq-AL"/>
        </w:rPr>
        <w:t>informoj</w:t>
      </w:r>
      <w:r w:rsidR="00AB1D09">
        <w:rPr>
          <w:lang w:val="sq-AL"/>
        </w:rPr>
        <w:t>ë</w:t>
      </w:r>
      <w:r w:rsidR="00E078DB">
        <w:rPr>
          <w:lang w:val="sq-AL"/>
        </w:rPr>
        <w:t xml:space="preserve"> </w:t>
      </w:r>
      <w:r w:rsidRPr="00702E71">
        <w:rPr>
          <w:lang w:val="sq-AL"/>
        </w:rPr>
        <w:t>investitori</w:t>
      </w:r>
      <w:r w:rsidR="001C52CC">
        <w:rPr>
          <w:lang w:val="sq-AL"/>
        </w:rPr>
        <w:t>.</w:t>
      </w:r>
    </w:p>
    <w:p w14:paraId="2112775B" w14:textId="00F62884" w:rsidR="00FE28A8" w:rsidRPr="009510DA" w:rsidRDefault="00BC2AF0" w:rsidP="00B22BA1">
      <w:pPr>
        <w:pStyle w:val="ListParagraph"/>
        <w:numPr>
          <w:ilvl w:val="0"/>
          <w:numId w:val="23"/>
        </w:numPr>
        <w:spacing w:after="0" w:line="240" w:lineRule="auto"/>
        <w:ind w:left="340" w:firstLine="357"/>
        <w:rPr>
          <w:lang w:val="sq-AL"/>
        </w:rPr>
      </w:pPr>
      <w:r w:rsidRPr="00702E71">
        <w:rPr>
          <w:lang w:val="sq-AL"/>
        </w:rPr>
        <w:t xml:space="preserve">Personi kyç ose personeli kyç </w:t>
      </w:r>
      <w:r w:rsidR="00E078DB">
        <w:rPr>
          <w:lang w:val="sq-AL"/>
        </w:rPr>
        <w:t>i</w:t>
      </w:r>
      <w:r w:rsidR="00E078DB" w:rsidRPr="00702E71">
        <w:rPr>
          <w:lang w:val="sq-AL"/>
        </w:rPr>
        <w:t xml:space="preserve"> </w:t>
      </w:r>
      <w:r w:rsidRPr="00702E71">
        <w:rPr>
          <w:lang w:val="sq-AL"/>
        </w:rPr>
        <w:t xml:space="preserve">shoqërisë administruese </w:t>
      </w:r>
      <w:r w:rsidR="00E078DB">
        <w:rPr>
          <w:lang w:val="sq-AL"/>
        </w:rPr>
        <w:t>t</w:t>
      </w:r>
      <w:r w:rsidR="00AB1D09">
        <w:rPr>
          <w:lang w:val="sq-AL"/>
        </w:rPr>
        <w:t>ë</w:t>
      </w:r>
      <w:r w:rsidR="00E078DB">
        <w:rPr>
          <w:lang w:val="sq-AL"/>
        </w:rPr>
        <w:t xml:space="preserve"> </w:t>
      </w:r>
      <w:r w:rsidR="003A1035">
        <w:rPr>
          <w:lang w:val="sq-AL"/>
        </w:rPr>
        <w:t xml:space="preserve">fondeve </w:t>
      </w:r>
      <w:r w:rsidRPr="00702E71">
        <w:rPr>
          <w:lang w:val="sq-AL"/>
        </w:rPr>
        <w:t xml:space="preserve">i cili ka konflikt interesi lidhur me transaksionet e kryera nga shoqëria administruese </w:t>
      </w:r>
      <w:r w:rsidR="00A612DB">
        <w:rPr>
          <w:lang w:val="sq-AL"/>
        </w:rPr>
        <w:t xml:space="preserve">e fondeve </w:t>
      </w:r>
      <w:r w:rsidR="00E078DB">
        <w:rPr>
          <w:lang w:val="sq-AL"/>
        </w:rPr>
        <w:t>informon</w:t>
      </w:r>
      <w:r w:rsidRPr="00702E71">
        <w:rPr>
          <w:lang w:val="sq-AL"/>
        </w:rPr>
        <w:t xml:space="preserve"> me shkrim </w:t>
      </w:r>
      <w:r w:rsidR="00E078DB">
        <w:rPr>
          <w:lang w:val="sq-AL"/>
        </w:rPr>
        <w:t>n</w:t>
      </w:r>
      <w:r w:rsidR="00AB1D09">
        <w:rPr>
          <w:lang w:val="sq-AL"/>
        </w:rPr>
        <w:t>ë</w:t>
      </w:r>
      <w:r w:rsidR="00E078DB">
        <w:rPr>
          <w:lang w:val="sq-AL"/>
        </w:rPr>
        <w:t xml:space="preserve"> lidhje me </w:t>
      </w:r>
      <w:r w:rsidRPr="00702E71">
        <w:rPr>
          <w:lang w:val="sq-AL"/>
        </w:rPr>
        <w:t xml:space="preserve">këtë konflikt </w:t>
      </w:r>
      <w:r w:rsidRPr="0035400C">
        <w:rPr>
          <w:color w:val="000000" w:themeColor="text1"/>
          <w:lang w:val="sq-AL"/>
        </w:rPr>
        <w:t>interesi auditi</w:t>
      </w:r>
      <w:r w:rsidR="00E078DB">
        <w:rPr>
          <w:color w:val="000000" w:themeColor="text1"/>
          <w:lang w:val="sq-AL"/>
        </w:rPr>
        <w:t>n e</w:t>
      </w:r>
      <w:r w:rsidR="009510DA">
        <w:rPr>
          <w:color w:val="000000" w:themeColor="text1"/>
          <w:lang w:val="sq-AL"/>
        </w:rPr>
        <w:t xml:space="preserve"> </w:t>
      </w:r>
      <w:r w:rsidRPr="009510DA">
        <w:rPr>
          <w:color w:val="000000" w:themeColor="text1"/>
          <w:lang w:val="sq-AL"/>
        </w:rPr>
        <w:t>brendshëm përpara marr</w:t>
      </w:r>
      <w:r w:rsidR="009510DA">
        <w:rPr>
          <w:color w:val="000000" w:themeColor="text1"/>
          <w:lang w:val="sq-AL"/>
        </w:rPr>
        <w:t xml:space="preserve">jes </w:t>
      </w:r>
      <w:r w:rsidRPr="009510DA">
        <w:rPr>
          <w:color w:val="000000" w:themeColor="text1"/>
          <w:lang w:val="sq-AL"/>
        </w:rPr>
        <w:t>pjesë në vendimmarrjen dhe mbledhjen ku lind konflikti i interesit.</w:t>
      </w:r>
      <w:r w:rsidR="004D4169" w:rsidRPr="009510DA">
        <w:rPr>
          <w:color w:val="000000" w:themeColor="text1"/>
          <w:lang w:val="sq-AL"/>
        </w:rPr>
        <w:t xml:space="preserve"> </w:t>
      </w:r>
      <w:r w:rsidR="004D4169" w:rsidRPr="009510DA">
        <w:rPr>
          <w:lang w:val="sq-AL"/>
        </w:rPr>
        <w:t>Personi kyç ose personeli</w:t>
      </w:r>
      <w:r w:rsidR="009510DA">
        <w:rPr>
          <w:lang w:val="sq-AL"/>
        </w:rPr>
        <w:t xml:space="preserve"> </w:t>
      </w:r>
      <w:r w:rsidR="004D4169" w:rsidRPr="009510DA">
        <w:rPr>
          <w:lang w:val="sq-AL"/>
        </w:rPr>
        <w:t xml:space="preserve"> kyç i cili nuk përmbush kërkesën e kësaj pike </w:t>
      </w:r>
      <w:r w:rsidR="00AE2E01" w:rsidRPr="009510DA">
        <w:rPr>
          <w:lang w:val="sq-AL"/>
        </w:rPr>
        <w:t>nuk lejohet për pesë vjet duke filluar nga data e shkeljes</w:t>
      </w:r>
      <w:r w:rsidR="009510DA">
        <w:rPr>
          <w:lang w:val="sq-AL"/>
        </w:rPr>
        <w:t xml:space="preserve"> s</w:t>
      </w:r>
      <w:r w:rsidR="00AB1D09">
        <w:rPr>
          <w:lang w:val="sq-AL"/>
        </w:rPr>
        <w:t>ë</w:t>
      </w:r>
      <w:r w:rsidR="009510DA">
        <w:rPr>
          <w:lang w:val="sq-AL"/>
        </w:rPr>
        <w:t xml:space="preserve"> detyrimit t</w:t>
      </w:r>
      <w:r w:rsidR="00AB1D09">
        <w:rPr>
          <w:lang w:val="sq-AL"/>
        </w:rPr>
        <w:t>ë</w:t>
      </w:r>
      <w:r w:rsidR="009510DA">
        <w:rPr>
          <w:lang w:val="sq-AL"/>
        </w:rPr>
        <w:t xml:space="preserve"> k</w:t>
      </w:r>
      <w:r w:rsidR="00AB1D09">
        <w:rPr>
          <w:lang w:val="sq-AL"/>
        </w:rPr>
        <w:t>ë</w:t>
      </w:r>
      <w:r w:rsidR="009510DA">
        <w:rPr>
          <w:lang w:val="sq-AL"/>
        </w:rPr>
        <w:t>saj pike</w:t>
      </w:r>
      <w:r w:rsidR="00AE2E01" w:rsidRPr="009510DA">
        <w:rPr>
          <w:lang w:val="sq-AL"/>
        </w:rPr>
        <w:t>, të zgjidhet apo të emërohet si person kyç ose si personel</w:t>
      </w:r>
      <w:r w:rsidR="009510DA">
        <w:rPr>
          <w:lang w:val="sq-AL"/>
        </w:rPr>
        <w:t xml:space="preserve"> </w:t>
      </w:r>
      <w:r w:rsidR="00AE2E01" w:rsidRPr="009510DA">
        <w:rPr>
          <w:lang w:val="sq-AL"/>
        </w:rPr>
        <w:t>kyç të asnjë institucioni që mbikëqyret nga Autoriteti</w:t>
      </w:r>
      <w:r w:rsidR="004D4169" w:rsidRPr="009510DA">
        <w:rPr>
          <w:lang w:val="sq-AL"/>
        </w:rPr>
        <w:t>.</w:t>
      </w:r>
    </w:p>
    <w:p w14:paraId="5C79A311" w14:textId="4C3B4BB6" w:rsidR="00FE28A8" w:rsidRDefault="00B756D1" w:rsidP="00B22BA1">
      <w:pPr>
        <w:pStyle w:val="ListParagraph"/>
        <w:numPr>
          <w:ilvl w:val="0"/>
          <w:numId w:val="23"/>
        </w:numPr>
        <w:spacing w:after="0" w:line="240" w:lineRule="auto"/>
        <w:ind w:left="340" w:firstLine="357"/>
        <w:rPr>
          <w:lang w:val="sq-AL"/>
        </w:rPr>
      </w:pPr>
      <w:r>
        <w:rPr>
          <w:lang w:val="sq-AL"/>
        </w:rPr>
        <w:t>Shoqëria administruese</w:t>
      </w:r>
      <w:r w:rsidR="00105463">
        <w:rPr>
          <w:lang w:val="sq-AL"/>
        </w:rPr>
        <w:t xml:space="preserve"> e fondeve</w:t>
      </w:r>
      <w:r w:rsidR="00BC2AF0" w:rsidRPr="00702E71">
        <w:rPr>
          <w:lang w:val="sq-AL"/>
        </w:rPr>
        <w:t>, në lidhje me çdo sipërmarrje të investimeve kolektive me ofertë publik</w:t>
      </w:r>
      <w:r w:rsidR="00962515" w:rsidRPr="00702E71">
        <w:rPr>
          <w:lang w:val="sq-AL"/>
        </w:rPr>
        <w:t>e</w:t>
      </w:r>
      <w:r w:rsidR="00BC2AF0" w:rsidRPr="00702E71">
        <w:rPr>
          <w:lang w:val="sq-AL"/>
        </w:rPr>
        <w:t xml:space="preserve"> që administron, </w:t>
      </w:r>
      <w:r w:rsidR="009510DA">
        <w:rPr>
          <w:lang w:val="sq-AL"/>
        </w:rPr>
        <w:t xml:space="preserve">nuk </w:t>
      </w:r>
      <w:r w:rsidR="00BC2AF0" w:rsidRPr="00702E71">
        <w:rPr>
          <w:lang w:val="sq-AL"/>
        </w:rPr>
        <w:t>krye</w:t>
      </w:r>
      <w:r w:rsidR="009510DA">
        <w:rPr>
          <w:lang w:val="sq-AL"/>
        </w:rPr>
        <w:t>n</w:t>
      </w:r>
      <w:r w:rsidR="00BC2AF0" w:rsidRPr="00702E71">
        <w:rPr>
          <w:lang w:val="sq-AL"/>
        </w:rPr>
        <w:t xml:space="preserve"> asnjë transaksion me person</w:t>
      </w:r>
      <w:r w:rsidR="009510DA">
        <w:rPr>
          <w:lang w:val="sq-AL"/>
        </w:rPr>
        <w:t>a</w:t>
      </w:r>
      <w:r w:rsidR="00BC2AF0" w:rsidRPr="00702E71">
        <w:rPr>
          <w:lang w:val="sq-AL"/>
        </w:rPr>
        <w:t xml:space="preserve"> me të cilin ka lidhje pronësie ose me të cil</w:t>
      </w:r>
      <w:r w:rsidR="00AB1D09">
        <w:rPr>
          <w:lang w:val="sq-AL"/>
        </w:rPr>
        <w:t>ë</w:t>
      </w:r>
      <w:r w:rsidR="009510DA">
        <w:rPr>
          <w:lang w:val="sq-AL"/>
        </w:rPr>
        <w:t>t</w:t>
      </w:r>
      <w:r w:rsidR="00BC2AF0" w:rsidRPr="00702E71">
        <w:rPr>
          <w:lang w:val="sq-AL"/>
        </w:rPr>
        <w:t xml:space="preserve"> është subjekt i lidhur </w:t>
      </w:r>
      <w:r w:rsidR="00803F1F">
        <w:rPr>
          <w:lang w:val="sq-AL"/>
        </w:rPr>
        <w:t>q</w:t>
      </w:r>
      <w:r w:rsidR="00AB1D09">
        <w:rPr>
          <w:lang w:val="sq-AL"/>
        </w:rPr>
        <w:t>ë</w:t>
      </w:r>
      <w:r w:rsidR="00803F1F">
        <w:rPr>
          <w:lang w:val="sq-AL"/>
        </w:rPr>
        <w:t xml:space="preserve"> rezultojn</w:t>
      </w:r>
      <w:r w:rsidR="00AB1D09">
        <w:rPr>
          <w:lang w:val="sq-AL"/>
        </w:rPr>
        <w:t>ë</w:t>
      </w:r>
      <w:r w:rsidR="00803F1F">
        <w:rPr>
          <w:lang w:val="sq-AL"/>
        </w:rPr>
        <w:t xml:space="preserve"> </w:t>
      </w:r>
      <w:r w:rsidR="00BC2AF0" w:rsidRPr="00702E71">
        <w:rPr>
          <w:lang w:val="sq-AL"/>
        </w:rPr>
        <w:t xml:space="preserve">në përfitime të padeklaruara për secilën nga të dyja </w:t>
      </w:r>
      <w:r w:rsidR="00BC2AF0" w:rsidRPr="00702E71">
        <w:rPr>
          <w:lang w:val="sq-AL"/>
        </w:rPr>
        <w:lastRenderedPageBreak/>
        <w:t xml:space="preserve">palët ose kur përfitimet që </w:t>
      </w:r>
      <w:r w:rsidR="00803F1F">
        <w:rPr>
          <w:lang w:val="sq-AL"/>
        </w:rPr>
        <w:t xml:space="preserve">rrjedhin </w:t>
      </w:r>
      <w:r w:rsidR="00BC2AF0" w:rsidRPr="00702E71">
        <w:rPr>
          <w:lang w:val="sq-AL"/>
        </w:rPr>
        <w:t>nga transaksioni nuk do të kishin lindur nëse transaksioni do të ishte kryer me kushte normale tregu në momentin e transaksionit.</w:t>
      </w:r>
    </w:p>
    <w:p w14:paraId="5ED42632" w14:textId="40F7DF84" w:rsidR="00803F1F" w:rsidRPr="00D873D6" w:rsidRDefault="00803F1F" w:rsidP="008A45A8">
      <w:pPr>
        <w:pStyle w:val="ListParagraph"/>
        <w:spacing w:line="240" w:lineRule="auto"/>
        <w:ind w:left="697"/>
        <w:rPr>
          <w:lang w:val="sq-AL"/>
        </w:rPr>
      </w:pPr>
    </w:p>
    <w:p w14:paraId="404DC0DB" w14:textId="77777777" w:rsidR="00FE28A8" w:rsidRPr="0055661E" w:rsidRDefault="00FE28A8" w:rsidP="008A45A8">
      <w:pPr>
        <w:rPr>
          <w:lang w:val="sq-AL"/>
        </w:rPr>
      </w:pPr>
    </w:p>
    <w:p w14:paraId="01EC6ABA" w14:textId="77777777" w:rsidR="009C2C2E" w:rsidRDefault="00962515" w:rsidP="009C2C2E">
      <w:pPr>
        <w:jc w:val="center"/>
        <w:rPr>
          <w:b/>
          <w:lang w:val="sq-AL"/>
        </w:rPr>
      </w:pPr>
      <w:r w:rsidRPr="009C2C2E">
        <w:rPr>
          <w:b/>
          <w:lang w:val="sq-AL"/>
        </w:rPr>
        <w:t>Neni 25</w:t>
      </w:r>
    </w:p>
    <w:p w14:paraId="65C71AE3" w14:textId="19D45C43" w:rsidR="00962515" w:rsidRPr="009C2C2E" w:rsidRDefault="00962515" w:rsidP="009C2C2E">
      <w:pPr>
        <w:jc w:val="center"/>
        <w:rPr>
          <w:b/>
          <w:lang w:val="sq-AL"/>
        </w:rPr>
      </w:pPr>
      <w:r w:rsidRPr="009C2C2E">
        <w:rPr>
          <w:b/>
          <w:lang w:val="sq-AL"/>
        </w:rPr>
        <w:t>Delegimi nga shoqëria administruese</w:t>
      </w:r>
      <w:r w:rsidR="00AE575B">
        <w:rPr>
          <w:b/>
          <w:lang w:val="sq-AL"/>
        </w:rPr>
        <w:t xml:space="preserve"> </w:t>
      </w:r>
    </w:p>
    <w:p w14:paraId="225F74F3" w14:textId="1B6506F9" w:rsidR="00962515" w:rsidRPr="00702E71" w:rsidRDefault="00962515" w:rsidP="00B22BA1">
      <w:pPr>
        <w:pStyle w:val="ListParagraph"/>
        <w:numPr>
          <w:ilvl w:val="0"/>
          <w:numId w:val="220"/>
        </w:numPr>
        <w:spacing w:line="240" w:lineRule="auto"/>
        <w:ind w:left="397" w:firstLine="357"/>
        <w:rPr>
          <w:lang w:val="sq-AL"/>
        </w:rPr>
      </w:pPr>
      <w:r w:rsidRPr="00702E71">
        <w:rPr>
          <w:lang w:val="sq-AL"/>
        </w:rPr>
        <w:t xml:space="preserve">Shoqëria administruese </w:t>
      </w:r>
      <w:r w:rsidR="00037B4A">
        <w:rPr>
          <w:lang w:val="sq-AL"/>
        </w:rPr>
        <w:t xml:space="preserve">e fondeve </w:t>
      </w:r>
      <w:r w:rsidRPr="00702E71">
        <w:rPr>
          <w:lang w:val="sq-AL"/>
        </w:rPr>
        <w:t>mund t</w:t>
      </w:r>
      <w:r w:rsidR="00AB1D09">
        <w:rPr>
          <w:lang w:val="sq-AL"/>
        </w:rPr>
        <w:t>ë</w:t>
      </w:r>
      <w:r w:rsidRPr="00702E71">
        <w:rPr>
          <w:lang w:val="sq-AL"/>
        </w:rPr>
        <w:t xml:space="preserve"> delegojë </w:t>
      </w:r>
      <w:r w:rsidR="00330D92">
        <w:rPr>
          <w:lang w:val="sq-AL"/>
        </w:rPr>
        <w:t xml:space="preserve">funksionimin </w:t>
      </w:r>
      <w:r w:rsidR="00E453BC">
        <w:rPr>
          <w:lang w:val="sq-AL"/>
        </w:rPr>
        <w:t xml:space="preserve"> </w:t>
      </w:r>
      <w:r w:rsidRPr="00702E71">
        <w:rPr>
          <w:lang w:val="sq-AL"/>
        </w:rPr>
        <w:t>e disa pjesëve të veprimtarisë së saj tregtare</w:t>
      </w:r>
      <w:r w:rsidR="00803F1F">
        <w:rPr>
          <w:lang w:val="sq-AL"/>
        </w:rPr>
        <w:t xml:space="preserve"> t</w:t>
      </w:r>
      <w:r w:rsidR="00AB1D09">
        <w:rPr>
          <w:lang w:val="sq-AL"/>
        </w:rPr>
        <w:t>ë</w:t>
      </w:r>
      <w:r w:rsidR="00803F1F">
        <w:rPr>
          <w:lang w:val="sq-AL"/>
        </w:rPr>
        <w:t xml:space="preserve"> nj</w:t>
      </w:r>
      <w:r w:rsidR="00AB1D09">
        <w:rPr>
          <w:lang w:val="sq-AL"/>
        </w:rPr>
        <w:t>ë</w:t>
      </w:r>
      <w:r w:rsidR="00803F1F">
        <w:rPr>
          <w:lang w:val="sq-AL"/>
        </w:rPr>
        <w:t xml:space="preserve"> pal</w:t>
      </w:r>
      <w:r w:rsidR="00AB1D09">
        <w:rPr>
          <w:lang w:val="sq-AL"/>
        </w:rPr>
        <w:t>ë</w:t>
      </w:r>
      <w:r w:rsidR="00803F1F">
        <w:rPr>
          <w:lang w:val="sq-AL"/>
        </w:rPr>
        <w:t xml:space="preserve"> e trt</w:t>
      </w:r>
      <w:r w:rsidR="00AB1D09">
        <w:rPr>
          <w:lang w:val="sq-AL"/>
        </w:rPr>
        <w:t>ë</w:t>
      </w:r>
      <w:r w:rsidRPr="00702E71">
        <w:rPr>
          <w:lang w:val="sq-AL"/>
        </w:rPr>
        <w:t xml:space="preserve">, </w:t>
      </w:r>
      <w:r w:rsidR="00550C79">
        <w:rPr>
          <w:lang w:val="sq-AL"/>
        </w:rPr>
        <w:t>me p</w:t>
      </w:r>
      <w:r w:rsidR="00AB1D09">
        <w:rPr>
          <w:lang w:val="sq-AL"/>
        </w:rPr>
        <w:t>ë</w:t>
      </w:r>
      <w:r w:rsidR="00550C79">
        <w:rPr>
          <w:lang w:val="sq-AL"/>
        </w:rPr>
        <w:t>rjashtim t</w:t>
      </w:r>
      <w:r w:rsidR="00AB1D09">
        <w:rPr>
          <w:lang w:val="sq-AL"/>
        </w:rPr>
        <w:t>ë</w:t>
      </w:r>
      <w:r w:rsidR="00550C79">
        <w:rPr>
          <w:lang w:val="sq-AL"/>
        </w:rPr>
        <w:t xml:space="preserve"> rastit </w:t>
      </w:r>
      <w:r w:rsidRPr="00702E71">
        <w:rPr>
          <w:lang w:val="sq-AL"/>
        </w:rPr>
        <w:t xml:space="preserve">nëse ky delegim është </w:t>
      </w:r>
      <w:r w:rsidR="00330D92">
        <w:rPr>
          <w:lang w:val="sq-AL"/>
        </w:rPr>
        <w:t>i shkall</w:t>
      </w:r>
      <w:r w:rsidR="00AB1D09">
        <w:rPr>
          <w:lang w:val="sq-AL"/>
        </w:rPr>
        <w:t>ë</w:t>
      </w:r>
      <w:r w:rsidR="00330D92">
        <w:rPr>
          <w:lang w:val="sq-AL"/>
        </w:rPr>
        <w:t xml:space="preserve">s </w:t>
      </w:r>
      <w:r w:rsidRPr="00702E71">
        <w:rPr>
          <w:lang w:val="sq-AL"/>
        </w:rPr>
        <w:t xml:space="preserve"> apo </w:t>
      </w:r>
      <w:r w:rsidR="00330D92">
        <w:rPr>
          <w:lang w:val="sq-AL"/>
        </w:rPr>
        <w:t>i nj</w:t>
      </w:r>
      <w:r w:rsidR="00AB1D09">
        <w:rPr>
          <w:lang w:val="sq-AL"/>
        </w:rPr>
        <w:t>ë</w:t>
      </w:r>
      <w:r w:rsidR="00330D92">
        <w:rPr>
          <w:lang w:val="sq-AL"/>
        </w:rPr>
        <w:t xml:space="preserve"> </w:t>
      </w:r>
      <w:r w:rsidRPr="00702E71">
        <w:rPr>
          <w:lang w:val="sq-AL"/>
        </w:rPr>
        <w:t xml:space="preserve"> mënyrë </w:t>
      </w:r>
      <w:r w:rsidR="00330D92">
        <w:rPr>
          <w:lang w:val="sq-AL"/>
        </w:rPr>
        <w:t>t</w:t>
      </w:r>
      <w:r w:rsidR="00AB1D09">
        <w:rPr>
          <w:lang w:val="sq-AL"/>
        </w:rPr>
        <w:t>ë</w:t>
      </w:r>
      <w:r w:rsidR="00330D92">
        <w:rPr>
          <w:lang w:val="sq-AL"/>
        </w:rPr>
        <w:t xml:space="preserve"> atill</w:t>
      </w:r>
      <w:r w:rsidR="00AB1D09">
        <w:rPr>
          <w:lang w:val="sq-AL"/>
        </w:rPr>
        <w:t>ë</w:t>
      </w:r>
      <w:r w:rsidR="00330D92">
        <w:rPr>
          <w:lang w:val="sq-AL"/>
        </w:rPr>
        <w:t xml:space="preserve"> </w:t>
      </w:r>
      <w:r w:rsidRPr="00702E71">
        <w:rPr>
          <w:lang w:val="sq-AL"/>
        </w:rPr>
        <w:t xml:space="preserve">që të konsiderohet </w:t>
      </w:r>
      <w:r w:rsidR="00330D92">
        <w:rPr>
          <w:lang w:val="sq-AL"/>
        </w:rPr>
        <w:t xml:space="preserve">si jo </w:t>
      </w:r>
      <w:r w:rsidRPr="00702E71">
        <w:rPr>
          <w:lang w:val="sq-AL"/>
        </w:rPr>
        <w:t xml:space="preserve">i </w:t>
      </w:r>
      <w:r w:rsidR="00330D92">
        <w:rPr>
          <w:lang w:val="sq-AL"/>
        </w:rPr>
        <w:t>kujdessh</w:t>
      </w:r>
      <w:r w:rsidR="00AB1D09">
        <w:rPr>
          <w:lang w:val="sq-AL"/>
        </w:rPr>
        <w:t>ë</w:t>
      </w:r>
      <w:r w:rsidR="00330D92">
        <w:rPr>
          <w:lang w:val="sq-AL"/>
        </w:rPr>
        <w:t>m</w:t>
      </w:r>
      <w:r w:rsidR="00330D92" w:rsidRPr="00702E71">
        <w:rPr>
          <w:lang w:val="sq-AL"/>
        </w:rPr>
        <w:t xml:space="preserve"> </w:t>
      </w:r>
      <w:r w:rsidRPr="00702E71">
        <w:rPr>
          <w:lang w:val="sq-AL"/>
        </w:rPr>
        <w:t>apo që vështirë</w:t>
      </w:r>
      <w:r w:rsidR="00330D92">
        <w:rPr>
          <w:lang w:val="sq-AL"/>
        </w:rPr>
        <w:t>son</w:t>
      </w:r>
      <w:r w:rsidRPr="00702E71">
        <w:rPr>
          <w:lang w:val="sq-AL"/>
        </w:rPr>
        <w:t xml:space="preserve"> mbikëqyrjen e veprimtarisë tregtare të deleguar apo të gjithë veprimtarisë tregtare të shoqërisë administruese </w:t>
      </w:r>
      <w:r w:rsidR="00037B4A">
        <w:rPr>
          <w:lang w:val="sq-AL"/>
        </w:rPr>
        <w:t xml:space="preserve">te fondeve </w:t>
      </w:r>
      <w:r w:rsidRPr="00702E71">
        <w:rPr>
          <w:lang w:val="sq-AL"/>
        </w:rPr>
        <w:t xml:space="preserve">apo </w:t>
      </w:r>
      <w:r w:rsidR="00330D92">
        <w:rPr>
          <w:lang w:val="sq-AL"/>
        </w:rPr>
        <w:t>pengon</w:t>
      </w:r>
      <w:r w:rsidRPr="00702E71">
        <w:rPr>
          <w:lang w:val="sq-AL"/>
        </w:rPr>
        <w:t xml:space="preserve"> shoqërinë administruese </w:t>
      </w:r>
      <w:r w:rsidR="00330D92">
        <w:rPr>
          <w:lang w:val="sq-AL"/>
        </w:rPr>
        <w:t>t</w:t>
      </w:r>
      <w:r w:rsidR="00AB1D09">
        <w:rPr>
          <w:lang w:val="sq-AL"/>
        </w:rPr>
        <w:t>ë</w:t>
      </w:r>
      <w:r w:rsidR="00330D92">
        <w:rPr>
          <w:lang w:val="sq-AL"/>
        </w:rPr>
        <w:t xml:space="preserve"> </w:t>
      </w:r>
      <w:r w:rsidR="00037B4A">
        <w:rPr>
          <w:lang w:val="sq-AL"/>
        </w:rPr>
        <w:t xml:space="preserve">fondeve </w:t>
      </w:r>
      <w:r w:rsidRPr="00702E71">
        <w:rPr>
          <w:lang w:val="sq-AL"/>
        </w:rPr>
        <w:t>që të veprojë në interesin më të mirë të investitorëve të sipërmarrjes së investimeve kolektive me ofertë publike që administron.</w:t>
      </w:r>
    </w:p>
    <w:p w14:paraId="431649C5" w14:textId="086EA6EA" w:rsidR="00FE28A8" w:rsidRPr="00702E71" w:rsidRDefault="00DE7319" w:rsidP="00B22BA1">
      <w:pPr>
        <w:pStyle w:val="ListParagraph"/>
        <w:numPr>
          <w:ilvl w:val="0"/>
          <w:numId w:val="220"/>
        </w:numPr>
        <w:spacing w:line="240" w:lineRule="auto"/>
        <w:ind w:left="360" w:firstLine="360"/>
        <w:rPr>
          <w:lang w:val="sq-AL"/>
        </w:rPr>
      </w:pPr>
      <w:r>
        <w:rPr>
          <w:lang w:val="sq-AL"/>
        </w:rPr>
        <w:t xml:space="preserve">Shoqëria administruese </w:t>
      </w:r>
      <w:r w:rsidR="0069197A">
        <w:rPr>
          <w:lang w:val="sq-AL"/>
        </w:rPr>
        <w:t xml:space="preserve">e fondeve </w:t>
      </w:r>
      <w:r w:rsidR="00962515" w:rsidRPr="00702E71">
        <w:rPr>
          <w:lang w:val="sq-AL"/>
        </w:rPr>
        <w:t>mund t</w:t>
      </w:r>
      <w:r w:rsidR="00AB1D09">
        <w:rPr>
          <w:lang w:val="sq-AL"/>
        </w:rPr>
        <w:t>ë</w:t>
      </w:r>
      <w:r w:rsidR="00962515" w:rsidRPr="00702E71">
        <w:rPr>
          <w:lang w:val="sq-AL"/>
        </w:rPr>
        <w:t xml:space="preserve">delegojë </w:t>
      </w:r>
      <w:r w:rsidR="00330D92">
        <w:rPr>
          <w:lang w:val="sq-AL"/>
        </w:rPr>
        <w:t xml:space="preserve">te </w:t>
      </w:r>
      <w:r w:rsidR="00962515" w:rsidRPr="00702E71">
        <w:rPr>
          <w:lang w:val="sq-AL"/>
        </w:rPr>
        <w:t xml:space="preserve">një pale </w:t>
      </w:r>
      <w:r w:rsidR="00330D92">
        <w:rPr>
          <w:lang w:val="sq-AL"/>
        </w:rPr>
        <w:t>e tert</w:t>
      </w:r>
      <w:r w:rsidR="00AB1D09">
        <w:rPr>
          <w:lang w:val="sq-AL"/>
        </w:rPr>
        <w:t>ë</w:t>
      </w:r>
      <w:r w:rsidR="00330D92" w:rsidRPr="00702E71">
        <w:rPr>
          <w:lang w:val="sq-AL"/>
        </w:rPr>
        <w:t xml:space="preserve"> </w:t>
      </w:r>
      <w:r w:rsidR="00330D92">
        <w:rPr>
          <w:lang w:val="sq-AL"/>
        </w:rPr>
        <w:t>kryerjen</w:t>
      </w:r>
      <w:r w:rsidR="00330D92" w:rsidRPr="00702E71">
        <w:rPr>
          <w:lang w:val="sq-AL"/>
        </w:rPr>
        <w:t xml:space="preserve"> </w:t>
      </w:r>
      <w:r w:rsidR="00962515" w:rsidRPr="00702E71">
        <w:rPr>
          <w:lang w:val="sq-AL"/>
        </w:rPr>
        <w:t xml:space="preserve">e funksioneve të </w:t>
      </w:r>
      <w:r w:rsidR="00330D92">
        <w:rPr>
          <w:lang w:val="sq-AL"/>
        </w:rPr>
        <w:t>p</w:t>
      </w:r>
      <w:r w:rsidR="00AB1D09">
        <w:rPr>
          <w:lang w:val="sq-AL"/>
        </w:rPr>
        <w:t>ë</w:t>
      </w:r>
      <w:r w:rsidR="00330D92">
        <w:rPr>
          <w:lang w:val="sq-AL"/>
        </w:rPr>
        <w:t xml:space="preserve">rcaktuara </w:t>
      </w:r>
      <w:r w:rsidR="00962515" w:rsidRPr="00702E71">
        <w:rPr>
          <w:lang w:val="sq-AL"/>
        </w:rPr>
        <w:t xml:space="preserve">në bazë të nenit 11, pikat 5 dhe 6 </w:t>
      </w:r>
      <w:r w:rsidR="00330D92">
        <w:rPr>
          <w:lang w:val="sq-AL"/>
        </w:rPr>
        <w:t>t</w:t>
      </w:r>
      <w:r w:rsidR="00AB1D09">
        <w:rPr>
          <w:lang w:val="sq-AL"/>
        </w:rPr>
        <w:t>ë</w:t>
      </w:r>
      <w:r w:rsidR="00330D92">
        <w:rPr>
          <w:lang w:val="sq-AL"/>
        </w:rPr>
        <w:t xml:space="preserve"> k</w:t>
      </w:r>
      <w:r w:rsidR="00AB1D09">
        <w:rPr>
          <w:lang w:val="sq-AL"/>
        </w:rPr>
        <w:t>ë</w:t>
      </w:r>
      <w:r w:rsidR="00330D92">
        <w:rPr>
          <w:lang w:val="sq-AL"/>
        </w:rPr>
        <w:t>tij ligji. S</w:t>
      </w:r>
      <w:r w:rsidR="00962515" w:rsidRPr="00702E71">
        <w:rPr>
          <w:lang w:val="sq-AL"/>
        </w:rPr>
        <w:t xml:space="preserve">hoqëria administruese </w:t>
      </w:r>
      <w:r w:rsidR="0069197A">
        <w:rPr>
          <w:lang w:val="sq-AL"/>
        </w:rPr>
        <w:t xml:space="preserve">e fondeve </w:t>
      </w:r>
      <w:r w:rsidR="0086432A">
        <w:rPr>
          <w:lang w:val="sq-AL"/>
        </w:rPr>
        <w:t>v</w:t>
      </w:r>
      <w:r w:rsidR="00962515" w:rsidRPr="00702E71">
        <w:rPr>
          <w:lang w:val="sq-AL"/>
        </w:rPr>
        <w:t>azhdon të jetë përgjegjëse për funksione</w:t>
      </w:r>
      <w:r w:rsidR="00330D92">
        <w:rPr>
          <w:lang w:val="sq-AL"/>
        </w:rPr>
        <w:t xml:space="preserve">t e deleguara, </w:t>
      </w:r>
      <w:r w:rsidR="00962515" w:rsidRPr="00702E71">
        <w:rPr>
          <w:lang w:val="sq-AL"/>
        </w:rPr>
        <w:t xml:space="preserve">për </w:t>
      </w:r>
      <w:r w:rsidR="00E40533">
        <w:rPr>
          <w:lang w:val="sq-AL"/>
        </w:rPr>
        <w:t>mbar</w:t>
      </w:r>
      <w:r w:rsidR="00AB1D09">
        <w:rPr>
          <w:lang w:val="sq-AL"/>
        </w:rPr>
        <w:t>ë</w:t>
      </w:r>
      <w:r w:rsidR="00E40533">
        <w:rPr>
          <w:lang w:val="sq-AL"/>
        </w:rPr>
        <w:t>vajtjen e funksioneve</w:t>
      </w:r>
      <w:r w:rsidR="00962515" w:rsidRPr="00702E71">
        <w:rPr>
          <w:lang w:val="sq-AL"/>
        </w:rPr>
        <w:t xml:space="preserve"> dhe për kmbikëqyr</w:t>
      </w:r>
      <w:r w:rsidR="00E40533">
        <w:rPr>
          <w:lang w:val="sq-AL"/>
        </w:rPr>
        <w:t>jen et</w:t>
      </w:r>
      <w:r w:rsidR="00AB1D09">
        <w:rPr>
          <w:lang w:val="sq-AL"/>
        </w:rPr>
        <w:t>ë</w:t>
      </w:r>
      <w:r w:rsidR="00E40533">
        <w:rPr>
          <w:lang w:val="sq-AL"/>
        </w:rPr>
        <w:t xml:space="preserve"> </w:t>
      </w:r>
      <w:r w:rsidR="00962515" w:rsidRPr="00702E71">
        <w:rPr>
          <w:lang w:val="sq-AL"/>
        </w:rPr>
        <w:t xml:space="preserve"> person</w:t>
      </w:r>
      <w:r w:rsidR="00E40533">
        <w:rPr>
          <w:lang w:val="sq-AL"/>
        </w:rPr>
        <w:t>ave</w:t>
      </w:r>
      <w:r w:rsidR="00962515" w:rsidRPr="00702E71">
        <w:rPr>
          <w:lang w:val="sq-AL"/>
        </w:rPr>
        <w:t xml:space="preserve"> të cil</w:t>
      </w:r>
      <w:r w:rsidR="00AB1D09">
        <w:rPr>
          <w:lang w:val="sq-AL"/>
        </w:rPr>
        <w:t>ë</w:t>
      </w:r>
      <w:r w:rsidR="00E40533">
        <w:rPr>
          <w:lang w:val="sq-AL"/>
        </w:rPr>
        <w:t xml:space="preserve">ve ju </w:t>
      </w:r>
      <w:r w:rsidR="00E40533" w:rsidRPr="00702E71">
        <w:rPr>
          <w:lang w:val="sq-AL"/>
        </w:rPr>
        <w:t>delego</w:t>
      </w:r>
      <w:r w:rsidR="00E40533">
        <w:rPr>
          <w:lang w:val="sq-AL"/>
        </w:rPr>
        <w:t>hen</w:t>
      </w:r>
      <w:r w:rsidR="00E40533" w:rsidRPr="00702E71">
        <w:rPr>
          <w:lang w:val="sq-AL"/>
        </w:rPr>
        <w:t xml:space="preserve"> </w:t>
      </w:r>
      <w:r w:rsidR="00962515" w:rsidRPr="00702E71">
        <w:rPr>
          <w:lang w:val="sq-AL"/>
        </w:rPr>
        <w:t xml:space="preserve">me kontratë </w:t>
      </w:r>
      <w:r w:rsidR="00E40533">
        <w:rPr>
          <w:lang w:val="sq-AL"/>
        </w:rPr>
        <w:t xml:space="preserve"> k</w:t>
      </w:r>
      <w:r w:rsidR="00AB1D09">
        <w:rPr>
          <w:lang w:val="sq-AL"/>
        </w:rPr>
        <w:t>ë</w:t>
      </w:r>
      <w:r w:rsidR="00E40533">
        <w:rPr>
          <w:lang w:val="sq-AL"/>
        </w:rPr>
        <w:t xml:space="preserve">to </w:t>
      </w:r>
      <w:r w:rsidR="00962515" w:rsidRPr="00702E71">
        <w:rPr>
          <w:lang w:val="sq-AL"/>
        </w:rPr>
        <w:t>funksione, përfshirë edhe përputhshmërinë në vazhdimësi me kërkesat e parashikuara në pikën 4, shkronja “b”, “c” dhe “</w:t>
      </w:r>
      <w:r w:rsidR="008F3321">
        <w:rPr>
          <w:lang w:val="sq-AL"/>
        </w:rPr>
        <w:t>ç</w:t>
      </w:r>
      <w:r w:rsidR="00962515" w:rsidRPr="00702E71">
        <w:rPr>
          <w:lang w:val="sq-AL"/>
        </w:rPr>
        <w:t>”</w:t>
      </w:r>
      <w:r w:rsidR="008F3321">
        <w:rPr>
          <w:lang w:val="sq-AL"/>
        </w:rPr>
        <w:t xml:space="preserve"> t</w:t>
      </w:r>
      <w:r w:rsidR="004E4B5B">
        <w:rPr>
          <w:lang w:val="sq-AL"/>
        </w:rPr>
        <w:t>ë</w:t>
      </w:r>
      <w:r w:rsidR="008F3321">
        <w:rPr>
          <w:lang w:val="sq-AL"/>
        </w:rPr>
        <w:t xml:space="preserve"> k</w:t>
      </w:r>
      <w:r w:rsidR="004E4B5B">
        <w:rPr>
          <w:lang w:val="sq-AL"/>
        </w:rPr>
        <w:t>ë</w:t>
      </w:r>
      <w:r w:rsidR="008F3321">
        <w:rPr>
          <w:lang w:val="sq-AL"/>
        </w:rPr>
        <w:t>tij neni</w:t>
      </w:r>
      <w:r w:rsidR="00E40533">
        <w:rPr>
          <w:lang w:val="sq-AL"/>
        </w:rPr>
        <w:t>. S</w:t>
      </w:r>
      <w:r w:rsidR="00E40533" w:rsidRPr="00E40533">
        <w:rPr>
          <w:lang w:val="sq-AL"/>
        </w:rPr>
        <w:t xml:space="preserve">hoqëria administruese e fondeve </w:t>
      </w:r>
      <w:r w:rsidR="00E40533">
        <w:rPr>
          <w:lang w:val="sq-AL"/>
        </w:rPr>
        <w:t>garanton</w:t>
      </w:r>
      <w:r w:rsidR="00E40533" w:rsidRPr="00702E71">
        <w:rPr>
          <w:lang w:val="sq-AL"/>
        </w:rPr>
        <w:t xml:space="preserve"> </w:t>
      </w:r>
      <w:r w:rsidR="00962515" w:rsidRPr="00702E71">
        <w:rPr>
          <w:lang w:val="sq-AL"/>
        </w:rPr>
        <w:t xml:space="preserve">bashkëpunim efektiv </w:t>
      </w:r>
      <w:r w:rsidR="00E40533">
        <w:rPr>
          <w:lang w:val="sq-AL"/>
        </w:rPr>
        <w:t>nd</w:t>
      </w:r>
      <w:r w:rsidR="00AB1D09">
        <w:rPr>
          <w:lang w:val="sq-AL"/>
        </w:rPr>
        <w:t>ë</w:t>
      </w:r>
      <w:r w:rsidR="00E40533">
        <w:rPr>
          <w:lang w:val="sq-AL"/>
        </w:rPr>
        <w:t>rmejt saj dhe subjektit q</w:t>
      </w:r>
      <w:r w:rsidR="00AB1D09">
        <w:rPr>
          <w:lang w:val="sq-AL"/>
        </w:rPr>
        <w:t>ë</w:t>
      </w:r>
      <w:r w:rsidR="00E40533">
        <w:rPr>
          <w:lang w:val="sq-AL"/>
        </w:rPr>
        <w:t xml:space="preserve"> i jan</w:t>
      </w:r>
      <w:r w:rsidR="00AB1D09">
        <w:rPr>
          <w:lang w:val="sq-AL"/>
        </w:rPr>
        <w:t>ë</w:t>
      </w:r>
      <w:r w:rsidR="00E40533">
        <w:rPr>
          <w:lang w:val="sq-AL"/>
        </w:rPr>
        <w:t xml:space="preserve"> deleguar funksionet</w:t>
      </w:r>
      <w:r w:rsidR="00962515" w:rsidRPr="00702E71">
        <w:rPr>
          <w:lang w:val="sq-AL"/>
        </w:rPr>
        <w:t xml:space="preserve"> dhe </w:t>
      </w:r>
      <w:r w:rsidR="00E40533">
        <w:rPr>
          <w:lang w:val="sq-AL"/>
        </w:rPr>
        <w:t>garanton q</w:t>
      </w:r>
      <w:r w:rsidR="00AB1D09">
        <w:rPr>
          <w:lang w:val="sq-AL"/>
        </w:rPr>
        <w:t>ë</w:t>
      </w:r>
      <w:r w:rsidR="00E40533">
        <w:rPr>
          <w:lang w:val="sq-AL"/>
        </w:rPr>
        <w:t xml:space="preserve"> </w:t>
      </w:r>
      <w:r w:rsidR="00962515" w:rsidRPr="00702E71">
        <w:rPr>
          <w:lang w:val="sq-AL"/>
        </w:rPr>
        <w:t xml:space="preserve"> </w:t>
      </w:r>
      <w:r w:rsidR="00E40533" w:rsidRPr="00702E71">
        <w:rPr>
          <w:lang w:val="sq-AL"/>
        </w:rPr>
        <w:t>mbikëqyrj</w:t>
      </w:r>
      <w:r w:rsidR="00E40533">
        <w:rPr>
          <w:lang w:val="sq-AL"/>
        </w:rPr>
        <w:t xml:space="preserve">a </w:t>
      </w:r>
      <w:r w:rsidR="00962515" w:rsidRPr="00702E71">
        <w:rPr>
          <w:lang w:val="sq-AL"/>
        </w:rPr>
        <w:t>efektivite</w:t>
      </w:r>
      <w:r w:rsidR="00E40533">
        <w:rPr>
          <w:lang w:val="sq-AL"/>
        </w:rPr>
        <w:t xml:space="preserve"> nga ana e Autoritetit t</w:t>
      </w:r>
      <w:r w:rsidR="00AB1D09">
        <w:rPr>
          <w:lang w:val="sq-AL"/>
        </w:rPr>
        <w:t>ë</w:t>
      </w:r>
      <w:r w:rsidR="00E40533">
        <w:rPr>
          <w:lang w:val="sq-AL"/>
        </w:rPr>
        <w:t xml:space="preserve"> mos pengohet</w:t>
      </w:r>
      <w:r w:rsidR="00962515" w:rsidRPr="00702E71">
        <w:rPr>
          <w:lang w:val="sq-AL"/>
        </w:rPr>
        <w:t>s për shkak të delegimit.</w:t>
      </w:r>
    </w:p>
    <w:p w14:paraId="4918ECF2" w14:textId="4F9A198D" w:rsidR="00962515" w:rsidRPr="00702E71" w:rsidRDefault="00962515" w:rsidP="00B22BA1">
      <w:pPr>
        <w:pStyle w:val="ListParagraph"/>
        <w:numPr>
          <w:ilvl w:val="0"/>
          <w:numId w:val="220"/>
        </w:numPr>
        <w:spacing w:line="240" w:lineRule="auto"/>
        <w:ind w:left="397" w:firstLine="357"/>
        <w:rPr>
          <w:lang w:val="sq-AL"/>
        </w:rPr>
      </w:pPr>
      <w:r w:rsidRPr="00702E71">
        <w:rPr>
          <w:lang w:val="sq-AL"/>
        </w:rPr>
        <w:t xml:space="preserve">Shoqëria administruese </w:t>
      </w:r>
      <w:r w:rsidR="0069197A">
        <w:rPr>
          <w:lang w:val="sq-AL"/>
        </w:rPr>
        <w:t xml:space="preserve">e fondeve </w:t>
      </w:r>
      <w:r w:rsidR="00E40533" w:rsidRPr="00702E71">
        <w:rPr>
          <w:lang w:val="sq-AL"/>
        </w:rPr>
        <w:t>informo</w:t>
      </w:r>
      <w:r w:rsidR="00E40533">
        <w:rPr>
          <w:lang w:val="sq-AL"/>
        </w:rPr>
        <w:t>n</w:t>
      </w:r>
      <w:r w:rsidR="00E40533" w:rsidRPr="00702E71">
        <w:rPr>
          <w:lang w:val="sq-AL"/>
        </w:rPr>
        <w:t xml:space="preserve"> </w:t>
      </w:r>
      <w:r w:rsidRPr="00702E71">
        <w:rPr>
          <w:lang w:val="sq-AL"/>
        </w:rPr>
        <w:t xml:space="preserve">Autoritetin përpara hyrjes në fuqi të çdo kontrate për delegimin e funksioneve që mbulon administrimin e portofolit, administrimin e riskut, </w:t>
      </w:r>
      <w:r w:rsidR="00AE2E01" w:rsidRPr="00702E71">
        <w:rPr>
          <w:lang w:val="sq-AL"/>
        </w:rPr>
        <w:t xml:space="preserve">vlerësimin, </w:t>
      </w:r>
      <w:r w:rsidRPr="00702E71">
        <w:rPr>
          <w:lang w:val="sq-AL"/>
        </w:rPr>
        <w:t>funksionet administrative dhe marketimin.</w:t>
      </w:r>
    </w:p>
    <w:p w14:paraId="5C46ECB5" w14:textId="6FB6E97A" w:rsidR="00962515" w:rsidRPr="00702E71" w:rsidRDefault="00962515" w:rsidP="00B22BA1">
      <w:pPr>
        <w:pStyle w:val="ListParagraph"/>
        <w:numPr>
          <w:ilvl w:val="0"/>
          <w:numId w:val="220"/>
        </w:numPr>
        <w:spacing w:after="0" w:line="240" w:lineRule="auto"/>
        <w:ind w:left="403" w:firstLine="357"/>
        <w:rPr>
          <w:lang w:val="sq-AL"/>
        </w:rPr>
      </w:pPr>
      <w:r w:rsidRPr="00702E71">
        <w:rPr>
          <w:lang w:val="sq-AL"/>
        </w:rPr>
        <w:t xml:space="preserve">Delegimi nga shoqëria administruese </w:t>
      </w:r>
      <w:r w:rsidR="0069197A">
        <w:rPr>
          <w:lang w:val="sq-AL"/>
        </w:rPr>
        <w:t xml:space="preserve">e fondeve </w:t>
      </w:r>
      <w:r w:rsidRPr="00702E71">
        <w:rPr>
          <w:lang w:val="sq-AL"/>
        </w:rPr>
        <w:t>përmbushë kushtet e mëposhtme:</w:t>
      </w:r>
    </w:p>
    <w:p w14:paraId="27F3D211" w14:textId="3231BB08" w:rsidR="00962515" w:rsidRPr="00702E71" w:rsidRDefault="0069197A" w:rsidP="00B22BA1">
      <w:pPr>
        <w:pStyle w:val="ListParagraph"/>
        <w:numPr>
          <w:ilvl w:val="2"/>
          <w:numId w:val="375"/>
        </w:numPr>
        <w:spacing w:after="0" w:line="240" w:lineRule="auto"/>
        <w:ind w:left="403" w:firstLine="426"/>
        <w:rPr>
          <w:lang w:val="sq-AL"/>
        </w:rPr>
      </w:pPr>
      <w:r>
        <w:rPr>
          <w:lang w:val="sq-AL"/>
        </w:rPr>
        <w:t xml:space="preserve">shoqëria administruese e fondeve </w:t>
      </w:r>
      <w:r w:rsidR="00962515" w:rsidRPr="00702E71">
        <w:rPr>
          <w:lang w:val="sq-AL"/>
        </w:rPr>
        <w:t>duhet të justifiko</w:t>
      </w:r>
      <w:r w:rsidR="00E40533">
        <w:rPr>
          <w:lang w:val="sq-AL"/>
        </w:rPr>
        <w:t>n</w:t>
      </w:r>
      <w:r w:rsidR="00962515" w:rsidRPr="00702E71">
        <w:rPr>
          <w:lang w:val="sq-AL"/>
        </w:rPr>
        <w:t xml:space="preserve"> me arsye objektive të gjithë strukturën e delegimit;</w:t>
      </w:r>
    </w:p>
    <w:p w14:paraId="4FCEA8BF" w14:textId="7B0AFC3E" w:rsidR="00FE28A8" w:rsidRPr="00702E71" w:rsidRDefault="007F5532" w:rsidP="00B22BA1">
      <w:pPr>
        <w:pStyle w:val="ListParagraph"/>
        <w:numPr>
          <w:ilvl w:val="2"/>
          <w:numId w:val="375"/>
        </w:numPr>
        <w:spacing w:after="0" w:line="240" w:lineRule="auto"/>
        <w:ind w:left="403" w:firstLine="426"/>
        <w:rPr>
          <w:lang w:val="sq-AL"/>
        </w:rPr>
      </w:pPr>
      <w:r>
        <w:rPr>
          <w:lang w:val="sq-AL"/>
        </w:rPr>
        <w:t xml:space="preserve">delegimi </w:t>
      </w:r>
      <w:r w:rsidR="00962515" w:rsidRPr="00702E71">
        <w:rPr>
          <w:lang w:val="sq-AL"/>
        </w:rPr>
        <w:t xml:space="preserve">nuk </w:t>
      </w:r>
      <w:r w:rsidR="00E40533" w:rsidRPr="00702E71">
        <w:rPr>
          <w:lang w:val="sq-AL"/>
        </w:rPr>
        <w:t>pengo</w:t>
      </w:r>
      <w:r w:rsidR="00E40533">
        <w:rPr>
          <w:lang w:val="sq-AL"/>
        </w:rPr>
        <w:t>n</w:t>
      </w:r>
      <w:r w:rsidR="00E40533" w:rsidRPr="00702E71">
        <w:rPr>
          <w:lang w:val="sq-AL"/>
        </w:rPr>
        <w:t xml:space="preserve"> </w:t>
      </w:r>
      <w:r w:rsidR="00962515" w:rsidRPr="00702E71">
        <w:rPr>
          <w:lang w:val="sq-AL"/>
        </w:rPr>
        <w:t xml:space="preserve">efektivitetin e mbikëqyrjes mbi shoqërinë administruese </w:t>
      </w:r>
      <w:r w:rsidR="0069197A">
        <w:rPr>
          <w:lang w:val="sq-AL"/>
        </w:rPr>
        <w:t xml:space="preserve">te fondeve </w:t>
      </w:r>
      <w:r w:rsidR="00962515" w:rsidRPr="00702E71">
        <w:rPr>
          <w:lang w:val="sq-AL"/>
        </w:rPr>
        <w:t xml:space="preserve">dhe sidomos </w:t>
      </w:r>
      <w:r w:rsidR="00E40533">
        <w:rPr>
          <w:lang w:val="sq-AL"/>
        </w:rPr>
        <w:t xml:space="preserve">pengon </w:t>
      </w:r>
      <w:r w:rsidR="0069197A">
        <w:rPr>
          <w:lang w:val="sq-AL"/>
        </w:rPr>
        <w:t xml:space="preserve">shoqërinë administruese </w:t>
      </w:r>
      <w:r w:rsidR="00E40533">
        <w:rPr>
          <w:lang w:val="sq-AL"/>
        </w:rPr>
        <w:t>t</w:t>
      </w:r>
      <w:r w:rsidR="00AB1D09">
        <w:rPr>
          <w:lang w:val="sq-AL"/>
        </w:rPr>
        <w:t>ë</w:t>
      </w:r>
      <w:r w:rsidR="00E40533">
        <w:rPr>
          <w:lang w:val="sq-AL"/>
        </w:rPr>
        <w:t xml:space="preserve"> </w:t>
      </w:r>
      <w:r w:rsidR="0069197A">
        <w:rPr>
          <w:lang w:val="sq-AL"/>
        </w:rPr>
        <w:t>fondeve</w:t>
      </w:r>
      <w:r w:rsidR="00962515" w:rsidRPr="00702E71">
        <w:rPr>
          <w:lang w:val="sq-AL"/>
        </w:rPr>
        <w:t xml:space="preserve"> që të veprojë, ose që të administro</w:t>
      </w:r>
      <w:r w:rsidR="00EF1324">
        <w:rPr>
          <w:lang w:val="sq-AL"/>
        </w:rPr>
        <w:t>je</w:t>
      </w:r>
      <w:r w:rsidR="00962515" w:rsidRPr="00702E71">
        <w:rPr>
          <w:lang w:val="sq-AL"/>
        </w:rPr>
        <w:t xml:space="preserve"> fondet në interesin e investitorëve;</w:t>
      </w:r>
    </w:p>
    <w:p w14:paraId="462C87AB" w14:textId="096819C2" w:rsidR="00FE28A8" w:rsidRPr="00702E71" w:rsidRDefault="00962515" w:rsidP="00B22BA1">
      <w:pPr>
        <w:pStyle w:val="ListParagraph"/>
        <w:numPr>
          <w:ilvl w:val="2"/>
          <w:numId w:val="375"/>
        </w:numPr>
        <w:spacing w:after="0" w:line="240" w:lineRule="auto"/>
        <w:ind w:left="403" w:firstLine="426"/>
        <w:rPr>
          <w:lang w:val="sq-AL"/>
        </w:rPr>
      </w:pPr>
      <w:r w:rsidRPr="00702E71">
        <w:rPr>
          <w:lang w:val="sq-AL"/>
        </w:rPr>
        <w:t xml:space="preserve">i deleguari </w:t>
      </w:r>
      <w:r w:rsidR="00E40533">
        <w:rPr>
          <w:lang w:val="sq-AL"/>
        </w:rPr>
        <w:t xml:space="preserve">ka </w:t>
      </w:r>
      <w:r w:rsidRPr="00702E71">
        <w:rPr>
          <w:lang w:val="sq-AL"/>
        </w:rPr>
        <w:t xml:space="preserve"> burime të mjaftueshme për kryerjen e detyrave përkatëse</w:t>
      </w:r>
      <w:r w:rsidR="00E40533">
        <w:rPr>
          <w:lang w:val="sq-AL"/>
        </w:rPr>
        <w:t>, si</w:t>
      </w:r>
      <w:r w:rsidRPr="00702E71">
        <w:rPr>
          <w:lang w:val="sq-AL"/>
        </w:rPr>
        <w:t xml:space="preserve"> dhe personat që ushtrojnë veprimtarinë tregtare </w:t>
      </w:r>
      <w:r w:rsidR="00E40533">
        <w:rPr>
          <w:lang w:val="sq-AL"/>
        </w:rPr>
        <w:t>e t</w:t>
      </w:r>
      <w:r w:rsidR="00AB1D09">
        <w:rPr>
          <w:lang w:val="sq-AL"/>
        </w:rPr>
        <w:t>ë</w:t>
      </w:r>
      <w:r w:rsidRPr="00702E71">
        <w:rPr>
          <w:lang w:val="sq-AL"/>
        </w:rPr>
        <w:t xml:space="preserve">deleguarit </w:t>
      </w:r>
      <w:r w:rsidR="00E40533">
        <w:rPr>
          <w:lang w:val="sq-AL"/>
        </w:rPr>
        <w:t>jan</w:t>
      </w:r>
      <w:r w:rsidR="00AB1D09">
        <w:rPr>
          <w:lang w:val="sq-AL"/>
        </w:rPr>
        <w:t>ë</w:t>
      </w:r>
      <w:r w:rsidR="00E40533">
        <w:rPr>
          <w:lang w:val="sq-AL"/>
        </w:rPr>
        <w:t xml:space="preserve"> </w:t>
      </w:r>
      <w:r w:rsidRPr="00702E71">
        <w:rPr>
          <w:lang w:val="sq-AL"/>
        </w:rPr>
        <w:t xml:space="preserve"> të aftë dhe të përshtatshëm dhe të k</w:t>
      </w:r>
      <w:r w:rsidR="00E40533">
        <w:rPr>
          <w:lang w:val="sq-AL"/>
        </w:rPr>
        <w:t>a</w:t>
      </w:r>
      <w:r w:rsidRPr="00702E71">
        <w:rPr>
          <w:lang w:val="sq-AL"/>
        </w:rPr>
        <w:t>në përvojë të mjaftueshme;</w:t>
      </w:r>
    </w:p>
    <w:p w14:paraId="355D949F" w14:textId="25C7FFD3" w:rsidR="00FE28A8" w:rsidRPr="0049587A" w:rsidRDefault="008F3321" w:rsidP="008A45A8">
      <w:pPr>
        <w:spacing w:after="0" w:line="240" w:lineRule="auto"/>
        <w:ind w:left="403"/>
        <w:rPr>
          <w:lang w:val="sq-AL"/>
        </w:rPr>
      </w:pPr>
      <w:r w:rsidRPr="008F3321">
        <w:rPr>
          <w:lang w:val="sq-AL"/>
        </w:rPr>
        <w:t xml:space="preserve">ç)     </w:t>
      </w:r>
      <w:r w:rsidR="00962515" w:rsidRPr="008F3321">
        <w:rPr>
          <w:lang w:val="sq-AL"/>
        </w:rPr>
        <w:t xml:space="preserve">kur delegimi </w:t>
      </w:r>
      <w:r w:rsidR="00E40533" w:rsidRPr="008F3321">
        <w:rPr>
          <w:lang w:val="sq-AL"/>
        </w:rPr>
        <w:t>lidhet</w:t>
      </w:r>
      <w:r w:rsidR="00962515" w:rsidRPr="008F3321">
        <w:rPr>
          <w:lang w:val="sq-AL"/>
        </w:rPr>
        <w:t xml:space="preserve"> me administrimin e </w:t>
      </w:r>
      <w:r w:rsidR="0021254E" w:rsidRPr="008F3321">
        <w:rPr>
          <w:lang w:val="sq-AL"/>
        </w:rPr>
        <w:t xml:space="preserve">portofoleve </w:t>
      </w:r>
      <w:r w:rsidR="00962515" w:rsidRPr="008F3321">
        <w:rPr>
          <w:lang w:val="sq-AL"/>
        </w:rPr>
        <w:t xml:space="preserve">ose administrimin e riskut, delegimi </w:t>
      </w:r>
      <w:r w:rsidR="00E40533" w:rsidRPr="008F3321">
        <w:rPr>
          <w:lang w:val="sq-AL"/>
        </w:rPr>
        <w:t>kryhet</w:t>
      </w:r>
      <w:r w:rsidR="00962515" w:rsidRPr="00DD0E8A">
        <w:rPr>
          <w:lang w:val="sq-AL"/>
        </w:rPr>
        <w:t xml:space="preserve"> vetëm </w:t>
      </w:r>
      <w:r w:rsidR="00E40533" w:rsidRPr="00A7535D">
        <w:rPr>
          <w:lang w:val="sq-AL"/>
        </w:rPr>
        <w:t xml:space="preserve">nga </w:t>
      </w:r>
      <w:r w:rsidR="00962515" w:rsidRPr="00A7535D">
        <w:rPr>
          <w:lang w:val="sq-AL"/>
        </w:rPr>
        <w:t>persona</w:t>
      </w:r>
      <w:r w:rsidR="00962515" w:rsidRPr="00331C38">
        <w:rPr>
          <w:lang w:val="sq-AL"/>
        </w:rPr>
        <w:t xml:space="preserve"> që janë të licencuar ose të regjistruar me qëllim administrimin e investimeve dhe që janë objekt mbikëqyrjeje ose, kur </w:t>
      </w:r>
      <w:r w:rsidR="00962515" w:rsidRPr="00CB2B9C">
        <w:rPr>
          <w:lang w:val="sq-AL"/>
        </w:rPr>
        <w:t>nuk mund të përmbushet ky kusht, vetëm me miratimin paraprak të Autoritetit;</w:t>
      </w:r>
    </w:p>
    <w:p w14:paraId="621B6802" w14:textId="6483F42D" w:rsidR="00962515" w:rsidRPr="00702E71" w:rsidRDefault="00962515" w:rsidP="00B22BA1">
      <w:pPr>
        <w:pStyle w:val="ListParagraph"/>
        <w:numPr>
          <w:ilvl w:val="2"/>
          <w:numId w:val="375"/>
        </w:numPr>
        <w:spacing w:after="0" w:line="240" w:lineRule="auto"/>
        <w:ind w:left="403" w:firstLine="426"/>
        <w:rPr>
          <w:lang w:val="sq-AL"/>
        </w:rPr>
      </w:pPr>
      <w:r w:rsidRPr="00702E71">
        <w:rPr>
          <w:lang w:val="sq-AL"/>
        </w:rPr>
        <w:lastRenderedPageBreak/>
        <w:t xml:space="preserve">shoqëria administruese </w:t>
      </w:r>
      <w:r w:rsidR="0069197A">
        <w:rPr>
          <w:lang w:val="sq-AL"/>
        </w:rPr>
        <w:t xml:space="preserve">e fondeve </w:t>
      </w:r>
      <w:r w:rsidR="00E40533">
        <w:rPr>
          <w:lang w:val="sq-AL"/>
        </w:rPr>
        <w:t>v</w:t>
      </w:r>
      <w:r w:rsidR="00AB1D09">
        <w:rPr>
          <w:lang w:val="sq-AL"/>
        </w:rPr>
        <w:t>ë</w:t>
      </w:r>
      <w:r w:rsidR="00E40533">
        <w:rPr>
          <w:lang w:val="sq-AL"/>
        </w:rPr>
        <w:t>rteton</w:t>
      </w:r>
      <w:r w:rsidRPr="00702E71">
        <w:rPr>
          <w:lang w:val="sq-AL"/>
        </w:rPr>
        <w:t xml:space="preserve"> se i deleguari është i kualifikuar dhe i aftë për të ndërmarrë funksionet në fjalë dhe se shoqëria administruese</w:t>
      </w:r>
      <w:r w:rsidR="0069197A">
        <w:rPr>
          <w:lang w:val="sq-AL"/>
        </w:rPr>
        <w:t xml:space="preserve"> e fondeve</w:t>
      </w:r>
      <w:r w:rsidRPr="00702E71">
        <w:rPr>
          <w:lang w:val="sq-AL"/>
        </w:rPr>
        <w:t xml:space="preserve"> në çdo moment është në gjendje t</w:t>
      </w:r>
      <w:r w:rsidR="00AB1D09">
        <w:rPr>
          <w:lang w:val="sq-AL"/>
        </w:rPr>
        <w:t>ë</w:t>
      </w:r>
      <w:r w:rsidRPr="00702E71">
        <w:rPr>
          <w:lang w:val="sq-AL"/>
        </w:rPr>
        <w:t xml:space="preserve"> monitorojë me efektivitet veprimtarinë e deleguar, të japë udhëzime të mëtejshme dhe </w:t>
      </w:r>
      <w:r w:rsidR="00390546">
        <w:rPr>
          <w:lang w:val="sq-AL"/>
        </w:rPr>
        <w:t>t</w:t>
      </w:r>
      <w:r w:rsidR="00AB1D09">
        <w:rPr>
          <w:lang w:val="sq-AL"/>
        </w:rPr>
        <w:t>ë</w:t>
      </w:r>
      <w:r w:rsidR="00390546">
        <w:rPr>
          <w:lang w:val="sq-AL"/>
        </w:rPr>
        <w:t xml:space="preserve"> anuloj</w:t>
      </w:r>
      <w:r w:rsidR="00AB1D09">
        <w:rPr>
          <w:lang w:val="sq-AL"/>
        </w:rPr>
        <w:t>ë</w:t>
      </w:r>
      <w:r w:rsidRPr="00702E71">
        <w:rPr>
          <w:lang w:val="sq-AL"/>
        </w:rPr>
        <w:t xml:space="preserve"> delegimin në mënyrë të menjëhershme nëse kjo është në interes të investitorëve;</w:t>
      </w:r>
    </w:p>
    <w:p w14:paraId="5072032C" w14:textId="3C8C4E98" w:rsidR="00AE2E01" w:rsidRPr="00CB2B9C" w:rsidRDefault="008F3321" w:rsidP="008A45A8">
      <w:pPr>
        <w:spacing w:after="0" w:line="240" w:lineRule="auto"/>
        <w:ind w:left="403"/>
        <w:rPr>
          <w:lang w:val="sq-AL"/>
        </w:rPr>
      </w:pPr>
      <w:r w:rsidRPr="008F3321">
        <w:rPr>
          <w:lang w:val="sq-AL"/>
        </w:rPr>
        <w:t xml:space="preserve">dh)      </w:t>
      </w:r>
      <w:r w:rsidR="00962515" w:rsidRPr="008F3321">
        <w:rPr>
          <w:lang w:val="sq-AL"/>
        </w:rPr>
        <w:t xml:space="preserve">kur </w:t>
      </w:r>
      <w:r w:rsidR="00390546" w:rsidRPr="008F3321">
        <w:rPr>
          <w:lang w:val="sq-AL"/>
        </w:rPr>
        <w:t>delegimi lidhet</w:t>
      </w:r>
      <w:r w:rsidR="00962515" w:rsidRPr="008F3321">
        <w:rPr>
          <w:lang w:val="sq-AL"/>
        </w:rPr>
        <w:t xml:space="preserve"> me administrimin e investimeve dhe i </w:t>
      </w:r>
      <w:r w:rsidR="00390546" w:rsidRPr="008F3321">
        <w:rPr>
          <w:lang w:val="sq-AL"/>
        </w:rPr>
        <w:t xml:space="preserve">delegohet </w:t>
      </w:r>
      <w:r w:rsidR="00962515" w:rsidRPr="008F3321">
        <w:rPr>
          <w:lang w:val="sq-AL"/>
        </w:rPr>
        <w:t>një sipërmarrjeje në një vend tjetër, duhet të sigurohet bashkëpunimi midis autoritetit rregullator të atij vendi dhe Autoritetit</w:t>
      </w:r>
      <w:r w:rsidR="00AE2E01" w:rsidRPr="00DD0E8A">
        <w:rPr>
          <w:lang w:val="sq-AL"/>
        </w:rPr>
        <w:t>. Kjo kërkesë konsiderohet e përmbushur nëse Autor</w:t>
      </w:r>
      <w:r w:rsidR="00AE2E01" w:rsidRPr="00A7535D">
        <w:rPr>
          <w:lang w:val="sq-AL"/>
        </w:rPr>
        <w:t>iteti k</w:t>
      </w:r>
      <w:r w:rsidR="00F14531" w:rsidRPr="00A7535D">
        <w:rPr>
          <w:lang w:val="sq-AL"/>
        </w:rPr>
        <w:t>a</w:t>
      </w:r>
      <w:r w:rsidR="00AE2E01" w:rsidRPr="00A7535D">
        <w:rPr>
          <w:lang w:val="sq-AL"/>
        </w:rPr>
        <w:t xml:space="preserve"> lidhur marrëveshje bashkëpunimi me autoritetin e huaj rregullator përkatës</w:t>
      </w:r>
      <w:r w:rsidR="00962515" w:rsidRPr="00331C38">
        <w:rPr>
          <w:lang w:val="sq-AL"/>
        </w:rPr>
        <w:t>;</w:t>
      </w:r>
    </w:p>
    <w:p w14:paraId="40F07EC9" w14:textId="236B1F5D" w:rsidR="00AE2E01" w:rsidRPr="00702E71" w:rsidRDefault="00AE2E01" w:rsidP="00B22BA1">
      <w:pPr>
        <w:pStyle w:val="ListParagraph"/>
        <w:numPr>
          <w:ilvl w:val="2"/>
          <w:numId w:val="375"/>
        </w:numPr>
        <w:spacing w:after="0" w:line="240" w:lineRule="auto"/>
        <w:ind w:left="403" w:firstLine="426"/>
        <w:rPr>
          <w:lang w:val="sq-AL"/>
        </w:rPr>
      </w:pPr>
      <w:r w:rsidRPr="00702E71">
        <w:rPr>
          <w:lang w:val="sq-AL"/>
        </w:rPr>
        <w:t>prospekti për sipërmarrjet e investimeve kolektive nën administrimin e shoqërisë administruese</w:t>
      </w:r>
      <w:r w:rsidR="0069197A">
        <w:rPr>
          <w:lang w:val="sq-AL"/>
        </w:rPr>
        <w:t xml:space="preserve"> te fondeve</w:t>
      </w:r>
      <w:r w:rsidRPr="00702E71">
        <w:rPr>
          <w:lang w:val="sq-AL"/>
        </w:rPr>
        <w:t xml:space="preserve"> </w:t>
      </w:r>
      <w:r w:rsidR="00390546">
        <w:rPr>
          <w:lang w:val="sq-AL"/>
        </w:rPr>
        <w:t>liston t</w:t>
      </w:r>
      <w:r w:rsidR="00AB1D09">
        <w:rPr>
          <w:lang w:val="sq-AL"/>
        </w:rPr>
        <w:t>ë</w:t>
      </w:r>
      <w:r w:rsidR="00390546">
        <w:rPr>
          <w:lang w:val="sq-AL"/>
        </w:rPr>
        <w:t xml:space="preserve"> gjitha</w:t>
      </w:r>
      <w:r w:rsidRPr="00702E71">
        <w:rPr>
          <w:lang w:val="sq-AL"/>
        </w:rPr>
        <w:t xml:space="preserve"> funksionet që i lejohet </w:t>
      </w:r>
      <w:r w:rsidR="00390546" w:rsidRPr="00702E71">
        <w:rPr>
          <w:lang w:val="sq-AL"/>
        </w:rPr>
        <w:t>të delegojë</w:t>
      </w:r>
      <w:r w:rsidR="00390546">
        <w:rPr>
          <w:lang w:val="sq-AL"/>
        </w:rPr>
        <w:t xml:space="preserve"> </w:t>
      </w:r>
      <w:r w:rsidRPr="00702E71">
        <w:rPr>
          <w:lang w:val="sq-AL"/>
        </w:rPr>
        <w:t>shoqërisë administruese</w:t>
      </w:r>
      <w:r w:rsidR="0069197A">
        <w:rPr>
          <w:lang w:val="sq-AL"/>
        </w:rPr>
        <w:t xml:space="preserve"> </w:t>
      </w:r>
      <w:r w:rsidR="00390546">
        <w:rPr>
          <w:lang w:val="sq-AL"/>
        </w:rPr>
        <w:t>t</w:t>
      </w:r>
      <w:r w:rsidR="00AB1D09">
        <w:rPr>
          <w:lang w:val="sq-AL"/>
        </w:rPr>
        <w:t>ë</w:t>
      </w:r>
      <w:r w:rsidR="00390546">
        <w:rPr>
          <w:lang w:val="sq-AL"/>
        </w:rPr>
        <w:t xml:space="preserve"> </w:t>
      </w:r>
      <w:r w:rsidR="0069197A">
        <w:rPr>
          <w:lang w:val="sq-AL"/>
        </w:rPr>
        <w:t>fondeve</w:t>
      </w:r>
      <w:r w:rsidRPr="00702E71">
        <w:rPr>
          <w:lang w:val="sq-AL"/>
        </w:rPr>
        <w:t>;</w:t>
      </w:r>
    </w:p>
    <w:p w14:paraId="653CA9A7" w14:textId="34EA6605" w:rsidR="00FE28A8" w:rsidRPr="006B4971" w:rsidRDefault="008F3321" w:rsidP="008A45A8">
      <w:pPr>
        <w:spacing w:after="0" w:line="240" w:lineRule="auto"/>
        <w:ind w:left="403"/>
        <w:rPr>
          <w:lang w:val="sq-AL"/>
        </w:rPr>
      </w:pPr>
      <w:r w:rsidRPr="008F3321">
        <w:rPr>
          <w:lang w:val="sq-AL"/>
        </w:rPr>
        <w:t xml:space="preserve">ë)    </w:t>
      </w:r>
      <w:r w:rsidR="00AB1D09" w:rsidRPr="008F3321">
        <w:rPr>
          <w:lang w:val="sq-AL"/>
        </w:rPr>
        <w:t>ç</w:t>
      </w:r>
      <w:r w:rsidR="00962515" w:rsidRPr="008F3321">
        <w:rPr>
          <w:lang w:val="sq-AL"/>
        </w:rPr>
        <w:t xml:space="preserve">do subjekt te i cili </w:t>
      </w:r>
      <w:r w:rsidR="00390546" w:rsidRPr="008F3321">
        <w:rPr>
          <w:lang w:val="sq-AL"/>
        </w:rPr>
        <w:t>delegohet</w:t>
      </w:r>
      <w:r w:rsidR="00962515" w:rsidRPr="008F3321">
        <w:rPr>
          <w:lang w:val="sq-AL"/>
        </w:rPr>
        <w:t xml:space="preserve"> duhet të ketë licencën e nevojshme për të kryer </w:t>
      </w:r>
      <w:r w:rsidR="00390546" w:rsidRPr="00DD0E8A">
        <w:rPr>
          <w:lang w:val="sq-AL"/>
        </w:rPr>
        <w:t xml:space="preserve">funksionet </w:t>
      </w:r>
      <w:r w:rsidR="00390546" w:rsidRPr="00A7535D">
        <w:rPr>
          <w:lang w:val="sq-AL"/>
        </w:rPr>
        <w:t xml:space="preserve"> </w:t>
      </w:r>
      <w:r w:rsidR="00962515" w:rsidRPr="00A7535D">
        <w:rPr>
          <w:lang w:val="sq-AL"/>
        </w:rPr>
        <w:t>e deleguar</w:t>
      </w:r>
      <w:r w:rsidR="00390546" w:rsidRPr="00A7535D">
        <w:rPr>
          <w:lang w:val="sq-AL"/>
        </w:rPr>
        <w:t>a</w:t>
      </w:r>
      <w:r w:rsidR="00962515" w:rsidRPr="00331C38">
        <w:rPr>
          <w:lang w:val="sq-AL"/>
        </w:rPr>
        <w:t xml:space="preserve"> në bazë të këtij ligji ose në bazë të Ligjit nr. 9879, datë 21.2.2008 “Për</w:t>
      </w:r>
      <w:r w:rsidR="00962515" w:rsidRPr="00CB2B9C">
        <w:rPr>
          <w:lang w:val="sq-AL"/>
        </w:rPr>
        <w:t xml:space="preserve"> titujt” ose të ligjit të huaj </w:t>
      </w:r>
      <w:r w:rsidR="00B457CE" w:rsidRPr="0049587A">
        <w:rPr>
          <w:lang w:val="sq-AL"/>
        </w:rPr>
        <w:t>barasvlefsh</w:t>
      </w:r>
      <w:r w:rsidR="00AB1D09" w:rsidRPr="0062265A">
        <w:rPr>
          <w:lang w:val="sq-AL"/>
        </w:rPr>
        <w:t>ë</w:t>
      </w:r>
      <w:r w:rsidR="00B457CE" w:rsidRPr="0062265A">
        <w:rPr>
          <w:lang w:val="sq-AL"/>
        </w:rPr>
        <w:t>m</w:t>
      </w:r>
      <w:r w:rsidR="00390546" w:rsidRPr="00FB78F8">
        <w:rPr>
          <w:lang w:val="sq-AL"/>
        </w:rPr>
        <w:t>t</w:t>
      </w:r>
      <w:r w:rsidR="00AB1D09" w:rsidRPr="00A13162">
        <w:rPr>
          <w:lang w:val="sq-AL"/>
        </w:rPr>
        <w:t>ë</w:t>
      </w:r>
      <w:r w:rsidR="00390546" w:rsidRPr="00FD008E">
        <w:rPr>
          <w:lang w:val="sq-AL"/>
        </w:rPr>
        <w:t xml:space="preserve"> </w:t>
      </w:r>
      <w:r w:rsidR="00AB1D09" w:rsidRPr="00FD008E">
        <w:rPr>
          <w:lang w:val="sq-AL"/>
        </w:rPr>
        <w:t>ë</w:t>
      </w:r>
      <w:r w:rsidR="00B457CE" w:rsidRPr="007C15E9">
        <w:rPr>
          <w:lang w:val="sq-AL"/>
        </w:rPr>
        <w:t>barasvlefsh</w:t>
      </w:r>
      <w:r w:rsidR="00AB1D09" w:rsidRPr="007C15E9">
        <w:rPr>
          <w:lang w:val="sq-AL"/>
        </w:rPr>
        <w:t>ë</w:t>
      </w:r>
      <w:r w:rsidR="00B457CE" w:rsidRPr="007C15E9">
        <w:rPr>
          <w:lang w:val="sq-AL"/>
        </w:rPr>
        <w:t>m</w:t>
      </w:r>
      <w:r w:rsidR="00AE2E01" w:rsidRPr="007C15E9">
        <w:rPr>
          <w:lang w:val="sq-AL"/>
        </w:rPr>
        <w:t>, ose në rastin e një subjekti të huaj, të jetë njohur nga Autoriteti</w:t>
      </w:r>
      <w:r w:rsidR="00962515" w:rsidRPr="006B4971">
        <w:rPr>
          <w:lang w:val="sq-AL"/>
        </w:rPr>
        <w:t>.</w:t>
      </w:r>
    </w:p>
    <w:p w14:paraId="63455431" w14:textId="1F588C75" w:rsidR="00FE28A8" w:rsidRPr="00702E71" w:rsidRDefault="00962515" w:rsidP="00B22BA1">
      <w:pPr>
        <w:pStyle w:val="ListParagraph"/>
        <w:numPr>
          <w:ilvl w:val="0"/>
          <w:numId w:val="220"/>
        </w:numPr>
        <w:spacing w:after="0" w:line="240" w:lineRule="auto"/>
        <w:ind w:left="403" w:hanging="357"/>
        <w:rPr>
          <w:lang w:val="it-IT"/>
        </w:rPr>
      </w:pPr>
      <w:r w:rsidRPr="00702E71">
        <w:rPr>
          <w:lang w:val="sq-AL"/>
        </w:rPr>
        <w:t>Administrimi i portofol</w:t>
      </w:r>
      <w:r w:rsidR="00390546">
        <w:rPr>
          <w:lang w:val="sq-AL"/>
        </w:rPr>
        <w:t>e</w:t>
      </w:r>
      <w:r w:rsidRPr="00702E71">
        <w:rPr>
          <w:lang w:val="sq-AL"/>
        </w:rPr>
        <w:t>ve ose administrimi i risqeve nuk i delegohet:</w:t>
      </w:r>
    </w:p>
    <w:p w14:paraId="75BBC48C" w14:textId="231138A7" w:rsidR="00962515" w:rsidRPr="00702E71" w:rsidRDefault="00390546" w:rsidP="00B22BA1">
      <w:pPr>
        <w:pStyle w:val="ListParagraph"/>
        <w:numPr>
          <w:ilvl w:val="0"/>
          <w:numId w:val="24"/>
        </w:numPr>
        <w:spacing w:after="0" w:line="240" w:lineRule="auto"/>
        <w:ind w:left="403" w:firstLine="357"/>
        <w:rPr>
          <w:lang w:val="it-IT"/>
        </w:rPr>
      </w:pPr>
      <w:r>
        <w:rPr>
          <w:lang w:val="sq-AL"/>
        </w:rPr>
        <w:t>d</w:t>
      </w:r>
      <w:r w:rsidRPr="00702E71">
        <w:rPr>
          <w:lang w:val="sq-AL"/>
        </w:rPr>
        <w:t xml:space="preserve">epozitarit </w:t>
      </w:r>
      <w:r w:rsidR="00962515" w:rsidRPr="00702E71">
        <w:rPr>
          <w:lang w:val="sq-AL"/>
        </w:rPr>
        <w:t>ose të deleguarit të depozitarit; ose</w:t>
      </w:r>
    </w:p>
    <w:p w14:paraId="3F702C84" w14:textId="73ADF1EB" w:rsidR="00FE28A8" w:rsidRPr="00702E71" w:rsidRDefault="00390546" w:rsidP="00B22BA1">
      <w:pPr>
        <w:pStyle w:val="ListParagraph"/>
        <w:numPr>
          <w:ilvl w:val="0"/>
          <w:numId w:val="24"/>
        </w:numPr>
        <w:spacing w:after="0" w:line="240" w:lineRule="auto"/>
        <w:ind w:left="403" w:firstLine="357"/>
        <w:rPr>
          <w:lang w:val="it-IT"/>
        </w:rPr>
      </w:pPr>
      <w:r>
        <w:rPr>
          <w:lang w:val="sq-AL"/>
        </w:rPr>
        <w:t>s</w:t>
      </w:r>
      <w:r w:rsidRPr="00702E71">
        <w:rPr>
          <w:lang w:val="sq-AL"/>
        </w:rPr>
        <w:t>ubjektit</w:t>
      </w:r>
      <w:r w:rsidR="005A08DC" w:rsidRPr="00702E71">
        <w:rPr>
          <w:lang w:val="sq-AL"/>
        </w:rPr>
        <w:t>,</w:t>
      </w:r>
      <w:r w:rsidR="00962515" w:rsidRPr="00702E71">
        <w:rPr>
          <w:lang w:val="sq-AL"/>
        </w:rPr>
        <w:t xml:space="preserve"> interesat e të cilit mund të bien ndesh me interesat e shoqërisë administruese </w:t>
      </w:r>
      <w:r w:rsidR="00EE7889">
        <w:rPr>
          <w:lang w:val="sq-AL"/>
        </w:rPr>
        <w:t xml:space="preserve">te fondeve </w:t>
      </w:r>
      <w:r w:rsidR="00962515" w:rsidRPr="00702E71">
        <w:rPr>
          <w:lang w:val="sq-AL"/>
        </w:rPr>
        <w:t xml:space="preserve">ose të investitorëve të sipërmarrjes së investimeve kolektive, </w:t>
      </w:r>
      <w:r>
        <w:rPr>
          <w:lang w:val="sq-AL"/>
        </w:rPr>
        <w:t>me p</w:t>
      </w:r>
      <w:r w:rsidR="00AB1D09">
        <w:rPr>
          <w:lang w:val="sq-AL"/>
        </w:rPr>
        <w:t>ë</w:t>
      </w:r>
      <w:r>
        <w:rPr>
          <w:lang w:val="sq-AL"/>
        </w:rPr>
        <w:t>rjashtim t</w:t>
      </w:r>
      <w:r w:rsidR="00AB1D09">
        <w:rPr>
          <w:lang w:val="sq-AL"/>
        </w:rPr>
        <w:t>ë</w:t>
      </w:r>
      <w:r>
        <w:rPr>
          <w:lang w:val="sq-AL"/>
        </w:rPr>
        <w:t xml:space="preserve"> rastin kur </w:t>
      </w:r>
      <w:r w:rsidR="00962515" w:rsidRPr="00702E71">
        <w:rPr>
          <w:lang w:val="sq-AL"/>
        </w:rPr>
        <w:t xml:space="preserve">ky subjekt </w:t>
      </w:r>
      <w:r>
        <w:rPr>
          <w:lang w:val="sq-AL"/>
        </w:rPr>
        <w:t>ka ndarje</w:t>
      </w:r>
      <w:r w:rsidR="00962515" w:rsidRPr="00702E71">
        <w:rPr>
          <w:lang w:val="sq-AL"/>
        </w:rPr>
        <w:t>hierarkik</w:t>
      </w:r>
      <w:r>
        <w:rPr>
          <w:lang w:val="sq-AL"/>
        </w:rPr>
        <w:t>e</w:t>
      </w:r>
      <w:r w:rsidR="00962515" w:rsidRPr="00702E71">
        <w:rPr>
          <w:lang w:val="sq-AL"/>
        </w:rPr>
        <w:t xml:space="preserve"> dhe funksional</w:t>
      </w:r>
      <w:r>
        <w:rPr>
          <w:lang w:val="sq-AL"/>
        </w:rPr>
        <w:t>e</w:t>
      </w:r>
      <w:r w:rsidR="00962515" w:rsidRPr="00702E71">
        <w:rPr>
          <w:lang w:val="sq-AL"/>
        </w:rPr>
        <w:t xml:space="preserve"> </w:t>
      </w:r>
      <w:r w:rsidR="00146D9C">
        <w:rPr>
          <w:lang w:val="sq-AL"/>
        </w:rPr>
        <w:t>t</w:t>
      </w:r>
      <w:r w:rsidR="00AB1D09">
        <w:rPr>
          <w:lang w:val="sq-AL"/>
        </w:rPr>
        <w:t>ë</w:t>
      </w:r>
      <w:r w:rsidR="00146D9C">
        <w:rPr>
          <w:lang w:val="sq-AL"/>
        </w:rPr>
        <w:t xml:space="preserve"> </w:t>
      </w:r>
      <w:r w:rsidR="00962515" w:rsidRPr="00702E71">
        <w:rPr>
          <w:lang w:val="sq-AL"/>
        </w:rPr>
        <w:t>kryerje</w:t>
      </w:r>
      <w:r w:rsidR="00146D9C">
        <w:rPr>
          <w:lang w:val="sq-AL"/>
        </w:rPr>
        <w:t>s s</w:t>
      </w:r>
      <w:r w:rsidR="00AB1D09">
        <w:rPr>
          <w:lang w:val="sq-AL"/>
        </w:rPr>
        <w:t>ë</w:t>
      </w:r>
      <w:r w:rsidR="00962515" w:rsidRPr="00702E71">
        <w:rPr>
          <w:lang w:val="sq-AL"/>
        </w:rPr>
        <w:t xml:space="preserve"> detyrave të administrimit të portofolave dhe të administrimit të risqeve nga detyrat e tjera që mund</w:t>
      </w:r>
      <w:r w:rsidR="005A08DC" w:rsidRPr="00702E71">
        <w:rPr>
          <w:lang w:val="sq-AL"/>
        </w:rPr>
        <w:t xml:space="preserve"> të</w:t>
      </w:r>
      <w:r w:rsidR="00962515" w:rsidRPr="00702E71">
        <w:rPr>
          <w:lang w:val="sq-AL"/>
        </w:rPr>
        <w:t xml:space="preserve"> bien ndesh me to, dhe nëse konflikti i interesit identifik</w:t>
      </w:r>
      <w:r w:rsidR="00146D9C">
        <w:rPr>
          <w:lang w:val="sq-AL"/>
        </w:rPr>
        <w:t>ohet</w:t>
      </w:r>
      <w:r w:rsidR="00962515" w:rsidRPr="00702E71">
        <w:rPr>
          <w:lang w:val="sq-AL"/>
        </w:rPr>
        <w:t>, administr</w:t>
      </w:r>
      <w:r w:rsidR="00146D9C">
        <w:rPr>
          <w:lang w:val="sq-AL"/>
        </w:rPr>
        <w:t>ohet</w:t>
      </w:r>
      <w:r w:rsidR="00962515" w:rsidRPr="00702E71">
        <w:rPr>
          <w:lang w:val="sq-AL"/>
        </w:rPr>
        <w:t>, monitor</w:t>
      </w:r>
      <w:r w:rsidR="00146D9C">
        <w:rPr>
          <w:lang w:val="sq-AL"/>
        </w:rPr>
        <w:t>ohet</w:t>
      </w:r>
      <w:r w:rsidR="00962515" w:rsidRPr="00702E71">
        <w:rPr>
          <w:lang w:val="sq-AL"/>
        </w:rPr>
        <w:t xml:space="preserve"> dhe </w:t>
      </w:r>
      <w:r w:rsidR="00146D9C">
        <w:rPr>
          <w:lang w:val="sq-AL"/>
        </w:rPr>
        <w:t xml:space="preserve">i </w:t>
      </w:r>
      <w:r w:rsidR="00962515" w:rsidRPr="00702E71">
        <w:rPr>
          <w:lang w:val="sq-AL"/>
        </w:rPr>
        <w:t>njoft</w:t>
      </w:r>
      <w:r w:rsidR="00146D9C">
        <w:rPr>
          <w:lang w:val="sq-AL"/>
        </w:rPr>
        <w:t>ohet</w:t>
      </w:r>
      <w:r w:rsidR="00962515" w:rsidRPr="00702E71">
        <w:rPr>
          <w:lang w:val="sq-AL"/>
        </w:rPr>
        <w:t xml:space="preserve"> investitorëve të sipërmarrje</w:t>
      </w:r>
      <w:r w:rsidR="005A08DC" w:rsidRPr="00702E71">
        <w:rPr>
          <w:lang w:val="sq-AL"/>
        </w:rPr>
        <w:t>ve t</w:t>
      </w:r>
      <w:r w:rsidR="00962515" w:rsidRPr="00702E71">
        <w:rPr>
          <w:lang w:val="sq-AL"/>
        </w:rPr>
        <w:t xml:space="preserve">ë investimeve kolektive </w:t>
      </w:r>
      <w:r w:rsidR="005A08DC" w:rsidRPr="00702E71">
        <w:rPr>
          <w:lang w:val="sq-AL"/>
        </w:rPr>
        <w:t>që administron shoqëria administruese e fondeve</w:t>
      </w:r>
      <w:r w:rsidR="00962515" w:rsidRPr="00702E71">
        <w:rPr>
          <w:lang w:val="sq-AL"/>
        </w:rPr>
        <w:t>.</w:t>
      </w:r>
    </w:p>
    <w:p w14:paraId="4D688EF5" w14:textId="49099A7F" w:rsidR="00FE28A8" w:rsidRPr="00702E71" w:rsidRDefault="005A08DC" w:rsidP="00B22BA1">
      <w:pPr>
        <w:pStyle w:val="ListParagraph"/>
        <w:numPr>
          <w:ilvl w:val="0"/>
          <w:numId w:val="220"/>
        </w:numPr>
        <w:spacing w:after="0" w:line="240" w:lineRule="auto"/>
        <w:ind w:left="403" w:firstLine="357"/>
        <w:rPr>
          <w:lang w:val="sq-AL"/>
        </w:rPr>
      </w:pPr>
      <w:r w:rsidRPr="00702E71">
        <w:rPr>
          <w:lang w:val="sq-AL"/>
        </w:rPr>
        <w:t xml:space="preserve">I deleguari mund të bëjë nëndelegim vetëm </w:t>
      </w:r>
      <w:r w:rsidR="00146D9C">
        <w:rPr>
          <w:lang w:val="sq-AL"/>
        </w:rPr>
        <w:t>n</w:t>
      </w:r>
      <w:r w:rsidR="00AB1D09">
        <w:rPr>
          <w:lang w:val="sq-AL"/>
        </w:rPr>
        <w:t>ë</w:t>
      </w:r>
      <w:r w:rsidR="00146D9C">
        <w:rPr>
          <w:lang w:val="sq-AL"/>
        </w:rPr>
        <w:t>se bie</w:t>
      </w:r>
      <w:r w:rsidRPr="00702E71">
        <w:rPr>
          <w:lang w:val="sq-AL"/>
        </w:rPr>
        <w:t xml:space="preserve"> dakord paraprakisht </w:t>
      </w:r>
      <w:r w:rsidR="00146D9C">
        <w:rPr>
          <w:lang w:val="sq-AL"/>
        </w:rPr>
        <w:t xml:space="preserve">me </w:t>
      </w:r>
      <w:r w:rsidR="00146D9C" w:rsidRPr="00702E71">
        <w:rPr>
          <w:lang w:val="sq-AL"/>
        </w:rPr>
        <w:t>shoqëri</w:t>
      </w:r>
      <w:r w:rsidR="00146D9C">
        <w:rPr>
          <w:lang w:val="sq-AL"/>
        </w:rPr>
        <w:t>n</w:t>
      </w:r>
      <w:r w:rsidR="00AB1D09">
        <w:rPr>
          <w:lang w:val="sq-AL"/>
        </w:rPr>
        <w:t>ë</w:t>
      </w:r>
      <w:r w:rsidR="00146D9C" w:rsidRPr="00702E71">
        <w:rPr>
          <w:lang w:val="sq-AL"/>
        </w:rPr>
        <w:t xml:space="preserve"> </w:t>
      </w:r>
      <w:r w:rsidRPr="00702E71">
        <w:rPr>
          <w:lang w:val="sq-AL"/>
        </w:rPr>
        <w:t xml:space="preserve">administruese </w:t>
      </w:r>
      <w:r w:rsidR="00146D9C">
        <w:rPr>
          <w:lang w:val="sq-AL"/>
        </w:rPr>
        <w:t>t</w:t>
      </w:r>
      <w:r w:rsidR="00AB1D09">
        <w:rPr>
          <w:lang w:val="sq-AL"/>
        </w:rPr>
        <w:t>ë</w:t>
      </w:r>
      <w:r w:rsidR="00146D9C">
        <w:rPr>
          <w:lang w:val="sq-AL"/>
        </w:rPr>
        <w:t xml:space="preserve"> </w:t>
      </w:r>
      <w:r w:rsidR="00EE7889">
        <w:rPr>
          <w:lang w:val="sq-AL"/>
        </w:rPr>
        <w:t xml:space="preserve">fondeve </w:t>
      </w:r>
      <w:r w:rsidR="00002C14">
        <w:rPr>
          <w:lang w:val="sq-AL"/>
        </w:rPr>
        <w:t>d</w:t>
      </w:r>
      <w:r w:rsidRPr="00702E71">
        <w:rPr>
          <w:lang w:val="sq-AL"/>
        </w:rPr>
        <w:t xml:space="preserve">he </w:t>
      </w:r>
      <w:r w:rsidR="00146D9C">
        <w:rPr>
          <w:lang w:val="sq-AL"/>
        </w:rPr>
        <w:t>n</w:t>
      </w:r>
      <w:r w:rsidR="00AB1D09">
        <w:rPr>
          <w:lang w:val="sq-AL"/>
        </w:rPr>
        <w:t>ë</w:t>
      </w:r>
      <w:r w:rsidR="00146D9C">
        <w:rPr>
          <w:lang w:val="sq-AL"/>
        </w:rPr>
        <w:t>se</w:t>
      </w:r>
      <w:r w:rsidRPr="00702E71">
        <w:rPr>
          <w:lang w:val="sq-AL"/>
        </w:rPr>
        <w:t xml:space="preserve"> </w:t>
      </w:r>
      <w:r w:rsidR="00146D9C" w:rsidRPr="00702E71">
        <w:rPr>
          <w:lang w:val="sq-AL"/>
        </w:rPr>
        <w:t xml:space="preserve">nga i nëndeleguari </w:t>
      </w:r>
      <w:r w:rsidRPr="00702E71">
        <w:rPr>
          <w:lang w:val="sq-AL"/>
        </w:rPr>
        <w:t>përmbush</w:t>
      </w:r>
      <w:r w:rsidR="00146D9C">
        <w:rPr>
          <w:lang w:val="sq-AL"/>
        </w:rPr>
        <w:t xml:space="preserve">en </w:t>
      </w:r>
      <w:r w:rsidRPr="00702E71">
        <w:rPr>
          <w:lang w:val="sq-AL"/>
        </w:rPr>
        <w:t xml:space="preserve">kërkesat e pikës 4 </w:t>
      </w:r>
      <w:r w:rsidR="008F3321">
        <w:rPr>
          <w:lang w:val="sq-AL"/>
        </w:rPr>
        <w:t>t</w:t>
      </w:r>
      <w:r w:rsidR="004E4B5B">
        <w:rPr>
          <w:lang w:val="sq-AL"/>
        </w:rPr>
        <w:t>ë</w:t>
      </w:r>
      <w:r w:rsidR="008F3321">
        <w:rPr>
          <w:lang w:val="sq-AL"/>
        </w:rPr>
        <w:t xml:space="preserve"> k</w:t>
      </w:r>
      <w:r w:rsidR="004E4B5B">
        <w:rPr>
          <w:lang w:val="sq-AL"/>
        </w:rPr>
        <w:t>ë</w:t>
      </w:r>
      <w:r w:rsidR="008F3321">
        <w:rPr>
          <w:lang w:val="sq-AL"/>
        </w:rPr>
        <w:t xml:space="preserve">tij neni </w:t>
      </w:r>
      <w:r w:rsidRPr="00702E71">
        <w:rPr>
          <w:lang w:val="sq-AL"/>
        </w:rPr>
        <w:t xml:space="preserve">dhe </w:t>
      </w:r>
      <w:r w:rsidR="009446A2">
        <w:rPr>
          <w:lang w:val="sq-AL"/>
        </w:rPr>
        <w:t>n</w:t>
      </w:r>
      <w:r w:rsidR="00AB1D09">
        <w:rPr>
          <w:lang w:val="sq-AL"/>
        </w:rPr>
        <w:t>ë</w:t>
      </w:r>
      <w:r w:rsidR="009446A2">
        <w:rPr>
          <w:lang w:val="sq-AL"/>
        </w:rPr>
        <w:t xml:space="preserve">se </w:t>
      </w:r>
      <w:r w:rsidRPr="00702E71">
        <w:rPr>
          <w:lang w:val="sq-AL"/>
        </w:rPr>
        <w:t>Autoriteti</w:t>
      </w:r>
      <w:r w:rsidR="009446A2">
        <w:rPr>
          <w:lang w:val="sq-AL"/>
        </w:rPr>
        <w:t xml:space="preserve"> informohet</w:t>
      </w:r>
      <w:r w:rsidRPr="00702E71">
        <w:rPr>
          <w:lang w:val="sq-AL"/>
        </w:rPr>
        <w:t xml:space="preserve"> për delegimin e këtyre funksioneve në përputhje me pikën 3</w:t>
      </w:r>
      <w:r w:rsidR="008F3321">
        <w:rPr>
          <w:lang w:val="sq-AL"/>
        </w:rPr>
        <w:t xml:space="preserve"> t</w:t>
      </w:r>
      <w:r w:rsidR="004E4B5B">
        <w:rPr>
          <w:lang w:val="sq-AL"/>
        </w:rPr>
        <w:t>ë</w:t>
      </w:r>
      <w:r w:rsidR="008F3321">
        <w:rPr>
          <w:lang w:val="sq-AL"/>
        </w:rPr>
        <w:t xml:space="preserve"> k</w:t>
      </w:r>
      <w:r w:rsidR="004E4B5B">
        <w:rPr>
          <w:lang w:val="sq-AL"/>
        </w:rPr>
        <w:t>ë</w:t>
      </w:r>
      <w:r w:rsidR="008F3321">
        <w:rPr>
          <w:lang w:val="sq-AL"/>
        </w:rPr>
        <w:t>tij neni</w:t>
      </w:r>
      <w:r w:rsidRPr="00702E71">
        <w:rPr>
          <w:lang w:val="sq-AL"/>
        </w:rPr>
        <w:t xml:space="preserve">. </w:t>
      </w:r>
      <w:r w:rsidR="0033709F" w:rsidRPr="00702E71">
        <w:rPr>
          <w:lang w:val="sq-AL"/>
        </w:rPr>
        <w:t xml:space="preserve">Shoqëria administruese </w:t>
      </w:r>
      <w:r w:rsidR="00EE7889">
        <w:rPr>
          <w:lang w:val="sq-AL"/>
        </w:rPr>
        <w:t xml:space="preserve">e fondeve </w:t>
      </w:r>
      <w:r w:rsidR="009446A2">
        <w:rPr>
          <w:lang w:val="sq-AL"/>
        </w:rPr>
        <w:t>kryen</w:t>
      </w:r>
      <w:r w:rsidR="009446A2" w:rsidRPr="00702E71">
        <w:rPr>
          <w:lang w:val="sq-AL"/>
        </w:rPr>
        <w:t xml:space="preserve"> </w:t>
      </w:r>
      <w:r w:rsidR="00E0705F">
        <w:rPr>
          <w:lang w:val="sq-AL"/>
        </w:rPr>
        <w:t xml:space="preserve">monitorim </w:t>
      </w:r>
      <w:r w:rsidRPr="00702E71">
        <w:rPr>
          <w:lang w:val="sq-AL"/>
        </w:rPr>
        <w:t xml:space="preserve">të vazhdueshëm të shërbimeve që </w:t>
      </w:r>
      <w:r w:rsidR="009446A2">
        <w:rPr>
          <w:lang w:val="sq-AL"/>
        </w:rPr>
        <w:t>delegon</w:t>
      </w:r>
      <w:r w:rsidR="0033709F" w:rsidRPr="00702E71">
        <w:rPr>
          <w:lang w:val="sq-AL"/>
        </w:rPr>
        <w:t xml:space="preserve">, dhe i deleguari </w:t>
      </w:r>
      <w:r w:rsidR="009446A2">
        <w:rPr>
          <w:lang w:val="sq-AL"/>
        </w:rPr>
        <w:t>kryen</w:t>
      </w:r>
      <w:r w:rsidR="0033709F" w:rsidRPr="00702E71">
        <w:rPr>
          <w:lang w:val="sq-AL"/>
        </w:rPr>
        <w:t xml:space="preserve"> </w:t>
      </w:r>
      <w:r w:rsidR="009446A2">
        <w:rPr>
          <w:lang w:val="sq-AL"/>
        </w:rPr>
        <w:t xml:space="preserve">monitorim </w:t>
      </w:r>
      <w:r w:rsidR="00E0705F">
        <w:rPr>
          <w:lang w:val="sq-AL"/>
        </w:rPr>
        <w:t>t</w:t>
      </w:r>
      <w:r w:rsidR="0033709F" w:rsidRPr="00702E71">
        <w:rPr>
          <w:lang w:val="sq-AL"/>
        </w:rPr>
        <w:t xml:space="preserve">ë vazhdueshëm të shërbimeve që </w:t>
      </w:r>
      <w:r w:rsidRPr="00702E71">
        <w:rPr>
          <w:lang w:val="sq-AL"/>
        </w:rPr>
        <w:t>nëndele</w:t>
      </w:r>
      <w:r w:rsidR="009446A2">
        <w:rPr>
          <w:lang w:val="sq-AL"/>
        </w:rPr>
        <w:t>gon</w:t>
      </w:r>
      <w:r w:rsidRPr="00702E71">
        <w:rPr>
          <w:lang w:val="sq-AL"/>
        </w:rPr>
        <w:t>. Çdo nëndelegim i mëtejshëm nga i nëndeleguari duhet të jetë në përputhje me këtë nen.</w:t>
      </w:r>
    </w:p>
    <w:p w14:paraId="3F412006" w14:textId="77777777" w:rsidR="00FE28A8" w:rsidRPr="00702E71" w:rsidRDefault="005A08DC" w:rsidP="00B22BA1">
      <w:pPr>
        <w:pStyle w:val="ListParagraph"/>
        <w:numPr>
          <w:ilvl w:val="0"/>
          <w:numId w:val="220"/>
        </w:numPr>
        <w:spacing w:after="0" w:line="240" w:lineRule="auto"/>
        <w:ind w:left="403" w:firstLine="357"/>
        <w:rPr>
          <w:lang w:val="sq-AL"/>
        </w:rPr>
      </w:pPr>
      <w:r w:rsidRPr="00702E71">
        <w:rPr>
          <w:lang w:val="sq-AL"/>
        </w:rPr>
        <w:t xml:space="preserve">Përgjegjësia e shoqërisë administruese të fondeve kundrejt sipërmarrjes së investimeve kolektive në administrim dhe kundrejt investitorëve nuk preket nga delegimi i funksioneve te të tretë apo nga nëndelegimi. </w:t>
      </w:r>
    </w:p>
    <w:p w14:paraId="407669E9" w14:textId="1F9A10FA" w:rsidR="0033709F" w:rsidRDefault="0033709F" w:rsidP="00B22BA1">
      <w:pPr>
        <w:pStyle w:val="ListParagraph"/>
        <w:numPr>
          <w:ilvl w:val="0"/>
          <w:numId w:val="220"/>
        </w:numPr>
        <w:spacing w:after="0" w:line="240" w:lineRule="auto"/>
        <w:ind w:left="403" w:firstLine="357"/>
        <w:rPr>
          <w:lang w:val="sq-AL"/>
        </w:rPr>
      </w:pPr>
      <w:r w:rsidRPr="00702E71">
        <w:rPr>
          <w:lang w:val="sq-AL"/>
        </w:rPr>
        <w:t xml:space="preserve">Nuk lejohet </w:t>
      </w:r>
      <w:r w:rsidR="009446A2">
        <w:rPr>
          <w:lang w:val="sq-AL"/>
        </w:rPr>
        <w:t>n</w:t>
      </w:r>
      <w:r w:rsidR="00AB1D09">
        <w:rPr>
          <w:lang w:val="sq-AL"/>
        </w:rPr>
        <w:t>ë</w:t>
      </w:r>
      <w:r w:rsidR="009446A2">
        <w:rPr>
          <w:lang w:val="sq-AL"/>
        </w:rPr>
        <w:t>n</w:t>
      </w:r>
      <w:r w:rsidRPr="00702E71">
        <w:rPr>
          <w:lang w:val="sq-AL"/>
        </w:rPr>
        <w:t>delegimi i vlerësimit të jashtëm nga vlerësuesi i jashtëm i fondit të investimeve alternative.</w:t>
      </w:r>
    </w:p>
    <w:p w14:paraId="748A0A2E" w14:textId="77777777" w:rsidR="006D713A" w:rsidRPr="00702E71" w:rsidRDefault="006D713A" w:rsidP="006D713A">
      <w:pPr>
        <w:pStyle w:val="ListParagraph"/>
        <w:spacing w:after="0" w:line="240" w:lineRule="auto"/>
        <w:ind w:left="760"/>
        <w:rPr>
          <w:lang w:val="sq-AL"/>
        </w:rPr>
      </w:pPr>
    </w:p>
    <w:p w14:paraId="26F95E77" w14:textId="77777777" w:rsidR="00532AE9" w:rsidRDefault="005A08DC" w:rsidP="00532AE9">
      <w:pPr>
        <w:jc w:val="center"/>
        <w:rPr>
          <w:b/>
          <w:lang w:val="sq-AL"/>
        </w:rPr>
      </w:pPr>
      <w:r w:rsidRPr="00532AE9">
        <w:rPr>
          <w:b/>
          <w:lang w:val="sq-AL"/>
        </w:rPr>
        <w:t>Neni 26</w:t>
      </w:r>
    </w:p>
    <w:p w14:paraId="47A9C27D" w14:textId="77777777" w:rsidR="00FE28A8" w:rsidRPr="00532AE9" w:rsidRDefault="005A08DC" w:rsidP="00532AE9">
      <w:pPr>
        <w:jc w:val="center"/>
        <w:rPr>
          <w:b/>
        </w:rPr>
      </w:pPr>
      <w:r w:rsidRPr="00532AE9">
        <w:rPr>
          <w:b/>
          <w:lang w:val="sq-AL"/>
        </w:rPr>
        <w:t>Politika e pagave</w:t>
      </w:r>
    </w:p>
    <w:p w14:paraId="56970548" w14:textId="66ACB707" w:rsidR="00FE28A8" w:rsidRPr="00702E71" w:rsidRDefault="005A08DC" w:rsidP="00B22BA1">
      <w:pPr>
        <w:pStyle w:val="ListParagraph"/>
        <w:numPr>
          <w:ilvl w:val="0"/>
          <w:numId w:val="25"/>
        </w:numPr>
        <w:spacing w:line="240" w:lineRule="auto"/>
        <w:ind w:left="397" w:firstLine="357"/>
        <w:rPr>
          <w:lang w:val="sq-AL"/>
        </w:rPr>
      </w:pPr>
      <w:r w:rsidRPr="00702E71">
        <w:rPr>
          <w:lang w:val="sq-AL"/>
        </w:rPr>
        <w:t xml:space="preserve">Shoqëria administruese </w:t>
      </w:r>
      <w:r w:rsidR="00E417B2">
        <w:rPr>
          <w:lang w:val="sq-AL"/>
        </w:rPr>
        <w:t xml:space="preserve">e fondeve </w:t>
      </w:r>
      <w:r w:rsidRPr="00702E71">
        <w:rPr>
          <w:lang w:val="sq-AL"/>
        </w:rPr>
        <w:t>vendos dhe zbato</w:t>
      </w:r>
      <w:r w:rsidR="009446A2">
        <w:rPr>
          <w:lang w:val="sq-AL"/>
        </w:rPr>
        <w:t>n</w:t>
      </w:r>
      <w:r w:rsidRPr="00702E71">
        <w:rPr>
          <w:lang w:val="sq-AL"/>
        </w:rPr>
        <w:t xml:space="preserve"> politik</w:t>
      </w:r>
      <w:r w:rsidR="009446A2">
        <w:rPr>
          <w:lang w:val="sq-AL"/>
        </w:rPr>
        <w:t xml:space="preserve">a </w:t>
      </w:r>
      <w:r w:rsidRPr="00702E71">
        <w:rPr>
          <w:lang w:val="sq-AL"/>
        </w:rPr>
        <w:t xml:space="preserve">të shpërblimit të punës e cila nxit administrim </w:t>
      </w:r>
      <w:r w:rsidRPr="000A1AF8">
        <w:rPr>
          <w:color w:val="000000" w:themeColor="text1"/>
          <w:lang w:val="sq-AL"/>
        </w:rPr>
        <w:t xml:space="preserve">të </w:t>
      </w:r>
      <w:r w:rsidR="009446A2" w:rsidRPr="000A1AF8">
        <w:rPr>
          <w:color w:val="000000" w:themeColor="text1"/>
          <w:lang w:val="sq-AL"/>
        </w:rPr>
        <w:t>suksessh</w:t>
      </w:r>
      <w:r w:rsidR="00AB1D09">
        <w:rPr>
          <w:color w:val="000000" w:themeColor="text1"/>
          <w:lang w:val="sq-AL"/>
        </w:rPr>
        <w:t>ë</w:t>
      </w:r>
      <w:r w:rsidR="009446A2" w:rsidRPr="000A1AF8">
        <w:rPr>
          <w:color w:val="000000" w:themeColor="text1"/>
          <w:lang w:val="sq-AL"/>
        </w:rPr>
        <w:t xml:space="preserve">m </w:t>
      </w:r>
      <w:r w:rsidRPr="00702E71">
        <w:rPr>
          <w:lang w:val="sq-AL"/>
        </w:rPr>
        <w:t>dhe mbajtje në</w:t>
      </w:r>
      <w:r w:rsidR="00D873D6">
        <w:rPr>
          <w:lang w:val="sq-AL"/>
        </w:rPr>
        <w:t>n</w:t>
      </w:r>
      <w:r w:rsidRPr="00702E71">
        <w:rPr>
          <w:lang w:val="sq-AL"/>
        </w:rPr>
        <w:t xml:space="preserve"> kontroll të riskut të subjektit dhe e cila është në </w:t>
      </w:r>
      <w:r w:rsidRPr="00702E71">
        <w:rPr>
          <w:lang w:val="sq-AL"/>
        </w:rPr>
        <w:lastRenderedPageBreak/>
        <w:t xml:space="preserve">përputhje me profilin e riskut dhe strategjinë e saj afatgjatë. Politika e shpërblimit të punës nuk </w:t>
      </w:r>
      <w:r w:rsidR="00D873D6">
        <w:rPr>
          <w:lang w:val="sq-AL"/>
        </w:rPr>
        <w:t>p</w:t>
      </w:r>
      <w:r w:rsidR="00AB1D09">
        <w:rPr>
          <w:lang w:val="sq-AL"/>
        </w:rPr>
        <w:t>ë</w:t>
      </w:r>
      <w:r w:rsidR="00D873D6">
        <w:rPr>
          <w:lang w:val="sq-AL"/>
        </w:rPr>
        <w:t>rkrah</w:t>
      </w:r>
      <w:r w:rsidRPr="00702E71">
        <w:rPr>
          <w:lang w:val="sq-AL"/>
        </w:rPr>
        <w:t xml:space="preserve"> marrje</w:t>
      </w:r>
      <w:r w:rsidR="00D873D6">
        <w:rPr>
          <w:lang w:val="sq-AL"/>
        </w:rPr>
        <w:t>n</w:t>
      </w:r>
      <w:r w:rsidRPr="00702E71">
        <w:rPr>
          <w:lang w:val="sq-AL"/>
        </w:rPr>
        <w:t xml:space="preserve"> përsipër të riskut të tepruar</w:t>
      </w:r>
      <w:r w:rsidR="0033709F" w:rsidRPr="00702E71">
        <w:rPr>
          <w:lang w:val="sq-AL"/>
        </w:rPr>
        <w:t xml:space="preserve"> që nuk përputhet me profilet e riskut</w:t>
      </w:r>
      <w:r w:rsidR="00DB3B70" w:rsidRPr="00702E71">
        <w:rPr>
          <w:lang w:val="sq-AL"/>
        </w:rPr>
        <w:t xml:space="preserve">, aktet themeluese, ose prospektet e sipërmarrjeve të </w:t>
      </w:r>
      <w:r w:rsidR="00F75E0F" w:rsidRPr="00702E71">
        <w:rPr>
          <w:lang w:val="sq-AL"/>
        </w:rPr>
        <w:t>investimeve kolektive që administrojnë</w:t>
      </w:r>
      <w:r w:rsidRPr="00702E71">
        <w:rPr>
          <w:lang w:val="sq-AL"/>
        </w:rPr>
        <w:t>.</w:t>
      </w:r>
    </w:p>
    <w:p w14:paraId="7AB28D1E" w14:textId="2E947E21" w:rsidR="00FE28A8" w:rsidRPr="00702E71" w:rsidRDefault="00F75E0F" w:rsidP="00B22BA1">
      <w:pPr>
        <w:pStyle w:val="ListParagraph"/>
        <w:numPr>
          <w:ilvl w:val="0"/>
          <w:numId w:val="25"/>
        </w:numPr>
        <w:spacing w:line="240" w:lineRule="auto"/>
        <w:ind w:left="397" w:firstLine="357"/>
        <w:rPr>
          <w:lang w:val="sq-AL"/>
        </w:rPr>
      </w:pPr>
      <w:r w:rsidRPr="00702E71">
        <w:rPr>
          <w:lang w:val="sq-AL"/>
        </w:rPr>
        <w:t>S</w:t>
      </w:r>
      <w:r w:rsidR="005A08DC" w:rsidRPr="00702E71">
        <w:rPr>
          <w:lang w:val="sq-AL"/>
        </w:rPr>
        <w:t xml:space="preserve">hoqëria administruese </w:t>
      </w:r>
      <w:r w:rsidR="00E417B2">
        <w:rPr>
          <w:lang w:val="sq-AL"/>
        </w:rPr>
        <w:t xml:space="preserve">e fondeve </w:t>
      </w:r>
      <w:r w:rsidR="005A08DC" w:rsidRPr="00702E71">
        <w:rPr>
          <w:lang w:val="sq-AL"/>
        </w:rPr>
        <w:t xml:space="preserve">që administron sipërmarrje të investimeve kolektive me ofertë publike </w:t>
      </w:r>
      <w:r w:rsidR="00D873D6">
        <w:rPr>
          <w:lang w:val="sq-AL"/>
        </w:rPr>
        <w:t>garanton</w:t>
      </w:r>
      <w:r w:rsidR="005A08DC" w:rsidRPr="00702E71">
        <w:rPr>
          <w:lang w:val="sq-AL"/>
        </w:rPr>
        <w:t xml:space="preserve"> që politika e shpërblimit të punës të mos cenojë përmbushjen e detyrimit të shoqërisë administruese për të vepruar në interes të investitorëve të sipërmarrjeve të investimeve kolektive me ofertë publike.</w:t>
      </w:r>
    </w:p>
    <w:p w14:paraId="2EDCC2AB" w14:textId="198984BB" w:rsidR="00FE28A8" w:rsidRPr="00702E71" w:rsidRDefault="005A08DC" w:rsidP="00B22BA1">
      <w:pPr>
        <w:pStyle w:val="ListParagraph"/>
        <w:numPr>
          <w:ilvl w:val="0"/>
          <w:numId w:val="25"/>
        </w:numPr>
        <w:spacing w:line="240" w:lineRule="auto"/>
        <w:ind w:left="397" w:firstLine="357"/>
        <w:rPr>
          <w:lang w:val="sq-AL"/>
        </w:rPr>
      </w:pPr>
      <w:r w:rsidRPr="00702E71">
        <w:rPr>
          <w:lang w:val="sq-AL"/>
        </w:rPr>
        <w:t xml:space="preserve">Politika e pagave e të gjitha llojeve të shoqërive administruese </w:t>
      </w:r>
      <w:r w:rsidR="00D873D6">
        <w:rPr>
          <w:lang w:val="sq-AL"/>
        </w:rPr>
        <w:t>t</w:t>
      </w:r>
      <w:r w:rsidR="00AB1D09">
        <w:rPr>
          <w:lang w:val="sq-AL"/>
        </w:rPr>
        <w:t>ë</w:t>
      </w:r>
      <w:r w:rsidR="00D873D6">
        <w:rPr>
          <w:lang w:val="sq-AL"/>
        </w:rPr>
        <w:t xml:space="preserve"> </w:t>
      </w:r>
      <w:r w:rsidR="00E417B2">
        <w:rPr>
          <w:lang w:val="sq-AL"/>
        </w:rPr>
        <w:t xml:space="preserve">fondeve </w:t>
      </w:r>
      <w:r w:rsidR="00D873D6">
        <w:rPr>
          <w:lang w:val="sq-AL"/>
        </w:rPr>
        <w:t>p</w:t>
      </w:r>
      <w:r w:rsidR="00AB1D09">
        <w:rPr>
          <w:lang w:val="sq-AL"/>
        </w:rPr>
        <w:t>ë</w:t>
      </w:r>
      <w:r w:rsidR="00D873D6">
        <w:rPr>
          <w:lang w:val="sq-AL"/>
        </w:rPr>
        <w:t>rfshin</w:t>
      </w:r>
      <w:r w:rsidRPr="00702E71">
        <w:rPr>
          <w:lang w:val="sq-AL"/>
        </w:rPr>
        <w:t xml:space="preserve"> personat kyç dhe personelin kyç dhe punonjësit detyrat e të cilëve kanë rëndësi materiale për ekspozimin ndaj riskut të shoqërisë administruese të fondeve ose të </w:t>
      </w:r>
      <w:r w:rsidR="00F75E0F" w:rsidRPr="00702E71">
        <w:rPr>
          <w:lang w:val="sq-AL"/>
        </w:rPr>
        <w:t xml:space="preserve">sipërmarrjeve të investimeve kolektive </w:t>
      </w:r>
      <w:r w:rsidRPr="00702E71">
        <w:rPr>
          <w:lang w:val="sq-AL"/>
        </w:rPr>
        <w:t>që administron dhe</w:t>
      </w:r>
      <w:r w:rsidR="00F75E0F" w:rsidRPr="00702E71">
        <w:rPr>
          <w:lang w:val="sq-AL"/>
        </w:rPr>
        <w:t xml:space="preserve"> </w:t>
      </w:r>
      <w:r w:rsidR="00D873D6">
        <w:rPr>
          <w:lang w:val="sq-AL"/>
        </w:rPr>
        <w:t>p</w:t>
      </w:r>
      <w:r w:rsidR="00AB1D09">
        <w:rPr>
          <w:lang w:val="sq-AL"/>
        </w:rPr>
        <w:t>ë</w:t>
      </w:r>
      <w:r w:rsidR="00D873D6">
        <w:rPr>
          <w:lang w:val="sq-AL"/>
        </w:rPr>
        <w:t>rfshin</w:t>
      </w:r>
      <w:r w:rsidR="00F75E0F" w:rsidRPr="00702E71">
        <w:rPr>
          <w:lang w:val="sq-AL"/>
        </w:rPr>
        <w:t xml:space="preserve"> edhe</w:t>
      </w:r>
      <w:r w:rsidRPr="00702E71">
        <w:rPr>
          <w:lang w:val="sq-AL"/>
        </w:rPr>
        <w:t xml:space="preserve"> punonjësit e tjerë me të njëjtin shpërblim pune si personat kyç</w:t>
      </w:r>
      <w:r w:rsidR="00F75E0F" w:rsidRPr="00702E71">
        <w:rPr>
          <w:lang w:val="sq-AL"/>
        </w:rPr>
        <w:t xml:space="preserve"> veprimtaritë profesionale të të cilëve kanë ndikim material në profilin e riskut të shoqërisë administruese të fondeve ose të sipërmarrjeve të investimeve kolektive me ofertë publike që administron</w:t>
      </w:r>
      <w:r w:rsidRPr="00702E71">
        <w:rPr>
          <w:lang w:val="sq-AL"/>
        </w:rPr>
        <w:t xml:space="preserve">. </w:t>
      </w:r>
    </w:p>
    <w:p w14:paraId="6624DCE1" w14:textId="2237EEC8" w:rsidR="00FE28A8" w:rsidRPr="00702E71" w:rsidRDefault="005A08DC" w:rsidP="00B22BA1">
      <w:pPr>
        <w:pStyle w:val="ListParagraph"/>
        <w:numPr>
          <w:ilvl w:val="0"/>
          <w:numId w:val="25"/>
        </w:numPr>
        <w:spacing w:line="240" w:lineRule="auto"/>
        <w:ind w:left="397" w:firstLine="357"/>
        <w:rPr>
          <w:lang w:val="sq-AL"/>
        </w:rPr>
      </w:pPr>
      <w:r w:rsidRPr="00702E71">
        <w:rPr>
          <w:lang w:val="sq-AL"/>
        </w:rPr>
        <w:t xml:space="preserve">Politika e pagave </w:t>
      </w:r>
      <w:r w:rsidR="00D873D6">
        <w:rPr>
          <w:lang w:val="sq-AL"/>
        </w:rPr>
        <w:t>jan</w:t>
      </w:r>
      <w:r w:rsidR="00AB1D09">
        <w:rPr>
          <w:lang w:val="sq-AL"/>
        </w:rPr>
        <w:t>ë</w:t>
      </w:r>
      <w:r w:rsidR="00D873D6">
        <w:rPr>
          <w:lang w:val="sq-AL"/>
        </w:rPr>
        <w:t xml:space="preserve"> t</w:t>
      </w:r>
      <w:r w:rsidR="00AB1D09">
        <w:rPr>
          <w:lang w:val="sq-AL"/>
        </w:rPr>
        <w:t>ë</w:t>
      </w:r>
      <w:r w:rsidRPr="00702E71">
        <w:rPr>
          <w:lang w:val="sq-AL"/>
        </w:rPr>
        <w:t xml:space="preserve"> përshtatshme me natyrën, shkallën dhe kompleksitetin e veprimta</w:t>
      </w:r>
      <w:r w:rsidR="00A97562">
        <w:rPr>
          <w:lang w:val="sq-AL"/>
        </w:rPr>
        <w:t>rive të shoqërisë administrues</w:t>
      </w:r>
      <w:r w:rsidR="00F87A78">
        <w:rPr>
          <w:lang w:val="sq-AL"/>
        </w:rPr>
        <w:t>e</w:t>
      </w:r>
      <w:r w:rsidR="00E417B2">
        <w:rPr>
          <w:lang w:val="sq-AL"/>
        </w:rPr>
        <w:t xml:space="preserve"> </w:t>
      </w:r>
      <w:r w:rsidR="00D873D6">
        <w:rPr>
          <w:lang w:val="sq-AL"/>
        </w:rPr>
        <w:t>t</w:t>
      </w:r>
      <w:r w:rsidR="00AB1D09">
        <w:rPr>
          <w:lang w:val="sq-AL"/>
        </w:rPr>
        <w:t>ë</w:t>
      </w:r>
      <w:r w:rsidR="00D873D6">
        <w:rPr>
          <w:lang w:val="sq-AL"/>
        </w:rPr>
        <w:t xml:space="preserve"> </w:t>
      </w:r>
      <w:r w:rsidR="00E417B2">
        <w:rPr>
          <w:lang w:val="sq-AL"/>
        </w:rPr>
        <w:t>fondeve</w:t>
      </w:r>
      <w:r w:rsidRPr="00702E71">
        <w:rPr>
          <w:lang w:val="sq-AL"/>
        </w:rPr>
        <w:t>.</w:t>
      </w:r>
    </w:p>
    <w:p w14:paraId="2F3A9DDF" w14:textId="0A242FDF" w:rsidR="00FE28A8" w:rsidRDefault="005A08DC" w:rsidP="00B22BA1">
      <w:pPr>
        <w:pStyle w:val="ListParagraph"/>
        <w:numPr>
          <w:ilvl w:val="0"/>
          <w:numId w:val="25"/>
        </w:numPr>
        <w:spacing w:line="240" w:lineRule="auto"/>
        <w:ind w:left="397" w:firstLine="357"/>
        <w:rPr>
          <w:lang w:val="sq-AL"/>
        </w:rPr>
      </w:pPr>
      <w:r w:rsidRPr="00702E71">
        <w:rPr>
          <w:lang w:val="sq-AL"/>
        </w:rPr>
        <w:t xml:space="preserve">Politika e pagave </w:t>
      </w:r>
      <w:r w:rsidR="00D873D6">
        <w:rPr>
          <w:lang w:val="sq-AL"/>
        </w:rPr>
        <w:t>p</w:t>
      </w:r>
      <w:r w:rsidR="00AB1D09">
        <w:rPr>
          <w:lang w:val="sq-AL"/>
        </w:rPr>
        <w:t>ë</w:t>
      </w:r>
      <w:r w:rsidR="00D873D6">
        <w:rPr>
          <w:lang w:val="sq-AL"/>
        </w:rPr>
        <w:t>rfshin</w:t>
      </w:r>
      <w:r w:rsidRPr="00702E71">
        <w:rPr>
          <w:lang w:val="sq-AL"/>
        </w:rPr>
        <w:t xml:space="preserve"> shpërblimin fiks </w:t>
      </w:r>
      <w:r w:rsidR="00D873D6">
        <w:rPr>
          <w:lang w:val="sq-AL"/>
        </w:rPr>
        <w:t xml:space="preserve">dhe shpqerblimin e </w:t>
      </w:r>
      <w:r w:rsidRPr="00702E71">
        <w:rPr>
          <w:lang w:val="sq-AL"/>
        </w:rPr>
        <w:t>ndryshueshëm</w:t>
      </w:r>
      <w:r w:rsidR="00F75E0F" w:rsidRPr="00702E71">
        <w:rPr>
          <w:lang w:val="sq-AL"/>
        </w:rPr>
        <w:t xml:space="preserve"> dhe çdo përfitim pensionesh të parashikuar nga vetë subjekti</w:t>
      </w:r>
      <w:r w:rsidRPr="00702E71">
        <w:rPr>
          <w:lang w:val="sq-AL"/>
        </w:rPr>
        <w:t xml:space="preserve">, dhe </w:t>
      </w:r>
      <w:r w:rsidR="00D873D6">
        <w:rPr>
          <w:lang w:val="sq-AL"/>
        </w:rPr>
        <w:t>rishikohet</w:t>
      </w:r>
      <w:r w:rsidRPr="00702E71">
        <w:rPr>
          <w:lang w:val="sq-AL"/>
        </w:rPr>
        <w:t xml:space="preserve"> rregullisht.</w:t>
      </w:r>
    </w:p>
    <w:p w14:paraId="0B805437" w14:textId="0046A9E4" w:rsidR="00D873D6" w:rsidRPr="00702E71" w:rsidRDefault="00D873D6" w:rsidP="006D713A">
      <w:pPr>
        <w:pStyle w:val="ListParagraph"/>
        <w:spacing w:line="240" w:lineRule="auto"/>
        <w:ind w:left="754"/>
        <w:rPr>
          <w:lang w:val="sq-AL"/>
        </w:rPr>
      </w:pPr>
    </w:p>
    <w:p w14:paraId="76C750B2" w14:textId="77777777" w:rsidR="00FE28A8" w:rsidRPr="00702E71" w:rsidRDefault="00FE28A8" w:rsidP="001D7370">
      <w:pPr>
        <w:pStyle w:val="ListParagraph"/>
        <w:spacing w:line="240" w:lineRule="auto"/>
        <w:ind w:left="1080"/>
        <w:rPr>
          <w:lang w:val="sq-AL"/>
        </w:rPr>
      </w:pPr>
    </w:p>
    <w:p w14:paraId="576FB0F4" w14:textId="77777777" w:rsidR="00A97562" w:rsidRDefault="00A97562" w:rsidP="00A97562">
      <w:pPr>
        <w:jc w:val="center"/>
        <w:rPr>
          <w:b/>
          <w:lang w:val="sq-AL"/>
        </w:rPr>
      </w:pPr>
      <w:bookmarkStart w:id="18" w:name="_Hlk515628970"/>
      <w:r>
        <w:rPr>
          <w:b/>
          <w:lang w:val="sq-AL"/>
        </w:rPr>
        <w:t>Neni 27</w:t>
      </w:r>
    </w:p>
    <w:p w14:paraId="72E456E1" w14:textId="77777777" w:rsidR="00FE28A8" w:rsidRPr="00A97562" w:rsidRDefault="005A08DC" w:rsidP="00A97562">
      <w:pPr>
        <w:jc w:val="center"/>
        <w:rPr>
          <w:b/>
          <w:lang w:val="sq-AL"/>
        </w:rPr>
      </w:pPr>
      <w:r w:rsidRPr="00A97562">
        <w:rPr>
          <w:b/>
          <w:lang w:val="sq-AL"/>
        </w:rPr>
        <w:t>Administrimi i risqeve</w:t>
      </w:r>
    </w:p>
    <w:p w14:paraId="3CE5F890" w14:textId="71C7366E" w:rsidR="00FE28A8" w:rsidRPr="00702E71" w:rsidRDefault="0051525D" w:rsidP="00B22BA1">
      <w:pPr>
        <w:pStyle w:val="ListParagraph"/>
        <w:numPr>
          <w:ilvl w:val="0"/>
          <w:numId w:val="26"/>
        </w:numPr>
        <w:spacing w:line="240" w:lineRule="auto"/>
        <w:ind w:left="397" w:firstLine="357"/>
        <w:rPr>
          <w:lang w:val="sq-AL"/>
        </w:rPr>
      </w:pPr>
      <w:bookmarkStart w:id="19" w:name="_Hlk515630085"/>
      <w:r w:rsidRPr="00702E71">
        <w:rPr>
          <w:lang w:val="sq-AL"/>
        </w:rPr>
        <w:t xml:space="preserve">Shoqëria administruese </w:t>
      </w:r>
      <w:r w:rsidR="00437F2B">
        <w:rPr>
          <w:lang w:val="sq-AL"/>
        </w:rPr>
        <w:t xml:space="preserve">e fondeve </w:t>
      </w:r>
      <w:r w:rsidRPr="00702E71">
        <w:rPr>
          <w:lang w:val="sq-AL"/>
        </w:rPr>
        <w:t>veço</w:t>
      </w:r>
      <w:r w:rsidR="00D873D6">
        <w:rPr>
          <w:lang w:val="sq-AL"/>
        </w:rPr>
        <w:t>n</w:t>
      </w:r>
      <w:r w:rsidRPr="00702E71">
        <w:rPr>
          <w:lang w:val="sq-AL"/>
        </w:rPr>
        <w:t xml:space="preserve"> funksionin e administrimit të risqeve nga njësitë </w:t>
      </w:r>
      <w:r w:rsidR="00C50FD8" w:rsidRPr="00702E71">
        <w:rPr>
          <w:lang w:val="sq-AL"/>
        </w:rPr>
        <w:t>operacionale</w:t>
      </w:r>
      <w:r w:rsidRPr="00702E71">
        <w:rPr>
          <w:lang w:val="sq-AL"/>
        </w:rPr>
        <w:t xml:space="preserve">, përfshirë funksionet e administrimit të </w:t>
      </w:r>
      <w:r w:rsidR="00817AF0" w:rsidRPr="00702E71">
        <w:rPr>
          <w:lang w:val="sq-AL"/>
        </w:rPr>
        <w:t>portofol</w:t>
      </w:r>
      <w:r w:rsidR="00817AF0">
        <w:rPr>
          <w:lang w:val="sq-AL"/>
        </w:rPr>
        <w:t>e</w:t>
      </w:r>
      <w:r w:rsidR="00817AF0" w:rsidRPr="00702E71">
        <w:rPr>
          <w:lang w:val="sq-AL"/>
        </w:rPr>
        <w:t>ve</w:t>
      </w:r>
      <w:r w:rsidRPr="00702E71">
        <w:rPr>
          <w:lang w:val="sq-AL"/>
        </w:rPr>
        <w:t xml:space="preserve">, në  mënyrë që shoqëria administruese </w:t>
      </w:r>
      <w:r w:rsidR="00437F2B">
        <w:rPr>
          <w:lang w:val="sq-AL"/>
        </w:rPr>
        <w:t xml:space="preserve">e fondeve </w:t>
      </w:r>
      <w:r w:rsidRPr="00702E71">
        <w:rPr>
          <w:lang w:val="sq-AL"/>
        </w:rPr>
        <w:t xml:space="preserve">të </w:t>
      </w:r>
      <w:r w:rsidR="00817AF0">
        <w:rPr>
          <w:lang w:val="sq-AL"/>
        </w:rPr>
        <w:t>garantoj</w:t>
      </w:r>
      <w:r w:rsidR="00AB1D09">
        <w:rPr>
          <w:lang w:val="sq-AL"/>
        </w:rPr>
        <w:t>ë</w:t>
      </w:r>
      <w:r w:rsidRPr="00702E71">
        <w:rPr>
          <w:lang w:val="sq-AL"/>
        </w:rPr>
        <w:t xml:space="preserve"> se masat specifike mbrojtëse kundër konfliktit të interesit </w:t>
      </w:r>
      <w:r w:rsidR="00817AF0">
        <w:rPr>
          <w:lang w:val="sq-AL"/>
        </w:rPr>
        <w:t>t</w:t>
      </w:r>
      <w:r w:rsidR="00AB1D09">
        <w:rPr>
          <w:lang w:val="sq-AL"/>
        </w:rPr>
        <w:t>ë</w:t>
      </w:r>
      <w:r w:rsidR="00817AF0">
        <w:rPr>
          <w:lang w:val="sq-AL"/>
        </w:rPr>
        <w:t xml:space="preserve"> </w:t>
      </w:r>
      <w:r w:rsidRPr="00702E71">
        <w:rPr>
          <w:lang w:val="sq-AL"/>
        </w:rPr>
        <w:t>mundësojnë kryerje</w:t>
      </w:r>
      <w:r w:rsidR="00817AF0">
        <w:rPr>
          <w:lang w:val="sq-AL"/>
        </w:rPr>
        <w:t xml:space="preserve">n e </w:t>
      </w:r>
      <w:r w:rsidRPr="00702E71">
        <w:rPr>
          <w:lang w:val="sq-AL"/>
        </w:rPr>
        <w:t xml:space="preserve">pavarur të veprimtarive të administrimit të risqeve dhe se procesi i administrimit të risqeve </w:t>
      </w:r>
      <w:r w:rsidR="00817AF0">
        <w:rPr>
          <w:lang w:val="sq-AL"/>
        </w:rPr>
        <w:t>t</w:t>
      </w:r>
      <w:r w:rsidR="00AB1D09">
        <w:rPr>
          <w:lang w:val="sq-AL"/>
        </w:rPr>
        <w:t>ë</w:t>
      </w:r>
      <w:r w:rsidR="00817AF0">
        <w:rPr>
          <w:lang w:val="sq-AL"/>
        </w:rPr>
        <w:t xml:space="preserve"> jet</w:t>
      </w:r>
      <w:r w:rsidR="00AB1D09">
        <w:rPr>
          <w:lang w:val="sq-AL"/>
        </w:rPr>
        <w:t>ë</w:t>
      </w:r>
      <w:r w:rsidR="00817AF0">
        <w:rPr>
          <w:lang w:val="sq-AL"/>
        </w:rPr>
        <w:t xml:space="preserve"> </w:t>
      </w:r>
      <w:r w:rsidRPr="00702E71">
        <w:rPr>
          <w:lang w:val="sq-AL"/>
        </w:rPr>
        <w:t>efektiv në vazhdimësi.</w:t>
      </w:r>
    </w:p>
    <w:bookmarkEnd w:id="19"/>
    <w:p w14:paraId="5D7D8BD8" w14:textId="00B4BA81" w:rsidR="0051525D" w:rsidRPr="00702E71" w:rsidRDefault="0051525D" w:rsidP="00B22BA1">
      <w:pPr>
        <w:pStyle w:val="ListParagraph"/>
        <w:numPr>
          <w:ilvl w:val="0"/>
          <w:numId w:val="26"/>
        </w:numPr>
        <w:spacing w:line="240" w:lineRule="auto"/>
        <w:ind w:left="397" w:firstLine="357"/>
        <w:rPr>
          <w:lang w:val="sq-AL"/>
        </w:rPr>
      </w:pPr>
      <w:r w:rsidRPr="00702E71">
        <w:rPr>
          <w:lang w:val="sq-AL"/>
        </w:rPr>
        <w:t xml:space="preserve">Shoqëria administruese </w:t>
      </w:r>
      <w:r w:rsidR="00437F2B">
        <w:rPr>
          <w:lang w:val="sq-AL"/>
        </w:rPr>
        <w:t xml:space="preserve">e fondeve </w:t>
      </w:r>
      <w:r w:rsidR="00817AF0">
        <w:rPr>
          <w:lang w:val="sq-AL"/>
        </w:rPr>
        <w:t>krijon</w:t>
      </w:r>
      <w:r w:rsidRPr="00702E71">
        <w:rPr>
          <w:lang w:val="sq-AL"/>
        </w:rPr>
        <w:t xml:space="preserve"> sisteme të administrimit të risqeve të cilat identifikojnë, matin, administrojnë dhe monitorojnë në vazhdimësi të gjitha risqet e lidhura me objektivin dhe strategjinë e investimit të secilës prej sipërmarrjeve të investimeve kolektive ose nënfond që administron dhe ndaj të cilave mund ekspozohet çdo fond. Kjo përfshin procedura për analizimin e investimeve në emër të çdo sipërmarrjeje të investimeve kolektive me ofertë publike ose nënfondi në përputhje me objektivin dhe strategjinë e investimit dhe profilin e riskut të sipërmarrjes ose nënfondit në fjalë. Shoqëria administruese</w:t>
      </w:r>
      <w:r w:rsidR="00437F2B">
        <w:rPr>
          <w:lang w:val="sq-AL"/>
        </w:rPr>
        <w:t xml:space="preserve"> e fondeve</w:t>
      </w:r>
      <w:r w:rsidRPr="00702E71">
        <w:rPr>
          <w:lang w:val="sq-AL"/>
        </w:rPr>
        <w:t xml:space="preserve"> </w:t>
      </w:r>
      <w:r w:rsidR="00817AF0">
        <w:rPr>
          <w:lang w:val="sq-AL"/>
        </w:rPr>
        <w:t xml:space="preserve">garanton </w:t>
      </w:r>
      <w:r w:rsidRPr="00702E71">
        <w:rPr>
          <w:lang w:val="sq-AL"/>
        </w:rPr>
        <w:t xml:space="preserve">që profili i riskut të </w:t>
      </w:r>
      <w:r w:rsidR="00817AF0">
        <w:rPr>
          <w:lang w:val="sq-AL"/>
        </w:rPr>
        <w:t>sip</w:t>
      </w:r>
      <w:r w:rsidR="00AB1D09">
        <w:rPr>
          <w:lang w:val="sq-AL"/>
        </w:rPr>
        <w:t>ë</w:t>
      </w:r>
      <w:r w:rsidR="00817AF0">
        <w:rPr>
          <w:lang w:val="sq-AL"/>
        </w:rPr>
        <w:t xml:space="preserve">rmarrjes </w:t>
      </w:r>
      <w:r w:rsidR="00437F2B">
        <w:rPr>
          <w:lang w:val="sq-AL"/>
        </w:rPr>
        <w:t>o</w:t>
      </w:r>
      <w:r w:rsidRPr="00702E71">
        <w:rPr>
          <w:lang w:val="sq-AL"/>
        </w:rPr>
        <w:t>se nënfondi</w:t>
      </w:r>
      <w:r w:rsidR="00817AF0">
        <w:rPr>
          <w:lang w:val="sq-AL"/>
        </w:rPr>
        <w:t>t</w:t>
      </w:r>
      <w:r w:rsidRPr="00702E71">
        <w:rPr>
          <w:lang w:val="sq-AL"/>
        </w:rPr>
        <w:t xml:space="preserve"> që administron të përkojë me madhësinë, strukturën e </w:t>
      </w:r>
      <w:r w:rsidR="00817AF0" w:rsidRPr="00702E71">
        <w:rPr>
          <w:lang w:val="sq-AL"/>
        </w:rPr>
        <w:t>portofol</w:t>
      </w:r>
      <w:r w:rsidR="00817AF0">
        <w:rPr>
          <w:lang w:val="sq-AL"/>
        </w:rPr>
        <w:t>e</w:t>
      </w:r>
      <w:r w:rsidR="00817AF0" w:rsidRPr="00702E71">
        <w:rPr>
          <w:lang w:val="sq-AL"/>
        </w:rPr>
        <w:t>ve</w:t>
      </w:r>
      <w:r w:rsidRPr="00702E71">
        <w:rPr>
          <w:lang w:val="sq-AL"/>
        </w:rPr>
        <w:t xml:space="preserve">, strategjinë e investimit dhe objektivat e investimit të </w:t>
      </w:r>
      <w:r w:rsidR="00817AF0">
        <w:rPr>
          <w:lang w:val="sq-AL"/>
        </w:rPr>
        <w:t>sip</w:t>
      </w:r>
      <w:r w:rsidR="00AB1D09">
        <w:rPr>
          <w:lang w:val="sq-AL"/>
        </w:rPr>
        <w:t>ë</w:t>
      </w:r>
      <w:r w:rsidR="00817AF0">
        <w:rPr>
          <w:lang w:val="sq-AL"/>
        </w:rPr>
        <w:t xml:space="preserve">rmarrjes </w:t>
      </w:r>
      <w:r w:rsidR="005F0ACC" w:rsidRPr="00702E71">
        <w:rPr>
          <w:lang w:val="sq-AL"/>
        </w:rPr>
        <w:t xml:space="preserve">ose nënfondit </w:t>
      </w:r>
      <w:r w:rsidRPr="00702E71">
        <w:rPr>
          <w:lang w:val="sq-AL"/>
        </w:rPr>
        <w:t>siç parashikohen në aktin themelues, prospektin SIK ose dokumen</w:t>
      </w:r>
      <w:r w:rsidR="00817AF0">
        <w:rPr>
          <w:lang w:val="sq-AL"/>
        </w:rPr>
        <w:t>in</w:t>
      </w:r>
      <w:r w:rsidRPr="00702E71">
        <w:rPr>
          <w:lang w:val="sq-AL"/>
        </w:rPr>
        <w:t xml:space="preserve">t tjetër të ofertës, përfshirë edhe nëpërmjet kryerjes së </w:t>
      </w:r>
      <w:r w:rsidR="001F6633">
        <w:rPr>
          <w:lang w:val="sq-AL"/>
        </w:rPr>
        <w:t>provës</w:t>
      </w:r>
      <w:r w:rsidR="001F6633" w:rsidRPr="00702E71">
        <w:rPr>
          <w:lang w:val="sq-AL"/>
        </w:rPr>
        <w:t xml:space="preserve"> </w:t>
      </w:r>
      <w:r w:rsidR="001F6633">
        <w:rPr>
          <w:lang w:val="sq-AL"/>
        </w:rPr>
        <w:t>s</w:t>
      </w:r>
      <w:r w:rsidR="001F6633" w:rsidRPr="00702E71">
        <w:rPr>
          <w:lang w:val="sq-AL"/>
        </w:rPr>
        <w:t>ë r</w:t>
      </w:r>
      <w:r w:rsidR="001F6633">
        <w:rPr>
          <w:lang w:val="sq-AL"/>
        </w:rPr>
        <w:t>ezistencës</w:t>
      </w:r>
      <w:r w:rsidRPr="00702E71">
        <w:rPr>
          <w:lang w:val="sq-AL"/>
        </w:rPr>
        <w:t>.</w:t>
      </w:r>
    </w:p>
    <w:p w14:paraId="346ACE03" w14:textId="77777777" w:rsidR="00FE28A8" w:rsidRPr="00702E71" w:rsidRDefault="0051525D" w:rsidP="00B22BA1">
      <w:pPr>
        <w:pStyle w:val="ListParagraph"/>
        <w:numPr>
          <w:ilvl w:val="0"/>
          <w:numId w:val="26"/>
        </w:numPr>
        <w:spacing w:line="240" w:lineRule="auto"/>
        <w:ind w:left="397" w:firstLine="357"/>
        <w:rPr>
          <w:lang w:val="sq-AL"/>
        </w:rPr>
      </w:pPr>
      <w:r w:rsidRPr="00702E71">
        <w:rPr>
          <w:lang w:val="sq-AL"/>
        </w:rPr>
        <w:lastRenderedPageBreak/>
        <w:t>Funksioni i administrimit të riskut ka këto përgjegjësi:</w:t>
      </w:r>
    </w:p>
    <w:p w14:paraId="006E1C31" w14:textId="48A9BAC9" w:rsidR="0051525D" w:rsidRPr="00702E71" w:rsidRDefault="0051525D" w:rsidP="00B22BA1">
      <w:pPr>
        <w:pStyle w:val="ListParagraph"/>
        <w:numPr>
          <w:ilvl w:val="0"/>
          <w:numId w:val="335"/>
        </w:numPr>
        <w:spacing w:line="240" w:lineRule="auto"/>
        <w:ind w:left="397" w:firstLine="357"/>
        <w:rPr>
          <w:lang w:val="sq-AL"/>
        </w:rPr>
      </w:pPr>
      <w:r w:rsidRPr="00702E71">
        <w:rPr>
          <w:lang w:val="sq-AL"/>
        </w:rPr>
        <w:t>krijimin dhe sugjerimin, te personat kyç, të miratimit të një sistemi për administrimin e riskut në çdo sipërmarrje të investimeve kolektive ose nënfond, që përfshin monitorimin e politikave të</w:t>
      </w:r>
      <w:r w:rsidR="00817AF0">
        <w:rPr>
          <w:lang w:val="sq-AL"/>
        </w:rPr>
        <w:t xml:space="preserve"> miratuara,</w:t>
      </w:r>
      <w:r w:rsidR="00932343">
        <w:rPr>
          <w:lang w:val="sq-AL"/>
        </w:rPr>
        <w:t>themeluar</w:t>
      </w:r>
      <w:r w:rsidRPr="00702E71">
        <w:rPr>
          <w:lang w:val="sq-AL"/>
        </w:rPr>
        <w:t xml:space="preserve"> në mënyrë që  </w:t>
      </w:r>
      <w:r w:rsidR="00817AF0" w:rsidRPr="00702E71">
        <w:rPr>
          <w:lang w:val="sq-AL"/>
        </w:rPr>
        <w:t xml:space="preserve">të gjitha risqet kryesore </w:t>
      </w:r>
      <w:r w:rsidR="00817AF0">
        <w:rPr>
          <w:lang w:val="sq-AL"/>
        </w:rPr>
        <w:t>t</w:t>
      </w:r>
      <w:r w:rsidR="00AB1D09">
        <w:rPr>
          <w:lang w:val="sq-AL"/>
        </w:rPr>
        <w:t>ë</w:t>
      </w:r>
      <w:r w:rsidR="00817AF0">
        <w:rPr>
          <w:lang w:val="sq-AL"/>
        </w:rPr>
        <w:t xml:space="preserve"> </w:t>
      </w:r>
      <w:r w:rsidRPr="00702E71">
        <w:rPr>
          <w:lang w:val="sq-AL"/>
        </w:rPr>
        <w:t>identifikohen, maten, monitorohen dhe kontrollohen, në mënyrë të vazhdueshme;</w:t>
      </w:r>
    </w:p>
    <w:p w14:paraId="1B3C21C6" w14:textId="530EB79F" w:rsidR="0051525D" w:rsidRPr="00702E71" w:rsidRDefault="0051525D" w:rsidP="00B22BA1">
      <w:pPr>
        <w:pStyle w:val="ListParagraph"/>
        <w:numPr>
          <w:ilvl w:val="0"/>
          <w:numId w:val="335"/>
        </w:numPr>
        <w:spacing w:line="240" w:lineRule="auto"/>
        <w:ind w:left="397" w:firstLine="357"/>
        <w:rPr>
          <w:lang w:val="sq-AL"/>
        </w:rPr>
      </w:pPr>
      <w:r w:rsidRPr="00702E71">
        <w:rPr>
          <w:lang w:val="sq-AL"/>
        </w:rPr>
        <w:t xml:space="preserve">krijimin e sistemit të administrimit të riskut, që monitoron risqet </w:t>
      </w:r>
      <w:r w:rsidR="005F0ACC" w:rsidRPr="00702E71">
        <w:rPr>
          <w:lang w:val="sq-AL"/>
        </w:rPr>
        <w:t xml:space="preserve">ndaj të cilave është e ekspozuar </w:t>
      </w:r>
      <w:r w:rsidRPr="00702E71">
        <w:rPr>
          <w:lang w:val="sq-AL"/>
        </w:rPr>
        <w:t>shoqëri</w:t>
      </w:r>
      <w:r w:rsidR="005F0ACC" w:rsidRPr="00702E71">
        <w:rPr>
          <w:lang w:val="sq-AL"/>
        </w:rPr>
        <w:t>a</w:t>
      </w:r>
      <w:r w:rsidR="004D55FE">
        <w:rPr>
          <w:lang w:val="sq-AL"/>
        </w:rPr>
        <w:t xml:space="preserve"> dhe </w:t>
      </w:r>
      <w:r w:rsidR="00BD44FE">
        <w:rPr>
          <w:lang w:val="sq-AL"/>
        </w:rPr>
        <w:t>sip</w:t>
      </w:r>
      <w:r w:rsidR="00AB1D09">
        <w:rPr>
          <w:lang w:val="sq-AL"/>
        </w:rPr>
        <w:t>ë</w:t>
      </w:r>
      <w:r w:rsidR="00BD44FE">
        <w:rPr>
          <w:lang w:val="sq-AL"/>
        </w:rPr>
        <w:t xml:space="preserve">rmarrja </w:t>
      </w:r>
      <w:r w:rsidR="004D55FE">
        <w:rPr>
          <w:lang w:val="sq-AL"/>
        </w:rPr>
        <w:t xml:space="preserve">e investimeve kolektive </w:t>
      </w:r>
      <w:r w:rsidR="00817AF0">
        <w:rPr>
          <w:lang w:val="sq-AL"/>
        </w:rPr>
        <w:t>q</w:t>
      </w:r>
      <w:r w:rsidR="00AB1D09">
        <w:rPr>
          <w:lang w:val="sq-AL"/>
        </w:rPr>
        <w:t>ë</w:t>
      </w:r>
      <w:r w:rsidR="00817AF0">
        <w:rPr>
          <w:lang w:val="sq-AL"/>
        </w:rPr>
        <w:t xml:space="preserve"> </w:t>
      </w:r>
      <w:r w:rsidR="004D55FE">
        <w:rPr>
          <w:lang w:val="sq-AL"/>
        </w:rPr>
        <w:t>administron</w:t>
      </w:r>
      <w:r w:rsidRPr="00702E71">
        <w:rPr>
          <w:lang w:val="sq-AL"/>
        </w:rPr>
        <w:t xml:space="preserve">, përfshirë riskun e tregut, të kreditit, atë operacional, të </w:t>
      </w:r>
      <w:r w:rsidR="00817AF0">
        <w:rPr>
          <w:lang w:val="sq-AL"/>
        </w:rPr>
        <w:t>reputacionit</w:t>
      </w:r>
      <w:r w:rsidRPr="00702E71">
        <w:rPr>
          <w:lang w:val="sq-AL"/>
        </w:rPr>
        <w:t xml:space="preserve"> dhe </w:t>
      </w:r>
      <w:r w:rsidR="00BD44FE">
        <w:rPr>
          <w:lang w:val="sq-AL"/>
        </w:rPr>
        <w:t>riskun</w:t>
      </w:r>
      <w:r w:rsidR="00BD44FE" w:rsidRPr="00702E71">
        <w:rPr>
          <w:lang w:val="sq-AL"/>
        </w:rPr>
        <w:t xml:space="preserve"> </w:t>
      </w:r>
      <w:r w:rsidR="00BD44FE">
        <w:rPr>
          <w:lang w:val="sq-AL"/>
        </w:rPr>
        <w:t>n</w:t>
      </w:r>
      <w:r w:rsidR="00AB1D09">
        <w:rPr>
          <w:lang w:val="sq-AL"/>
        </w:rPr>
        <w:t>ë</w:t>
      </w:r>
      <w:r w:rsidR="00BD44FE">
        <w:rPr>
          <w:lang w:val="sq-AL"/>
        </w:rPr>
        <w:t xml:space="preserve"> lidhje </w:t>
      </w:r>
      <w:r w:rsidRPr="00702E71">
        <w:rPr>
          <w:lang w:val="sq-AL"/>
        </w:rPr>
        <w:t xml:space="preserve"> me veprimet </w:t>
      </w:r>
      <w:r w:rsidR="00BD44FE">
        <w:rPr>
          <w:lang w:val="sq-AL"/>
        </w:rPr>
        <w:t>q</w:t>
      </w:r>
      <w:r w:rsidR="00AB1D09">
        <w:rPr>
          <w:lang w:val="sq-AL"/>
        </w:rPr>
        <w:t>ë</w:t>
      </w:r>
      <w:r w:rsidR="00BD44FE">
        <w:rPr>
          <w:lang w:val="sq-AL"/>
        </w:rPr>
        <w:t xml:space="preserve"> bien </w:t>
      </w:r>
      <w:r w:rsidRPr="00702E71">
        <w:rPr>
          <w:lang w:val="sq-AL"/>
        </w:rPr>
        <w:t xml:space="preserve">në kundërshtim me interesat e </w:t>
      </w:r>
      <w:r w:rsidR="00817AF0">
        <w:rPr>
          <w:lang w:val="sq-AL"/>
        </w:rPr>
        <w:t>pjesemarr</w:t>
      </w:r>
      <w:r w:rsidR="00AB1D09">
        <w:rPr>
          <w:lang w:val="sq-AL"/>
        </w:rPr>
        <w:t>ë</w:t>
      </w:r>
      <w:r w:rsidR="00817AF0">
        <w:rPr>
          <w:lang w:val="sq-AL"/>
        </w:rPr>
        <w:t xml:space="preserve">sve </w:t>
      </w:r>
      <w:r w:rsidRPr="00702E71">
        <w:rPr>
          <w:lang w:val="sq-AL"/>
        </w:rPr>
        <w:t>dhe të aksionarëve;</w:t>
      </w:r>
    </w:p>
    <w:p w14:paraId="6CE87595" w14:textId="063AA8B5" w:rsidR="0051525D" w:rsidRPr="00702E71" w:rsidRDefault="0051525D" w:rsidP="00B22BA1">
      <w:pPr>
        <w:pStyle w:val="ListParagraph"/>
        <w:numPr>
          <w:ilvl w:val="0"/>
          <w:numId w:val="335"/>
        </w:numPr>
        <w:spacing w:line="240" w:lineRule="auto"/>
        <w:ind w:left="397" w:firstLine="357"/>
        <w:rPr>
          <w:lang w:val="sq-AL"/>
        </w:rPr>
      </w:pPr>
      <w:r w:rsidRPr="00702E71">
        <w:rPr>
          <w:lang w:val="sq-AL"/>
        </w:rPr>
        <w:t>mbikëqyrjen e veprimta</w:t>
      </w:r>
      <w:r w:rsidR="0088446C">
        <w:rPr>
          <w:lang w:val="sq-AL"/>
        </w:rPr>
        <w:t xml:space="preserve">risë së shoqërisë administruese te fondeve </w:t>
      </w:r>
      <w:r w:rsidRPr="00702E71">
        <w:rPr>
          <w:lang w:val="sq-AL"/>
        </w:rPr>
        <w:t xml:space="preserve">dhe të mënyrës së saj të administrimit e të çdo sipërmarrjeje të investimeve kolektive, si dhe dhënien e orientimeve të përditshme për të garantuar </w:t>
      </w:r>
      <w:r w:rsidR="00817AF0">
        <w:rPr>
          <w:lang w:val="sq-AL"/>
        </w:rPr>
        <w:t>q</w:t>
      </w:r>
      <w:r w:rsidR="00AB1D09">
        <w:rPr>
          <w:lang w:val="sq-AL"/>
        </w:rPr>
        <w:t>ë</w:t>
      </w:r>
      <w:r w:rsidR="00817AF0" w:rsidRPr="00702E71">
        <w:rPr>
          <w:lang w:val="sq-AL"/>
        </w:rPr>
        <w:t xml:space="preserve"> </w:t>
      </w:r>
      <w:r w:rsidRPr="00702E71">
        <w:rPr>
          <w:lang w:val="sq-AL"/>
        </w:rPr>
        <w:t>shoqëria administruese</w:t>
      </w:r>
      <w:r w:rsidR="0088446C">
        <w:rPr>
          <w:lang w:val="sq-AL"/>
        </w:rPr>
        <w:t xml:space="preserve"> e fondeve</w:t>
      </w:r>
      <w:r w:rsidRPr="00702E71">
        <w:rPr>
          <w:lang w:val="sq-AL"/>
        </w:rPr>
        <w:t xml:space="preserve">, në </w:t>
      </w:r>
      <w:r w:rsidR="00817AF0">
        <w:rPr>
          <w:lang w:val="sq-AL"/>
        </w:rPr>
        <w:t>funksionet</w:t>
      </w:r>
      <w:r w:rsidR="00817AF0" w:rsidRPr="00702E71">
        <w:rPr>
          <w:lang w:val="sq-AL"/>
        </w:rPr>
        <w:t xml:space="preserve"> </w:t>
      </w:r>
      <w:r w:rsidRPr="00702E71">
        <w:rPr>
          <w:lang w:val="sq-AL"/>
        </w:rPr>
        <w:t>e veta dhe gjatë administrimit të fondeve, vepron brenda kufijve të risqeve, të përcaktuara nga personat kyç, dhe të parashikuara në aktin themelues dhe prospektin SIK të çdo sipërmarrjeje;</w:t>
      </w:r>
    </w:p>
    <w:p w14:paraId="2CF3B381" w14:textId="0C426273" w:rsidR="0051525D" w:rsidRPr="00702E71" w:rsidRDefault="0051525D" w:rsidP="00B22BA1">
      <w:pPr>
        <w:pStyle w:val="ListParagraph"/>
        <w:numPr>
          <w:ilvl w:val="0"/>
          <w:numId w:val="26"/>
        </w:numPr>
        <w:spacing w:line="240" w:lineRule="auto"/>
        <w:ind w:left="397" w:firstLine="357"/>
        <w:rPr>
          <w:lang w:val="sq-AL"/>
        </w:rPr>
      </w:pPr>
      <w:r w:rsidRPr="00702E71">
        <w:rPr>
          <w:lang w:val="sq-AL"/>
        </w:rPr>
        <w:t xml:space="preserve">Shoqëria administruese </w:t>
      </w:r>
      <w:r w:rsidR="0088446C">
        <w:rPr>
          <w:lang w:val="sq-AL"/>
        </w:rPr>
        <w:t xml:space="preserve">e fondeve </w:t>
      </w:r>
      <w:r w:rsidR="00817AF0">
        <w:rPr>
          <w:lang w:val="sq-AL"/>
        </w:rPr>
        <w:t>rishikon</w:t>
      </w:r>
      <w:r w:rsidRPr="00702E71">
        <w:rPr>
          <w:lang w:val="sq-AL"/>
        </w:rPr>
        <w:t xml:space="preserve"> rregullisht sistemet e administrimit të risqeve por jo më pak se një herë në vit.</w:t>
      </w:r>
    </w:p>
    <w:p w14:paraId="1C3A19FB" w14:textId="34C81D02" w:rsidR="00FE28A8" w:rsidRDefault="0051525D" w:rsidP="00B22BA1">
      <w:pPr>
        <w:pStyle w:val="ListParagraph"/>
        <w:numPr>
          <w:ilvl w:val="0"/>
          <w:numId w:val="26"/>
        </w:numPr>
        <w:spacing w:line="240" w:lineRule="auto"/>
        <w:ind w:left="397" w:firstLine="357"/>
        <w:rPr>
          <w:lang w:val="sq-AL"/>
        </w:rPr>
      </w:pPr>
      <w:r w:rsidRPr="00702E71">
        <w:rPr>
          <w:lang w:val="sq-AL"/>
        </w:rPr>
        <w:t>Krahas përmbushjes së kërkesave të parashikuara në pikat 1, 2, 3 dhe 4,</w:t>
      </w:r>
      <w:r w:rsidR="00817AF0">
        <w:rPr>
          <w:lang w:val="sq-AL"/>
        </w:rPr>
        <w:t xml:space="preserve"> t</w:t>
      </w:r>
      <w:r w:rsidR="00AB1D09">
        <w:rPr>
          <w:lang w:val="sq-AL"/>
        </w:rPr>
        <w:t>ë</w:t>
      </w:r>
      <w:r w:rsidR="00817AF0">
        <w:rPr>
          <w:lang w:val="sq-AL"/>
        </w:rPr>
        <w:t xml:space="preserve"> k</w:t>
      </w:r>
      <w:r w:rsidR="00AB1D09">
        <w:rPr>
          <w:lang w:val="sq-AL"/>
        </w:rPr>
        <w:t>ë</w:t>
      </w:r>
      <w:r w:rsidR="00817AF0">
        <w:rPr>
          <w:lang w:val="sq-AL"/>
        </w:rPr>
        <w:t>tij neni</w:t>
      </w:r>
      <w:r w:rsidRPr="00702E71">
        <w:rPr>
          <w:lang w:val="sq-AL"/>
        </w:rPr>
        <w:t xml:space="preserve"> shoqëria administruese </w:t>
      </w:r>
      <w:r w:rsidR="0088446C">
        <w:rPr>
          <w:lang w:val="sq-AL"/>
        </w:rPr>
        <w:t xml:space="preserve">e fondeve </w:t>
      </w:r>
      <w:r w:rsidRPr="00702E71">
        <w:rPr>
          <w:lang w:val="sq-AL"/>
        </w:rPr>
        <w:t xml:space="preserve">që administron sipërmarrje të investimeve kolektive me ofertë publike </w:t>
      </w:r>
      <w:r w:rsidR="00817AF0">
        <w:rPr>
          <w:lang w:val="sq-AL"/>
        </w:rPr>
        <w:t>kryen</w:t>
      </w:r>
      <w:r w:rsidRPr="00702E71">
        <w:rPr>
          <w:lang w:val="sq-AL"/>
        </w:rPr>
        <w:t xml:space="preserve"> rregullisht </w:t>
      </w:r>
      <w:r w:rsidR="00BD44FE">
        <w:rPr>
          <w:lang w:val="sq-AL"/>
        </w:rPr>
        <w:t>prov</w:t>
      </w:r>
      <w:r w:rsidR="00AB1D09">
        <w:rPr>
          <w:lang w:val="sq-AL"/>
        </w:rPr>
        <w:t>ë</w:t>
      </w:r>
      <w:r w:rsidR="00BD44FE">
        <w:rPr>
          <w:lang w:val="sq-AL"/>
        </w:rPr>
        <w:t>n</w:t>
      </w:r>
      <w:r w:rsidR="00BD44FE" w:rsidRPr="00702E71">
        <w:rPr>
          <w:lang w:val="sq-AL"/>
        </w:rPr>
        <w:t xml:space="preserve"> </w:t>
      </w:r>
      <w:r w:rsidR="00441047" w:rsidRPr="00702E71">
        <w:rPr>
          <w:lang w:val="sq-AL"/>
        </w:rPr>
        <w:t>e rezistencës</w:t>
      </w:r>
      <w:r w:rsidRPr="00702E71">
        <w:rPr>
          <w:lang w:val="sq-AL"/>
        </w:rPr>
        <w:t>, në kushte normale dhe në kushte të jashtëzakonshme likuiditeti, të cilat i japin mundësi të vlerësojë dhe monitorojë riskun e likuiditetit të çdo sipërmarrjeje të investimeve kolektive me ofertë publike dhe nënfondi në administrim.</w:t>
      </w:r>
    </w:p>
    <w:p w14:paraId="4CAF9654" w14:textId="31F048A0" w:rsidR="00817AF0" w:rsidRPr="00817AF0" w:rsidRDefault="00817AF0" w:rsidP="008A45A8">
      <w:pPr>
        <w:spacing w:line="240" w:lineRule="auto"/>
        <w:ind w:left="397"/>
        <w:rPr>
          <w:lang w:val="sq-AL"/>
        </w:rPr>
      </w:pPr>
    </w:p>
    <w:bookmarkEnd w:id="18"/>
    <w:p w14:paraId="7C037BE9" w14:textId="77777777" w:rsidR="00FE28A8" w:rsidRPr="00702E71" w:rsidRDefault="00FE28A8" w:rsidP="00E622A7">
      <w:pPr>
        <w:pStyle w:val="ListParagraph"/>
        <w:ind w:left="360"/>
        <w:rPr>
          <w:b/>
          <w:lang w:val="sq-AL"/>
        </w:rPr>
      </w:pPr>
    </w:p>
    <w:p w14:paraId="2CB58FA8" w14:textId="77777777" w:rsidR="003558A3" w:rsidRDefault="003558A3" w:rsidP="003558A3">
      <w:pPr>
        <w:jc w:val="center"/>
        <w:rPr>
          <w:b/>
          <w:lang w:val="sq-AL"/>
        </w:rPr>
      </w:pPr>
      <w:r>
        <w:rPr>
          <w:b/>
          <w:lang w:val="sq-AL"/>
        </w:rPr>
        <w:t>Neni 28</w:t>
      </w:r>
    </w:p>
    <w:p w14:paraId="4C54FD2B" w14:textId="77777777" w:rsidR="00FE28A8" w:rsidRPr="003558A3" w:rsidRDefault="009229DA" w:rsidP="003558A3">
      <w:pPr>
        <w:jc w:val="center"/>
        <w:rPr>
          <w:b/>
          <w:lang w:val="sq-AL"/>
        </w:rPr>
      </w:pPr>
      <w:r w:rsidRPr="003558A3">
        <w:rPr>
          <w:b/>
          <w:lang w:val="sq-AL"/>
        </w:rPr>
        <w:t>Administrimi i likuiditetit</w:t>
      </w:r>
    </w:p>
    <w:p w14:paraId="73812BFE" w14:textId="3337C94F" w:rsidR="00FE28A8" w:rsidRPr="00702E71" w:rsidRDefault="009229DA" w:rsidP="00B22BA1">
      <w:pPr>
        <w:pStyle w:val="ListParagraph"/>
        <w:numPr>
          <w:ilvl w:val="0"/>
          <w:numId w:val="367"/>
        </w:numPr>
        <w:spacing w:line="240" w:lineRule="auto"/>
        <w:ind w:left="397" w:firstLine="357"/>
        <w:rPr>
          <w:lang w:val="sq-AL"/>
        </w:rPr>
      </w:pPr>
      <w:r w:rsidRPr="00702E71">
        <w:rPr>
          <w:lang w:val="sq-AL"/>
        </w:rPr>
        <w:t xml:space="preserve">Shoqëria administruese </w:t>
      </w:r>
      <w:r w:rsidR="00CD3618">
        <w:rPr>
          <w:lang w:val="sq-AL"/>
        </w:rPr>
        <w:t xml:space="preserve">e fondeve </w:t>
      </w:r>
      <w:r w:rsidR="00817AF0">
        <w:rPr>
          <w:lang w:val="sq-AL"/>
        </w:rPr>
        <w:t xml:space="preserve">zbaton </w:t>
      </w:r>
      <w:r w:rsidRPr="00702E71">
        <w:rPr>
          <w:lang w:val="sq-AL"/>
        </w:rPr>
        <w:t xml:space="preserve"> një sistem të përshtatshëm të administrimit të likuiditetit për çdo sipërmarrje të investimeve kolektive dhe nënfond në administrim. </w:t>
      </w:r>
    </w:p>
    <w:p w14:paraId="3D819327" w14:textId="2BA99D8E" w:rsidR="00FE28A8" w:rsidRPr="00702E71" w:rsidRDefault="009229DA" w:rsidP="00B22BA1">
      <w:pPr>
        <w:pStyle w:val="ListParagraph"/>
        <w:numPr>
          <w:ilvl w:val="0"/>
          <w:numId w:val="367"/>
        </w:numPr>
        <w:spacing w:line="240" w:lineRule="auto"/>
        <w:ind w:left="397" w:firstLine="357"/>
        <w:rPr>
          <w:lang w:val="sq-AL"/>
        </w:rPr>
      </w:pPr>
      <w:r w:rsidRPr="00702E71">
        <w:rPr>
          <w:lang w:val="sq-AL"/>
        </w:rPr>
        <w:t xml:space="preserve">Shoqëria administruese </w:t>
      </w:r>
      <w:r w:rsidR="00CD3618">
        <w:rPr>
          <w:lang w:val="sq-AL"/>
        </w:rPr>
        <w:t xml:space="preserve">e fondeve </w:t>
      </w:r>
      <w:r w:rsidR="00817AF0">
        <w:rPr>
          <w:lang w:val="sq-AL"/>
        </w:rPr>
        <w:t xml:space="preserve">zbaton </w:t>
      </w:r>
      <w:r w:rsidRPr="00702E71">
        <w:rPr>
          <w:lang w:val="sq-AL"/>
        </w:rPr>
        <w:t xml:space="preserve"> procedura që </w:t>
      </w:r>
      <w:r w:rsidR="00817AF0">
        <w:rPr>
          <w:lang w:val="sq-AL"/>
        </w:rPr>
        <w:t>monitorojn</w:t>
      </w:r>
      <w:r w:rsidR="00AB1D09">
        <w:rPr>
          <w:lang w:val="sq-AL"/>
        </w:rPr>
        <w:t>ë</w:t>
      </w:r>
      <w:r w:rsidRPr="00702E71">
        <w:rPr>
          <w:lang w:val="sq-AL"/>
        </w:rPr>
        <w:t xml:space="preserve">riskun e likuiditetit të fondeve në administrim dhe </w:t>
      </w:r>
      <w:r w:rsidR="00817AF0">
        <w:rPr>
          <w:lang w:val="sq-AL"/>
        </w:rPr>
        <w:t>garanton q</w:t>
      </w:r>
      <w:r w:rsidR="00AB1D09">
        <w:rPr>
          <w:lang w:val="sq-AL"/>
        </w:rPr>
        <w:t>ë</w:t>
      </w:r>
      <w:r w:rsidRPr="00702E71">
        <w:rPr>
          <w:lang w:val="sq-AL"/>
        </w:rPr>
        <w:t xml:space="preserve"> profili i likuiditetit të investimeve të çdo fondi është në përputhshmëri me detyrimet përkatëse. </w:t>
      </w:r>
    </w:p>
    <w:p w14:paraId="2EF71DF4" w14:textId="1FA1BD83" w:rsidR="00FE28A8" w:rsidRPr="00702E71" w:rsidRDefault="009229DA" w:rsidP="00B22BA1">
      <w:pPr>
        <w:pStyle w:val="ListParagraph"/>
        <w:numPr>
          <w:ilvl w:val="0"/>
          <w:numId w:val="367"/>
        </w:numPr>
        <w:spacing w:line="240" w:lineRule="auto"/>
        <w:ind w:left="397" w:firstLine="357"/>
        <w:rPr>
          <w:lang w:val="sq-AL"/>
        </w:rPr>
      </w:pPr>
      <w:r w:rsidRPr="00702E71">
        <w:rPr>
          <w:lang w:val="sq-AL"/>
        </w:rPr>
        <w:t xml:space="preserve">Shoqëria administruese </w:t>
      </w:r>
      <w:r w:rsidR="00CD3618">
        <w:rPr>
          <w:lang w:val="sq-AL"/>
        </w:rPr>
        <w:t xml:space="preserve">e fondeve </w:t>
      </w:r>
      <w:r w:rsidRPr="00702E71">
        <w:rPr>
          <w:lang w:val="sq-AL"/>
        </w:rPr>
        <w:t xml:space="preserve">kryen </w:t>
      </w:r>
      <w:r w:rsidR="00BD44FE">
        <w:rPr>
          <w:lang w:val="sq-AL"/>
        </w:rPr>
        <w:t>prov</w:t>
      </w:r>
      <w:r w:rsidR="00AB1D09">
        <w:rPr>
          <w:lang w:val="sq-AL"/>
        </w:rPr>
        <w:t>ë</w:t>
      </w:r>
      <w:r w:rsidR="00BD44FE">
        <w:rPr>
          <w:lang w:val="sq-AL"/>
        </w:rPr>
        <w:t>n e rezistenc</w:t>
      </w:r>
      <w:r w:rsidR="00AB1D09">
        <w:rPr>
          <w:lang w:val="sq-AL"/>
        </w:rPr>
        <w:t>ë</w:t>
      </w:r>
      <w:r w:rsidR="00BD44FE">
        <w:rPr>
          <w:lang w:val="sq-AL"/>
        </w:rPr>
        <w:t>s</w:t>
      </w:r>
      <w:r w:rsidRPr="00702E71">
        <w:rPr>
          <w:lang w:val="sq-AL"/>
        </w:rPr>
        <w:t xml:space="preserve">, në kushte normale dhe në kushte të jashtëzakonshme likuiditeti, </w:t>
      </w:r>
      <w:r w:rsidR="00BD44FE">
        <w:rPr>
          <w:lang w:val="sq-AL"/>
        </w:rPr>
        <w:t>duke mund</w:t>
      </w:r>
      <w:r w:rsidR="00AB1D09">
        <w:rPr>
          <w:lang w:val="sq-AL"/>
        </w:rPr>
        <w:t>ë</w:t>
      </w:r>
      <w:r w:rsidR="00BD44FE">
        <w:rPr>
          <w:lang w:val="sq-AL"/>
        </w:rPr>
        <w:t xml:space="preserve">suar </w:t>
      </w:r>
      <w:r w:rsidRPr="00702E71">
        <w:rPr>
          <w:lang w:val="sq-AL"/>
        </w:rPr>
        <w:t xml:space="preserve"> </w:t>
      </w:r>
      <w:r w:rsidR="00BD44FE" w:rsidRPr="00702E71">
        <w:rPr>
          <w:lang w:val="sq-AL"/>
        </w:rPr>
        <w:t>vlerës</w:t>
      </w:r>
      <w:r w:rsidR="00BD44FE">
        <w:rPr>
          <w:lang w:val="sq-AL"/>
        </w:rPr>
        <w:t>imin</w:t>
      </w:r>
      <w:r w:rsidR="00BD44FE" w:rsidRPr="00702E71">
        <w:rPr>
          <w:lang w:val="sq-AL"/>
        </w:rPr>
        <w:t xml:space="preserve"> </w:t>
      </w:r>
      <w:r w:rsidRPr="00702E71">
        <w:rPr>
          <w:lang w:val="sq-AL"/>
        </w:rPr>
        <w:t>dhe monit</w:t>
      </w:r>
      <w:r w:rsidR="00BD44FE">
        <w:rPr>
          <w:lang w:val="sq-AL"/>
        </w:rPr>
        <w:t>orimin e</w:t>
      </w:r>
      <w:r w:rsidRPr="00702E71">
        <w:rPr>
          <w:lang w:val="sq-AL"/>
        </w:rPr>
        <w:t xml:space="preserve"> </w:t>
      </w:r>
      <w:r w:rsidR="00BD44FE" w:rsidRPr="00702E71">
        <w:rPr>
          <w:lang w:val="sq-AL"/>
        </w:rPr>
        <w:t>risku</w:t>
      </w:r>
      <w:r w:rsidR="00BD44FE">
        <w:rPr>
          <w:lang w:val="sq-AL"/>
        </w:rPr>
        <w:t>t</w:t>
      </w:r>
      <w:r w:rsidR="00BD44FE" w:rsidRPr="00702E71">
        <w:rPr>
          <w:lang w:val="sq-AL"/>
        </w:rPr>
        <w:t xml:space="preserve"> </w:t>
      </w:r>
      <w:r w:rsidR="00BD44FE">
        <w:rPr>
          <w:lang w:val="sq-AL"/>
        </w:rPr>
        <w:t>t</w:t>
      </w:r>
      <w:r w:rsidR="00AB1D09">
        <w:rPr>
          <w:lang w:val="sq-AL"/>
        </w:rPr>
        <w:t>ë</w:t>
      </w:r>
      <w:r w:rsidR="00BD44FE" w:rsidRPr="00702E71">
        <w:rPr>
          <w:lang w:val="sq-AL"/>
        </w:rPr>
        <w:t xml:space="preserve"> </w:t>
      </w:r>
      <w:r w:rsidRPr="00702E71">
        <w:rPr>
          <w:lang w:val="sq-AL"/>
        </w:rPr>
        <w:t>likuiditetit të çdo sipërmarrjeje të investimeve kolektive ose nënfondi në administrim.</w:t>
      </w:r>
      <w:r w:rsidR="00F75E0F" w:rsidRPr="00702E71">
        <w:rPr>
          <w:lang w:val="sq-AL"/>
        </w:rPr>
        <w:t xml:space="preserve"> Këto kryhen sipas shpeshtësisë së nevojshme në bazë të natyrës së portofolit të sipërmarrjes së investimeve kolektive ose të nënfondit, por jo më pak se një herë në vit me intervale të rregullta.</w:t>
      </w:r>
    </w:p>
    <w:p w14:paraId="5944EADD" w14:textId="0418022C" w:rsidR="00FE28A8" w:rsidRPr="00702E71" w:rsidRDefault="009229DA" w:rsidP="00B22BA1">
      <w:pPr>
        <w:pStyle w:val="ListParagraph"/>
        <w:numPr>
          <w:ilvl w:val="0"/>
          <w:numId w:val="367"/>
        </w:numPr>
        <w:spacing w:line="240" w:lineRule="auto"/>
        <w:ind w:left="397" w:firstLine="357"/>
        <w:rPr>
          <w:lang w:val="sq-AL"/>
        </w:rPr>
      </w:pPr>
      <w:r w:rsidRPr="00702E71">
        <w:rPr>
          <w:lang w:val="sq-AL"/>
        </w:rPr>
        <w:lastRenderedPageBreak/>
        <w:t xml:space="preserve">Shoqëria administruese </w:t>
      </w:r>
      <w:r w:rsidR="00CD3618">
        <w:rPr>
          <w:lang w:val="sq-AL"/>
        </w:rPr>
        <w:t xml:space="preserve">e fondeve </w:t>
      </w:r>
      <w:r w:rsidR="00BD44FE">
        <w:rPr>
          <w:lang w:val="sq-AL"/>
        </w:rPr>
        <w:t>garanton</w:t>
      </w:r>
      <w:r w:rsidRPr="00702E71">
        <w:rPr>
          <w:lang w:val="sq-AL"/>
        </w:rPr>
        <w:t xml:space="preserve"> që, për çdo </w:t>
      </w:r>
      <w:r w:rsidR="00F75E0F" w:rsidRPr="00702E71">
        <w:rPr>
          <w:lang w:val="sq-AL"/>
        </w:rPr>
        <w:t>sipërmarrje të investimeve kolektive ose nën</w:t>
      </w:r>
      <w:r w:rsidRPr="00702E71">
        <w:rPr>
          <w:lang w:val="sq-AL"/>
        </w:rPr>
        <w:t xml:space="preserve">fond në administrim, objektivi dhe strategjia e investimit, profili i likuiditetit dhe politika e </w:t>
      </w:r>
      <w:r w:rsidR="00E945E7" w:rsidRPr="00702E71">
        <w:rPr>
          <w:lang w:val="sq-AL"/>
        </w:rPr>
        <w:t xml:space="preserve">shlyerjes </w:t>
      </w:r>
      <w:r w:rsidRPr="00702E71">
        <w:rPr>
          <w:lang w:val="sq-AL"/>
        </w:rPr>
        <w:t xml:space="preserve">së kuotave të jenë të </w:t>
      </w:r>
      <w:r w:rsidR="006068D7">
        <w:rPr>
          <w:lang w:val="sq-AL"/>
        </w:rPr>
        <w:t>q</w:t>
      </w:r>
      <w:r w:rsidR="00AB1D09">
        <w:rPr>
          <w:lang w:val="sq-AL"/>
        </w:rPr>
        <w:t>ë</w:t>
      </w:r>
      <w:r w:rsidR="006068D7">
        <w:rPr>
          <w:lang w:val="sq-AL"/>
        </w:rPr>
        <w:t>ndrueshme</w:t>
      </w:r>
      <w:r w:rsidRPr="00702E71">
        <w:rPr>
          <w:lang w:val="sq-AL"/>
        </w:rPr>
        <w:t>.</w:t>
      </w:r>
    </w:p>
    <w:p w14:paraId="43F2F63A" w14:textId="3A3D8C92" w:rsidR="00FE28A8" w:rsidRDefault="00BD44FE" w:rsidP="00B22BA1">
      <w:pPr>
        <w:pStyle w:val="ListParagraph"/>
        <w:numPr>
          <w:ilvl w:val="0"/>
          <w:numId w:val="367"/>
        </w:numPr>
        <w:spacing w:line="240" w:lineRule="auto"/>
        <w:ind w:left="397" w:firstLine="357"/>
        <w:rPr>
          <w:lang w:val="sq-AL"/>
        </w:rPr>
      </w:pPr>
      <w:r>
        <w:rPr>
          <w:lang w:val="sq-AL"/>
        </w:rPr>
        <w:t>Parashikimet e p</w:t>
      </w:r>
      <w:r w:rsidR="00AB1D09">
        <w:rPr>
          <w:lang w:val="sq-AL"/>
        </w:rPr>
        <w:t>ë</w:t>
      </w:r>
      <w:r>
        <w:rPr>
          <w:lang w:val="sq-AL"/>
        </w:rPr>
        <w:t>rcaktuara n</w:t>
      </w:r>
      <w:r w:rsidR="00AB1D09">
        <w:rPr>
          <w:lang w:val="sq-AL"/>
        </w:rPr>
        <w:t>ë</w:t>
      </w:r>
      <w:r>
        <w:rPr>
          <w:lang w:val="sq-AL"/>
        </w:rPr>
        <w:t xml:space="preserve"> p</w:t>
      </w:r>
      <w:r w:rsidRPr="00702E71">
        <w:rPr>
          <w:lang w:val="sq-AL"/>
        </w:rPr>
        <w:t xml:space="preserve">ikat </w:t>
      </w:r>
      <w:r w:rsidR="009229DA" w:rsidRPr="00702E71">
        <w:rPr>
          <w:lang w:val="sq-AL"/>
        </w:rPr>
        <w:t>1</w:t>
      </w:r>
      <w:r>
        <w:rPr>
          <w:lang w:val="sq-AL"/>
        </w:rPr>
        <w:t>, 2, 3 dhe</w:t>
      </w:r>
      <w:r w:rsidR="009229DA" w:rsidRPr="00702E71">
        <w:rPr>
          <w:lang w:val="sq-AL"/>
        </w:rPr>
        <w:t xml:space="preserve">4 </w:t>
      </w:r>
      <w:r>
        <w:rPr>
          <w:lang w:val="sq-AL"/>
        </w:rPr>
        <w:t>t</w:t>
      </w:r>
      <w:r w:rsidR="00AB1D09">
        <w:rPr>
          <w:lang w:val="sq-AL"/>
        </w:rPr>
        <w:t>ë</w:t>
      </w:r>
      <w:r>
        <w:rPr>
          <w:lang w:val="sq-AL"/>
        </w:rPr>
        <w:t xml:space="preserve"> k</w:t>
      </w:r>
      <w:r w:rsidR="00AB1D09">
        <w:rPr>
          <w:lang w:val="sq-AL"/>
        </w:rPr>
        <w:t>ë</w:t>
      </w:r>
      <w:r>
        <w:rPr>
          <w:lang w:val="sq-AL"/>
        </w:rPr>
        <w:t xml:space="preserve">tij neni </w:t>
      </w:r>
      <w:r w:rsidR="009229DA" w:rsidRPr="00702E71">
        <w:rPr>
          <w:lang w:val="sq-AL"/>
        </w:rPr>
        <w:t>nuk zbatohen për fondet e investimeve alternative me pjesëmarrje të mbyllur.</w:t>
      </w:r>
    </w:p>
    <w:p w14:paraId="07714F28" w14:textId="20F6727F" w:rsidR="00BD44FE" w:rsidRPr="00702E71" w:rsidRDefault="00BD44FE" w:rsidP="008A45A8">
      <w:pPr>
        <w:pStyle w:val="ListParagraph"/>
        <w:spacing w:line="240" w:lineRule="auto"/>
        <w:ind w:left="754"/>
        <w:rPr>
          <w:lang w:val="sq-AL"/>
        </w:rPr>
      </w:pPr>
      <w:r>
        <w:rPr>
          <w:lang w:val="sq-AL"/>
        </w:rPr>
        <w:t>6</w:t>
      </w:r>
    </w:p>
    <w:p w14:paraId="5ADCF605" w14:textId="77777777" w:rsidR="00FE28A8" w:rsidRPr="00702E71" w:rsidRDefault="00FE28A8" w:rsidP="001D7370">
      <w:pPr>
        <w:pStyle w:val="ListParagraph"/>
        <w:ind w:left="360"/>
        <w:rPr>
          <w:b/>
          <w:lang w:val="sq-AL"/>
        </w:rPr>
      </w:pPr>
    </w:p>
    <w:p w14:paraId="69D70DAF" w14:textId="77777777" w:rsidR="00AF1960" w:rsidRDefault="009229DA" w:rsidP="008A45A8">
      <w:pPr>
        <w:spacing w:after="0"/>
        <w:jc w:val="center"/>
        <w:rPr>
          <w:b/>
          <w:lang w:val="sq-AL"/>
        </w:rPr>
      </w:pPr>
      <w:r w:rsidRPr="00AF1960">
        <w:rPr>
          <w:b/>
          <w:lang w:val="sq-AL"/>
        </w:rPr>
        <w:t>Neni 29</w:t>
      </w:r>
    </w:p>
    <w:p w14:paraId="7A34D3AE" w14:textId="77777777" w:rsidR="00FE28A8" w:rsidRDefault="009229DA" w:rsidP="008A45A8">
      <w:pPr>
        <w:spacing w:after="0"/>
        <w:jc w:val="center"/>
        <w:rPr>
          <w:b/>
          <w:lang w:val="sq-AL"/>
        </w:rPr>
      </w:pPr>
      <w:r w:rsidRPr="00AF1960">
        <w:rPr>
          <w:b/>
          <w:lang w:val="sq-AL"/>
        </w:rPr>
        <w:t>Përgjegjësia për vlerësimin</w:t>
      </w:r>
    </w:p>
    <w:p w14:paraId="2146CEBD" w14:textId="77777777" w:rsidR="0055661E" w:rsidRPr="00AF1960" w:rsidRDefault="0055661E" w:rsidP="008A45A8">
      <w:pPr>
        <w:spacing w:after="0"/>
        <w:jc w:val="center"/>
        <w:rPr>
          <w:b/>
          <w:lang w:val="sq-AL"/>
        </w:rPr>
      </w:pPr>
    </w:p>
    <w:p w14:paraId="57A9A3A2" w14:textId="39DE0C87" w:rsidR="00FE28A8" w:rsidRPr="00702E71" w:rsidRDefault="009229DA" w:rsidP="00B22BA1">
      <w:pPr>
        <w:pStyle w:val="ListParagraph"/>
        <w:numPr>
          <w:ilvl w:val="0"/>
          <w:numId w:val="171"/>
        </w:numPr>
        <w:spacing w:after="0" w:line="240" w:lineRule="auto"/>
        <w:ind w:left="397" w:firstLine="357"/>
        <w:rPr>
          <w:rFonts w:cs="Helvetica-Bold"/>
          <w:bCs/>
          <w:lang w:val="sq-AL"/>
        </w:rPr>
      </w:pPr>
      <w:r w:rsidRPr="00702E71">
        <w:rPr>
          <w:rFonts w:cs="Helvetica-Bold"/>
          <w:bCs/>
          <w:lang w:val="sq-AL"/>
        </w:rPr>
        <w:t xml:space="preserve">Shoqëria administruese </w:t>
      </w:r>
      <w:r w:rsidR="00CD3618">
        <w:rPr>
          <w:rFonts w:cs="Helvetica-Bold"/>
          <w:bCs/>
          <w:lang w:val="sq-AL"/>
        </w:rPr>
        <w:t xml:space="preserve">e fondeve </w:t>
      </w:r>
      <w:r w:rsidR="00BD44FE">
        <w:rPr>
          <w:rFonts w:cs="Helvetica-Bold"/>
          <w:bCs/>
          <w:lang w:val="sq-AL"/>
        </w:rPr>
        <w:t>zabton</w:t>
      </w:r>
      <w:r w:rsidRPr="00702E71">
        <w:rPr>
          <w:rFonts w:cs="Helvetica-Bold"/>
          <w:bCs/>
          <w:lang w:val="sq-AL"/>
        </w:rPr>
        <w:t xml:space="preserve"> procedura për vlerësimin e saktë dhe të pavarur të aktiveve të </w:t>
      </w:r>
      <w:r w:rsidR="00F75E0F" w:rsidRPr="00702E71">
        <w:rPr>
          <w:rFonts w:cs="Helvetica-Bold"/>
          <w:bCs/>
          <w:lang w:val="sq-AL"/>
        </w:rPr>
        <w:t xml:space="preserve">sipërmarrjeve </w:t>
      </w:r>
      <w:r w:rsidRPr="00702E71">
        <w:rPr>
          <w:rFonts w:cs="Helvetica-Bold"/>
          <w:bCs/>
          <w:lang w:val="sq-AL"/>
        </w:rPr>
        <w:t xml:space="preserve">të investimeve </w:t>
      </w:r>
      <w:r w:rsidR="00F75E0F" w:rsidRPr="00702E71">
        <w:rPr>
          <w:rFonts w:cs="Helvetica-Bold"/>
          <w:bCs/>
          <w:lang w:val="sq-AL"/>
        </w:rPr>
        <w:t xml:space="preserve">kolektive </w:t>
      </w:r>
      <w:r w:rsidRPr="00702E71">
        <w:rPr>
          <w:rFonts w:cs="Helvetica-Bold"/>
          <w:bCs/>
          <w:lang w:val="sq-AL"/>
        </w:rPr>
        <w:t>në</w:t>
      </w:r>
      <w:r w:rsidR="00BD44FE">
        <w:rPr>
          <w:rFonts w:cs="Helvetica-Bold"/>
          <w:bCs/>
          <w:lang w:val="sq-AL"/>
        </w:rPr>
        <w:t>n</w:t>
      </w:r>
      <w:r w:rsidRPr="00702E71">
        <w:rPr>
          <w:rFonts w:cs="Helvetica-Bold"/>
          <w:bCs/>
          <w:lang w:val="sq-AL"/>
        </w:rPr>
        <w:t xml:space="preserve"> administrim. </w:t>
      </w:r>
      <w:r w:rsidR="0035324A">
        <w:rPr>
          <w:rFonts w:cs="Helvetica-Bold"/>
          <w:bCs/>
          <w:lang w:val="sq-AL"/>
        </w:rPr>
        <w:t>M</w:t>
      </w:r>
      <w:r w:rsidRPr="00702E71">
        <w:rPr>
          <w:rFonts w:cs="Helvetica-Bold"/>
          <w:bCs/>
          <w:lang w:val="sq-AL"/>
        </w:rPr>
        <w:t>etod</w:t>
      </w:r>
      <w:r w:rsidR="0035324A">
        <w:rPr>
          <w:rFonts w:cs="Helvetica-Bold"/>
          <w:bCs/>
          <w:lang w:val="sq-AL"/>
        </w:rPr>
        <w:t>a e</w:t>
      </w:r>
      <w:r w:rsidRPr="00702E71">
        <w:rPr>
          <w:rFonts w:cs="Helvetica-Bold"/>
          <w:bCs/>
          <w:lang w:val="sq-AL"/>
        </w:rPr>
        <w:t xml:space="preserve"> llogaritjes së vlerës që përdoret miratohet nga shoqëria administruese </w:t>
      </w:r>
      <w:r w:rsidR="00CD3618">
        <w:rPr>
          <w:rFonts w:cs="Helvetica-Bold"/>
          <w:bCs/>
          <w:lang w:val="sq-AL"/>
        </w:rPr>
        <w:t xml:space="preserve">e fondeve </w:t>
      </w:r>
      <w:r w:rsidRPr="00702E71">
        <w:rPr>
          <w:rFonts w:cs="Helvetica-Bold"/>
          <w:bCs/>
          <w:lang w:val="sq-AL"/>
        </w:rPr>
        <w:t xml:space="preserve">dhe nga depozitari dhe përcaktohet në prospektin SIK. Kjo zbatohet në mënyrë të njëjtë në çdo llogaritje të vlerës neto të aktiveve. </w:t>
      </w:r>
    </w:p>
    <w:p w14:paraId="21F76D92" w14:textId="3D034756" w:rsidR="00FE28A8" w:rsidRPr="00702E71" w:rsidRDefault="009229DA" w:rsidP="00B22BA1">
      <w:pPr>
        <w:pStyle w:val="ListParagraph"/>
        <w:numPr>
          <w:ilvl w:val="0"/>
          <w:numId w:val="171"/>
        </w:numPr>
        <w:spacing w:after="0" w:line="240" w:lineRule="auto"/>
        <w:ind w:left="397" w:firstLine="357"/>
        <w:rPr>
          <w:rFonts w:cs="Helvetica-Bold"/>
          <w:bCs/>
          <w:lang w:val="sq-AL"/>
        </w:rPr>
      </w:pPr>
      <w:r w:rsidRPr="00702E71">
        <w:rPr>
          <w:rFonts w:cs="Helvetica-Bold"/>
          <w:bCs/>
          <w:lang w:val="sq-AL"/>
        </w:rPr>
        <w:t xml:space="preserve"> Shoqëria administruese </w:t>
      </w:r>
      <w:r w:rsidR="00CD3618">
        <w:rPr>
          <w:rFonts w:cs="Helvetica-Bold"/>
          <w:bCs/>
          <w:lang w:val="sq-AL"/>
        </w:rPr>
        <w:t xml:space="preserve">e fondeve </w:t>
      </w:r>
      <w:r w:rsidRPr="00702E71">
        <w:rPr>
          <w:rFonts w:cs="Helvetica-Bold"/>
          <w:bCs/>
          <w:lang w:val="sq-AL"/>
        </w:rPr>
        <w:t xml:space="preserve">është përgjegjëse për vlerësimin e aktiveve të sipërmarrjes së investimeve kolektive dhe të çdo nënfondi që administron dhe </w:t>
      </w:r>
      <w:r w:rsidR="00BD44FE">
        <w:rPr>
          <w:rFonts w:cs="Helvetica-Bold"/>
          <w:bCs/>
          <w:lang w:val="sq-AL"/>
        </w:rPr>
        <w:t>p</w:t>
      </w:r>
      <w:r w:rsidR="00AB1D09">
        <w:rPr>
          <w:rFonts w:cs="Helvetica-Bold"/>
          <w:bCs/>
          <w:lang w:val="sq-AL"/>
        </w:rPr>
        <w:t>ë</w:t>
      </w:r>
      <w:r w:rsidR="00BD44FE">
        <w:rPr>
          <w:rFonts w:cs="Helvetica-Bold"/>
          <w:bCs/>
          <w:lang w:val="sq-AL"/>
        </w:rPr>
        <w:t>rgjegj</w:t>
      </w:r>
      <w:r w:rsidR="00AB1D09">
        <w:rPr>
          <w:rFonts w:cs="Helvetica-Bold"/>
          <w:bCs/>
          <w:lang w:val="sq-AL"/>
        </w:rPr>
        <w:t>ë</w:t>
      </w:r>
      <w:r w:rsidR="00BD44FE">
        <w:rPr>
          <w:rFonts w:cs="Helvetica-Bold"/>
          <w:bCs/>
          <w:lang w:val="sq-AL"/>
        </w:rPr>
        <w:t xml:space="preserve">se </w:t>
      </w:r>
      <w:r w:rsidRPr="00702E71">
        <w:rPr>
          <w:rFonts w:cs="Helvetica-Bold"/>
          <w:bCs/>
          <w:lang w:val="sq-AL"/>
        </w:rPr>
        <w:t xml:space="preserve">për vendosjen e drejtë të çmimit të pjesëmarrjeve në </w:t>
      </w:r>
      <w:r w:rsidR="00695844" w:rsidRPr="00702E71">
        <w:rPr>
          <w:rFonts w:cs="Helvetica-Bold"/>
          <w:bCs/>
          <w:lang w:val="sq-AL"/>
        </w:rPr>
        <w:t>sipërmarrje ose në nën</w:t>
      </w:r>
      <w:r w:rsidRPr="00702E71">
        <w:rPr>
          <w:rFonts w:cs="Helvetica-Bold"/>
          <w:bCs/>
          <w:lang w:val="sq-AL"/>
        </w:rPr>
        <w:t>fond.</w:t>
      </w:r>
    </w:p>
    <w:p w14:paraId="2C334D36" w14:textId="169369EB" w:rsidR="00FE28A8" w:rsidRPr="00702E71" w:rsidRDefault="009229DA" w:rsidP="00B22BA1">
      <w:pPr>
        <w:pStyle w:val="ListParagraph"/>
        <w:numPr>
          <w:ilvl w:val="0"/>
          <w:numId w:val="171"/>
        </w:numPr>
        <w:spacing w:after="0" w:line="240" w:lineRule="auto"/>
        <w:ind w:left="397" w:firstLine="357"/>
        <w:rPr>
          <w:rFonts w:cs="Helvetica-Bold"/>
          <w:bCs/>
          <w:lang w:val="sq-AL"/>
        </w:rPr>
      </w:pPr>
      <w:r w:rsidRPr="00702E71">
        <w:rPr>
          <w:rFonts w:cs="Helvetica-Bold"/>
          <w:bCs/>
          <w:lang w:val="sq-AL"/>
        </w:rPr>
        <w:t xml:space="preserve">Për të përcaktuar vlerën e pjesëmarrjes në sipërmarrjen e investimeve kolektive ose në nënfond, shoqëria administruese </w:t>
      </w:r>
      <w:r w:rsidR="00CD3618">
        <w:rPr>
          <w:rFonts w:cs="Helvetica-Bold"/>
          <w:bCs/>
          <w:lang w:val="sq-AL"/>
        </w:rPr>
        <w:t xml:space="preserve">e fondeve </w:t>
      </w:r>
      <w:r w:rsidR="00BD44FE">
        <w:rPr>
          <w:rFonts w:cs="Helvetica-Bold"/>
          <w:bCs/>
          <w:lang w:val="sq-AL"/>
        </w:rPr>
        <w:t xml:space="preserve">kryen </w:t>
      </w:r>
      <w:r w:rsidRPr="00702E71">
        <w:rPr>
          <w:rFonts w:cs="Helvetica-Bold"/>
          <w:bCs/>
          <w:lang w:val="sq-AL"/>
        </w:rPr>
        <w:t>një vlerësim të rregullt dhe të saktë të të gjitha aktiveve që i përkasin fondit ose nënfondit në përputhje me aktin themelues të sipërmarrjes dhe me prospektin SIK dhe me këtë ligj dhe aktet nënligjore të nxjerra në zbatim të këtij ligji.</w:t>
      </w:r>
    </w:p>
    <w:p w14:paraId="4725DBEC" w14:textId="2D832ABD" w:rsidR="009229DA" w:rsidRPr="00702E71" w:rsidRDefault="009229DA" w:rsidP="00B22BA1">
      <w:pPr>
        <w:pStyle w:val="ListParagraph"/>
        <w:numPr>
          <w:ilvl w:val="0"/>
          <w:numId w:val="171"/>
        </w:numPr>
        <w:spacing w:after="0" w:line="240" w:lineRule="auto"/>
        <w:ind w:left="397" w:firstLine="357"/>
        <w:rPr>
          <w:rFonts w:cs="Helvetica-Bold"/>
          <w:bCs/>
          <w:lang w:val="sq-AL"/>
        </w:rPr>
      </w:pPr>
      <w:r w:rsidRPr="00702E71">
        <w:rPr>
          <w:rFonts w:cs="Helvetica-Bold"/>
          <w:bCs/>
          <w:lang w:val="sq-AL"/>
        </w:rPr>
        <w:t>Në lidhje me sipërmarrjet e investimeve kolektive me ofertë publike</w:t>
      </w:r>
      <w:r w:rsidR="00BD44FE">
        <w:rPr>
          <w:rFonts w:cs="Helvetica-Bold"/>
          <w:bCs/>
          <w:lang w:val="sq-AL"/>
        </w:rPr>
        <w:t xml:space="preserve"> zbatohen p</w:t>
      </w:r>
      <w:r w:rsidR="00AB1D09">
        <w:rPr>
          <w:rFonts w:cs="Helvetica-Bold"/>
          <w:bCs/>
          <w:lang w:val="sq-AL"/>
        </w:rPr>
        <w:t>ë</w:t>
      </w:r>
      <w:r w:rsidR="00BD44FE">
        <w:rPr>
          <w:rFonts w:cs="Helvetica-Bold"/>
          <w:bCs/>
          <w:lang w:val="sq-AL"/>
        </w:rPr>
        <w:t>rcaktimet e m</w:t>
      </w:r>
      <w:r w:rsidR="00AB1D09">
        <w:rPr>
          <w:rFonts w:cs="Helvetica-Bold"/>
          <w:bCs/>
          <w:lang w:val="sq-AL"/>
        </w:rPr>
        <w:t>ë</w:t>
      </w:r>
      <w:r w:rsidR="00BD44FE">
        <w:rPr>
          <w:rFonts w:cs="Helvetica-Bold"/>
          <w:bCs/>
          <w:lang w:val="sq-AL"/>
        </w:rPr>
        <w:t>poshtme</w:t>
      </w:r>
      <w:r w:rsidRPr="00702E71">
        <w:rPr>
          <w:rFonts w:cs="Helvetica-Bold"/>
          <w:bCs/>
          <w:lang w:val="sq-AL"/>
        </w:rPr>
        <w:t>:</w:t>
      </w:r>
    </w:p>
    <w:p w14:paraId="1272B545" w14:textId="77777777" w:rsidR="00FE28A8" w:rsidRPr="00702E71" w:rsidRDefault="009229DA" w:rsidP="00B22BA1">
      <w:pPr>
        <w:pStyle w:val="ListParagraph"/>
        <w:numPr>
          <w:ilvl w:val="0"/>
          <w:numId w:val="393"/>
        </w:numPr>
        <w:spacing w:after="0" w:line="240" w:lineRule="auto"/>
        <w:ind w:left="397" w:firstLine="357"/>
        <w:rPr>
          <w:rFonts w:cs="Helvetica-Bold"/>
          <w:bCs/>
          <w:lang w:val="sq-AL"/>
        </w:rPr>
      </w:pPr>
      <w:r w:rsidRPr="00702E71">
        <w:rPr>
          <w:rFonts w:cs="Helvetica-Bold"/>
          <w:bCs/>
          <w:lang w:val="sq-AL"/>
        </w:rPr>
        <w:t xml:space="preserve">shoqëria administruese </w:t>
      </w:r>
      <w:r w:rsidR="00CD3618">
        <w:rPr>
          <w:rFonts w:cs="Helvetica-Bold"/>
          <w:bCs/>
          <w:lang w:val="sq-AL"/>
        </w:rPr>
        <w:t xml:space="preserve">e fondeve </w:t>
      </w:r>
      <w:r w:rsidRPr="00702E71">
        <w:rPr>
          <w:rFonts w:cs="Helvetica-Bold"/>
          <w:bCs/>
          <w:lang w:val="sq-AL"/>
        </w:rPr>
        <w:t xml:space="preserve">është përgjegjëse për llogaritjen e vlerës neto të aktiveve për aksion ose për kuotë të sipërmarrjes së investimeve kolektive me ofertë publike dhe nënfondeve dhe të çmimit me të cilin kuotat e sipërmarrjes së investimeve kolektive me pjesëmarrje të hapur ose me intervale me ofertë publike u shiten ose u </w:t>
      </w:r>
      <w:r w:rsidR="00E945E7" w:rsidRPr="00702E71">
        <w:rPr>
          <w:rFonts w:cs="Helvetica-Bold"/>
          <w:bCs/>
          <w:lang w:val="sq-AL"/>
        </w:rPr>
        <w:t xml:space="preserve">shlyhen </w:t>
      </w:r>
      <w:r w:rsidRPr="00702E71">
        <w:rPr>
          <w:rFonts w:cs="Helvetica-Bold"/>
          <w:bCs/>
          <w:lang w:val="sq-AL"/>
        </w:rPr>
        <w:t>investitorëve dhe me të cilin krijohen ose anulohen kuotat.</w:t>
      </w:r>
    </w:p>
    <w:p w14:paraId="55A0C4F3" w14:textId="30530BCD" w:rsidR="009229DA" w:rsidRPr="00702E71" w:rsidRDefault="00AC1E57" w:rsidP="00B22BA1">
      <w:pPr>
        <w:pStyle w:val="ListParagraph"/>
        <w:numPr>
          <w:ilvl w:val="0"/>
          <w:numId w:val="393"/>
        </w:numPr>
        <w:spacing w:after="0" w:line="240" w:lineRule="auto"/>
        <w:ind w:left="397" w:firstLine="357"/>
        <w:rPr>
          <w:rFonts w:cs="Helvetica-Bold"/>
          <w:bCs/>
          <w:lang w:val="sq-AL"/>
        </w:rPr>
      </w:pPr>
      <w:r w:rsidRPr="00702E71">
        <w:rPr>
          <w:rFonts w:cs="Helvetica-Bold"/>
          <w:bCs/>
          <w:lang w:val="sq-AL"/>
        </w:rPr>
        <w:t>d</w:t>
      </w:r>
      <w:r w:rsidR="009229DA" w:rsidRPr="00702E71">
        <w:rPr>
          <w:rFonts w:cs="Helvetica-Bold"/>
          <w:bCs/>
          <w:lang w:val="sq-AL"/>
        </w:rPr>
        <w:t xml:space="preserve">epozitari i sipërmarrjes së investimeve kolektive me ofertë publike </w:t>
      </w:r>
      <w:r w:rsidR="00BD44FE">
        <w:rPr>
          <w:rFonts w:cs="Helvetica-Bold"/>
          <w:bCs/>
          <w:lang w:val="sq-AL"/>
        </w:rPr>
        <w:t>garanton q</w:t>
      </w:r>
      <w:r w:rsidR="00AB1D09">
        <w:rPr>
          <w:rFonts w:cs="Helvetica-Bold"/>
          <w:bCs/>
          <w:lang w:val="sq-AL"/>
        </w:rPr>
        <w:t>ë</w:t>
      </w:r>
      <w:r w:rsidR="009229DA" w:rsidRPr="00702E71">
        <w:rPr>
          <w:rFonts w:cs="Helvetica-Bold"/>
          <w:bCs/>
          <w:lang w:val="sq-AL"/>
        </w:rPr>
        <w:t>:</w:t>
      </w:r>
    </w:p>
    <w:p w14:paraId="13B0708D" w14:textId="7CF8907C" w:rsidR="009229DA" w:rsidRPr="00702E71" w:rsidRDefault="009229DA" w:rsidP="00B22BA1">
      <w:pPr>
        <w:pStyle w:val="ListParagraph"/>
        <w:numPr>
          <w:ilvl w:val="0"/>
          <w:numId w:val="394"/>
        </w:numPr>
        <w:spacing w:after="0" w:line="240" w:lineRule="auto"/>
        <w:ind w:left="397" w:firstLine="357"/>
        <w:rPr>
          <w:rFonts w:cs="Helvetica-Bold"/>
          <w:bCs/>
          <w:lang w:val="sq-AL"/>
        </w:rPr>
      </w:pPr>
      <w:r w:rsidRPr="00702E71">
        <w:rPr>
          <w:rFonts w:cs="Helvetica-Bold"/>
          <w:bCs/>
          <w:lang w:val="sq-AL"/>
        </w:rPr>
        <w:t xml:space="preserve">shitja, emetimi, </w:t>
      </w:r>
      <w:r w:rsidR="00E945E7" w:rsidRPr="00702E71">
        <w:rPr>
          <w:rFonts w:cs="Helvetica-Bold"/>
          <w:bCs/>
          <w:lang w:val="sq-AL"/>
        </w:rPr>
        <w:t xml:space="preserve">shlyerja </w:t>
      </w:r>
      <w:r w:rsidRPr="00702E71">
        <w:rPr>
          <w:rFonts w:cs="Helvetica-Bold"/>
          <w:bCs/>
          <w:lang w:val="sq-AL"/>
        </w:rPr>
        <w:t>dhe anulimi i kuotave të fondeve të investimeve me pjesëmarrje të hapur dhe me intervale të kryera në emër të sipërmarrjeve të investimeve kolektive nga shoqëria administruese kryhen me një çmim që lidhet ngushtë me vlerën neto të aktiveve në përputhje me këtë ligj, aktet nënligjore të nxjerra në zbatim të këtij ligji dhe me aktin themelues të sipërmarrjes;</w:t>
      </w:r>
    </w:p>
    <w:p w14:paraId="72DA95A1" w14:textId="66CBDD28" w:rsidR="00AC1E57" w:rsidRPr="00702E71" w:rsidRDefault="00AC1E57" w:rsidP="00B22BA1">
      <w:pPr>
        <w:pStyle w:val="ListParagraph"/>
        <w:numPr>
          <w:ilvl w:val="0"/>
          <w:numId w:val="394"/>
        </w:numPr>
        <w:spacing w:after="0" w:line="240" w:lineRule="auto"/>
        <w:ind w:left="397" w:firstLine="357"/>
        <w:rPr>
          <w:rFonts w:cs="Helvetica-Bold"/>
          <w:bCs/>
          <w:lang w:val="sq-AL"/>
        </w:rPr>
      </w:pPr>
      <w:r w:rsidRPr="00702E71">
        <w:rPr>
          <w:rFonts w:cs="Helvetica-Bold"/>
          <w:bCs/>
          <w:lang w:val="sq-AL"/>
        </w:rPr>
        <w:t>çmimi i aktiveve të portofolit të sipërmarrjes ose nënfondit është përcaktuar në përputhje me këtë ligj, aktet nënligjore të nxjerra në bazë të këtij ligji dhe me aktin themelues të sipërmarrjes;</w:t>
      </w:r>
    </w:p>
    <w:p w14:paraId="46AB3B79" w14:textId="35F027F7" w:rsidR="00AC1E57" w:rsidRPr="00702E71" w:rsidRDefault="00AC1E57" w:rsidP="00B22BA1">
      <w:pPr>
        <w:pStyle w:val="ListParagraph"/>
        <w:numPr>
          <w:ilvl w:val="0"/>
          <w:numId w:val="394"/>
        </w:numPr>
        <w:spacing w:after="0" w:line="240" w:lineRule="auto"/>
        <w:ind w:left="397" w:firstLine="357"/>
        <w:rPr>
          <w:rFonts w:cs="Helvetica-Bold"/>
          <w:bCs/>
          <w:lang w:val="sq-AL"/>
        </w:rPr>
      </w:pPr>
      <w:r w:rsidRPr="00702E71">
        <w:rPr>
          <w:rFonts w:cs="Helvetica-Bold"/>
          <w:bCs/>
          <w:lang w:val="sq-AL"/>
        </w:rPr>
        <w:t>vlera neto e aktiveve të aksioneve dhe kuotave të sipërmarrjes ose nënfondit është llogaritur në përputhje me këtë ligj, aktet nënligjore të nxjerra në bazë të këtij ligji dhe me aktin themelues të sipërmarrjes;</w:t>
      </w:r>
    </w:p>
    <w:p w14:paraId="32155FB5" w14:textId="211749D8" w:rsidR="00FE28A8" w:rsidRPr="00702E71" w:rsidRDefault="00BD44FE" w:rsidP="00B22BA1">
      <w:pPr>
        <w:pStyle w:val="ListParagraph"/>
        <w:numPr>
          <w:ilvl w:val="0"/>
          <w:numId w:val="393"/>
        </w:numPr>
        <w:spacing w:after="0" w:line="240" w:lineRule="auto"/>
        <w:ind w:left="397" w:firstLine="357"/>
        <w:rPr>
          <w:rFonts w:cs="Helvetica-Bold"/>
          <w:bCs/>
          <w:lang w:val="sq-AL"/>
        </w:rPr>
      </w:pPr>
      <w:r>
        <w:rPr>
          <w:rFonts w:cs="Helvetica-Bold"/>
          <w:bCs/>
          <w:lang w:val="sq-AL"/>
        </w:rPr>
        <w:lastRenderedPageBreak/>
        <w:t>l</w:t>
      </w:r>
      <w:r w:rsidR="00AC1E57" w:rsidRPr="00702E71">
        <w:rPr>
          <w:rFonts w:cs="Helvetica-Bold"/>
          <w:bCs/>
          <w:lang w:val="sq-AL"/>
        </w:rPr>
        <w:t>logaritja e vlerës neto të aktiveve për aksion ose kuotë i nënshtrohet kontrollit dhe verifikimit nga depozitari, i cili, në këtë rast, është përgjegjës për saktësinë e llogaritjes. Depozitari nënshkruan dokumentin që përmban përcaktimin e vlerës së aktiveve dhe mban një kopje në dosjen e vet, e cila i vihet në dispozicion Autoritetit për inspektim, sipas kërkesës.</w:t>
      </w:r>
    </w:p>
    <w:p w14:paraId="790578EB" w14:textId="64E0881D" w:rsidR="00FE28A8" w:rsidRPr="008F3321" w:rsidRDefault="008F3321" w:rsidP="008A45A8">
      <w:pPr>
        <w:spacing w:after="0" w:line="240" w:lineRule="auto"/>
        <w:ind w:left="397"/>
        <w:rPr>
          <w:rFonts w:cs="Helvetica-Bold"/>
          <w:bCs/>
          <w:lang w:val="sq-AL"/>
        </w:rPr>
      </w:pPr>
      <w:r>
        <w:rPr>
          <w:rFonts w:cs="Helvetica-Bold"/>
          <w:bCs/>
          <w:lang w:val="sq-AL"/>
        </w:rPr>
        <w:t xml:space="preserve">ç)    </w:t>
      </w:r>
      <w:r w:rsidR="00AE75F1" w:rsidRPr="008F3321">
        <w:rPr>
          <w:rFonts w:cs="Helvetica-Bold"/>
          <w:bCs/>
          <w:lang w:val="sq-AL"/>
        </w:rPr>
        <w:t>a</w:t>
      </w:r>
      <w:r w:rsidR="00AC1E57" w:rsidRPr="008F3321">
        <w:rPr>
          <w:rFonts w:cs="Helvetica-Bold"/>
          <w:bCs/>
          <w:lang w:val="sq-AL"/>
        </w:rPr>
        <w:t xml:space="preserve">udituesi i jashtëm i sipërmarrjes së investimeve kolektive me ofertë publike </w:t>
      </w:r>
      <w:r w:rsidR="00AE75F1" w:rsidRPr="008F3321">
        <w:rPr>
          <w:rFonts w:cs="Helvetica-Bold"/>
          <w:bCs/>
          <w:lang w:val="sq-AL"/>
        </w:rPr>
        <w:t>kryen</w:t>
      </w:r>
      <w:r w:rsidR="00AC1E57" w:rsidRPr="008F3321">
        <w:rPr>
          <w:rFonts w:cs="Helvetica-Bold"/>
          <w:bCs/>
          <w:lang w:val="sq-AL"/>
        </w:rPr>
        <w:t xml:space="preserve"> kontrolle të </w:t>
      </w:r>
      <w:r w:rsidR="00AE75F1" w:rsidRPr="008F3321">
        <w:rPr>
          <w:rFonts w:cs="Helvetica-Bold"/>
          <w:bCs/>
          <w:lang w:val="sq-AL"/>
        </w:rPr>
        <w:t xml:space="preserve">episodike </w:t>
      </w:r>
      <w:r w:rsidR="00AC1E57" w:rsidRPr="008F3321">
        <w:rPr>
          <w:rFonts w:cs="Helvetica-Bold"/>
          <w:bCs/>
          <w:lang w:val="sq-AL"/>
        </w:rPr>
        <w:t>gjatë auditimit vjetor për të siguruar që janë respektuar kërkesat e vlerësimit në bazë të këtij ligji ose të akteve nënligjore të nxjerra në zbatim të këtij ligji, që çmimi i llogaritur i kuotave ose aksioneve është i saktë dhe që tarifat e administrimit dhe tarifa dhe kosto të tjera të faturuara janë në përputhje me këtë ligj dhe me aktet nënligjore të nxjerra në zbatim të këtij ligji.</w:t>
      </w:r>
    </w:p>
    <w:p w14:paraId="61FCCB3A" w14:textId="77777777" w:rsidR="00FE28A8" w:rsidRPr="00702E71" w:rsidRDefault="00AC1E57" w:rsidP="00B22BA1">
      <w:pPr>
        <w:pStyle w:val="ListParagraph"/>
        <w:numPr>
          <w:ilvl w:val="0"/>
          <w:numId w:val="171"/>
        </w:numPr>
        <w:spacing w:after="0" w:line="240" w:lineRule="auto"/>
        <w:ind w:left="397" w:firstLine="357"/>
        <w:rPr>
          <w:rFonts w:cs="Helvetica-Bold"/>
          <w:bCs/>
          <w:lang w:val="sq-AL"/>
        </w:rPr>
      </w:pPr>
      <w:r w:rsidRPr="00702E71">
        <w:rPr>
          <w:rFonts w:cs="Helvetica-Bold"/>
          <w:bCs/>
          <w:lang w:val="sq-AL"/>
        </w:rPr>
        <w:t>Në lidhje me fondet e investimeve alternative, shoqëria administruese e fondeve të investimeve alternative ose administruesi i fondeve të investimeve alternative i informon investitorët për vlerësimet dhe llogaritjet sipas parashikimeve të aktit themelues të fondit përkatës të investimeve alternative.</w:t>
      </w:r>
    </w:p>
    <w:p w14:paraId="3A0D53A7" w14:textId="77777777" w:rsidR="00FE28A8" w:rsidRPr="00702E71" w:rsidRDefault="00FE28A8" w:rsidP="00600418">
      <w:pPr>
        <w:pStyle w:val="ListParagraph"/>
        <w:ind w:left="1434"/>
        <w:rPr>
          <w:rFonts w:cs="Helvetica-Bold"/>
          <w:bCs/>
          <w:lang w:val="sq-AL"/>
        </w:rPr>
      </w:pPr>
    </w:p>
    <w:p w14:paraId="2C4EF081" w14:textId="77777777" w:rsidR="0013438D" w:rsidRDefault="00AC1E57" w:rsidP="008A45A8">
      <w:pPr>
        <w:pStyle w:val="ListParagraph"/>
        <w:spacing w:after="0"/>
        <w:ind w:left="360"/>
        <w:jc w:val="center"/>
        <w:rPr>
          <w:b/>
          <w:lang w:val="sq-AL"/>
        </w:rPr>
      </w:pPr>
      <w:r w:rsidRPr="00702E71">
        <w:rPr>
          <w:b/>
          <w:lang w:val="sq-AL"/>
        </w:rPr>
        <w:t>Neni 30</w:t>
      </w:r>
    </w:p>
    <w:p w14:paraId="6B6D5F99" w14:textId="77777777" w:rsidR="0013438D" w:rsidRDefault="0013438D" w:rsidP="008A45A8">
      <w:pPr>
        <w:pStyle w:val="ListParagraph"/>
        <w:spacing w:after="0"/>
        <w:ind w:left="360"/>
        <w:jc w:val="center"/>
        <w:rPr>
          <w:b/>
          <w:lang w:val="sq-AL"/>
        </w:rPr>
      </w:pPr>
    </w:p>
    <w:p w14:paraId="5DF96F82" w14:textId="77777777" w:rsidR="00FE28A8" w:rsidRDefault="00AC1E57" w:rsidP="008A45A8">
      <w:pPr>
        <w:pStyle w:val="ListParagraph"/>
        <w:spacing w:after="0"/>
        <w:ind w:left="360"/>
        <w:jc w:val="center"/>
        <w:rPr>
          <w:b/>
          <w:lang w:val="sq-AL"/>
        </w:rPr>
      </w:pPr>
      <w:r w:rsidRPr="00702E71">
        <w:rPr>
          <w:b/>
          <w:lang w:val="sq-AL"/>
        </w:rPr>
        <w:t>Frekuenca e llogaritjes së vlerës</w:t>
      </w:r>
    </w:p>
    <w:p w14:paraId="4B3FA1A4" w14:textId="77777777" w:rsidR="008F3321" w:rsidRPr="00702E71" w:rsidRDefault="008F3321" w:rsidP="008A45A8">
      <w:pPr>
        <w:pStyle w:val="ListParagraph"/>
        <w:spacing w:after="0"/>
        <w:ind w:left="360"/>
        <w:jc w:val="center"/>
        <w:rPr>
          <w:b/>
          <w:lang w:val="sq-AL"/>
        </w:rPr>
      </w:pPr>
    </w:p>
    <w:p w14:paraId="4537C30A" w14:textId="14D2AC6F" w:rsidR="00FE28A8" w:rsidRPr="00702E71" w:rsidRDefault="00AC1E57" w:rsidP="00B22BA1">
      <w:pPr>
        <w:pStyle w:val="ListParagraph"/>
        <w:numPr>
          <w:ilvl w:val="0"/>
          <w:numId w:val="168"/>
        </w:numPr>
        <w:spacing w:after="0" w:line="240" w:lineRule="auto"/>
        <w:ind w:left="397" w:firstLine="357"/>
        <w:rPr>
          <w:rFonts w:cs="Helvetica-Bold"/>
          <w:bCs/>
          <w:lang w:val="sq-AL"/>
        </w:rPr>
      </w:pPr>
      <w:r w:rsidRPr="00702E71">
        <w:rPr>
          <w:rFonts w:cs="Helvetica-Bold"/>
          <w:bCs/>
          <w:lang w:val="sq-AL"/>
        </w:rPr>
        <w:t xml:space="preserve">Shoqëria administruese e sipërmarrjes së investimeve kolektive me ofertë publike </w:t>
      </w:r>
      <w:r w:rsidR="00AE75F1">
        <w:rPr>
          <w:rFonts w:cs="Helvetica-Bold"/>
          <w:bCs/>
          <w:lang w:val="sq-AL"/>
        </w:rPr>
        <w:t xml:space="preserve">kryen </w:t>
      </w:r>
      <w:r w:rsidRPr="00702E71">
        <w:rPr>
          <w:rFonts w:cs="Helvetica-Bold"/>
          <w:bCs/>
          <w:lang w:val="sq-AL"/>
        </w:rPr>
        <w:t>llogaritjen e vlerës neto të aktiveve për aksion ose kuotë:</w:t>
      </w:r>
    </w:p>
    <w:p w14:paraId="0742374B" w14:textId="712DE760" w:rsidR="00AC1E57" w:rsidRPr="00702E71" w:rsidRDefault="00AE75F1" w:rsidP="00B22BA1">
      <w:pPr>
        <w:pStyle w:val="ListParagraph"/>
        <w:numPr>
          <w:ilvl w:val="0"/>
          <w:numId w:val="169"/>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AC1E57" w:rsidRPr="00702E71">
        <w:rPr>
          <w:rFonts w:cs="Helvetica-Bold"/>
          <w:bCs/>
          <w:lang w:val="sq-AL"/>
        </w:rPr>
        <w:t>rastin e sipërmarrjes me pjesëmarrje të mbyllur, jo më pak një herë në vit me intervale të rregullta, siç përcaktohet në prospektin SIK, me përjashtim të periudhës së ofertë fillestare me çmim të pandryshuar;</w:t>
      </w:r>
    </w:p>
    <w:p w14:paraId="124FF7DD" w14:textId="091251E7" w:rsidR="00AC1E57" w:rsidRPr="00702E71" w:rsidRDefault="00AE75F1" w:rsidP="00B22BA1">
      <w:pPr>
        <w:pStyle w:val="ListParagraph"/>
        <w:numPr>
          <w:ilvl w:val="0"/>
          <w:numId w:val="169"/>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AC1E57" w:rsidRPr="00702E71">
        <w:rPr>
          <w:rFonts w:cs="Helvetica-Bold"/>
          <w:bCs/>
          <w:lang w:val="sq-AL"/>
        </w:rPr>
        <w:t xml:space="preserve">rastin e sipërmarrjes ose nënfondit me pjesëmarrje të hapur, </w:t>
      </w:r>
      <w:r w:rsidR="00441047" w:rsidRPr="00702E71">
        <w:rPr>
          <w:rFonts w:cs="Helvetica-Bold"/>
          <w:bCs/>
          <w:lang w:val="sq-AL"/>
        </w:rPr>
        <w:t>çdo ditë pune</w:t>
      </w:r>
      <w:r w:rsidR="00AC1E57" w:rsidRPr="00702E71">
        <w:rPr>
          <w:rFonts w:cs="Helvetica-Bold"/>
          <w:bCs/>
          <w:lang w:val="sq-AL"/>
        </w:rPr>
        <w:t>, siç përcaktohet në prospektin SIK, me përjashtim të periudhës së ofertës fillestare me çmim të pandryshuar;</w:t>
      </w:r>
    </w:p>
    <w:p w14:paraId="20E494EE" w14:textId="1EDCC07E" w:rsidR="00AC1E57" w:rsidRPr="00702E71" w:rsidRDefault="00AE75F1" w:rsidP="00B22BA1">
      <w:pPr>
        <w:pStyle w:val="ListParagraph"/>
        <w:numPr>
          <w:ilvl w:val="0"/>
          <w:numId w:val="169"/>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AC1E57" w:rsidRPr="00702E71">
        <w:rPr>
          <w:rFonts w:cs="Helvetica-Bold"/>
          <w:bCs/>
          <w:lang w:val="sq-AL"/>
        </w:rPr>
        <w:t>rastin e sipërmarrjes ose nënfondit me intervale, jo më pak një herë në gjashtë muaj me intervale të rregullta, siç përcaktohet në prospektin SIK, me përjashtim të periudhës së ofertës fillestare me çmim të pandryshuar;</w:t>
      </w:r>
    </w:p>
    <w:p w14:paraId="7C323869" w14:textId="15D176BF" w:rsidR="00FE28A8" w:rsidRPr="008F3321" w:rsidRDefault="008F3321" w:rsidP="008A45A8">
      <w:pPr>
        <w:spacing w:after="0" w:line="240" w:lineRule="auto"/>
        <w:ind w:left="397"/>
        <w:rPr>
          <w:rFonts w:cs="Helvetica-Bold"/>
          <w:bCs/>
          <w:lang w:val="sq-AL"/>
        </w:rPr>
      </w:pPr>
      <w:r>
        <w:rPr>
          <w:rFonts w:cs="Helvetica-Bold"/>
          <w:bCs/>
          <w:lang w:val="sq-AL"/>
        </w:rPr>
        <w:t xml:space="preserve">ç)          </w:t>
      </w:r>
      <w:r w:rsidR="00AE75F1" w:rsidRPr="008F3321">
        <w:rPr>
          <w:rFonts w:cs="Helvetica-Bold"/>
          <w:bCs/>
          <w:lang w:val="sq-AL"/>
        </w:rPr>
        <w:t xml:space="preserve">në </w:t>
      </w:r>
      <w:r w:rsidR="00AC1E57" w:rsidRPr="008F3321">
        <w:rPr>
          <w:rFonts w:cs="Helvetica-Bold"/>
          <w:bCs/>
          <w:lang w:val="sq-AL"/>
        </w:rPr>
        <w:t xml:space="preserve">rastin e sipërmarrjes ose nënfondit të investimeve kolektive në tregun e parasë, jo më pak se një herë </w:t>
      </w:r>
      <w:r>
        <w:rPr>
          <w:rFonts w:cs="Helvetica-Bold"/>
          <w:bCs/>
          <w:lang w:val="sq-AL"/>
        </w:rPr>
        <w:t xml:space="preserve">n </w:t>
      </w:r>
      <w:r w:rsidR="00AB1D09" w:rsidRPr="008F3321">
        <w:rPr>
          <w:rFonts w:cs="Helvetica-Bold"/>
          <w:bCs/>
          <w:lang w:val="sq-AL"/>
        </w:rPr>
        <w:t>ë</w:t>
      </w:r>
      <w:r w:rsidR="00AE75F1" w:rsidRPr="008F3321">
        <w:rPr>
          <w:rFonts w:cs="Helvetica-Bold"/>
          <w:bCs/>
          <w:lang w:val="sq-AL"/>
        </w:rPr>
        <w:t xml:space="preserve"> </w:t>
      </w:r>
      <w:r w:rsidR="00AC1E57" w:rsidRPr="008F3321">
        <w:rPr>
          <w:rFonts w:cs="Helvetica-Bold"/>
          <w:bCs/>
          <w:lang w:val="sq-AL"/>
        </w:rPr>
        <w:t>çdo ditë pune.</w:t>
      </w:r>
    </w:p>
    <w:p w14:paraId="2DAB1F10" w14:textId="6AD3A13F" w:rsidR="00FE28A8" w:rsidRPr="00702E71" w:rsidRDefault="00AC1E57" w:rsidP="00B22BA1">
      <w:pPr>
        <w:pStyle w:val="ListParagraph"/>
        <w:numPr>
          <w:ilvl w:val="0"/>
          <w:numId w:val="168"/>
        </w:numPr>
        <w:spacing w:after="0" w:line="240" w:lineRule="auto"/>
        <w:ind w:left="397" w:firstLine="357"/>
        <w:rPr>
          <w:rFonts w:cs="Helvetica-Bold"/>
          <w:bCs/>
          <w:lang w:val="sq-AL"/>
        </w:rPr>
      </w:pPr>
      <w:r w:rsidRPr="00702E71">
        <w:rPr>
          <w:rFonts w:cs="Helvetica-Bold"/>
          <w:bCs/>
          <w:lang w:val="sq-AL"/>
        </w:rPr>
        <w:t xml:space="preserve">Shoqëria administruese e fondeve të investimeve alternative </w:t>
      </w:r>
      <w:r w:rsidR="00AE75F1" w:rsidRPr="00702E71">
        <w:rPr>
          <w:rFonts w:cs="Helvetica-Bold"/>
          <w:bCs/>
          <w:lang w:val="sq-AL"/>
        </w:rPr>
        <w:t>vlerëso</w:t>
      </w:r>
      <w:r w:rsidR="00AE75F1">
        <w:rPr>
          <w:rFonts w:cs="Helvetica-Bold"/>
          <w:bCs/>
          <w:lang w:val="sq-AL"/>
        </w:rPr>
        <w:t xml:space="preserve">n </w:t>
      </w:r>
      <w:r w:rsidRPr="00702E71">
        <w:rPr>
          <w:rFonts w:cs="Helvetica-Bold"/>
          <w:bCs/>
          <w:lang w:val="sq-AL"/>
        </w:rPr>
        <w:t xml:space="preserve">aktivet e fondit ose nënfondit të investimeve alternative dhe të llogarisë vlerën neto të aktiveve për kuotë ose aksion të paktën një herë në vit në </w:t>
      </w:r>
      <w:r w:rsidR="00AE75F1">
        <w:rPr>
          <w:rFonts w:cs="Helvetica-Bold"/>
          <w:bCs/>
          <w:lang w:val="sq-AL"/>
        </w:rPr>
        <w:t>rregullisht n</w:t>
      </w:r>
      <w:r w:rsidR="00AB1D09">
        <w:rPr>
          <w:rFonts w:cs="Helvetica-Bold"/>
          <w:bCs/>
          <w:lang w:val="sq-AL"/>
        </w:rPr>
        <w:t>ë</w:t>
      </w:r>
      <w:r w:rsidR="00AE75F1">
        <w:rPr>
          <w:rFonts w:cs="Helvetica-Bold"/>
          <w:bCs/>
          <w:lang w:val="sq-AL"/>
        </w:rPr>
        <w:t xml:space="preserve"> </w:t>
      </w:r>
      <w:r w:rsidRPr="00702E71">
        <w:rPr>
          <w:rFonts w:cs="Helvetica-Bold"/>
          <w:bCs/>
          <w:lang w:val="sq-AL"/>
        </w:rPr>
        <w:t>mënyrë periodike:</w:t>
      </w:r>
    </w:p>
    <w:p w14:paraId="18D379AA" w14:textId="31162C7D" w:rsidR="00FE28A8" w:rsidRPr="00702E71" w:rsidRDefault="00AE75F1" w:rsidP="00B22BA1">
      <w:pPr>
        <w:pStyle w:val="ListParagraph"/>
        <w:numPr>
          <w:ilvl w:val="0"/>
          <w:numId w:val="395"/>
        </w:numPr>
        <w:spacing w:after="0" w:line="240" w:lineRule="auto"/>
        <w:ind w:left="397" w:firstLine="357"/>
        <w:rPr>
          <w:rFonts w:cs="Helvetica-Bold"/>
          <w:bCs/>
          <w:lang w:val="sq-AL"/>
        </w:rPr>
      </w:pPr>
      <w:r>
        <w:rPr>
          <w:rFonts w:cs="Helvetica-Bold"/>
          <w:bCs/>
          <w:lang w:val="sq-AL"/>
        </w:rPr>
        <w:t>p</w:t>
      </w:r>
      <w:r w:rsidRPr="00702E71">
        <w:rPr>
          <w:rFonts w:cs="Helvetica-Bold"/>
          <w:bCs/>
          <w:lang w:val="sq-AL"/>
        </w:rPr>
        <w:t xml:space="preserve">ër </w:t>
      </w:r>
      <w:r w:rsidR="00AC1E57" w:rsidRPr="00702E71">
        <w:rPr>
          <w:rFonts w:cs="Helvetica-Bold"/>
          <w:bCs/>
          <w:lang w:val="sq-AL"/>
        </w:rPr>
        <w:t xml:space="preserve">fondet e investimeve alternative me pjesëmarrje të hapur dhe me intervale, ky vlerësim bëhet më shpesh </w:t>
      </w:r>
      <w:r>
        <w:rPr>
          <w:rFonts w:cs="Helvetica-Bold"/>
          <w:bCs/>
          <w:lang w:val="sq-AL"/>
        </w:rPr>
        <w:t>n</w:t>
      </w:r>
      <w:r w:rsidR="00AB1D09">
        <w:rPr>
          <w:rFonts w:cs="Helvetica-Bold"/>
          <w:bCs/>
          <w:lang w:val="sq-AL"/>
        </w:rPr>
        <w:t>ë</w:t>
      </w:r>
      <w:r>
        <w:rPr>
          <w:rFonts w:cs="Helvetica-Bold"/>
          <w:bCs/>
          <w:lang w:val="sq-AL"/>
        </w:rPr>
        <w:t xml:space="preserve">se </w:t>
      </w:r>
      <w:r w:rsidR="00AB1D09">
        <w:rPr>
          <w:rFonts w:cs="Helvetica-Bold"/>
          <w:bCs/>
          <w:lang w:val="sq-AL"/>
        </w:rPr>
        <w:t>ë</w:t>
      </w:r>
      <w:r>
        <w:rPr>
          <w:rFonts w:cs="Helvetica-Bold"/>
          <w:bCs/>
          <w:lang w:val="sq-AL"/>
        </w:rPr>
        <w:t>sht</w:t>
      </w:r>
      <w:r w:rsidR="00AB1D09">
        <w:rPr>
          <w:rFonts w:cs="Helvetica-Bold"/>
          <w:bCs/>
          <w:lang w:val="sq-AL"/>
        </w:rPr>
        <w:t>ë</w:t>
      </w:r>
      <w:r>
        <w:rPr>
          <w:rFonts w:cs="Helvetica-Bold"/>
          <w:bCs/>
          <w:lang w:val="sq-AL"/>
        </w:rPr>
        <w:t xml:space="preserve"> e nevojshme sipas</w:t>
      </w:r>
      <w:r w:rsidR="00AC1E57" w:rsidRPr="00702E71">
        <w:rPr>
          <w:rFonts w:cs="Helvetica-Bold"/>
          <w:bCs/>
          <w:lang w:val="sq-AL"/>
        </w:rPr>
        <w:t xml:space="preserve"> aktive</w:t>
      </w:r>
      <w:r>
        <w:rPr>
          <w:rFonts w:cs="Helvetica-Bold"/>
          <w:bCs/>
          <w:lang w:val="sq-AL"/>
        </w:rPr>
        <w:t>ve t</w:t>
      </w:r>
      <w:r w:rsidR="00AB1D09">
        <w:rPr>
          <w:rFonts w:cs="Helvetica-Bold"/>
          <w:bCs/>
          <w:lang w:val="sq-AL"/>
        </w:rPr>
        <w:t>ë</w:t>
      </w:r>
      <w:r w:rsidR="00AC1E57" w:rsidRPr="00702E71">
        <w:rPr>
          <w:rFonts w:cs="Helvetica-Bold"/>
          <w:bCs/>
          <w:lang w:val="sq-AL"/>
        </w:rPr>
        <w:t xml:space="preserve"> fondit të investimeve alternative apo akti</w:t>
      </w:r>
      <w:r>
        <w:rPr>
          <w:rFonts w:cs="Helvetica-Bold"/>
          <w:bCs/>
          <w:lang w:val="sq-AL"/>
        </w:rPr>
        <w:t>t</w:t>
      </w:r>
      <w:r w:rsidR="00AC1E57" w:rsidRPr="00702E71">
        <w:rPr>
          <w:rFonts w:cs="Helvetica-Bold"/>
          <w:bCs/>
          <w:lang w:val="sq-AL"/>
        </w:rPr>
        <w:t xml:space="preserve"> themelues </w:t>
      </w:r>
      <w:r>
        <w:rPr>
          <w:rFonts w:cs="Helvetica-Bold"/>
          <w:bCs/>
          <w:lang w:val="sq-AL"/>
        </w:rPr>
        <w:t>t</w:t>
      </w:r>
      <w:r w:rsidR="00AB1D09">
        <w:rPr>
          <w:rFonts w:cs="Helvetica-Bold"/>
          <w:bCs/>
          <w:lang w:val="sq-AL"/>
        </w:rPr>
        <w:t>ë</w:t>
      </w:r>
      <w:r w:rsidR="00AC1E57" w:rsidRPr="00702E71">
        <w:rPr>
          <w:rFonts w:cs="Helvetica-Bold"/>
          <w:bCs/>
          <w:lang w:val="sq-AL"/>
        </w:rPr>
        <w:t xml:space="preserve"> fondit të investimeve alternative apo k</w:t>
      </w:r>
      <w:r w:rsidR="00AB1D09">
        <w:rPr>
          <w:rFonts w:cs="Helvetica-Bold"/>
          <w:bCs/>
          <w:lang w:val="sq-AL"/>
        </w:rPr>
        <w:t>ë</w:t>
      </w:r>
      <w:r>
        <w:rPr>
          <w:rFonts w:cs="Helvetica-Bold"/>
          <w:bCs/>
          <w:lang w:val="sq-AL"/>
        </w:rPr>
        <w:t>tij</w:t>
      </w:r>
      <w:r w:rsidR="00AC1E57" w:rsidRPr="00702E71">
        <w:rPr>
          <w:rFonts w:cs="Helvetica-Bold"/>
          <w:bCs/>
          <w:lang w:val="sq-AL"/>
        </w:rPr>
        <w:t xml:space="preserve"> ligj;</w:t>
      </w:r>
    </w:p>
    <w:p w14:paraId="03EF21DD" w14:textId="65ECB2EA" w:rsidR="00FE28A8" w:rsidRPr="00702E71" w:rsidRDefault="00AE75F1" w:rsidP="00B22BA1">
      <w:pPr>
        <w:pStyle w:val="ListParagraph"/>
        <w:numPr>
          <w:ilvl w:val="0"/>
          <w:numId w:val="395"/>
        </w:numPr>
        <w:spacing w:after="0" w:line="240" w:lineRule="auto"/>
        <w:ind w:left="397" w:firstLine="357"/>
        <w:rPr>
          <w:rFonts w:cs="Helvetica-Bold"/>
          <w:bCs/>
          <w:lang w:val="sq-AL"/>
        </w:rPr>
      </w:pPr>
      <w:r>
        <w:rPr>
          <w:rFonts w:cs="Helvetica-Bold"/>
          <w:bCs/>
          <w:lang w:val="sq-AL"/>
        </w:rPr>
        <w:lastRenderedPageBreak/>
        <w:t>n</w:t>
      </w:r>
      <w:r w:rsidRPr="00702E71">
        <w:rPr>
          <w:rFonts w:cs="Helvetica-Bold"/>
          <w:bCs/>
          <w:lang w:val="sq-AL"/>
        </w:rPr>
        <w:t xml:space="preserve">ë </w:t>
      </w:r>
      <w:r w:rsidR="00AC1E57" w:rsidRPr="00702E71">
        <w:rPr>
          <w:rFonts w:cs="Helvetica-Bold"/>
          <w:bCs/>
          <w:lang w:val="sq-AL"/>
        </w:rPr>
        <w:t xml:space="preserve">rastin e fondit të investimeve alternative me pjesëmarrje të mbyllur, </w:t>
      </w:r>
      <w:r>
        <w:rPr>
          <w:rFonts w:cs="Helvetica-Bold"/>
          <w:bCs/>
          <w:lang w:val="sq-AL"/>
        </w:rPr>
        <w:t>k</w:t>
      </w:r>
      <w:r w:rsidR="00AB1D09">
        <w:rPr>
          <w:rFonts w:cs="Helvetica-Bold"/>
          <w:bCs/>
          <w:lang w:val="sq-AL"/>
        </w:rPr>
        <w:t>ë</w:t>
      </w:r>
      <w:r>
        <w:rPr>
          <w:rFonts w:cs="Helvetica-Bold"/>
          <w:bCs/>
          <w:lang w:val="sq-AL"/>
        </w:rPr>
        <w:t xml:space="preserve">to </w:t>
      </w:r>
      <w:r w:rsidR="00AC1E57" w:rsidRPr="00702E71">
        <w:rPr>
          <w:rFonts w:cs="Helvetica-Bold"/>
          <w:bCs/>
          <w:lang w:val="sq-AL"/>
        </w:rPr>
        <w:t xml:space="preserve">vlerësime dhe llogaritje </w:t>
      </w:r>
      <w:r w:rsidR="00944842" w:rsidRPr="00702E71">
        <w:rPr>
          <w:rFonts w:cs="Helvetica-Bold"/>
          <w:bCs/>
          <w:lang w:val="sq-AL"/>
        </w:rPr>
        <w:t>kryhen në rast të zmadhimit ose zvogëlimit të kapitalit të fondit të investimeve alternative kur</w:t>
      </w:r>
      <w:r>
        <w:rPr>
          <w:rFonts w:cs="Helvetica-Bold"/>
          <w:bCs/>
          <w:lang w:val="sq-AL"/>
        </w:rPr>
        <w:t xml:space="preserve"> kryhet </w:t>
      </w:r>
      <w:r w:rsidR="00944842" w:rsidRPr="00702E71">
        <w:rPr>
          <w:rFonts w:cs="Helvetica-Bold"/>
          <w:bCs/>
          <w:lang w:val="sq-AL"/>
        </w:rPr>
        <w:t xml:space="preserve"> një emetim i ri aksionesh ose kuotash ose anul</w:t>
      </w:r>
      <w:r>
        <w:rPr>
          <w:rFonts w:cs="Helvetica-Bold"/>
          <w:bCs/>
          <w:lang w:val="sq-AL"/>
        </w:rPr>
        <w:t>im</w:t>
      </w:r>
      <w:r w:rsidR="00944842" w:rsidRPr="00702E71">
        <w:rPr>
          <w:rFonts w:cs="Helvetica-Bold"/>
          <w:bCs/>
          <w:lang w:val="sq-AL"/>
        </w:rPr>
        <w:t xml:space="preserve"> aksione</w:t>
      </w:r>
      <w:r>
        <w:rPr>
          <w:rFonts w:cs="Helvetica-Bold"/>
          <w:bCs/>
          <w:lang w:val="sq-AL"/>
        </w:rPr>
        <w:t>sh</w:t>
      </w:r>
      <w:r w:rsidR="00944842" w:rsidRPr="00702E71">
        <w:rPr>
          <w:rFonts w:cs="Helvetica-Bold"/>
          <w:bCs/>
          <w:lang w:val="sq-AL"/>
        </w:rPr>
        <w:t xml:space="preserve"> ose kuota</w:t>
      </w:r>
      <w:r>
        <w:rPr>
          <w:rFonts w:cs="Helvetica-Bold"/>
          <w:bCs/>
          <w:lang w:val="sq-AL"/>
        </w:rPr>
        <w:t>sh</w:t>
      </w:r>
      <w:r w:rsidR="00944842" w:rsidRPr="00702E71">
        <w:rPr>
          <w:rFonts w:cs="Helvetica-Bold"/>
          <w:bCs/>
          <w:lang w:val="sq-AL"/>
        </w:rPr>
        <w:t xml:space="preserve"> ekzistuese.</w:t>
      </w:r>
    </w:p>
    <w:p w14:paraId="07F2CA1E" w14:textId="77777777" w:rsidR="00E44615" w:rsidRDefault="00E44615" w:rsidP="00E44615">
      <w:pPr>
        <w:pStyle w:val="ListParagraph"/>
        <w:ind w:left="360"/>
        <w:rPr>
          <w:rFonts w:cs="Helvetica-Bold"/>
          <w:b/>
          <w:bCs/>
          <w:lang w:val="sq-AL"/>
        </w:rPr>
      </w:pPr>
    </w:p>
    <w:p w14:paraId="0840A889" w14:textId="77777777" w:rsidR="00E44615" w:rsidRDefault="00944842" w:rsidP="00E44615">
      <w:pPr>
        <w:pStyle w:val="ListParagraph"/>
        <w:ind w:left="360"/>
        <w:jc w:val="center"/>
        <w:rPr>
          <w:rFonts w:cs="Helvetica-Bold"/>
          <w:b/>
          <w:bCs/>
          <w:lang w:val="sq-AL"/>
        </w:rPr>
      </w:pPr>
      <w:r w:rsidRPr="00702E71">
        <w:rPr>
          <w:rFonts w:cs="Helvetica-Bold"/>
          <w:b/>
          <w:bCs/>
          <w:lang w:val="sq-AL"/>
        </w:rPr>
        <w:t>Neni 31</w:t>
      </w:r>
    </w:p>
    <w:p w14:paraId="338E35C2" w14:textId="77777777" w:rsidR="00E44615" w:rsidRDefault="00E44615" w:rsidP="00E44615">
      <w:pPr>
        <w:pStyle w:val="ListParagraph"/>
        <w:ind w:left="360"/>
        <w:jc w:val="center"/>
        <w:rPr>
          <w:rFonts w:cs="Helvetica-Bold"/>
          <w:b/>
          <w:bCs/>
          <w:lang w:val="sq-AL"/>
        </w:rPr>
      </w:pPr>
    </w:p>
    <w:p w14:paraId="71B130D6" w14:textId="77777777" w:rsidR="00FE28A8" w:rsidRDefault="00944842" w:rsidP="00E44615">
      <w:pPr>
        <w:pStyle w:val="ListParagraph"/>
        <w:ind w:left="360"/>
        <w:jc w:val="center"/>
        <w:rPr>
          <w:rFonts w:cs="Helvetica-Bold"/>
          <w:b/>
          <w:bCs/>
          <w:lang w:val="sq-AL"/>
        </w:rPr>
      </w:pPr>
      <w:r w:rsidRPr="00702E71">
        <w:rPr>
          <w:rFonts w:cs="Helvetica-Bold"/>
          <w:b/>
          <w:bCs/>
          <w:lang w:val="sq-AL"/>
        </w:rPr>
        <w:t>Koha e llogaritjes së vlerës</w:t>
      </w:r>
    </w:p>
    <w:p w14:paraId="35AB6805" w14:textId="77777777" w:rsidR="000C3B66" w:rsidRPr="00702E71" w:rsidRDefault="000C3B66" w:rsidP="00E44615">
      <w:pPr>
        <w:pStyle w:val="ListParagraph"/>
        <w:ind w:left="360"/>
        <w:jc w:val="center"/>
        <w:rPr>
          <w:rFonts w:cs="Helvetica-Bold"/>
          <w:b/>
          <w:bCs/>
          <w:lang w:val="sq-AL"/>
        </w:rPr>
      </w:pPr>
    </w:p>
    <w:p w14:paraId="0BC25F69" w14:textId="313C04D6" w:rsidR="00FE28A8" w:rsidRPr="00477F50" w:rsidRDefault="00944842" w:rsidP="00B22BA1">
      <w:pPr>
        <w:pStyle w:val="ListParagraph"/>
        <w:numPr>
          <w:ilvl w:val="0"/>
          <w:numId w:val="170"/>
        </w:numPr>
        <w:spacing w:line="240" w:lineRule="auto"/>
        <w:ind w:left="397" w:firstLine="357"/>
        <w:rPr>
          <w:rFonts w:cs="Helvetica-Bold"/>
          <w:bCs/>
          <w:color w:val="000000" w:themeColor="text1"/>
          <w:lang w:val="sq-AL"/>
        </w:rPr>
      </w:pPr>
      <w:r w:rsidRPr="00477F50">
        <w:rPr>
          <w:rFonts w:cs="Helvetica-Bold"/>
          <w:bCs/>
          <w:color w:val="000000" w:themeColor="text1"/>
          <w:lang w:val="sq-AL"/>
        </w:rPr>
        <w:t xml:space="preserve">Shoqëria administruese ose nënfondit të investimeve me pjesëmarrje të hapur ose me intervale me ofertë publike </w:t>
      </w:r>
      <w:r w:rsidR="00AE75F1">
        <w:rPr>
          <w:rFonts w:cs="Helvetica-Bold"/>
          <w:bCs/>
          <w:color w:val="000000" w:themeColor="text1"/>
          <w:lang w:val="sq-AL"/>
        </w:rPr>
        <w:t>kryen</w:t>
      </w:r>
      <w:r w:rsidRPr="00477F50">
        <w:rPr>
          <w:rFonts w:cs="Helvetica-Bold"/>
          <w:bCs/>
          <w:color w:val="000000" w:themeColor="text1"/>
          <w:lang w:val="sq-AL"/>
        </w:rPr>
        <w:t xml:space="preserve"> llogaritjen e vlerës në një orë të përcaktuar (pika e vlerësimit) të </w:t>
      </w:r>
      <w:r w:rsidR="00932343">
        <w:rPr>
          <w:rFonts w:cs="Helvetica-Bold"/>
          <w:bCs/>
          <w:color w:val="000000" w:themeColor="text1"/>
          <w:lang w:val="sq-AL"/>
        </w:rPr>
        <w:t>themeluar</w:t>
      </w:r>
      <w:r w:rsidRPr="00477F50">
        <w:rPr>
          <w:rFonts w:cs="Helvetica-Bold"/>
          <w:bCs/>
          <w:color w:val="000000" w:themeColor="text1"/>
          <w:lang w:val="sq-AL"/>
        </w:rPr>
        <w:t xml:space="preserve"> nga shoqëria administruese si koha më e përshtatshme për vlerësimin e llojit të aktiveve në pronësi të sipërmarrjes ose nënfondit dhe të deklaruar në prospektin SIK.</w:t>
      </w:r>
    </w:p>
    <w:p w14:paraId="3AD2FF95" w14:textId="232644FE" w:rsidR="00FE28A8" w:rsidRPr="00702E71" w:rsidRDefault="00AE75F1" w:rsidP="00B22BA1">
      <w:pPr>
        <w:pStyle w:val="ListParagraph"/>
        <w:numPr>
          <w:ilvl w:val="0"/>
          <w:numId w:val="170"/>
        </w:numPr>
        <w:spacing w:line="240" w:lineRule="auto"/>
        <w:ind w:left="397" w:firstLine="357"/>
        <w:rPr>
          <w:rFonts w:cs="Helvetica-Bold"/>
          <w:bCs/>
          <w:lang w:val="sq-AL"/>
        </w:rPr>
      </w:pPr>
      <w:r>
        <w:rPr>
          <w:rFonts w:cs="Helvetica-Bold"/>
          <w:bCs/>
          <w:lang w:val="sq-AL"/>
        </w:rPr>
        <w:t>G</w:t>
      </w:r>
      <w:r w:rsidRPr="00702E71">
        <w:rPr>
          <w:rFonts w:cs="Helvetica-Bold"/>
          <w:bCs/>
          <w:lang w:val="sq-AL"/>
        </w:rPr>
        <w:t xml:space="preserve">jatë periudhës së ofertës fillestare me çmim të pandryshuar </w:t>
      </w:r>
      <w:r>
        <w:rPr>
          <w:rFonts w:cs="Helvetica-Bold"/>
          <w:bCs/>
          <w:lang w:val="sq-AL"/>
        </w:rPr>
        <w:t>n</w:t>
      </w:r>
      <w:r w:rsidRPr="00702E71">
        <w:rPr>
          <w:rFonts w:cs="Helvetica-Bold"/>
          <w:bCs/>
          <w:lang w:val="sq-AL"/>
        </w:rPr>
        <w:t xml:space="preserve">uk </w:t>
      </w:r>
      <w:r>
        <w:rPr>
          <w:rFonts w:cs="Helvetica-Bold"/>
          <w:bCs/>
          <w:lang w:val="sq-AL"/>
        </w:rPr>
        <w:t>ka pik</w:t>
      </w:r>
      <w:r w:rsidR="00AB1D09">
        <w:rPr>
          <w:rFonts w:cs="Helvetica-Bold"/>
          <w:bCs/>
          <w:lang w:val="sq-AL"/>
        </w:rPr>
        <w:t>ë</w:t>
      </w:r>
      <w:r>
        <w:rPr>
          <w:rFonts w:cs="Helvetica-Bold"/>
          <w:bCs/>
          <w:lang w:val="sq-AL"/>
        </w:rPr>
        <w:t xml:space="preserve"> vler</w:t>
      </w:r>
      <w:r w:rsidR="00AB1D09">
        <w:rPr>
          <w:rFonts w:cs="Helvetica-Bold"/>
          <w:bCs/>
          <w:lang w:val="sq-AL"/>
        </w:rPr>
        <w:t>ë</w:t>
      </w:r>
      <w:r>
        <w:rPr>
          <w:rFonts w:cs="Helvetica-Bold"/>
          <w:bCs/>
          <w:lang w:val="sq-AL"/>
        </w:rPr>
        <w:t>simi.</w:t>
      </w:r>
      <w:r w:rsidR="00944842" w:rsidRPr="00702E71">
        <w:rPr>
          <w:rFonts w:cs="Helvetica-Bold"/>
          <w:bCs/>
          <w:lang w:val="sq-AL"/>
        </w:rPr>
        <w:t>.</w:t>
      </w:r>
    </w:p>
    <w:p w14:paraId="4BA3D90F" w14:textId="54A0FEFF" w:rsidR="00FE28A8" w:rsidRPr="00477F50" w:rsidRDefault="00944842" w:rsidP="00B22BA1">
      <w:pPr>
        <w:pStyle w:val="ListParagraph"/>
        <w:numPr>
          <w:ilvl w:val="0"/>
          <w:numId w:val="170"/>
        </w:numPr>
        <w:spacing w:line="240" w:lineRule="auto"/>
        <w:ind w:left="397" w:firstLine="357"/>
        <w:rPr>
          <w:rFonts w:cs="Helvetica-Bold"/>
          <w:bCs/>
          <w:color w:val="000000" w:themeColor="text1"/>
          <w:lang w:val="sq-AL"/>
        </w:rPr>
      </w:pPr>
      <w:r w:rsidRPr="00477F50">
        <w:rPr>
          <w:rFonts w:cs="Helvetica-Bold"/>
          <w:bCs/>
          <w:color w:val="000000" w:themeColor="text1"/>
          <w:lang w:val="sq-AL"/>
        </w:rPr>
        <w:t xml:space="preserve">Shoqëria administruese e fondit ose nënfondit të investimeve me pjesëmarrje të hapur ose me intervale </w:t>
      </w:r>
      <w:r w:rsidR="00AE75F1">
        <w:rPr>
          <w:rFonts w:cs="Helvetica-Bold"/>
          <w:bCs/>
          <w:color w:val="000000" w:themeColor="text1"/>
          <w:lang w:val="sq-AL"/>
        </w:rPr>
        <w:t xml:space="preserve">kryen </w:t>
      </w:r>
      <w:r w:rsidRPr="00477F50">
        <w:rPr>
          <w:rFonts w:cs="Helvetica-Bold"/>
          <w:bCs/>
          <w:color w:val="000000" w:themeColor="text1"/>
          <w:lang w:val="sq-AL"/>
        </w:rPr>
        <w:t xml:space="preserve"> llogaritjen e vlerës menjëherë përpara se të krijojë një çmim me të cilin shiten ose </w:t>
      </w:r>
      <w:r w:rsidR="00E945E7" w:rsidRPr="00477F50">
        <w:rPr>
          <w:rFonts w:cs="Helvetica-Bold"/>
          <w:bCs/>
          <w:color w:val="000000" w:themeColor="text1"/>
          <w:lang w:val="sq-AL"/>
        </w:rPr>
        <w:t xml:space="preserve">shlyhen </w:t>
      </w:r>
      <w:r w:rsidRPr="00477F50">
        <w:rPr>
          <w:rFonts w:cs="Helvetica-Bold"/>
          <w:bCs/>
          <w:color w:val="000000" w:themeColor="text1"/>
          <w:lang w:val="sq-AL"/>
        </w:rPr>
        <w:t xml:space="preserve">kuotat. Shoqëria administruese nuk duhet të shesë apo të </w:t>
      </w:r>
      <w:r w:rsidR="00E945E7" w:rsidRPr="00477F50">
        <w:rPr>
          <w:rFonts w:cs="Helvetica-Bold"/>
          <w:bCs/>
          <w:color w:val="000000" w:themeColor="text1"/>
          <w:lang w:val="sq-AL"/>
        </w:rPr>
        <w:t xml:space="preserve">shlyejë </w:t>
      </w:r>
      <w:r w:rsidRPr="00477F50">
        <w:rPr>
          <w:rFonts w:cs="Helvetica-Bold"/>
          <w:bCs/>
          <w:color w:val="000000" w:themeColor="text1"/>
          <w:lang w:val="sq-AL"/>
        </w:rPr>
        <w:t>kuot</w:t>
      </w:r>
      <w:r w:rsidR="000519FF">
        <w:rPr>
          <w:rFonts w:cs="Helvetica-Bold"/>
          <w:bCs/>
          <w:color w:val="000000" w:themeColor="text1"/>
          <w:lang w:val="sq-AL"/>
        </w:rPr>
        <w:t>a</w:t>
      </w:r>
      <w:r w:rsidR="00AE75F1">
        <w:rPr>
          <w:rFonts w:cs="Helvetica-Bold"/>
          <w:bCs/>
          <w:color w:val="000000" w:themeColor="text1"/>
          <w:lang w:val="sq-AL"/>
        </w:rPr>
        <w:t xml:space="preserve">, dhe </w:t>
      </w:r>
      <w:r w:rsidRPr="00477F50">
        <w:rPr>
          <w:rFonts w:cs="Helvetica-Bold"/>
          <w:bCs/>
          <w:color w:val="000000" w:themeColor="text1"/>
          <w:lang w:val="sq-AL"/>
        </w:rPr>
        <w:t xml:space="preserve"> as nuk mund të krijojë dhe anulojë kuota me çmime të llogaritura përpara pikës së ardhshme të vlerësimit pas marrjes së një porosie të vlefshme për nënshkrim ose </w:t>
      </w:r>
      <w:r w:rsidR="00E945E7" w:rsidRPr="00477F50">
        <w:rPr>
          <w:rFonts w:cs="Helvetica-Bold"/>
          <w:bCs/>
          <w:color w:val="000000" w:themeColor="text1"/>
          <w:lang w:val="sq-AL"/>
        </w:rPr>
        <w:t xml:space="preserve">shlyerje </w:t>
      </w:r>
      <w:r w:rsidRPr="00477F50">
        <w:rPr>
          <w:rFonts w:cs="Helvetica-Bold"/>
          <w:bCs/>
          <w:color w:val="000000" w:themeColor="text1"/>
          <w:lang w:val="sq-AL"/>
        </w:rPr>
        <w:t>të kuotave.</w:t>
      </w:r>
    </w:p>
    <w:p w14:paraId="67CAFDCC" w14:textId="19D05C43" w:rsidR="00FE28A8" w:rsidRPr="00702E71" w:rsidRDefault="00AE41DC" w:rsidP="00B22BA1">
      <w:pPr>
        <w:pStyle w:val="ListParagraph"/>
        <w:numPr>
          <w:ilvl w:val="0"/>
          <w:numId w:val="170"/>
        </w:numPr>
        <w:spacing w:line="240" w:lineRule="auto"/>
        <w:ind w:left="397" w:firstLine="357"/>
        <w:rPr>
          <w:rFonts w:cs="Helvetica-Bold"/>
          <w:bCs/>
          <w:lang w:val="sq-AL"/>
        </w:rPr>
      </w:pPr>
      <w:r>
        <w:rPr>
          <w:rFonts w:cs="Helvetica-Bold"/>
          <w:bCs/>
          <w:lang w:val="sq-AL"/>
        </w:rPr>
        <w:t>S</w:t>
      </w:r>
      <w:r w:rsidRPr="00702E71">
        <w:rPr>
          <w:rFonts w:cs="Helvetica-Bold"/>
          <w:bCs/>
          <w:lang w:val="sq-AL"/>
        </w:rPr>
        <w:t>hoqëria administruese</w:t>
      </w:r>
      <w:r>
        <w:rPr>
          <w:rFonts w:cs="Helvetica-Bold"/>
          <w:bCs/>
          <w:lang w:val="sq-AL"/>
        </w:rPr>
        <w:t xml:space="preserve"> mund t</w:t>
      </w:r>
      <w:r w:rsidR="00AB1D09">
        <w:rPr>
          <w:rFonts w:cs="Helvetica-Bold"/>
          <w:bCs/>
          <w:lang w:val="sq-AL"/>
        </w:rPr>
        <w:t>ë</w:t>
      </w:r>
      <w:r>
        <w:rPr>
          <w:rFonts w:cs="Helvetica-Bold"/>
          <w:bCs/>
          <w:lang w:val="sq-AL"/>
        </w:rPr>
        <w:t xml:space="preserve"> kryej</w:t>
      </w:r>
      <w:r w:rsidR="00AB1D09">
        <w:rPr>
          <w:rFonts w:cs="Helvetica-Bold"/>
          <w:bCs/>
          <w:lang w:val="sq-AL"/>
        </w:rPr>
        <w:t>ë</w:t>
      </w:r>
      <w:r>
        <w:rPr>
          <w:rFonts w:cs="Helvetica-Bold"/>
          <w:bCs/>
          <w:lang w:val="sq-AL"/>
        </w:rPr>
        <w:t xml:space="preserve"> </w:t>
      </w:r>
      <w:r w:rsidRPr="00702E71">
        <w:rPr>
          <w:rFonts w:cs="Helvetica-Bold"/>
          <w:bCs/>
          <w:lang w:val="sq-AL"/>
        </w:rPr>
        <w:t xml:space="preserve">në çdo moment </w:t>
      </w:r>
      <w:r>
        <w:rPr>
          <w:rFonts w:cs="Helvetica-Bold"/>
          <w:bCs/>
          <w:lang w:val="sq-AL"/>
        </w:rPr>
        <w:t>l</w:t>
      </w:r>
      <w:r w:rsidR="00944842" w:rsidRPr="00702E71">
        <w:rPr>
          <w:rFonts w:cs="Helvetica-Bold"/>
          <w:bCs/>
          <w:lang w:val="sq-AL"/>
        </w:rPr>
        <w:t>logaritje</w:t>
      </w:r>
      <w:r>
        <w:rPr>
          <w:rFonts w:cs="Helvetica-Bold"/>
          <w:bCs/>
          <w:lang w:val="sq-AL"/>
        </w:rPr>
        <w:t xml:space="preserve"> </w:t>
      </w:r>
      <w:r w:rsidR="00944842" w:rsidRPr="00702E71">
        <w:rPr>
          <w:rFonts w:cs="Helvetica-Bold"/>
          <w:bCs/>
          <w:lang w:val="sq-AL"/>
        </w:rPr>
        <w:t xml:space="preserve">shtesë ose më të shpeshta të vlerës , pasi bie dakord me Autoritetin, </w:t>
      </w:r>
      <w:r>
        <w:rPr>
          <w:rFonts w:cs="Helvetica-Bold"/>
          <w:bCs/>
          <w:lang w:val="sq-AL"/>
        </w:rPr>
        <w:t>n</w:t>
      </w:r>
      <w:r w:rsidR="00AB1D09">
        <w:rPr>
          <w:rFonts w:cs="Helvetica-Bold"/>
          <w:bCs/>
          <w:lang w:val="sq-AL"/>
        </w:rPr>
        <w:t>ë</w:t>
      </w:r>
      <w:r>
        <w:rPr>
          <w:rFonts w:cs="Helvetica-Bold"/>
          <w:bCs/>
          <w:lang w:val="sq-AL"/>
        </w:rPr>
        <w:t xml:space="preserve">se </w:t>
      </w:r>
      <w:r w:rsidR="00944842" w:rsidRPr="00702E71">
        <w:rPr>
          <w:rFonts w:cs="Helvetica-Bold"/>
          <w:bCs/>
          <w:lang w:val="sq-AL"/>
        </w:rPr>
        <w:t xml:space="preserve">e konsideron </w:t>
      </w:r>
      <w:r>
        <w:rPr>
          <w:rFonts w:cs="Helvetica-Bold"/>
          <w:bCs/>
          <w:lang w:val="sq-AL"/>
        </w:rPr>
        <w:t xml:space="preserve">si </w:t>
      </w:r>
      <w:r w:rsidR="00944842" w:rsidRPr="00702E71">
        <w:rPr>
          <w:rFonts w:cs="Helvetica-Bold"/>
          <w:bCs/>
          <w:lang w:val="sq-AL"/>
        </w:rPr>
        <w:t>të nevojshme për ruajtjen e rregullsisë kundrejt investitorëve, ose nëse një gjë të tillë kërko</w:t>
      </w:r>
      <w:r>
        <w:rPr>
          <w:rFonts w:cs="Helvetica-Bold"/>
          <w:bCs/>
          <w:lang w:val="sq-AL"/>
        </w:rPr>
        <w:t>het</w:t>
      </w:r>
      <w:r w:rsidR="00944842" w:rsidRPr="00702E71">
        <w:rPr>
          <w:rFonts w:cs="Helvetica-Bold"/>
          <w:bCs/>
          <w:lang w:val="sq-AL"/>
        </w:rPr>
        <w:t xml:space="preserve"> </w:t>
      </w:r>
      <w:r>
        <w:rPr>
          <w:rFonts w:cs="Helvetica-Bold"/>
          <w:bCs/>
          <w:lang w:val="sq-AL"/>
        </w:rPr>
        <w:t xml:space="preserve">nga </w:t>
      </w:r>
      <w:r w:rsidR="00944842" w:rsidRPr="00702E71">
        <w:rPr>
          <w:rFonts w:cs="Helvetica-Bold"/>
          <w:bCs/>
          <w:lang w:val="sq-AL"/>
        </w:rPr>
        <w:t>Autoriteti.</w:t>
      </w:r>
    </w:p>
    <w:p w14:paraId="717763C8" w14:textId="48B8979C" w:rsidR="00FE28A8" w:rsidRPr="00702E71" w:rsidRDefault="00944842" w:rsidP="00B22BA1">
      <w:pPr>
        <w:pStyle w:val="ListParagraph"/>
        <w:numPr>
          <w:ilvl w:val="0"/>
          <w:numId w:val="170"/>
        </w:numPr>
        <w:spacing w:line="240" w:lineRule="auto"/>
        <w:ind w:left="397" w:firstLine="357"/>
        <w:rPr>
          <w:rFonts w:cs="Helvetica-Bold"/>
          <w:bCs/>
          <w:lang w:val="sq-AL"/>
        </w:rPr>
      </w:pPr>
      <w:r w:rsidRPr="00702E71">
        <w:rPr>
          <w:rFonts w:cs="Helvetica-Bold"/>
          <w:bCs/>
          <w:lang w:val="sq-AL"/>
        </w:rPr>
        <w:t xml:space="preserve">Pika e vlerësimit </w:t>
      </w:r>
      <w:r w:rsidR="00AE41DC">
        <w:rPr>
          <w:rFonts w:cs="Helvetica-Bold"/>
          <w:bCs/>
          <w:lang w:val="sq-AL"/>
        </w:rPr>
        <w:t>p</w:t>
      </w:r>
      <w:r w:rsidR="00AB1D09">
        <w:rPr>
          <w:rFonts w:cs="Helvetica-Bold"/>
          <w:bCs/>
          <w:lang w:val="sq-AL"/>
        </w:rPr>
        <w:t>ë</w:t>
      </w:r>
      <w:r w:rsidR="00AE41DC">
        <w:rPr>
          <w:rFonts w:cs="Helvetica-Bold"/>
          <w:bCs/>
          <w:lang w:val="sq-AL"/>
        </w:rPr>
        <w:t>r</w:t>
      </w:r>
      <w:r w:rsidRPr="00702E71">
        <w:rPr>
          <w:rFonts w:cs="Helvetica-Bold"/>
          <w:bCs/>
          <w:lang w:val="sq-AL"/>
        </w:rPr>
        <w:t xml:space="preserve"> llogaritjen e vlerës neto të aktiveve për aksion ose për kuotë apo të çmimit të kuotës vetëm për </w:t>
      </w:r>
      <w:r w:rsidR="00441047" w:rsidRPr="00702E71">
        <w:rPr>
          <w:rFonts w:cs="Helvetica-Bold"/>
          <w:bCs/>
          <w:lang w:val="sq-AL"/>
        </w:rPr>
        <w:t xml:space="preserve">qëllim </w:t>
      </w:r>
      <w:r w:rsidRPr="00702E71">
        <w:rPr>
          <w:rFonts w:cs="Helvetica-Bold"/>
          <w:bCs/>
          <w:lang w:val="sq-AL"/>
        </w:rPr>
        <w:t>publikim</w:t>
      </w:r>
      <w:r w:rsidR="00E945E7" w:rsidRPr="00702E71">
        <w:rPr>
          <w:rFonts w:cs="Helvetica-Bold"/>
          <w:bCs/>
          <w:lang w:val="sq-AL"/>
        </w:rPr>
        <w:t>i</w:t>
      </w:r>
      <w:r w:rsidRPr="00702E71">
        <w:rPr>
          <w:rFonts w:cs="Helvetica-Bold"/>
          <w:bCs/>
          <w:lang w:val="sq-AL"/>
        </w:rPr>
        <w:t xml:space="preserve"> nuk konsiderohet si pikë vlerësimi </w:t>
      </w:r>
      <w:r w:rsidR="00AE41DC">
        <w:rPr>
          <w:rFonts w:cs="Helvetica-Bold"/>
          <w:bCs/>
          <w:lang w:val="sq-AL"/>
        </w:rPr>
        <w:t>p</w:t>
      </w:r>
      <w:r w:rsidR="00AB1D09">
        <w:rPr>
          <w:rFonts w:cs="Helvetica-Bold"/>
          <w:bCs/>
          <w:lang w:val="sq-AL"/>
        </w:rPr>
        <w:t>ë</w:t>
      </w:r>
      <w:r w:rsidR="00AE41DC">
        <w:rPr>
          <w:rFonts w:cs="Helvetica-Bold"/>
          <w:bCs/>
          <w:lang w:val="sq-AL"/>
        </w:rPr>
        <w:t xml:space="preserve">r </w:t>
      </w:r>
      <w:r w:rsidRPr="00702E71">
        <w:rPr>
          <w:rFonts w:cs="Helvetica-Bold"/>
          <w:bCs/>
          <w:lang w:val="sq-AL"/>
        </w:rPr>
        <w:t xml:space="preserve"> shitjen, </w:t>
      </w:r>
      <w:r w:rsidR="00E945E7" w:rsidRPr="00702E71">
        <w:rPr>
          <w:rFonts w:cs="Helvetica-Bold"/>
          <w:bCs/>
          <w:lang w:val="sq-AL"/>
        </w:rPr>
        <w:t xml:space="preserve">shlyerjen </w:t>
      </w:r>
      <w:r w:rsidRPr="00702E71">
        <w:rPr>
          <w:rFonts w:cs="Helvetica-Bold"/>
          <w:bCs/>
          <w:lang w:val="sq-AL"/>
        </w:rPr>
        <w:t xml:space="preserve">ose anulimin e kuotave nëse nuk </w:t>
      </w:r>
      <w:r w:rsidR="00AE41DC" w:rsidRPr="00702E71">
        <w:rPr>
          <w:rFonts w:cs="Helvetica-Bold"/>
          <w:bCs/>
          <w:lang w:val="sq-AL"/>
        </w:rPr>
        <w:t>për</w:t>
      </w:r>
      <w:r w:rsidR="00AE41DC">
        <w:rPr>
          <w:rFonts w:cs="Helvetica-Bold"/>
          <w:bCs/>
          <w:lang w:val="sq-AL"/>
        </w:rPr>
        <w:t xml:space="preserve">cajtoeht </w:t>
      </w:r>
      <w:r w:rsidRPr="00702E71">
        <w:rPr>
          <w:rFonts w:cs="Helvetica-Bold"/>
          <w:bCs/>
          <w:lang w:val="sq-AL"/>
        </w:rPr>
        <w:t>si e tillë në prospektin SIK të sipërmarrjes.</w:t>
      </w:r>
    </w:p>
    <w:p w14:paraId="0C3BE659" w14:textId="6C9D1DAD" w:rsidR="00FE28A8" w:rsidRPr="00702E71" w:rsidRDefault="00944842" w:rsidP="00B22BA1">
      <w:pPr>
        <w:pStyle w:val="ListParagraph"/>
        <w:numPr>
          <w:ilvl w:val="0"/>
          <w:numId w:val="170"/>
        </w:numPr>
        <w:spacing w:line="240" w:lineRule="auto"/>
        <w:ind w:left="397" w:firstLine="357"/>
        <w:rPr>
          <w:rFonts w:cs="Helvetica-Bold"/>
          <w:bCs/>
          <w:lang w:val="sq-AL"/>
        </w:rPr>
      </w:pPr>
      <w:r w:rsidRPr="00702E71">
        <w:rPr>
          <w:rFonts w:cs="Helvetica-Bold"/>
          <w:bCs/>
          <w:lang w:val="sq-AL"/>
        </w:rPr>
        <w:t xml:space="preserve">Shoqëritë administruese </w:t>
      </w:r>
      <w:r w:rsidR="00A75B11">
        <w:rPr>
          <w:rFonts w:cs="Helvetica-Bold"/>
          <w:bCs/>
          <w:lang w:val="sq-AL"/>
        </w:rPr>
        <w:t xml:space="preserve">e fonedeve </w:t>
      </w:r>
      <w:r w:rsidRPr="00702E71">
        <w:rPr>
          <w:rFonts w:cs="Helvetica-Bold"/>
          <w:bCs/>
          <w:lang w:val="sq-AL"/>
        </w:rPr>
        <w:t>përjashtohen nga</w:t>
      </w:r>
      <w:r w:rsidR="00AE41DC">
        <w:rPr>
          <w:rFonts w:cs="Helvetica-Bold"/>
          <w:bCs/>
          <w:lang w:val="sq-AL"/>
        </w:rPr>
        <w:t xml:space="preserve"> p</w:t>
      </w:r>
      <w:r w:rsidR="00AB1D09">
        <w:rPr>
          <w:rFonts w:cs="Helvetica-Bold"/>
          <w:bCs/>
          <w:lang w:val="sq-AL"/>
        </w:rPr>
        <w:t>ë</w:t>
      </w:r>
      <w:r w:rsidR="00AE41DC">
        <w:rPr>
          <w:rFonts w:cs="Helvetica-Bold"/>
          <w:bCs/>
          <w:lang w:val="sq-AL"/>
        </w:rPr>
        <w:t>rcaktimet e</w:t>
      </w:r>
      <w:r w:rsidRPr="00702E71">
        <w:rPr>
          <w:rFonts w:cs="Helvetica-Bold"/>
          <w:bCs/>
          <w:lang w:val="sq-AL"/>
        </w:rPr>
        <w:t xml:space="preserve"> k</w:t>
      </w:r>
      <w:r w:rsidR="00AB1D09">
        <w:rPr>
          <w:rFonts w:cs="Helvetica-Bold"/>
          <w:bCs/>
          <w:lang w:val="sq-AL"/>
        </w:rPr>
        <w:t>ë</w:t>
      </w:r>
      <w:r w:rsidR="00AE41DC">
        <w:rPr>
          <w:rFonts w:cs="Helvetica-Bold"/>
          <w:bCs/>
          <w:lang w:val="sq-AL"/>
        </w:rPr>
        <w:t xml:space="preserve">tij </w:t>
      </w:r>
      <w:r w:rsidRPr="00702E71">
        <w:rPr>
          <w:rFonts w:cs="Helvetica-Bold"/>
          <w:bCs/>
          <w:lang w:val="sq-AL"/>
        </w:rPr>
        <w:t>nen</w:t>
      </w:r>
      <w:r w:rsidR="00AE41DC">
        <w:rPr>
          <w:rFonts w:cs="Helvetica-Bold"/>
          <w:bCs/>
          <w:lang w:val="sq-AL"/>
        </w:rPr>
        <w:t>i</w:t>
      </w:r>
      <w:r w:rsidRPr="00702E71">
        <w:rPr>
          <w:rFonts w:cs="Helvetica-Bold"/>
          <w:bCs/>
          <w:lang w:val="sq-AL"/>
        </w:rPr>
        <w:t xml:space="preserve"> në lidhje me fondet e investimeve alternative që administrojnë.</w:t>
      </w:r>
    </w:p>
    <w:p w14:paraId="71008D04" w14:textId="77777777" w:rsidR="00FE28A8" w:rsidRPr="00702E71" w:rsidRDefault="00FE28A8" w:rsidP="00600418">
      <w:pPr>
        <w:pStyle w:val="ListParagraph"/>
        <w:ind w:left="1077"/>
        <w:rPr>
          <w:rFonts w:cs="Helvetica-Bold"/>
          <w:bCs/>
          <w:lang w:val="sq-AL"/>
        </w:rPr>
      </w:pPr>
    </w:p>
    <w:p w14:paraId="3D2EC47F" w14:textId="77777777" w:rsidR="003B3612" w:rsidRDefault="00944842" w:rsidP="008A45A8">
      <w:pPr>
        <w:pStyle w:val="ListParagraph"/>
        <w:spacing w:after="0"/>
        <w:ind w:left="360"/>
        <w:jc w:val="center"/>
        <w:rPr>
          <w:rFonts w:cs="Helvetica-Bold"/>
          <w:b/>
          <w:bCs/>
          <w:lang w:val="sq-AL"/>
        </w:rPr>
      </w:pPr>
      <w:r w:rsidRPr="00702E71">
        <w:rPr>
          <w:rFonts w:cs="Helvetica-Bold"/>
          <w:b/>
          <w:bCs/>
          <w:lang w:val="sq-AL"/>
        </w:rPr>
        <w:t>Neni 32</w:t>
      </w:r>
    </w:p>
    <w:p w14:paraId="4635014C" w14:textId="77777777" w:rsidR="003B3612" w:rsidRDefault="003B3612" w:rsidP="008A45A8">
      <w:pPr>
        <w:pStyle w:val="ListParagraph"/>
        <w:spacing w:after="0"/>
        <w:ind w:left="360"/>
        <w:jc w:val="center"/>
        <w:rPr>
          <w:rFonts w:cs="Helvetica-Bold"/>
          <w:b/>
          <w:bCs/>
          <w:lang w:val="sq-AL"/>
        </w:rPr>
      </w:pPr>
    </w:p>
    <w:p w14:paraId="7A7F8D2F" w14:textId="7ADCB0C1" w:rsidR="00FE28A8" w:rsidRDefault="0055661E" w:rsidP="008A45A8">
      <w:pPr>
        <w:pStyle w:val="ListParagraph"/>
        <w:spacing w:after="0"/>
        <w:ind w:left="360"/>
        <w:jc w:val="center"/>
        <w:rPr>
          <w:rFonts w:cs="Helvetica-Bold"/>
          <w:b/>
          <w:bCs/>
          <w:lang w:val="sq-AL"/>
        </w:rPr>
      </w:pPr>
      <w:r>
        <w:rPr>
          <w:rFonts w:cs="Helvetica-Bold"/>
          <w:b/>
          <w:bCs/>
          <w:lang w:val="sq-AL"/>
        </w:rPr>
        <w:t>L</w:t>
      </w:r>
      <w:r w:rsidR="00944842" w:rsidRPr="00702E71">
        <w:rPr>
          <w:rFonts w:cs="Helvetica-Bold"/>
          <w:b/>
          <w:bCs/>
          <w:lang w:val="sq-AL"/>
        </w:rPr>
        <w:t>logaritj</w:t>
      </w:r>
      <w:r>
        <w:rPr>
          <w:rFonts w:cs="Helvetica-Bold"/>
          <w:b/>
          <w:bCs/>
          <w:lang w:val="sq-AL"/>
        </w:rPr>
        <w:t>a</w:t>
      </w:r>
      <w:r w:rsidR="00944842" w:rsidRPr="00702E71">
        <w:rPr>
          <w:rFonts w:cs="Helvetica-Bold"/>
          <w:b/>
          <w:bCs/>
          <w:lang w:val="sq-AL"/>
        </w:rPr>
        <w:t xml:space="preserve"> e vlerës neto të aktiveve </w:t>
      </w:r>
    </w:p>
    <w:p w14:paraId="0A583658" w14:textId="77777777" w:rsidR="003B3612" w:rsidRPr="00702E71" w:rsidRDefault="003B3612" w:rsidP="008A45A8">
      <w:pPr>
        <w:pStyle w:val="ListParagraph"/>
        <w:spacing w:after="0"/>
        <w:ind w:left="360"/>
        <w:jc w:val="center"/>
        <w:rPr>
          <w:rFonts w:cs="Helvetica-Bold"/>
          <w:b/>
          <w:bCs/>
          <w:lang w:val="sq-AL"/>
        </w:rPr>
      </w:pPr>
    </w:p>
    <w:p w14:paraId="75298197" w14:textId="7F75E05C" w:rsidR="00FE28A8" w:rsidRPr="00702E71" w:rsidRDefault="00944842" w:rsidP="00B22BA1">
      <w:pPr>
        <w:pStyle w:val="ListParagraph"/>
        <w:numPr>
          <w:ilvl w:val="0"/>
          <w:numId w:val="368"/>
        </w:numPr>
        <w:spacing w:after="0" w:line="240" w:lineRule="auto"/>
        <w:ind w:left="397" w:firstLine="426"/>
        <w:rPr>
          <w:rFonts w:cs="Helvetica-Bold"/>
          <w:bCs/>
          <w:lang w:val="sq-AL"/>
        </w:rPr>
      </w:pPr>
      <w:r w:rsidRPr="00702E71">
        <w:rPr>
          <w:rFonts w:cs="Helvetica-Bold"/>
          <w:bCs/>
          <w:lang w:val="sq-AL"/>
        </w:rPr>
        <w:t xml:space="preserve">Shoqëria administruese nuk </w:t>
      </w:r>
      <w:r w:rsidR="00AE41DC" w:rsidRPr="00702E71">
        <w:rPr>
          <w:rFonts w:cs="Helvetica-Bold"/>
          <w:bCs/>
          <w:lang w:val="sq-AL"/>
        </w:rPr>
        <w:t>krye</w:t>
      </w:r>
      <w:r w:rsidR="00AE41DC">
        <w:rPr>
          <w:rFonts w:cs="Helvetica-Bold"/>
          <w:bCs/>
          <w:lang w:val="sq-AL"/>
        </w:rPr>
        <w:t>n</w:t>
      </w:r>
      <w:r w:rsidR="00AE41DC" w:rsidRPr="00702E71">
        <w:rPr>
          <w:rFonts w:cs="Helvetica-Bold"/>
          <w:bCs/>
          <w:lang w:val="sq-AL"/>
        </w:rPr>
        <w:t xml:space="preserve"> </w:t>
      </w:r>
      <w:r w:rsidRPr="00702E71">
        <w:rPr>
          <w:rFonts w:cs="Helvetica-Bold"/>
          <w:bCs/>
          <w:lang w:val="sq-AL"/>
        </w:rPr>
        <w:t xml:space="preserve">transaksione për shitjen ose </w:t>
      </w:r>
      <w:r w:rsidR="00E945E7" w:rsidRPr="00702E71">
        <w:rPr>
          <w:rFonts w:cs="Helvetica-Bold"/>
          <w:bCs/>
          <w:lang w:val="sq-AL"/>
        </w:rPr>
        <w:t xml:space="preserve">shlyerjen </w:t>
      </w:r>
      <w:r w:rsidRPr="00702E71">
        <w:rPr>
          <w:rFonts w:cs="Helvetica-Bold"/>
          <w:bCs/>
          <w:lang w:val="sq-AL"/>
        </w:rPr>
        <w:t>ose krijimin apo anulimin e kuotave të fondeve të investimeve me pjesëmarrje të hapur dhe me intervale me ofertë publike nën administrim me vlera neto të aktiveve ose çmime për kuotë përveç atyre që llogariten në përputhje me këtë ligj, aktet nënligjore të nxjerra në zbatim të këtij ligji dhe prospektin SIK të sipërmarrjes përveç se kur kuotat shiten me çmim të pandrysh</w:t>
      </w:r>
      <w:r w:rsidR="00AB1501">
        <w:rPr>
          <w:rFonts w:cs="Helvetica-Bold"/>
          <w:bCs/>
          <w:lang w:val="sq-AL"/>
        </w:rPr>
        <w:t>ueshëm gjatë ofertës fillestare.</w:t>
      </w:r>
    </w:p>
    <w:p w14:paraId="545D83D4" w14:textId="25528B84" w:rsidR="00FE28A8" w:rsidRPr="00702E71" w:rsidRDefault="00944842" w:rsidP="00B22BA1">
      <w:pPr>
        <w:pStyle w:val="ListParagraph"/>
        <w:numPr>
          <w:ilvl w:val="0"/>
          <w:numId w:val="368"/>
        </w:numPr>
        <w:spacing w:after="0" w:line="240" w:lineRule="auto"/>
        <w:ind w:left="397" w:firstLine="426"/>
        <w:rPr>
          <w:rFonts w:cs="Helvetica-Bold"/>
          <w:bCs/>
          <w:lang w:val="sq-AL"/>
        </w:rPr>
      </w:pPr>
      <w:r w:rsidRPr="00702E71">
        <w:rPr>
          <w:rFonts w:cs="Helvetica-Bold"/>
          <w:bCs/>
          <w:lang w:val="sq-AL"/>
        </w:rPr>
        <w:lastRenderedPageBreak/>
        <w:t xml:space="preserve">Shoqëria administruese e shoqërisë së investimeve nuk  </w:t>
      </w:r>
      <w:r w:rsidR="00AE41DC" w:rsidRPr="00702E71">
        <w:rPr>
          <w:rFonts w:cs="Helvetica-Bold"/>
          <w:bCs/>
          <w:lang w:val="sq-AL"/>
        </w:rPr>
        <w:t>publiko</w:t>
      </w:r>
      <w:r w:rsidR="00AE41DC">
        <w:rPr>
          <w:rFonts w:cs="Helvetica-Bold"/>
          <w:bCs/>
          <w:lang w:val="sq-AL"/>
        </w:rPr>
        <w:t>n</w:t>
      </w:r>
      <w:r w:rsidR="00AE41DC" w:rsidRPr="00702E71">
        <w:rPr>
          <w:rFonts w:cs="Helvetica-Bold"/>
          <w:bCs/>
          <w:lang w:val="sq-AL"/>
        </w:rPr>
        <w:t xml:space="preserve"> </w:t>
      </w:r>
      <w:r w:rsidRPr="00702E71">
        <w:rPr>
          <w:rFonts w:cs="Helvetica-Bold"/>
          <w:bCs/>
          <w:lang w:val="sq-AL"/>
        </w:rPr>
        <w:t>vlerë neto të aktiveve për aksion përveç asaj që llogaritet në përputhje me këtë ligj, aktet nënligjore të nxjerra në zbatim të këtij ligji dhe prospektit SIK të shoqërisë së investimeve.</w:t>
      </w:r>
    </w:p>
    <w:p w14:paraId="22972D2A" w14:textId="67E1BBF5" w:rsidR="00FE28A8" w:rsidRPr="00702E71" w:rsidRDefault="00944842" w:rsidP="00B22BA1">
      <w:pPr>
        <w:pStyle w:val="ListParagraph"/>
        <w:numPr>
          <w:ilvl w:val="0"/>
          <w:numId w:val="368"/>
        </w:numPr>
        <w:spacing w:after="0" w:line="240" w:lineRule="auto"/>
        <w:ind w:left="397" w:firstLine="426"/>
        <w:rPr>
          <w:rFonts w:cs="Helvetica-Bold"/>
          <w:bCs/>
          <w:lang w:val="sq-AL"/>
        </w:rPr>
      </w:pPr>
      <w:r w:rsidRPr="00702E71">
        <w:rPr>
          <w:rFonts w:cs="Helvetica-Bold"/>
          <w:bCs/>
          <w:lang w:val="sq-AL"/>
        </w:rPr>
        <w:t xml:space="preserve">Shoqëria administruese e sipërmarrjes së investimeve kolektive me ofertë publike </w:t>
      </w:r>
      <w:r w:rsidR="00AE41DC">
        <w:rPr>
          <w:rFonts w:cs="Helvetica-Bold"/>
          <w:bCs/>
          <w:lang w:val="sq-AL"/>
        </w:rPr>
        <w:t>zbaton</w:t>
      </w:r>
      <w:r w:rsidRPr="00702E71">
        <w:rPr>
          <w:rFonts w:cs="Helvetica-Bold"/>
          <w:bCs/>
          <w:lang w:val="sq-AL"/>
        </w:rPr>
        <w:t xml:space="preserve"> politika dhe procedura kontabël të </w:t>
      </w:r>
      <w:r w:rsidR="00932343">
        <w:rPr>
          <w:rFonts w:cs="Helvetica-Bold"/>
          <w:bCs/>
          <w:lang w:val="sq-AL"/>
        </w:rPr>
        <w:t>themeluar</w:t>
      </w:r>
      <w:r w:rsidRPr="00702E71">
        <w:rPr>
          <w:rFonts w:cs="Helvetica-Bold"/>
          <w:bCs/>
          <w:lang w:val="sq-AL"/>
        </w:rPr>
        <w:t xml:space="preserve">a, të zbatuara dhe të </w:t>
      </w:r>
      <w:r w:rsidR="00AE41DC">
        <w:rPr>
          <w:rFonts w:cs="Helvetica-Bold"/>
          <w:bCs/>
          <w:lang w:val="sq-AL"/>
        </w:rPr>
        <w:t>rishiuara</w:t>
      </w:r>
      <w:r w:rsidR="00AE41DC" w:rsidRPr="00702E71">
        <w:rPr>
          <w:rFonts w:cs="Helvetica-Bold"/>
          <w:bCs/>
          <w:lang w:val="sq-AL"/>
        </w:rPr>
        <w:t xml:space="preserve"> </w:t>
      </w:r>
      <w:r w:rsidRPr="00702E71">
        <w:rPr>
          <w:rFonts w:cs="Helvetica-Bold"/>
          <w:bCs/>
          <w:lang w:val="sq-AL"/>
        </w:rPr>
        <w:t xml:space="preserve">në vazhdimësi, në përputhje me rregullat e kontabilitetit të vendit të origjinës të sipërmarrjes, në mënyrë që të </w:t>
      </w:r>
      <w:r w:rsidR="00AE41DC">
        <w:rPr>
          <w:rFonts w:cs="Helvetica-Bold"/>
          <w:bCs/>
          <w:lang w:val="sq-AL"/>
        </w:rPr>
        <w:t>garantohet</w:t>
      </w:r>
      <w:r w:rsidR="00AE41DC" w:rsidRPr="00702E71">
        <w:rPr>
          <w:rFonts w:cs="Helvetica-Bold"/>
          <w:bCs/>
          <w:lang w:val="sq-AL"/>
        </w:rPr>
        <w:t xml:space="preserve"> </w:t>
      </w:r>
      <w:r w:rsidRPr="00702E71">
        <w:rPr>
          <w:rFonts w:cs="Helvetica-Bold"/>
          <w:bCs/>
          <w:lang w:val="sq-AL"/>
        </w:rPr>
        <w:t xml:space="preserve">që llogaritja e vlerës neto të aktiveve të çdo sipërmarrjeje që administron të bëhet me saktësi në bazë të kontabilitetit dhe që urdhrat e emetimit, </w:t>
      </w:r>
      <w:r w:rsidR="00441047" w:rsidRPr="00702E71">
        <w:rPr>
          <w:rFonts w:cs="Helvetica-Bold"/>
          <w:bCs/>
          <w:lang w:val="sq-AL"/>
        </w:rPr>
        <w:t>shitjes</w:t>
      </w:r>
      <w:r w:rsidRPr="00702E71">
        <w:rPr>
          <w:rFonts w:cs="Helvetica-Bold"/>
          <w:bCs/>
          <w:lang w:val="sq-AL"/>
        </w:rPr>
        <w:t xml:space="preserve">, </w:t>
      </w:r>
      <w:r w:rsidR="00441047" w:rsidRPr="00702E71">
        <w:rPr>
          <w:rFonts w:cs="Helvetica-Bold"/>
          <w:bCs/>
          <w:lang w:val="sq-AL"/>
        </w:rPr>
        <w:t xml:space="preserve">shlyerjes </w:t>
      </w:r>
      <w:r w:rsidRPr="00702E71">
        <w:rPr>
          <w:rFonts w:cs="Helvetica-Bold"/>
          <w:bCs/>
          <w:lang w:val="sq-AL"/>
        </w:rPr>
        <w:t>dhe anulimit të mund të ekzekutohen rregullisht me këtë vlerë neto të aktiveve.</w:t>
      </w:r>
    </w:p>
    <w:p w14:paraId="1CAC733C" w14:textId="3C4103AA" w:rsidR="00FE28A8" w:rsidRPr="00702E71" w:rsidRDefault="00944842" w:rsidP="00B22BA1">
      <w:pPr>
        <w:pStyle w:val="ListParagraph"/>
        <w:numPr>
          <w:ilvl w:val="0"/>
          <w:numId w:val="368"/>
        </w:numPr>
        <w:spacing w:after="0" w:line="240" w:lineRule="auto"/>
        <w:ind w:left="397" w:firstLine="426"/>
        <w:rPr>
          <w:rFonts w:cs="Helvetica-Bold"/>
          <w:bCs/>
          <w:lang w:val="sq-AL"/>
        </w:rPr>
      </w:pPr>
      <w:r w:rsidRPr="00702E71">
        <w:rPr>
          <w:rFonts w:cs="Helvetica-Bold"/>
          <w:bCs/>
          <w:lang w:val="sq-AL"/>
        </w:rPr>
        <w:t>Politikat dhe procedurat kontabël të përmendura në pikën 3</w:t>
      </w:r>
      <w:r w:rsidR="00AE41DC">
        <w:rPr>
          <w:rFonts w:cs="Helvetica-Bold"/>
          <w:bCs/>
          <w:lang w:val="sq-AL"/>
        </w:rPr>
        <w:t xml:space="preserve"> t</w:t>
      </w:r>
      <w:r w:rsidR="00AB1D09">
        <w:rPr>
          <w:rFonts w:cs="Helvetica-Bold"/>
          <w:bCs/>
          <w:lang w:val="sq-AL"/>
        </w:rPr>
        <w:t>ë</w:t>
      </w:r>
      <w:r w:rsidR="00AE41DC">
        <w:rPr>
          <w:rFonts w:cs="Helvetica-Bold"/>
          <w:bCs/>
          <w:lang w:val="sq-AL"/>
        </w:rPr>
        <w:t xml:space="preserve"> k</w:t>
      </w:r>
      <w:r w:rsidR="00AB1D09">
        <w:rPr>
          <w:rFonts w:cs="Helvetica-Bold"/>
          <w:bCs/>
          <w:lang w:val="sq-AL"/>
        </w:rPr>
        <w:t>ë</w:t>
      </w:r>
      <w:r w:rsidR="00AE41DC">
        <w:rPr>
          <w:rFonts w:cs="Helvetica-Bold"/>
          <w:bCs/>
          <w:lang w:val="sq-AL"/>
        </w:rPr>
        <w:t>tij neni</w:t>
      </w:r>
      <w:r w:rsidRPr="00702E71">
        <w:rPr>
          <w:rFonts w:cs="Helvetica-Bold"/>
          <w:bCs/>
          <w:lang w:val="sq-AL"/>
        </w:rPr>
        <w:t xml:space="preserve"> </w:t>
      </w:r>
      <w:r w:rsidR="00AE41DC">
        <w:rPr>
          <w:rFonts w:cs="Helvetica-Bold"/>
          <w:bCs/>
          <w:lang w:val="sq-AL"/>
        </w:rPr>
        <w:t>mund</w:t>
      </w:r>
      <w:r w:rsidR="00AB1D09">
        <w:rPr>
          <w:rFonts w:cs="Helvetica-Bold"/>
          <w:bCs/>
          <w:lang w:val="sq-AL"/>
        </w:rPr>
        <w:t>ë</w:t>
      </w:r>
      <w:r w:rsidR="00AE41DC">
        <w:rPr>
          <w:rFonts w:cs="Helvetica-Bold"/>
          <w:bCs/>
          <w:lang w:val="sq-AL"/>
        </w:rPr>
        <w:t>sojn</w:t>
      </w:r>
      <w:r w:rsidR="00AB1D09">
        <w:rPr>
          <w:rFonts w:cs="Helvetica-Bold"/>
          <w:bCs/>
          <w:lang w:val="sq-AL"/>
        </w:rPr>
        <w:t>ë</w:t>
      </w:r>
      <w:r w:rsidR="00AE41DC">
        <w:rPr>
          <w:rFonts w:cs="Helvetica-Bold"/>
          <w:bCs/>
          <w:lang w:val="sq-AL"/>
        </w:rPr>
        <w:t xml:space="preserve"> </w:t>
      </w:r>
      <w:r w:rsidR="00AE41DC" w:rsidRPr="00702E71">
        <w:rPr>
          <w:rFonts w:cs="Helvetica-Bold"/>
          <w:bCs/>
          <w:lang w:val="sq-AL"/>
        </w:rPr>
        <w:t>shoqëri</w:t>
      </w:r>
      <w:r w:rsidR="00AE41DC">
        <w:rPr>
          <w:rFonts w:cs="Helvetica-Bold"/>
          <w:bCs/>
          <w:lang w:val="sq-AL"/>
        </w:rPr>
        <w:t>n</w:t>
      </w:r>
      <w:r w:rsidR="00AE41DC" w:rsidRPr="00702E71">
        <w:rPr>
          <w:rFonts w:cs="Helvetica-Bold"/>
          <w:bCs/>
          <w:lang w:val="sq-AL"/>
        </w:rPr>
        <w:t xml:space="preserve">ë </w:t>
      </w:r>
      <w:r w:rsidRPr="00702E71">
        <w:rPr>
          <w:rFonts w:cs="Helvetica-Bold"/>
          <w:bCs/>
          <w:lang w:val="sq-AL"/>
        </w:rPr>
        <w:t xml:space="preserve">administruese të sipërmarrjes ose </w:t>
      </w:r>
      <w:r w:rsidR="00AE41DC" w:rsidRPr="00702E71">
        <w:rPr>
          <w:rFonts w:cs="Helvetica-Bold"/>
          <w:bCs/>
          <w:lang w:val="sq-AL"/>
        </w:rPr>
        <w:t>nënfondi</w:t>
      </w:r>
      <w:r w:rsidR="00AE41DC">
        <w:rPr>
          <w:rFonts w:cs="Helvetica-Bold"/>
          <w:bCs/>
          <w:lang w:val="sq-AL"/>
        </w:rPr>
        <w:t>n</w:t>
      </w:r>
      <w:r w:rsidR="00AE41DC" w:rsidRPr="00702E71">
        <w:rPr>
          <w:rFonts w:cs="Helvetica-Bold"/>
          <w:bCs/>
          <w:lang w:val="sq-AL"/>
        </w:rPr>
        <w:t xml:space="preserve"> </w:t>
      </w:r>
      <w:r w:rsidRPr="00702E71">
        <w:rPr>
          <w:rFonts w:cs="Helvetica-Bold"/>
          <w:bCs/>
          <w:lang w:val="sq-AL"/>
        </w:rPr>
        <w:t>të llogarisë me saktësi vlerën e aktiveve të sipërmarrjes ose nënfondit në çdo pikë vlerësimi dhe të llogarisë çmimet e tregtimit për fondet ose nënfondet e investimeve me pjesëmarrje të hapur dhe me intervale duke përdorur llogaritjen e vlerës si bazë referimi.</w:t>
      </w:r>
    </w:p>
    <w:p w14:paraId="1ECD8982" w14:textId="1EEC28CB" w:rsidR="00FE28A8" w:rsidRPr="00702E71" w:rsidRDefault="00AE41DC" w:rsidP="00B22BA1">
      <w:pPr>
        <w:pStyle w:val="ListParagraph"/>
        <w:numPr>
          <w:ilvl w:val="0"/>
          <w:numId w:val="368"/>
        </w:numPr>
        <w:spacing w:after="0" w:line="240" w:lineRule="auto"/>
        <w:ind w:left="397" w:firstLine="426"/>
        <w:rPr>
          <w:rFonts w:cs="Helvetica-Bold"/>
          <w:bCs/>
          <w:lang w:val="sq-AL"/>
        </w:rPr>
      </w:pPr>
      <w:r>
        <w:rPr>
          <w:rFonts w:cs="Helvetica-Bold"/>
          <w:bCs/>
          <w:lang w:val="sq-AL"/>
        </w:rPr>
        <w:t>N</w:t>
      </w:r>
      <w:r w:rsidR="00AB1D09">
        <w:rPr>
          <w:rFonts w:cs="Helvetica-Bold"/>
          <w:bCs/>
          <w:lang w:val="sq-AL"/>
        </w:rPr>
        <w:t>ë</w:t>
      </w:r>
      <w:r>
        <w:rPr>
          <w:rFonts w:cs="Helvetica-Bold"/>
          <w:bCs/>
          <w:lang w:val="sq-AL"/>
        </w:rPr>
        <w:t xml:space="preserve"> rastin e ekzistenc</w:t>
      </w:r>
      <w:r w:rsidR="00AB1D09">
        <w:rPr>
          <w:rFonts w:cs="Helvetica-Bold"/>
          <w:bCs/>
          <w:lang w:val="sq-AL"/>
        </w:rPr>
        <w:t>ë</w:t>
      </w:r>
      <w:r>
        <w:rPr>
          <w:rFonts w:cs="Helvetica-Bold"/>
          <w:bCs/>
          <w:lang w:val="sq-AL"/>
        </w:rPr>
        <w:t>s s</w:t>
      </w:r>
      <w:r w:rsidR="00AB1D09">
        <w:rPr>
          <w:rFonts w:cs="Helvetica-Bold"/>
          <w:bCs/>
          <w:lang w:val="sq-AL"/>
        </w:rPr>
        <w:t>ë</w:t>
      </w:r>
      <w:r w:rsidR="00944842" w:rsidRPr="00702E71">
        <w:rPr>
          <w:rFonts w:cs="Helvetica-Bold"/>
          <w:bCs/>
          <w:lang w:val="sq-AL"/>
        </w:rPr>
        <w:t xml:space="preserve"> klasa</w:t>
      </w:r>
      <w:r>
        <w:rPr>
          <w:rFonts w:cs="Helvetica-Bold"/>
          <w:bCs/>
          <w:lang w:val="sq-AL"/>
        </w:rPr>
        <w:t>ve</w:t>
      </w:r>
      <w:r w:rsidR="00944842" w:rsidRPr="00702E71">
        <w:rPr>
          <w:rFonts w:cs="Helvetica-Bold"/>
          <w:bCs/>
          <w:lang w:val="sq-AL"/>
        </w:rPr>
        <w:t xml:space="preserve"> të ndryshme </w:t>
      </w:r>
      <w:r w:rsidR="00166906">
        <w:rPr>
          <w:rFonts w:cs="Helvetica-Bold"/>
          <w:bCs/>
          <w:lang w:val="sq-AL"/>
        </w:rPr>
        <w:t>aktivesh</w:t>
      </w:r>
      <w:r w:rsidR="00944842" w:rsidRPr="00702E71">
        <w:rPr>
          <w:rFonts w:cs="Helvetica-Bold"/>
          <w:bCs/>
          <w:lang w:val="sq-AL"/>
        </w:rPr>
        <w:t xml:space="preserve">, duhet të </w:t>
      </w:r>
      <w:r w:rsidR="00A315C4">
        <w:rPr>
          <w:rFonts w:cs="Helvetica-Bold"/>
          <w:bCs/>
          <w:lang w:val="sq-AL"/>
        </w:rPr>
        <w:t>mund</w:t>
      </w:r>
      <w:r w:rsidR="00AB1D09">
        <w:rPr>
          <w:rFonts w:cs="Helvetica-Bold"/>
          <w:bCs/>
          <w:lang w:val="sq-AL"/>
        </w:rPr>
        <w:t>ë</w:t>
      </w:r>
      <w:r w:rsidR="00A315C4">
        <w:rPr>
          <w:rFonts w:cs="Helvetica-Bold"/>
          <w:bCs/>
          <w:lang w:val="sq-AL"/>
        </w:rPr>
        <w:t>sohet</w:t>
      </w:r>
      <w:r w:rsidR="00944842" w:rsidRPr="00702E71">
        <w:rPr>
          <w:rFonts w:cs="Helvetica-Bold"/>
          <w:bCs/>
          <w:lang w:val="sq-AL"/>
        </w:rPr>
        <w:t xml:space="preserve"> </w:t>
      </w:r>
      <w:r>
        <w:rPr>
          <w:rFonts w:cs="Helvetica-Bold"/>
          <w:bCs/>
          <w:lang w:val="sq-AL"/>
        </w:rPr>
        <w:t>q</w:t>
      </w:r>
      <w:r w:rsidR="00AB1D09">
        <w:rPr>
          <w:rFonts w:cs="Helvetica-Bold"/>
          <w:bCs/>
          <w:lang w:val="sq-AL"/>
        </w:rPr>
        <w:t>ë</w:t>
      </w:r>
      <w:r>
        <w:rPr>
          <w:rFonts w:cs="Helvetica-Bold"/>
          <w:bCs/>
          <w:lang w:val="sq-AL"/>
        </w:rPr>
        <w:t xml:space="preserve"> </w:t>
      </w:r>
      <w:r w:rsidRPr="00702E71">
        <w:rPr>
          <w:rFonts w:cs="Helvetica-Bold"/>
          <w:bCs/>
          <w:lang w:val="sq-AL"/>
        </w:rPr>
        <w:t xml:space="preserve">nga evidencat kontabël </w:t>
      </w:r>
      <w:r w:rsidR="00944842" w:rsidRPr="00702E71">
        <w:rPr>
          <w:rFonts w:cs="Helvetica-Bold"/>
          <w:bCs/>
          <w:lang w:val="sq-AL"/>
        </w:rPr>
        <w:t>të nxirret vlera neto e aktiveve e çdo klase të ndryshme.</w:t>
      </w:r>
    </w:p>
    <w:p w14:paraId="4E21095B" w14:textId="64E5BBFA" w:rsidR="00FE28A8" w:rsidRPr="00702E71" w:rsidRDefault="00944842" w:rsidP="00B22BA1">
      <w:pPr>
        <w:pStyle w:val="ListParagraph"/>
        <w:numPr>
          <w:ilvl w:val="0"/>
          <w:numId w:val="368"/>
        </w:numPr>
        <w:spacing w:after="0" w:line="240" w:lineRule="auto"/>
        <w:ind w:left="397" w:firstLine="426"/>
        <w:rPr>
          <w:rFonts w:cs="Helvetica-Bold"/>
          <w:bCs/>
          <w:lang w:val="sq-AL"/>
        </w:rPr>
      </w:pPr>
      <w:r w:rsidRPr="00702E71">
        <w:rPr>
          <w:rFonts w:cs="Helvetica-Bold"/>
          <w:bCs/>
          <w:lang w:val="sq-AL"/>
        </w:rPr>
        <w:t xml:space="preserve">Llogaritja e vlerës së aktiveve të sipërmarrjes së investimeve kolektive me ofertë publike mbështetet në Standardin Ndërkombëtar të Raportimit Financiar 13 “Matja e vlerës së drejtë” dhe </w:t>
      </w:r>
      <w:r w:rsidR="00A315C4">
        <w:rPr>
          <w:rFonts w:cs="Helvetica-Bold"/>
          <w:bCs/>
          <w:lang w:val="sq-AL"/>
        </w:rPr>
        <w:t>n</w:t>
      </w:r>
      <w:r w:rsidR="00AB1D09">
        <w:rPr>
          <w:rFonts w:cs="Helvetica-Bold"/>
          <w:bCs/>
          <w:lang w:val="sq-AL"/>
        </w:rPr>
        <w:t>ë</w:t>
      </w:r>
      <w:r w:rsidR="00A315C4">
        <w:rPr>
          <w:rFonts w:cs="Helvetica-Bold"/>
          <w:bCs/>
          <w:lang w:val="sq-AL"/>
        </w:rPr>
        <w:t xml:space="preserve"> lidhje me t</w:t>
      </w:r>
      <w:r w:rsidR="00AB1D09">
        <w:rPr>
          <w:rFonts w:cs="Helvetica-Bold"/>
          <w:bCs/>
          <w:lang w:val="sq-AL"/>
        </w:rPr>
        <w:t>ë</w:t>
      </w:r>
      <w:r w:rsidRPr="00702E71">
        <w:rPr>
          <w:rFonts w:cs="Helvetica-Bold"/>
          <w:bCs/>
          <w:lang w:val="sq-AL"/>
        </w:rPr>
        <w:t xml:space="preserve"> zbatohen parimet e mëposhtme:</w:t>
      </w:r>
    </w:p>
    <w:p w14:paraId="6470CCAF" w14:textId="4D518157" w:rsidR="00FE28A8" w:rsidRPr="00702E71" w:rsidRDefault="00A315C4" w:rsidP="00B22BA1">
      <w:pPr>
        <w:pStyle w:val="ListParagraph"/>
        <w:numPr>
          <w:ilvl w:val="0"/>
          <w:numId w:val="172"/>
        </w:numPr>
        <w:spacing w:after="0" w:line="240" w:lineRule="auto"/>
        <w:ind w:left="397" w:firstLine="357"/>
        <w:rPr>
          <w:rFonts w:cs="Helvetica-Bold"/>
          <w:bCs/>
          <w:lang w:val="sq-AL"/>
        </w:rPr>
      </w:pPr>
      <w:r>
        <w:rPr>
          <w:rFonts w:cs="Helvetica-Bold"/>
          <w:bCs/>
          <w:lang w:val="sq-AL"/>
        </w:rPr>
        <w:t>i</w:t>
      </w:r>
      <w:r w:rsidRPr="00702E71">
        <w:rPr>
          <w:rFonts w:cs="Helvetica-Bold"/>
          <w:bCs/>
          <w:lang w:val="sq-AL"/>
        </w:rPr>
        <w:t xml:space="preserve">nstrumentet </w:t>
      </w:r>
      <w:r w:rsidR="00695844" w:rsidRPr="00702E71">
        <w:rPr>
          <w:rFonts w:cs="Helvetica-Bold"/>
          <w:bCs/>
          <w:lang w:val="sq-AL"/>
        </w:rPr>
        <w:t xml:space="preserve">financiare </w:t>
      </w:r>
      <w:r w:rsidR="00944842" w:rsidRPr="00702E71">
        <w:rPr>
          <w:rFonts w:cs="Helvetica-Bold"/>
          <w:bCs/>
          <w:lang w:val="sq-AL"/>
        </w:rPr>
        <w:t xml:space="preserve">që janë të </w:t>
      </w:r>
      <w:r w:rsidR="00695844" w:rsidRPr="00702E71">
        <w:rPr>
          <w:rFonts w:cs="Helvetica-Bold"/>
          <w:bCs/>
          <w:lang w:val="sq-AL"/>
        </w:rPr>
        <w:t xml:space="preserve">listuara </w:t>
      </w:r>
      <w:r w:rsidR="00944842" w:rsidRPr="00702E71">
        <w:rPr>
          <w:rFonts w:cs="Helvetica-Bold"/>
          <w:bCs/>
          <w:lang w:val="sq-AL"/>
        </w:rPr>
        <w:t>dhe tregtohen në tregje të rregulluara përfshirë aksionet ose kuotat e sipërmarrjeve të investimeve kolektive të regjistruara dhe tregtuara në</w:t>
      </w:r>
      <w:r>
        <w:rPr>
          <w:rFonts w:cs="Helvetica-Bold"/>
          <w:bCs/>
          <w:lang w:val="sq-AL"/>
        </w:rPr>
        <w:t xml:space="preserve"> k</w:t>
      </w:r>
      <w:r w:rsidR="00AB1D09">
        <w:rPr>
          <w:rFonts w:cs="Helvetica-Bold"/>
          <w:bCs/>
          <w:lang w:val="sq-AL"/>
        </w:rPr>
        <w:t>ë</w:t>
      </w:r>
      <w:r>
        <w:rPr>
          <w:rFonts w:cs="Helvetica-Bold"/>
          <w:bCs/>
          <w:lang w:val="sq-AL"/>
        </w:rPr>
        <w:t>to</w:t>
      </w:r>
      <w:r w:rsidR="00944842" w:rsidRPr="00702E71">
        <w:rPr>
          <w:rFonts w:cs="Helvetica-Bold"/>
          <w:bCs/>
          <w:lang w:val="sq-AL"/>
        </w:rPr>
        <w:t xml:space="preserve"> tregje vlerësohen në bazë të çmimit më të fundit të tregut në momentin e vlerësimit</w:t>
      </w:r>
      <w:r w:rsidR="00695844" w:rsidRPr="00702E71">
        <w:rPr>
          <w:rFonts w:cs="Helvetica-Bold"/>
          <w:bCs/>
          <w:lang w:val="sq-AL"/>
        </w:rPr>
        <w:t xml:space="preserve"> me përjashtim të rastit kur vlerësohen në zbatim të shkronjës “b”</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pike</w:t>
      </w:r>
      <w:r w:rsidR="00944842" w:rsidRPr="00702E71">
        <w:rPr>
          <w:rFonts w:cs="Helvetica-Bold"/>
          <w:bCs/>
          <w:lang w:val="sq-AL"/>
        </w:rPr>
        <w:t>;</w:t>
      </w:r>
    </w:p>
    <w:p w14:paraId="5669539A" w14:textId="182F97AD" w:rsidR="00FE28A8" w:rsidRPr="00702E71" w:rsidRDefault="00A315C4" w:rsidP="00B22BA1">
      <w:pPr>
        <w:pStyle w:val="ListParagraph"/>
        <w:numPr>
          <w:ilvl w:val="0"/>
          <w:numId w:val="172"/>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944842" w:rsidRPr="00702E71">
        <w:rPr>
          <w:rFonts w:cs="Helvetica-Bold"/>
          <w:bCs/>
          <w:lang w:val="sq-AL"/>
        </w:rPr>
        <w:t xml:space="preserve">rastin e </w:t>
      </w:r>
      <w:r w:rsidR="00695844" w:rsidRPr="00702E71">
        <w:rPr>
          <w:rFonts w:cs="Helvetica-Bold"/>
          <w:bCs/>
          <w:lang w:val="sq-AL"/>
        </w:rPr>
        <w:t>instrumenteve financiare</w:t>
      </w:r>
      <w:r w:rsidR="00944842" w:rsidRPr="00702E71">
        <w:rPr>
          <w:rFonts w:cs="Helvetica-Bold"/>
          <w:bCs/>
          <w:lang w:val="sq-AL"/>
        </w:rPr>
        <w:t xml:space="preserve"> pa çmim të zbatueshëm tregu të cilat përmbushin kërkesat e shkronjës “a”</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pike,</w:t>
      </w:r>
      <w:r w:rsidR="00944842" w:rsidRPr="00702E71">
        <w:rPr>
          <w:rFonts w:cs="Helvetica-Bold"/>
          <w:bCs/>
          <w:lang w:val="sq-AL"/>
        </w:rPr>
        <w:t xml:space="preserve"> shoqëritë administruese </w:t>
      </w:r>
      <w:r>
        <w:rPr>
          <w:rFonts w:cs="Helvetica-Bold"/>
          <w:bCs/>
          <w:lang w:val="sq-AL"/>
        </w:rPr>
        <w:t>garantojn</w:t>
      </w:r>
      <w:r w:rsidR="00AB1D09">
        <w:rPr>
          <w:rFonts w:cs="Helvetica-Bold"/>
          <w:bCs/>
          <w:lang w:val="sq-AL"/>
        </w:rPr>
        <w:t>ë</w:t>
      </w:r>
      <w:r w:rsidR="00944842" w:rsidRPr="00702E71">
        <w:rPr>
          <w:rFonts w:cs="Helvetica-Bold"/>
          <w:bCs/>
          <w:lang w:val="sq-AL"/>
        </w:rPr>
        <w:t xml:space="preserve"> që metodika dhe procesi i vlerësimit të aktiveve që nuk tregtohen apo që tregtohen rrallë të jenë të standardizuara dhe të </w:t>
      </w:r>
      <w:r>
        <w:rPr>
          <w:rFonts w:cs="Helvetica-Bold"/>
          <w:bCs/>
          <w:lang w:val="sq-AL"/>
        </w:rPr>
        <w:t>dakord</w:t>
      </w:r>
      <w:r w:rsidR="00AB1D09">
        <w:rPr>
          <w:rFonts w:cs="Helvetica-Bold"/>
          <w:bCs/>
          <w:lang w:val="sq-AL"/>
        </w:rPr>
        <w:t>ë</w:t>
      </w:r>
      <w:r>
        <w:rPr>
          <w:rFonts w:cs="Helvetica-Bold"/>
          <w:bCs/>
          <w:lang w:val="sq-AL"/>
        </w:rPr>
        <w:t>sohen</w:t>
      </w:r>
      <w:r w:rsidRPr="00702E71">
        <w:rPr>
          <w:rFonts w:cs="Helvetica-Bold"/>
          <w:bCs/>
          <w:lang w:val="sq-AL"/>
        </w:rPr>
        <w:t xml:space="preserve"> </w:t>
      </w:r>
      <w:r w:rsidR="00944842" w:rsidRPr="00702E71">
        <w:rPr>
          <w:rFonts w:cs="Helvetica-Bold"/>
          <w:bCs/>
          <w:lang w:val="sq-AL"/>
        </w:rPr>
        <w:t>me depozitarin dhe Autoritetit dhe të</w:t>
      </w:r>
      <w:r>
        <w:rPr>
          <w:rFonts w:cs="Helvetica-Bold"/>
          <w:bCs/>
          <w:lang w:val="sq-AL"/>
        </w:rPr>
        <w:t xml:space="preserve"> zbatohen</w:t>
      </w:r>
      <w:r w:rsidR="00944842" w:rsidRPr="00702E71">
        <w:rPr>
          <w:rFonts w:cs="Helvetica-Bold"/>
          <w:bCs/>
          <w:lang w:val="sq-AL"/>
        </w:rPr>
        <w:t xml:space="preserve"> në çdo rast;</w:t>
      </w:r>
    </w:p>
    <w:p w14:paraId="21B928B8" w14:textId="4174C934" w:rsidR="00FE28A8" w:rsidRPr="00702E71" w:rsidRDefault="00A315C4" w:rsidP="00B22BA1">
      <w:pPr>
        <w:pStyle w:val="ListParagraph"/>
        <w:numPr>
          <w:ilvl w:val="0"/>
          <w:numId w:val="172"/>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944842" w:rsidRPr="00702E71">
        <w:rPr>
          <w:rFonts w:cs="Helvetica-Bold"/>
          <w:bCs/>
          <w:lang w:val="sq-AL"/>
        </w:rPr>
        <w:t xml:space="preserve">rastin e depozitave, llogarive rrjedhëse dhe </w:t>
      </w:r>
      <w:r w:rsidR="00B457CE">
        <w:rPr>
          <w:rFonts w:cs="Helvetica-Bold"/>
          <w:bCs/>
          <w:lang w:val="sq-AL"/>
        </w:rPr>
        <w:t>barasvlefsh</w:t>
      </w:r>
      <w:r w:rsidR="00AB1D09">
        <w:rPr>
          <w:rFonts w:cs="Helvetica-Bold"/>
          <w:bCs/>
          <w:lang w:val="sq-AL"/>
        </w:rPr>
        <w:t>ë</w:t>
      </w:r>
      <w:r w:rsidR="00B457CE">
        <w:rPr>
          <w:rFonts w:cs="Helvetica-Bold"/>
          <w:bCs/>
          <w:lang w:val="sq-AL"/>
        </w:rPr>
        <w:t>m</w:t>
      </w:r>
      <w:r w:rsidR="00944842" w:rsidRPr="00702E71">
        <w:rPr>
          <w:rFonts w:cs="Helvetica-Bold"/>
          <w:bCs/>
          <w:lang w:val="sq-AL"/>
        </w:rPr>
        <w:t xml:space="preserve">ëve të mjeteve monetare, të drejtave afatshkurtra dhe detyrimeve </w:t>
      </w:r>
      <w:r>
        <w:rPr>
          <w:rFonts w:cs="Helvetica-Bold"/>
          <w:bCs/>
          <w:lang w:val="sq-AL"/>
        </w:rPr>
        <w:t>nj</w:t>
      </w:r>
      <w:r w:rsidR="00AB1D09">
        <w:rPr>
          <w:rFonts w:cs="Helvetica-Bold"/>
          <w:bCs/>
          <w:lang w:val="sq-AL"/>
        </w:rPr>
        <w:t>ë</w:t>
      </w:r>
      <w:r>
        <w:rPr>
          <w:rFonts w:cs="Helvetica-Bold"/>
          <w:bCs/>
          <w:lang w:val="sq-AL"/>
        </w:rPr>
        <w:t xml:space="preserve"> vje</w:t>
      </w:r>
      <w:r w:rsidR="00AB1D09">
        <w:rPr>
          <w:rFonts w:cs="Helvetica-Bold"/>
          <w:bCs/>
          <w:lang w:val="sq-AL"/>
        </w:rPr>
        <w:t>ç</w:t>
      </w:r>
      <w:r>
        <w:rPr>
          <w:rFonts w:cs="Helvetica-Bold"/>
          <w:bCs/>
          <w:lang w:val="sq-AL"/>
        </w:rPr>
        <w:t>are</w:t>
      </w:r>
      <w:r w:rsidR="00944842" w:rsidRPr="00702E71">
        <w:rPr>
          <w:rFonts w:cs="Helvetica-Bold"/>
          <w:bCs/>
          <w:lang w:val="sq-AL"/>
        </w:rPr>
        <w:t xml:space="preserve"> në momentin e vlerësimit, të ardhurave dhe shpenzimeve të ardhshme, përdoret vlera nominale, ose e amortizuar në rastin e </w:t>
      </w:r>
      <w:r>
        <w:rPr>
          <w:rFonts w:cs="Helvetica-Bold"/>
          <w:bCs/>
          <w:lang w:val="sq-AL"/>
        </w:rPr>
        <w:t xml:space="preserve">titullit </w:t>
      </w:r>
      <w:r w:rsidR="00944842" w:rsidRPr="00702E71">
        <w:rPr>
          <w:rFonts w:cs="Helvetica-Bold"/>
          <w:bCs/>
          <w:lang w:val="sq-AL"/>
        </w:rPr>
        <w:t xml:space="preserve">të emetuar me skontim, ose e rritur me interesin e konstatuar, </w:t>
      </w:r>
      <w:r>
        <w:rPr>
          <w:rFonts w:cs="Helvetica-Bold"/>
          <w:bCs/>
          <w:lang w:val="sq-AL"/>
        </w:rPr>
        <w:t>perve</w:t>
      </w:r>
      <w:r w:rsidR="00AB1D09">
        <w:rPr>
          <w:rFonts w:cs="Helvetica-Bold"/>
          <w:bCs/>
          <w:lang w:val="sq-AL"/>
        </w:rPr>
        <w:t>ç</w:t>
      </w:r>
      <w:r>
        <w:rPr>
          <w:rFonts w:cs="Helvetica-Bold"/>
          <w:bCs/>
          <w:lang w:val="sq-AL"/>
        </w:rPr>
        <w:t xml:space="preserve"> rsteve kur parashikohrt ndryshe </w:t>
      </w:r>
      <w:r w:rsidR="00944842" w:rsidRPr="00702E71">
        <w:rPr>
          <w:rFonts w:cs="Helvetica-Bold"/>
          <w:bCs/>
          <w:lang w:val="sq-AL"/>
        </w:rPr>
        <w:t>me akt nënligjor</w:t>
      </w:r>
      <w:r>
        <w:rPr>
          <w:rFonts w:cs="Helvetica-Bold"/>
          <w:bCs/>
          <w:lang w:val="sq-AL"/>
        </w:rPr>
        <w:t xml:space="preserve"> nga</w:t>
      </w:r>
      <w:r w:rsidR="00944842" w:rsidRPr="00702E71">
        <w:rPr>
          <w:rFonts w:cs="Helvetica-Bold"/>
          <w:bCs/>
          <w:lang w:val="sq-AL"/>
        </w:rPr>
        <w:t xml:space="preserve"> Autoriteti;</w:t>
      </w:r>
    </w:p>
    <w:p w14:paraId="575BD24A" w14:textId="38651A78" w:rsidR="00FE28A8" w:rsidRPr="00331C38" w:rsidRDefault="008F3321" w:rsidP="008A45A8">
      <w:pPr>
        <w:spacing w:after="0" w:line="240" w:lineRule="auto"/>
        <w:ind w:left="397"/>
        <w:rPr>
          <w:rFonts w:cs="Helvetica-Bold"/>
          <w:bCs/>
          <w:lang w:val="sq-AL"/>
        </w:rPr>
      </w:pPr>
      <w:r>
        <w:rPr>
          <w:rFonts w:cs="Helvetica-Bold"/>
          <w:bCs/>
          <w:lang w:val="sq-AL"/>
        </w:rPr>
        <w:t xml:space="preserve">ç)   </w:t>
      </w:r>
      <w:r w:rsidR="00A315C4" w:rsidRPr="008F3321">
        <w:rPr>
          <w:rFonts w:cs="Helvetica-Bold"/>
          <w:bCs/>
          <w:lang w:val="sq-AL"/>
        </w:rPr>
        <w:t xml:space="preserve">në </w:t>
      </w:r>
      <w:r w:rsidR="006F7F57" w:rsidRPr="008F3321">
        <w:rPr>
          <w:rFonts w:cs="Helvetica-Bold"/>
          <w:bCs/>
          <w:lang w:val="sq-AL"/>
        </w:rPr>
        <w:t xml:space="preserve">rastin e transaksioneve të kontratave </w:t>
      </w:r>
      <w:r w:rsidR="00A315C4" w:rsidRPr="008F3321">
        <w:rPr>
          <w:rFonts w:cs="Helvetica-Bold"/>
          <w:bCs/>
          <w:lang w:val="sq-AL"/>
        </w:rPr>
        <w:t>private t</w:t>
      </w:r>
      <w:r w:rsidR="00AB1D09" w:rsidRPr="008F3321">
        <w:rPr>
          <w:rFonts w:cs="Helvetica-Bold"/>
          <w:bCs/>
          <w:lang w:val="sq-AL"/>
        </w:rPr>
        <w:t>ë</w:t>
      </w:r>
      <w:r w:rsidR="00A315C4" w:rsidRPr="008F3321">
        <w:rPr>
          <w:rFonts w:cs="Helvetica-Bold"/>
          <w:bCs/>
          <w:lang w:val="sq-AL"/>
        </w:rPr>
        <w:t xml:space="preserve"> s</w:t>
      </w:r>
      <w:r w:rsidR="00AB1D09" w:rsidRPr="008F3321">
        <w:rPr>
          <w:rFonts w:cs="Helvetica-Bold"/>
          <w:bCs/>
          <w:lang w:val="sq-AL"/>
        </w:rPr>
        <w:t>ë</w:t>
      </w:r>
      <w:r w:rsidR="00A315C4" w:rsidRPr="008F3321">
        <w:rPr>
          <w:rFonts w:cs="Helvetica-Bold"/>
          <w:bCs/>
          <w:lang w:val="sq-AL"/>
        </w:rPr>
        <w:t xml:space="preserve"> ardhmes </w:t>
      </w:r>
      <w:r w:rsidR="00441047" w:rsidRPr="008F3321">
        <w:rPr>
          <w:rFonts w:cs="Helvetica-Bold"/>
          <w:bCs/>
          <w:lang w:val="sq-AL"/>
        </w:rPr>
        <w:t>"</w:t>
      </w:r>
      <w:r w:rsidR="00AB1D09" w:rsidRPr="008F3321">
        <w:rPr>
          <w:rFonts w:cs="Helvetica-Bold"/>
          <w:bCs/>
          <w:lang w:val="sq-AL"/>
        </w:rPr>
        <w:t>for</w:t>
      </w:r>
      <w:r w:rsidR="004E4B5B">
        <w:rPr>
          <w:rFonts w:cs="Helvetica-Bold"/>
          <w:bCs/>
          <w:lang w:val="sq-AL"/>
        </w:rPr>
        <w:t>ë</w:t>
      </w:r>
      <w:r w:rsidR="00AB1D09" w:rsidRPr="008F3321">
        <w:rPr>
          <w:rFonts w:cs="Helvetica-Bold"/>
          <w:bCs/>
          <w:lang w:val="sq-AL"/>
        </w:rPr>
        <w:t>ardfor</w:t>
      </w:r>
      <w:r w:rsidR="004E4B5B">
        <w:rPr>
          <w:rFonts w:cs="Helvetica-Bold"/>
          <w:bCs/>
          <w:lang w:val="sq-AL"/>
        </w:rPr>
        <w:t>ë</w:t>
      </w:r>
      <w:r w:rsidR="00AB1D09" w:rsidRPr="008F3321">
        <w:rPr>
          <w:rFonts w:cs="Helvetica-Bold"/>
          <w:bCs/>
          <w:lang w:val="sq-AL"/>
        </w:rPr>
        <w:t>ard</w:t>
      </w:r>
      <w:r w:rsidR="00441047" w:rsidRPr="008F3321">
        <w:rPr>
          <w:rFonts w:cs="Helvetica-Bold"/>
          <w:bCs/>
          <w:lang w:val="sq-AL"/>
        </w:rPr>
        <w:t>”</w:t>
      </w:r>
      <w:r w:rsidR="006F7F57" w:rsidRPr="008F3321">
        <w:rPr>
          <w:rFonts w:cs="Helvetica-Bold"/>
          <w:bCs/>
          <w:lang w:val="sq-AL"/>
        </w:rPr>
        <w:t xml:space="preserve"> dhe të derivativëve që nuk janë të regjistruara dhe nuk tregtohen në një bursë të r</w:t>
      </w:r>
      <w:r w:rsidR="006F7F57" w:rsidRPr="00DD0E8A">
        <w:rPr>
          <w:rFonts w:cs="Helvetica-Bold"/>
          <w:bCs/>
          <w:lang w:val="sq-AL"/>
        </w:rPr>
        <w:t xml:space="preserve">regulluar derivativesh, Autoriteti miraton </w:t>
      </w:r>
      <w:r w:rsidR="00A315C4" w:rsidRPr="00DD0E8A">
        <w:rPr>
          <w:rFonts w:cs="Helvetica-Bold"/>
          <w:bCs/>
          <w:lang w:val="sq-AL"/>
        </w:rPr>
        <w:t xml:space="preserve">me rregullore </w:t>
      </w:r>
      <w:r w:rsidR="006F7F57" w:rsidRPr="00A7535D">
        <w:rPr>
          <w:rFonts w:cs="Helvetica-Bold"/>
          <w:bCs/>
          <w:lang w:val="sq-AL"/>
        </w:rPr>
        <w:t>mënyrat e llogaritjes së vlerës së këtyre aktiveve;</w:t>
      </w:r>
    </w:p>
    <w:p w14:paraId="789F4A9A" w14:textId="0AC6B500" w:rsidR="00FE28A8" w:rsidRPr="00702E71" w:rsidRDefault="00A315C4" w:rsidP="00B22BA1">
      <w:pPr>
        <w:pStyle w:val="ListParagraph"/>
        <w:numPr>
          <w:ilvl w:val="0"/>
          <w:numId w:val="172"/>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6F7F57" w:rsidRPr="00702E71">
        <w:rPr>
          <w:rFonts w:cs="Helvetica-Bold"/>
          <w:bCs/>
          <w:lang w:val="sq-AL"/>
        </w:rPr>
        <w:t xml:space="preserve">rastin e sipërmarrjes së investimeve kolektive me pjesëmarrje të hapur dhe me intervale, përdoret çmimi i </w:t>
      </w:r>
      <w:r w:rsidR="00441047" w:rsidRPr="00702E71">
        <w:rPr>
          <w:rFonts w:cs="Helvetica-Bold"/>
          <w:bCs/>
          <w:lang w:val="sq-AL"/>
        </w:rPr>
        <w:t xml:space="preserve">shlyerjes </w:t>
      </w:r>
      <w:r w:rsidR="006F7F57" w:rsidRPr="00702E71">
        <w:rPr>
          <w:rFonts w:cs="Helvetica-Bold"/>
          <w:bCs/>
          <w:lang w:val="sq-AL"/>
        </w:rPr>
        <w:t xml:space="preserve">së aksionit ose kuotës, </w:t>
      </w:r>
      <w:r>
        <w:rPr>
          <w:rFonts w:cs="Helvetica-Bold"/>
          <w:bCs/>
          <w:lang w:val="sq-AL"/>
        </w:rPr>
        <w:t>perve</w:t>
      </w:r>
      <w:r w:rsidR="00AB1D09">
        <w:rPr>
          <w:rFonts w:cs="Helvetica-Bold"/>
          <w:bCs/>
          <w:lang w:val="sq-AL"/>
        </w:rPr>
        <w:t>ç</w:t>
      </w:r>
      <w:r>
        <w:rPr>
          <w:rFonts w:cs="Helvetica-Bold"/>
          <w:bCs/>
          <w:lang w:val="sq-AL"/>
        </w:rPr>
        <w:t xml:space="preserve"> rastit kur k</w:t>
      </w:r>
      <w:r w:rsidR="00AB1D09">
        <w:rPr>
          <w:rFonts w:cs="Helvetica-Bold"/>
          <w:bCs/>
          <w:lang w:val="sq-AL"/>
        </w:rPr>
        <w:t>ë</w:t>
      </w:r>
      <w:r>
        <w:rPr>
          <w:rFonts w:cs="Helvetica-Bold"/>
          <w:bCs/>
          <w:lang w:val="sq-AL"/>
        </w:rPr>
        <w:t>rkohet</w:t>
      </w:r>
      <w:r w:rsidR="006F7F57" w:rsidRPr="00702E71">
        <w:rPr>
          <w:rFonts w:cs="Helvetica-Bold"/>
          <w:bCs/>
          <w:lang w:val="sq-AL"/>
        </w:rPr>
        <w:t xml:space="preserve"> ndryshe me </w:t>
      </w:r>
      <w:r w:rsidR="00861C15">
        <w:rPr>
          <w:rFonts w:cs="Helvetica-Bold"/>
          <w:bCs/>
          <w:lang w:val="sq-AL"/>
        </w:rPr>
        <w:t>rregullore</w:t>
      </w:r>
      <w:r>
        <w:rPr>
          <w:rFonts w:cs="Helvetica-Bold"/>
          <w:bCs/>
          <w:lang w:val="sq-AL"/>
        </w:rPr>
        <w:t xml:space="preserve"> </w:t>
      </w:r>
      <w:r w:rsidRPr="00702E71">
        <w:rPr>
          <w:rFonts w:cs="Helvetica-Bold"/>
          <w:bCs/>
          <w:lang w:val="sq-AL"/>
        </w:rPr>
        <w:t xml:space="preserve">ose me urdhër </w:t>
      </w:r>
      <w:r>
        <w:rPr>
          <w:rFonts w:cs="Helvetica-Bold"/>
          <w:bCs/>
          <w:lang w:val="sq-AL"/>
        </w:rPr>
        <w:t xml:space="preserve">nga </w:t>
      </w:r>
      <w:r w:rsidR="006F7F57" w:rsidRPr="00702E71">
        <w:rPr>
          <w:rFonts w:cs="Helvetica-Bold"/>
          <w:bCs/>
          <w:lang w:val="sq-AL"/>
        </w:rPr>
        <w:t>Autoriteti</w:t>
      </w:r>
      <w:r>
        <w:rPr>
          <w:rFonts w:cs="Helvetica-Bold"/>
          <w:bCs/>
          <w:lang w:val="sq-AL"/>
        </w:rPr>
        <w:t xml:space="preserve">, ose </w:t>
      </w:r>
      <w:r w:rsidR="00695844" w:rsidRPr="00702E71">
        <w:rPr>
          <w:rFonts w:cs="Helvetica-Bold"/>
          <w:bCs/>
          <w:lang w:val="sq-AL"/>
        </w:rPr>
        <w:t xml:space="preserve">kur Autoriteti </w:t>
      </w:r>
      <w:r>
        <w:rPr>
          <w:rFonts w:cs="Helvetica-Bold"/>
          <w:bCs/>
          <w:lang w:val="sq-AL"/>
        </w:rPr>
        <w:t>gjykon</w:t>
      </w:r>
      <w:r w:rsidR="00695844" w:rsidRPr="00702E71">
        <w:rPr>
          <w:rFonts w:cs="Helvetica-Bold"/>
          <w:bCs/>
          <w:lang w:val="sq-AL"/>
        </w:rPr>
        <w:t xml:space="preserve"> se është e nevojshme të mbrohen interesat e pjesëmarrësve në sipërmarrjen e investimeve kolektive ose në nënfond</w:t>
      </w:r>
      <w:r w:rsidR="006F7F57" w:rsidRPr="00702E71">
        <w:rPr>
          <w:rFonts w:cs="Helvetica-Bold"/>
          <w:bCs/>
          <w:lang w:val="sq-AL"/>
        </w:rPr>
        <w:t>;</w:t>
      </w:r>
    </w:p>
    <w:p w14:paraId="11FE0177" w14:textId="0DFDFCFE" w:rsidR="00FE28A8" w:rsidRPr="0062265A" w:rsidRDefault="008F3321" w:rsidP="008A45A8">
      <w:pPr>
        <w:spacing w:after="0" w:line="240" w:lineRule="auto"/>
        <w:ind w:left="397"/>
        <w:rPr>
          <w:rFonts w:cs="Helvetica-Bold"/>
          <w:bCs/>
          <w:lang w:val="sq-AL"/>
        </w:rPr>
      </w:pPr>
      <w:r>
        <w:rPr>
          <w:rFonts w:cs="Helvetica-Bold"/>
          <w:bCs/>
          <w:lang w:val="sq-AL"/>
        </w:rPr>
        <w:lastRenderedPageBreak/>
        <w:t xml:space="preserve">dh)     </w:t>
      </w:r>
      <w:r w:rsidR="00A315C4" w:rsidRPr="008F3321">
        <w:rPr>
          <w:rFonts w:cs="Helvetica-Bold"/>
          <w:bCs/>
          <w:lang w:val="sq-AL"/>
        </w:rPr>
        <w:t xml:space="preserve">në </w:t>
      </w:r>
      <w:r w:rsidR="006F7F57" w:rsidRPr="008F3321">
        <w:rPr>
          <w:rFonts w:cs="Helvetica-Bold"/>
          <w:bCs/>
          <w:lang w:val="sq-AL"/>
        </w:rPr>
        <w:t>rastin e aktiveve në monedhë të huaj, kur sipërmarrja e investimeve kolektive me ofertë publike është e shprehur në të njëjtën monedhë, përdoret kjo moned</w:t>
      </w:r>
      <w:r w:rsidR="006F7F57" w:rsidRPr="00DD0E8A">
        <w:rPr>
          <w:rFonts w:cs="Helvetica-Bold"/>
          <w:bCs/>
          <w:lang w:val="sq-AL"/>
        </w:rPr>
        <w:t xml:space="preserve">hë; nëse sipërmarrja e investimeve kolektive me ofertë publike është e shprehur në lekë, </w:t>
      </w:r>
      <w:r w:rsidR="006F7F57" w:rsidRPr="00A7535D">
        <w:rPr>
          <w:rFonts w:cs="Helvetica-Bold"/>
          <w:bCs/>
          <w:lang w:val="sq-AL"/>
        </w:rPr>
        <w:t xml:space="preserve">përdoret kursi më i fundit i këmbimit valutor i Bankës së Shqipërisë përpara llogaritjes së vlerës së aktiveve, në përputhje me </w:t>
      </w:r>
      <w:r w:rsidR="00861C15" w:rsidRPr="00A7535D">
        <w:rPr>
          <w:rFonts w:cs="Helvetica-Bold"/>
          <w:bCs/>
          <w:lang w:val="sq-AL"/>
        </w:rPr>
        <w:t>rregullore</w:t>
      </w:r>
      <w:r w:rsidR="00A315C4" w:rsidRPr="00A7535D">
        <w:rPr>
          <w:rFonts w:cs="Helvetica-Bold"/>
          <w:bCs/>
          <w:lang w:val="sq-AL"/>
        </w:rPr>
        <w:t>n</w:t>
      </w:r>
      <w:r w:rsidR="006F7F57" w:rsidRPr="00331C38">
        <w:rPr>
          <w:rFonts w:cs="Helvetica-Bold"/>
          <w:bCs/>
          <w:lang w:val="sq-AL"/>
        </w:rPr>
        <w:t xml:space="preserve"> </w:t>
      </w:r>
      <w:r w:rsidR="00A315C4" w:rsidRPr="0049587A">
        <w:rPr>
          <w:rFonts w:cs="Helvetica-Bold"/>
          <w:bCs/>
          <w:lang w:val="sq-AL"/>
        </w:rPr>
        <w:t xml:space="preserve">e </w:t>
      </w:r>
      <w:r w:rsidR="006F7F57" w:rsidRPr="0062265A">
        <w:rPr>
          <w:rFonts w:cs="Helvetica-Bold"/>
          <w:bCs/>
          <w:lang w:val="sq-AL"/>
        </w:rPr>
        <w:t>miratuar nga Autoriteti;</w:t>
      </w:r>
    </w:p>
    <w:p w14:paraId="588AEE19" w14:textId="4AF82C52" w:rsidR="00FE28A8" w:rsidRPr="00702E71" w:rsidRDefault="00A315C4" w:rsidP="00B22BA1">
      <w:pPr>
        <w:pStyle w:val="ListParagraph"/>
        <w:numPr>
          <w:ilvl w:val="0"/>
          <w:numId w:val="172"/>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6F7F57" w:rsidRPr="00702E71">
        <w:rPr>
          <w:rFonts w:cs="Helvetica-Bold"/>
          <w:bCs/>
          <w:lang w:val="sq-AL"/>
        </w:rPr>
        <w:t xml:space="preserve">rastin e aktiveve të tjera, të cilat nuk kanë çmim tregu, përdoret vlera e drejtë e këtyre aseteve. Procedurat për </w:t>
      </w:r>
      <w:r>
        <w:rPr>
          <w:rFonts w:cs="Helvetica-Bold"/>
          <w:bCs/>
          <w:lang w:val="sq-AL"/>
        </w:rPr>
        <w:t>vler</w:t>
      </w:r>
      <w:r w:rsidR="00AB1D09">
        <w:rPr>
          <w:rFonts w:cs="Helvetica-Bold"/>
          <w:bCs/>
          <w:lang w:val="sq-AL"/>
        </w:rPr>
        <w:t>ë</w:t>
      </w:r>
      <w:r>
        <w:rPr>
          <w:rFonts w:cs="Helvetica-Bold"/>
          <w:bCs/>
          <w:lang w:val="sq-AL"/>
        </w:rPr>
        <w:t>simin</w:t>
      </w:r>
      <w:r w:rsidRPr="00702E71">
        <w:rPr>
          <w:rFonts w:cs="Helvetica-Bold"/>
          <w:bCs/>
          <w:lang w:val="sq-AL"/>
        </w:rPr>
        <w:t xml:space="preserve"> </w:t>
      </w:r>
      <w:r w:rsidR="006F7F57" w:rsidRPr="00702E71">
        <w:rPr>
          <w:rFonts w:cs="Helvetica-Bold"/>
          <w:bCs/>
          <w:lang w:val="sq-AL"/>
        </w:rPr>
        <w:t xml:space="preserve">e vlerës së drejtë </w:t>
      </w:r>
      <w:r>
        <w:rPr>
          <w:rFonts w:cs="Helvetica-Bold"/>
          <w:bCs/>
          <w:lang w:val="sq-AL"/>
        </w:rPr>
        <w:t>p</w:t>
      </w:r>
      <w:r w:rsidR="00AB1D09">
        <w:rPr>
          <w:rFonts w:cs="Helvetica-Bold"/>
          <w:bCs/>
          <w:lang w:val="sq-AL"/>
        </w:rPr>
        <w:t>ë</w:t>
      </w:r>
      <w:r>
        <w:rPr>
          <w:rFonts w:cs="Helvetica-Bold"/>
          <w:bCs/>
          <w:lang w:val="sq-AL"/>
        </w:rPr>
        <w:t>rcaktohen</w:t>
      </w:r>
      <w:r w:rsidRPr="00702E71">
        <w:rPr>
          <w:rFonts w:cs="Helvetica-Bold"/>
          <w:bCs/>
          <w:lang w:val="sq-AL"/>
        </w:rPr>
        <w:t xml:space="preserve"> </w:t>
      </w:r>
      <w:r w:rsidR="006F7F57" w:rsidRPr="00702E71">
        <w:rPr>
          <w:rFonts w:cs="Helvetica-Bold"/>
          <w:bCs/>
          <w:lang w:val="sq-AL"/>
        </w:rPr>
        <w:t xml:space="preserve">me </w:t>
      </w:r>
      <w:r w:rsidR="00230EEB">
        <w:rPr>
          <w:rFonts w:cs="Helvetica-Bold"/>
          <w:bCs/>
          <w:lang w:val="sq-AL"/>
        </w:rPr>
        <w:t xml:space="preserve">rregullore </w:t>
      </w:r>
      <w:r w:rsidR="006F7F57" w:rsidRPr="00702E71">
        <w:rPr>
          <w:rFonts w:cs="Helvetica-Bold"/>
          <w:bCs/>
          <w:lang w:val="sq-AL"/>
        </w:rPr>
        <w:t>nga Autoriteti. Metodikat e lejuara mund të përfshijnë flukse</w:t>
      </w:r>
      <w:r w:rsidR="00695844" w:rsidRPr="00702E71">
        <w:rPr>
          <w:rFonts w:cs="Helvetica-Bold"/>
          <w:bCs/>
          <w:lang w:val="sq-AL"/>
        </w:rPr>
        <w:t>t</w:t>
      </w:r>
      <w:r w:rsidR="006F7F57" w:rsidRPr="00702E71">
        <w:rPr>
          <w:rFonts w:cs="Helvetica-Bold"/>
          <w:bCs/>
          <w:lang w:val="sq-AL"/>
        </w:rPr>
        <w:t xml:space="preserve"> monetare</w:t>
      </w:r>
      <w:r w:rsidR="00695844" w:rsidRPr="00702E71">
        <w:rPr>
          <w:rFonts w:cs="Helvetica-Bold"/>
          <w:bCs/>
          <w:lang w:val="sq-AL"/>
        </w:rPr>
        <w:t xml:space="preserve"> të skontuara</w:t>
      </w:r>
      <w:r w:rsidR="006F7F57" w:rsidRPr="00702E71">
        <w:rPr>
          <w:rFonts w:cs="Helvetica-Bold"/>
          <w:bCs/>
          <w:lang w:val="sq-AL"/>
        </w:rPr>
        <w:t xml:space="preserve">, krahasimet me aktive të ngjashme me çmim të ditur tregu, metodat e vlerësimit të opsioneve dhe mënyra të tjera të </w:t>
      </w:r>
      <w:r>
        <w:rPr>
          <w:rFonts w:cs="Helvetica-Bold"/>
          <w:bCs/>
          <w:lang w:val="sq-AL"/>
        </w:rPr>
        <w:t>p</w:t>
      </w:r>
      <w:r w:rsidR="00AB1D09">
        <w:rPr>
          <w:rFonts w:cs="Helvetica-Bold"/>
          <w:bCs/>
          <w:lang w:val="sq-AL"/>
        </w:rPr>
        <w:t>ë</w:t>
      </w:r>
      <w:r>
        <w:rPr>
          <w:rFonts w:cs="Helvetica-Bold"/>
          <w:bCs/>
          <w:lang w:val="sq-AL"/>
        </w:rPr>
        <w:t xml:space="preserve">rcaktuara </w:t>
      </w:r>
      <w:r w:rsidR="006F7F57" w:rsidRPr="00702E71">
        <w:rPr>
          <w:rFonts w:cs="Helvetica-Bold"/>
          <w:bCs/>
          <w:lang w:val="sq-AL"/>
        </w:rPr>
        <w:t xml:space="preserve">me </w:t>
      </w:r>
      <w:r w:rsidR="00230EEB">
        <w:rPr>
          <w:rFonts w:cs="Helvetica-Bold"/>
          <w:bCs/>
          <w:lang w:val="sq-AL"/>
        </w:rPr>
        <w:t>rregullore</w:t>
      </w:r>
      <w:r w:rsidR="006F7F57" w:rsidRPr="00702E71">
        <w:rPr>
          <w:rFonts w:cs="Helvetica-Bold"/>
          <w:bCs/>
          <w:lang w:val="sq-AL"/>
        </w:rPr>
        <w:t xml:space="preserve"> nga Autoriteti.</w:t>
      </w:r>
    </w:p>
    <w:p w14:paraId="64DD13F0" w14:textId="77777777" w:rsidR="00FE28A8" w:rsidRPr="00702E71" w:rsidRDefault="00FE28A8" w:rsidP="008A45A8">
      <w:pPr>
        <w:pStyle w:val="ListParagraph"/>
        <w:spacing w:after="0" w:line="240" w:lineRule="auto"/>
        <w:ind w:left="357"/>
        <w:rPr>
          <w:rFonts w:cs="Helvetica-Bold"/>
          <w:bCs/>
          <w:lang w:val="sq-AL"/>
        </w:rPr>
      </w:pPr>
    </w:p>
    <w:p w14:paraId="1052DCBF" w14:textId="77777777" w:rsidR="00A42904" w:rsidRDefault="006F7F57" w:rsidP="008A45A8">
      <w:pPr>
        <w:spacing w:after="0"/>
        <w:jc w:val="center"/>
        <w:rPr>
          <w:b/>
          <w:lang w:val="sq-AL"/>
        </w:rPr>
      </w:pPr>
      <w:r w:rsidRPr="00A42904">
        <w:rPr>
          <w:b/>
          <w:lang w:val="sq-AL"/>
        </w:rPr>
        <w:t>Neni 33</w:t>
      </w:r>
    </w:p>
    <w:p w14:paraId="1349545D" w14:textId="77777777" w:rsidR="0055661E" w:rsidRDefault="0055661E" w:rsidP="008A45A8">
      <w:pPr>
        <w:spacing w:after="0"/>
        <w:jc w:val="center"/>
        <w:rPr>
          <w:b/>
          <w:lang w:val="sq-AL"/>
        </w:rPr>
      </w:pPr>
    </w:p>
    <w:p w14:paraId="55EB36D8" w14:textId="77777777" w:rsidR="00FE28A8" w:rsidRDefault="006F7F57" w:rsidP="008A45A8">
      <w:pPr>
        <w:spacing w:after="0"/>
        <w:jc w:val="center"/>
        <w:rPr>
          <w:b/>
          <w:lang w:val="sq-AL"/>
        </w:rPr>
      </w:pPr>
      <w:r w:rsidRPr="00A42904">
        <w:rPr>
          <w:b/>
          <w:lang w:val="sq-AL"/>
        </w:rPr>
        <w:t>Auditimi i brendshëm</w:t>
      </w:r>
    </w:p>
    <w:p w14:paraId="1688A5B2" w14:textId="77777777" w:rsidR="0055661E" w:rsidRPr="00A42904" w:rsidRDefault="0055661E" w:rsidP="008A45A8">
      <w:pPr>
        <w:spacing w:after="0"/>
        <w:jc w:val="center"/>
        <w:rPr>
          <w:b/>
          <w:lang w:val="sq-AL"/>
        </w:rPr>
      </w:pPr>
    </w:p>
    <w:p w14:paraId="3BA3E3CC" w14:textId="2DC912BE" w:rsidR="006F7F57" w:rsidRPr="00702E71" w:rsidRDefault="006F7F57" w:rsidP="00B22BA1">
      <w:pPr>
        <w:pStyle w:val="ListParagraph"/>
        <w:numPr>
          <w:ilvl w:val="0"/>
          <w:numId w:val="48"/>
        </w:numPr>
        <w:spacing w:after="0" w:line="240" w:lineRule="auto"/>
        <w:ind w:left="397" w:firstLine="357"/>
        <w:rPr>
          <w:lang w:val="sq-AL"/>
        </w:rPr>
      </w:pPr>
      <w:bookmarkStart w:id="20" w:name="_Hlk515630516"/>
      <w:r w:rsidRPr="00702E71">
        <w:rPr>
          <w:lang w:val="sq-AL"/>
        </w:rPr>
        <w:t xml:space="preserve">Shoqëria administruese </w:t>
      </w:r>
      <w:r w:rsidR="005046A6">
        <w:rPr>
          <w:lang w:val="sq-AL"/>
        </w:rPr>
        <w:t xml:space="preserve">e fondeve </w:t>
      </w:r>
      <w:r w:rsidR="0041380E">
        <w:rPr>
          <w:lang w:val="sq-AL"/>
        </w:rPr>
        <w:t xml:space="preserve">ka </w:t>
      </w:r>
      <w:r w:rsidRPr="00702E71">
        <w:rPr>
          <w:lang w:val="sq-AL"/>
        </w:rPr>
        <w:t xml:space="preserve"> një funksion të auditimit të brendshëm, me madhësi dhe kapacitet të përshtatshëm për veprimtarinë tregtare që kryen.</w:t>
      </w:r>
    </w:p>
    <w:p w14:paraId="1966CF18" w14:textId="6BE81A16" w:rsidR="006F7F57" w:rsidRPr="00702E71" w:rsidRDefault="006F7F57" w:rsidP="00B22BA1">
      <w:pPr>
        <w:pStyle w:val="ListParagraph"/>
        <w:numPr>
          <w:ilvl w:val="0"/>
          <w:numId w:val="48"/>
        </w:numPr>
        <w:spacing w:after="0" w:line="240" w:lineRule="auto"/>
        <w:ind w:left="397" w:firstLine="357"/>
        <w:rPr>
          <w:lang w:val="sq-AL"/>
        </w:rPr>
      </w:pPr>
      <w:r w:rsidRPr="00702E71">
        <w:rPr>
          <w:lang w:val="sq-AL"/>
        </w:rPr>
        <w:t xml:space="preserve">Shoqëria administruese </w:t>
      </w:r>
      <w:r w:rsidR="00C14DB7">
        <w:rPr>
          <w:lang w:val="sq-AL"/>
        </w:rPr>
        <w:t>ve</w:t>
      </w:r>
      <w:r w:rsidR="00AB1D09">
        <w:rPr>
          <w:lang w:val="sq-AL"/>
        </w:rPr>
        <w:t>ç</w:t>
      </w:r>
      <w:r w:rsidR="00C14DB7">
        <w:rPr>
          <w:lang w:val="sq-AL"/>
        </w:rPr>
        <w:t>on</w:t>
      </w:r>
      <w:r w:rsidRPr="00702E71">
        <w:rPr>
          <w:lang w:val="sq-AL"/>
        </w:rPr>
        <w:t xml:space="preserve"> funksionin e auditimit të brendshëm nga njësitë </w:t>
      </w:r>
      <w:r w:rsidR="00441047" w:rsidRPr="00702E71">
        <w:rPr>
          <w:lang w:val="sq-AL"/>
        </w:rPr>
        <w:t>operacionale</w:t>
      </w:r>
      <w:r w:rsidRPr="00702E71">
        <w:rPr>
          <w:lang w:val="sq-AL"/>
        </w:rPr>
        <w:t>.</w:t>
      </w:r>
    </w:p>
    <w:p w14:paraId="18239839" w14:textId="77777777" w:rsidR="00FE28A8" w:rsidRPr="00702E71" w:rsidRDefault="006F7F57" w:rsidP="00B22BA1">
      <w:pPr>
        <w:pStyle w:val="ListParagraph"/>
        <w:numPr>
          <w:ilvl w:val="0"/>
          <w:numId w:val="48"/>
        </w:numPr>
        <w:spacing w:after="0" w:line="240" w:lineRule="auto"/>
        <w:ind w:left="397" w:firstLine="357"/>
        <w:rPr>
          <w:lang w:val="sq-AL"/>
        </w:rPr>
      </w:pPr>
      <w:r w:rsidRPr="00702E71">
        <w:rPr>
          <w:lang w:val="sq-AL"/>
        </w:rPr>
        <w:t>Funksioni i auditimit të brend</w:t>
      </w:r>
      <w:r w:rsidR="003C2CB6">
        <w:rPr>
          <w:lang w:val="sq-AL"/>
        </w:rPr>
        <w:t xml:space="preserve">shëm i shoqërisë administruese </w:t>
      </w:r>
      <w:r w:rsidRPr="00702E71">
        <w:rPr>
          <w:lang w:val="sq-AL"/>
        </w:rPr>
        <w:t>ka këto detyra:</w:t>
      </w:r>
    </w:p>
    <w:p w14:paraId="289387A5" w14:textId="423DBEDE" w:rsidR="006F7F57" w:rsidRPr="00702E71" w:rsidRDefault="00C14DB7" w:rsidP="00B22BA1">
      <w:pPr>
        <w:pStyle w:val="ListParagraph"/>
        <w:numPr>
          <w:ilvl w:val="0"/>
          <w:numId w:val="406"/>
        </w:numPr>
        <w:spacing w:after="0" w:line="240" w:lineRule="auto"/>
        <w:ind w:left="397" w:firstLine="357"/>
        <w:rPr>
          <w:lang w:val="sq-AL"/>
        </w:rPr>
      </w:pPr>
      <w:r>
        <w:rPr>
          <w:lang w:val="sq-AL"/>
        </w:rPr>
        <w:t>k</w:t>
      </w:r>
      <w:r w:rsidR="006F7F57" w:rsidRPr="00702E71">
        <w:rPr>
          <w:lang w:val="sq-AL"/>
        </w:rPr>
        <w:t>ontrollon nëse shoqëria administruese është e organizuar në mënyrë të tillë që të nxisë administrimin efektiv dhe të kujdesshëm të veprimtarisë tregtare, si dhe monitoron këshillin për përmbushjen e kësaj cilësie administrimi;</w:t>
      </w:r>
    </w:p>
    <w:p w14:paraId="3EC77C9D" w14:textId="55D034AC" w:rsidR="00FE28A8" w:rsidRPr="00702E71" w:rsidRDefault="00C14DB7" w:rsidP="00B22BA1">
      <w:pPr>
        <w:pStyle w:val="ListParagraph"/>
        <w:numPr>
          <w:ilvl w:val="0"/>
          <w:numId w:val="406"/>
        </w:numPr>
        <w:spacing w:after="0" w:line="240" w:lineRule="auto"/>
        <w:ind w:left="397" w:firstLine="357"/>
        <w:rPr>
          <w:lang w:val="sq-AL"/>
        </w:rPr>
      </w:pPr>
      <w:r>
        <w:rPr>
          <w:lang w:val="sq-AL"/>
        </w:rPr>
        <w:t xml:space="preserve">garanton </w:t>
      </w:r>
      <w:r w:rsidR="006F7F57" w:rsidRPr="00702E71">
        <w:rPr>
          <w:lang w:val="sq-AL"/>
        </w:rPr>
        <w:t>që të gjithë punonjësit janë të trajnuar siç duhet, i kuptojnë rolet dhe përgjegjësitë dhe pajisen me manuale për procedurat;</w:t>
      </w:r>
    </w:p>
    <w:p w14:paraId="06046B4E" w14:textId="16DDD468" w:rsidR="00FE28A8" w:rsidRPr="00702E71" w:rsidRDefault="00C14DB7" w:rsidP="00B22BA1">
      <w:pPr>
        <w:pStyle w:val="ListParagraph"/>
        <w:numPr>
          <w:ilvl w:val="0"/>
          <w:numId w:val="406"/>
        </w:numPr>
        <w:spacing w:after="0" w:line="240" w:lineRule="auto"/>
        <w:ind w:left="397" w:firstLine="357"/>
        <w:rPr>
          <w:lang w:val="sq-AL"/>
        </w:rPr>
      </w:pPr>
      <w:r>
        <w:rPr>
          <w:lang w:val="sq-AL"/>
        </w:rPr>
        <w:t>garanton</w:t>
      </w:r>
      <w:r w:rsidRPr="00702E71">
        <w:rPr>
          <w:lang w:val="sq-AL"/>
        </w:rPr>
        <w:t xml:space="preserve"> </w:t>
      </w:r>
      <w:r w:rsidR="006F7F57" w:rsidRPr="00702E71">
        <w:rPr>
          <w:lang w:val="sq-AL"/>
        </w:rPr>
        <w:t xml:space="preserve">që i gjithë personeli operativ </w:t>
      </w:r>
      <w:r>
        <w:rPr>
          <w:lang w:val="sq-AL"/>
        </w:rPr>
        <w:t>zbaton</w:t>
      </w:r>
      <w:r w:rsidR="006F7F57" w:rsidRPr="00702E71">
        <w:rPr>
          <w:lang w:val="sq-AL"/>
        </w:rPr>
        <w:t xml:space="preserve"> rregullat dhe procedurat që kanë të bëjnë me pozicionet e tyre të veçanta;</w:t>
      </w:r>
    </w:p>
    <w:p w14:paraId="729541C3" w14:textId="572A45D7" w:rsidR="00FE28A8" w:rsidRPr="00952A64" w:rsidRDefault="008F3321" w:rsidP="008A45A8">
      <w:pPr>
        <w:spacing w:after="0" w:line="240" w:lineRule="auto"/>
        <w:ind w:left="397"/>
        <w:rPr>
          <w:lang w:val="sq-AL"/>
        </w:rPr>
      </w:pPr>
      <w:r>
        <w:rPr>
          <w:rFonts w:cs="Times New Roman"/>
          <w:lang w:val="sq-AL"/>
        </w:rPr>
        <w:t xml:space="preserve">ç)         </w:t>
      </w:r>
      <w:r w:rsidR="00C14DB7" w:rsidRPr="008F3321">
        <w:rPr>
          <w:rFonts w:cs="Times New Roman"/>
          <w:lang w:val="sq-AL"/>
        </w:rPr>
        <w:t>i</w:t>
      </w:r>
      <w:r w:rsidR="006F7F57" w:rsidRPr="008F3321">
        <w:rPr>
          <w:rFonts w:cs="Times New Roman"/>
          <w:lang w:val="sq-AL"/>
        </w:rPr>
        <w:t>dentifikon pikat e dobëta të sistemeve dhe masave kontrolluese që mund të çojnë në humbje ose në mospërputhshmëri;</w:t>
      </w:r>
    </w:p>
    <w:p w14:paraId="6308B90B" w14:textId="37FFA60D" w:rsidR="006F7F57" w:rsidRPr="00702E71" w:rsidRDefault="00C14DB7" w:rsidP="00B22BA1">
      <w:pPr>
        <w:pStyle w:val="ListParagraph"/>
        <w:numPr>
          <w:ilvl w:val="0"/>
          <w:numId w:val="406"/>
        </w:numPr>
        <w:spacing w:after="0" w:line="240" w:lineRule="auto"/>
        <w:ind w:left="397" w:firstLine="357"/>
        <w:rPr>
          <w:lang w:val="sq-AL"/>
        </w:rPr>
      </w:pPr>
      <w:r>
        <w:rPr>
          <w:lang w:val="sq-AL"/>
        </w:rPr>
        <w:t>k</w:t>
      </w:r>
      <w:r w:rsidR="006F7F57" w:rsidRPr="00702E71">
        <w:rPr>
          <w:lang w:val="sq-AL"/>
        </w:rPr>
        <w:t xml:space="preserve">ontrollon zbatimin e parimeve të </w:t>
      </w:r>
      <w:r w:rsidR="009D1360" w:rsidRPr="00702E71">
        <w:rPr>
          <w:lang w:val="sq-AL"/>
        </w:rPr>
        <w:t xml:space="preserve">qeverisjes së </w:t>
      </w:r>
      <w:r w:rsidR="006F7F57" w:rsidRPr="00702E71">
        <w:rPr>
          <w:lang w:val="sq-AL"/>
        </w:rPr>
        <w:t xml:space="preserve">shoqërisë, </w:t>
      </w:r>
      <w:r w:rsidR="00695844" w:rsidRPr="00702E71">
        <w:rPr>
          <w:lang w:val="sq-AL"/>
        </w:rPr>
        <w:t>këshill</w:t>
      </w:r>
      <w:r>
        <w:rPr>
          <w:lang w:val="sq-AL"/>
        </w:rPr>
        <w:t xml:space="preserve">on </w:t>
      </w:r>
      <w:r w:rsidRPr="00702E71">
        <w:rPr>
          <w:lang w:val="sq-AL"/>
        </w:rPr>
        <w:t>persona</w:t>
      </w:r>
      <w:r>
        <w:rPr>
          <w:lang w:val="sq-AL"/>
        </w:rPr>
        <w:t>t</w:t>
      </w:r>
      <w:r w:rsidRPr="00702E71">
        <w:rPr>
          <w:lang w:val="sq-AL"/>
        </w:rPr>
        <w:t xml:space="preserve"> </w:t>
      </w:r>
      <w:r w:rsidR="00695844" w:rsidRPr="00702E71">
        <w:rPr>
          <w:lang w:val="sq-AL"/>
        </w:rPr>
        <w:t xml:space="preserve">kyç për përcaktimin e </w:t>
      </w:r>
      <w:r w:rsidR="006F7F57" w:rsidRPr="00702E71">
        <w:rPr>
          <w:lang w:val="sq-AL"/>
        </w:rPr>
        <w:t>politika</w:t>
      </w:r>
      <w:r w:rsidR="00695844" w:rsidRPr="00702E71">
        <w:rPr>
          <w:lang w:val="sq-AL"/>
        </w:rPr>
        <w:t>ve</w:t>
      </w:r>
      <w:r w:rsidR="006F7F57" w:rsidRPr="00702E71">
        <w:rPr>
          <w:lang w:val="sq-AL"/>
        </w:rPr>
        <w:t xml:space="preserve"> dhe strategji</w:t>
      </w:r>
      <w:r w:rsidR="00695844" w:rsidRPr="00702E71">
        <w:rPr>
          <w:lang w:val="sq-AL"/>
        </w:rPr>
        <w:t>ve</w:t>
      </w:r>
      <w:r w:rsidR="006F7F57" w:rsidRPr="00702E71">
        <w:rPr>
          <w:lang w:val="sq-AL"/>
        </w:rPr>
        <w:t xml:space="preserve"> për respektimin e këtyre parimeve, si dhe konstaton çdo vit zbatimin e këtyre politikave </w:t>
      </w:r>
      <w:r>
        <w:rPr>
          <w:lang w:val="sq-AL"/>
        </w:rPr>
        <w:t xml:space="preserve">dhe </w:t>
      </w:r>
      <w:r w:rsidR="006F7F57" w:rsidRPr="00702E71">
        <w:rPr>
          <w:lang w:val="sq-AL"/>
        </w:rPr>
        <w:t>strategjive;</w:t>
      </w:r>
    </w:p>
    <w:p w14:paraId="60AFC7B7" w14:textId="6592135E" w:rsidR="00FE28A8" w:rsidRPr="00952A64" w:rsidRDefault="00952A64" w:rsidP="008A45A8">
      <w:pPr>
        <w:spacing w:after="0" w:line="240" w:lineRule="auto"/>
        <w:ind w:left="397"/>
        <w:rPr>
          <w:lang w:val="sq-AL"/>
        </w:rPr>
      </w:pPr>
      <w:r>
        <w:rPr>
          <w:rFonts w:cs="Times New Roman"/>
          <w:lang w:val="sq-AL"/>
        </w:rPr>
        <w:t xml:space="preserve">dh)      </w:t>
      </w:r>
      <w:r w:rsidR="00C14DB7" w:rsidRPr="00952A64">
        <w:rPr>
          <w:rFonts w:cs="Times New Roman"/>
          <w:lang w:val="sq-AL"/>
        </w:rPr>
        <w:t xml:space="preserve">garanton </w:t>
      </w:r>
      <w:r w:rsidR="006F7F57" w:rsidRPr="00952A64">
        <w:rPr>
          <w:rFonts w:cs="Times New Roman"/>
          <w:lang w:val="sq-AL"/>
        </w:rPr>
        <w:t xml:space="preserve">që funksioni i kontabilitetit i shoqërisë administruese </w:t>
      </w:r>
      <w:r w:rsidR="00BE2016" w:rsidRPr="00952A64">
        <w:rPr>
          <w:rFonts w:cs="Times New Roman"/>
          <w:lang w:val="sq-AL"/>
        </w:rPr>
        <w:t xml:space="preserve">ofron </w:t>
      </w:r>
      <w:r w:rsidR="006F7F57" w:rsidRPr="00952A64">
        <w:rPr>
          <w:rFonts w:cs="Times New Roman"/>
          <w:lang w:val="sq-AL"/>
        </w:rPr>
        <w:t xml:space="preserve">informacione të sakta </w:t>
      </w:r>
      <w:r w:rsidR="00C14DB7" w:rsidRPr="00952A64">
        <w:rPr>
          <w:rFonts w:cs="Times New Roman"/>
          <w:lang w:val="sq-AL"/>
        </w:rPr>
        <w:t xml:space="preserve">dhe </w:t>
      </w:r>
      <w:r w:rsidR="006F7F57" w:rsidRPr="00952A64">
        <w:rPr>
          <w:rFonts w:cs="Times New Roman"/>
          <w:lang w:val="sq-AL"/>
        </w:rPr>
        <w:t>në kohën e duhur lidhur me mjaftueshmërinë e kapitalit dhe me rentabilitetin;</w:t>
      </w:r>
    </w:p>
    <w:p w14:paraId="528DA6D3" w14:textId="2FFDE467" w:rsidR="00FE28A8" w:rsidRPr="00702E71" w:rsidRDefault="00C14DB7" w:rsidP="00B22BA1">
      <w:pPr>
        <w:pStyle w:val="ListParagraph"/>
        <w:numPr>
          <w:ilvl w:val="0"/>
          <w:numId w:val="406"/>
        </w:numPr>
        <w:spacing w:after="0" w:line="240" w:lineRule="auto"/>
        <w:ind w:left="397" w:firstLine="357"/>
        <w:rPr>
          <w:lang w:val="sq-AL"/>
        </w:rPr>
      </w:pPr>
      <w:r>
        <w:rPr>
          <w:rFonts w:cs="Times New Roman"/>
          <w:lang w:val="sq-AL"/>
        </w:rPr>
        <w:t>garanton</w:t>
      </w:r>
      <w:r w:rsidRPr="00702E71">
        <w:rPr>
          <w:rFonts w:cs="Times New Roman"/>
          <w:lang w:val="sq-AL"/>
        </w:rPr>
        <w:t xml:space="preserve"> </w:t>
      </w:r>
      <w:r w:rsidR="006F7F57" w:rsidRPr="00702E71">
        <w:rPr>
          <w:rFonts w:cs="Times New Roman"/>
          <w:lang w:val="sq-AL"/>
        </w:rPr>
        <w:t xml:space="preserve">që sistemet që kanë të bëjnë me </w:t>
      </w:r>
      <w:r w:rsidR="00BE2016" w:rsidRPr="00702E71">
        <w:rPr>
          <w:rFonts w:cs="Times New Roman"/>
          <w:lang w:val="sq-AL"/>
        </w:rPr>
        <w:t xml:space="preserve">vlerësimin, </w:t>
      </w:r>
      <w:r w:rsidR="006F7F57" w:rsidRPr="00702E71">
        <w:rPr>
          <w:rFonts w:cs="Times New Roman"/>
          <w:lang w:val="sq-AL"/>
        </w:rPr>
        <w:t xml:space="preserve">caktimin e çmimit dhe komunikimin me depozitarin </w:t>
      </w:r>
      <w:r w:rsidR="00BE2016" w:rsidRPr="00702E71">
        <w:rPr>
          <w:rFonts w:cs="Times New Roman"/>
          <w:lang w:val="sq-AL"/>
        </w:rPr>
        <w:t xml:space="preserve">funksionojnë </w:t>
      </w:r>
      <w:r>
        <w:rPr>
          <w:rFonts w:cs="Times New Roman"/>
          <w:lang w:val="sq-AL"/>
        </w:rPr>
        <w:t>si</w:t>
      </w:r>
      <w:r w:rsidR="00AB1D09">
        <w:rPr>
          <w:rFonts w:cs="Times New Roman"/>
          <w:lang w:val="sq-AL"/>
        </w:rPr>
        <w:t>ç</w:t>
      </w:r>
      <w:r>
        <w:rPr>
          <w:rFonts w:cs="Times New Roman"/>
          <w:lang w:val="sq-AL"/>
        </w:rPr>
        <w:t xml:space="preserve"> duhen </w:t>
      </w:r>
      <w:r w:rsidR="006F7F57" w:rsidRPr="00702E71">
        <w:rPr>
          <w:rFonts w:cs="Times New Roman"/>
          <w:lang w:val="sq-AL"/>
        </w:rPr>
        <w:t xml:space="preserve">dhe </w:t>
      </w:r>
      <w:r w:rsidR="00BE2016" w:rsidRPr="00702E71">
        <w:rPr>
          <w:rFonts w:cs="Times New Roman"/>
          <w:lang w:val="sq-AL"/>
        </w:rPr>
        <w:t xml:space="preserve">nuk kanë </w:t>
      </w:r>
      <w:r w:rsidR="006F7F57" w:rsidRPr="00702E71">
        <w:rPr>
          <w:rFonts w:cs="Times New Roman"/>
          <w:lang w:val="sq-AL"/>
        </w:rPr>
        <w:t>gabime;</w:t>
      </w:r>
    </w:p>
    <w:p w14:paraId="1F45C359" w14:textId="3A30026F" w:rsidR="00FE28A8" w:rsidRPr="00952A64" w:rsidRDefault="00952A64" w:rsidP="008A45A8">
      <w:pPr>
        <w:spacing w:after="0" w:line="240" w:lineRule="auto"/>
        <w:ind w:left="397"/>
        <w:rPr>
          <w:lang w:val="sq-AL"/>
        </w:rPr>
      </w:pPr>
      <w:r>
        <w:rPr>
          <w:rFonts w:cs="Times New Roman"/>
          <w:lang w:val="sq-AL"/>
        </w:rPr>
        <w:t xml:space="preserve">ë)      </w:t>
      </w:r>
      <w:r w:rsidR="00C14DB7" w:rsidRPr="00952A64">
        <w:rPr>
          <w:rFonts w:cs="Times New Roman"/>
          <w:lang w:val="sq-AL"/>
        </w:rPr>
        <w:t xml:space="preserve">garanton </w:t>
      </w:r>
      <w:r w:rsidR="006F7F57" w:rsidRPr="00952A64">
        <w:rPr>
          <w:rFonts w:cs="Times New Roman"/>
          <w:lang w:val="sq-AL"/>
        </w:rPr>
        <w:t xml:space="preserve">mjaftueshmërinë e </w:t>
      </w:r>
      <w:r w:rsidR="00BE2016" w:rsidRPr="00952A64">
        <w:rPr>
          <w:rFonts w:cs="Times New Roman"/>
          <w:lang w:val="sq-AL"/>
        </w:rPr>
        <w:t>kontrollit financiar</w:t>
      </w:r>
      <w:r w:rsidR="006F7F57" w:rsidRPr="00952A64">
        <w:rPr>
          <w:rFonts w:cs="Times New Roman"/>
          <w:lang w:val="sq-AL"/>
        </w:rPr>
        <w:t xml:space="preserve"> dhe respektimin e kufizimeve të miratuara të përgjegjësisë për kryerjen e shpenzimeve;</w:t>
      </w:r>
    </w:p>
    <w:p w14:paraId="5263E6E0" w14:textId="5EDA2CF2" w:rsidR="00FE28A8" w:rsidRPr="00702E71" w:rsidRDefault="00C14DB7" w:rsidP="00B22BA1">
      <w:pPr>
        <w:pStyle w:val="ListParagraph"/>
        <w:numPr>
          <w:ilvl w:val="0"/>
          <w:numId w:val="406"/>
        </w:numPr>
        <w:spacing w:after="0" w:line="240" w:lineRule="auto"/>
        <w:ind w:left="397" w:firstLine="357"/>
        <w:rPr>
          <w:lang w:val="sq-AL"/>
        </w:rPr>
      </w:pPr>
      <w:r>
        <w:rPr>
          <w:rFonts w:cs="Times New Roman"/>
          <w:lang w:val="sq-AL"/>
        </w:rPr>
        <w:t>i</w:t>
      </w:r>
      <w:r w:rsidR="006F7F57" w:rsidRPr="00702E71">
        <w:rPr>
          <w:rFonts w:cs="Times New Roman"/>
          <w:lang w:val="sq-AL"/>
        </w:rPr>
        <w:t>dentifikon dhe heton rastet e mundshme të vjedhjes, mashtrimit ose shkeljeve në detyrë nga ana e personelit;</w:t>
      </w:r>
    </w:p>
    <w:p w14:paraId="5D9D0C65" w14:textId="28A7354D" w:rsidR="006F7F57" w:rsidRPr="00702E71" w:rsidRDefault="00C14DB7" w:rsidP="00B22BA1">
      <w:pPr>
        <w:pStyle w:val="ListParagraph"/>
        <w:numPr>
          <w:ilvl w:val="0"/>
          <w:numId w:val="406"/>
        </w:numPr>
        <w:spacing w:after="0" w:line="240" w:lineRule="auto"/>
        <w:ind w:left="397" w:firstLine="357"/>
        <w:rPr>
          <w:lang w:val="sq-AL"/>
        </w:rPr>
      </w:pPr>
      <w:r>
        <w:rPr>
          <w:lang w:val="sq-AL"/>
        </w:rPr>
        <w:lastRenderedPageBreak/>
        <w:t>u</w:t>
      </w:r>
      <w:r w:rsidR="006F7F57" w:rsidRPr="00702E71">
        <w:rPr>
          <w:lang w:val="sq-AL"/>
        </w:rPr>
        <w:t xml:space="preserve"> bën rekomandime personave kyç për shqyrtim dhe miratim prej tyre, për </w:t>
      </w:r>
      <w:r w:rsidR="00A936BA" w:rsidRPr="00702E71">
        <w:rPr>
          <w:lang w:val="sq-AL"/>
        </w:rPr>
        <w:t xml:space="preserve">përmirësimin ose rishikimin e </w:t>
      </w:r>
      <w:r w:rsidR="006F7F57" w:rsidRPr="00702E71">
        <w:rPr>
          <w:lang w:val="sq-AL"/>
        </w:rPr>
        <w:t>objektiva</w:t>
      </w:r>
      <w:r w:rsidR="00A936BA" w:rsidRPr="00702E71">
        <w:rPr>
          <w:lang w:val="sq-AL"/>
        </w:rPr>
        <w:t>ve</w:t>
      </w:r>
      <w:r w:rsidR="006F7F57" w:rsidRPr="00702E71">
        <w:rPr>
          <w:lang w:val="sq-AL"/>
        </w:rPr>
        <w:t>, strategji</w:t>
      </w:r>
      <w:r w:rsidR="00A936BA" w:rsidRPr="00702E71">
        <w:rPr>
          <w:lang w:val="sq-AL"/>
        </w:rPr>
        <w:t>së</w:t>
      </w:r>
      <w:r w:rsidR="006F7F57" w:rsidRPr="00702E71">
        <w:rPr>
          <w:lang w:val="sq-AL"/>
        </w:rPr>
        <w:t>, plane</w:t>
      </w:r>
      <w:r w:rsidR="00A936BA" w:rsidRPr="00702E71">
        <w:rPr>
          <w:lang w:val="sq-AL"/>
        </w:rPr>
        <w:t>ve të</w:t>
      </w:r>
      <w:r w:rsidR="006F7F57" w:rsidRPr="00702E71">
        <w:rPr>
          <w:lang w:val="sq-AL"/>
        </w:rPr>
        <w:t xml:space="preserve"> biznesit dhe politika</w:t>
      </w:r>
      <w:r w:rsidR="00A936BA" w:rsidRPr="00702E71">
        <w:rPr>
          <w:lang w:val="sq-AL"/>
        </w:rPr>
        <w:t>ve</w:t>
      </w:r>
      <w:r w:rsidR="006F7F57" w:rsidRPr="00702E71">
        <w:rPr>
          <w:lang w:val="sq-AL"/>
        </w:rPr>
        <w:t xml:space="preserve"> kryesore, që rregullojnë veprimtarinë e </w:t>
      </w:r>
      <w:r>
        <w:rPr>
          <w:lang w:val="sq-AL"/>
        </w:rPr>
        <w:t>subjektit</w:t>
      </w:r>
      <w:r w:rsidR="006F7F57" w:rsidRPr="00702E71">
        <w:rPr>
          <w:lang w:val="sq-AL"/>
        </w:rPr>
        <w:t>;</w:t>
      </w:r>
    </w:p>
    <w:p w14:paraId="6CF1638B" w14:textId="7743B257" w:rsidR="00A936BA" w:rsidRPr="00952A64" w:rsidRDefault="00952A64" w:rsidP="008A45A8">
      <w:pPr>
        <w:spacing w:after="0" w:line="240" w:lineRule="auto"/>
        <w:ind w:left="397"/>
        <w:rPr>
          <w:lang w:val="sq-AL"/>
        </w:rPr>
      </w:pPr>
      <w:r>
        <w:rPr>
          <w:rFonts w:cs="Times New Roman"/>
          <w:lang w:val="sq-AL"/>
        </w:rPr>
        <w:t xml:space="preserve">gj)      </w:t>
      </w:r>
      <w:r w:rsidR="00C14DB7" w:rsidRPr="00952A64">
        <w:rPr>
          <w:rFonts w:cs="Times New Roman"/>
          <w:lang w:val="sq-AL"/>
        </w:rPr>
        <w:t xml:space="preserve">u </w:t>
      </w:r>
      <w:r w:rsidR="00A936BA" w:rsidRPr="00952A64">
        <w:rPr>
          <w:rFonts w:cs="Times New Roman"/>
          <w:lang w:val="sq-AL"/>
        </w:rPr>
        <w:t xml:space="preserve">jep personave kyç informacionin e nevojshëm e të hollësishëm, për t’u mundësuar shqyrtimin e objektivave, të strategjisë dhe të politikave të biznesit, si dhe </w:t>
      </w:r>
      <w:r w:rsidR="00C14DB7" w:rsidRPr="00952A64">
        <w:rPr>
          <w:rFonts w:cs="Times New Roman"/>
          <w:lang w:val="sq-AL"/>
        </w:rPr>
        <w:t>i k</w:t>
      </w:r>
      <w:r w:rsidR="00AB1D09" w:rsidRPr="00952A64">
        <w:rPr>
          <w:rFonts w:cs="Times New Roman"/>
          <w:lang w:val="sq-AL"/>
        </w:rPr>
        <w:t>ë</w:t>
      </w:r>
      <w:r w:rsidR="00C14DB7" w:rsidRPr="00952A64">
        <w:rPr>
          <w:rFonts w:cs="Times New Roman"/>
          <w:lang w:val="sq-AL"/>
        </w:rPr>
        <w:t>rkon</w:t>
      </w:r>
      <w:r w:rsidR="00A936BA" w:rsidRPr="00952A64">
        <w:rPr>
          <w:rFonts w:cs="Times New Roman"/>
          <w:lang w:val="sq-AL"/>
        </w:rPr>
        <w:t xml:space="preserve"> llogari nivelit të lartë drejtues për veprimtarinë.</w:t>
      </w:r>
    </w:p>
    <w:bookmarkEnd w:id="20"/>
    <w:p w14:paraId="0384B812" w14:textId="77777777" w:rsidR="00FE28A8" w:rsidRPr="00702E71" w:rsidRDefault="00FE28A8" w:rsidP="008A45A8">
      <w:pPr>
        <w:pStyle w:val="ListParagraph"/>
        <w:spacing w:after="0"/>
        <w:ind w:left="754"/>
        <w:rPr>
          <w:lang w:val="sq-AL"/>
        </w:rPr>
      </w:pPr>
    </w:p>
    <w:p w14:paraId="159645A9" w14:textId="77777777" w:rsidR="00B85279" w:rsidRDefault="00A936BA" w:rsidP="008A45A8">
      <w:pPr>
        <w:pStyle w:val="ListParagraph"/>
        <w:spacing w:after="0"/>
        <w:ind w:left="360"/>
        <w:jc w:val="center"/>
        <w:rPr>
          <w:rFonts w:cs="Helvetica-Bold"/>
          <w:b/>
          <w:bCs/>
          <w:lang w:val="sq-AL"/>
        </w:rPr>
      </w:pPr>
      <w:r w:rsidRPr="00702E71">
        <w:rPr>
          <w:rFonts w:cs="Helvetica-Bold"/>
          <w:b/>
          <w:bCs/>
          <w:lang w:val="sq-AL"/>
        </w:rPr>
        <w:t>Neni 34</w:t>
      </w:r>
    </w:p>
    <w:p w14:paraId="40FB23EF" w14:textId="77777777" w:rsidR="00B85279" w:rsidRDefault="00B85279" w:rsidP="008A45A8">
      <w:pPr>
        <w:pStyle w:val="ListParagraph"/>
        <w:spacing w:after="0"/>
        <w:ind w:left="360"/>
        <w:jc w:val="center"/>
        <w:rPr>
          <w:rFonts w:cs="Helvetica-Bold"/>
          <w:b/>
          <w:bCs/>
          <w:lang w:val="sq-AL"/>
        </w:rPr>
      </w:pPr>
    </w:p>
    <w:p w14:paraId="7D9E62DC" w14:textId="77777777" w:rsidR="00B85279" w:rsidRDefault="00A936BA" w:rsidP="008A45A8">
      <w:pPr>
        <w:pStyle w:val="ListParagraph"/>
        <w:spacing w:after="0"/>
        <w:ind w:left="360"/>
        <w:jc w:val="center"/>
        <w:rPr>
          <w:rFonts w:cs="Helvetica-Bold"/>
          <w:b/>
          <w:bCs/>
          <w:lang w:val="sq-AL"/>
        </w:rPr>
      </w:pPr>
      <w:r w:rsidRPr="00702E71">
        <w:rPr>
          <w:rFonts w:cs="Helvetica-Bold"/>
          <w:b/>
          <w:bCs/>
          <w:lang w:val="sq-AL"/>
        </w:rPr>
        <w:t xml:space="preserve">Kontabiliteti </w:t>
      </w:r>
      <w:r w:rsidR="00BE2016" w:rsidRPr="00702E71">
        <w:rPr>
          <w:rFonts w:cs="Helvetica-Bold"/>
          <w:b/>
          <w:bCs/>
          <w:lang w:val="sq-AL"/>
        </w:rPr>
        <w:t>i</w:t>
      </w:r>
      <w:r w:rsidR="00B85279">
        <w:rPr>
          <w:rFonts w:cs="Helvetica-Bold"/>
          <w:b/>
          <w:bCs/>
          <w:lang w:val="sq-AL"/>
        </w:rPr>
        <w:t xml:space="preserve"> </w:t>
      </w:r>
      <w:r w:rsidRPr="00702E71">
        <w:rPr>
          <w:rFonts w:cs="Helvetica-Bold"/>
          <w:b/>
          <w:bCs/>
          <w:lang w:val="sq-AL"/>
        </w:rPr>
        <w:t>shoqërisë administruese</w:t>
      </w:r>
    </w:p>
    <w:p w14:paraId="4043865C" w14:textId="77777777" w:rsidR="00974A65" w:rsidRDefault="00974A65" w:rsidP="008A45A8">
      <w:pPr>
        <w:pStyle w:val="ListParagraph"/>
        <w:spacing w:after="0"/>
        <w:ind w:left="360"/>
        <w:jc w:val="center"/>
        <w:rPr>
          <w:rFonts w:cs="Helvetica-Bold"/>
          <w:b/>
          <w:bCs/>
          <w:lang w:val="sq-AL"/>
        </w:rPr>
      </w:pPr>
    </w:p>
    <w:p w14:paraId="79865BBF" w14:textId="7B1DA02C" w:rsidR="00A936BA" w:rsidRPr="00702E71" w:rsidRDefault="00A936BA" w:rsidP="00B22BA1">
      <w:pPr>
        <w:pStyle w:val="ListParagraph"/>
        <w:numPr>
          <w:ilvl w:val="1"/>
          <w:numId w:val="367"/>
        </w:numPr>
        <w:tabs>
          <w:tab w:val="clear" w:pos="1440"/>
          <w:tab w:val="num" w:pos="540"/>
        </w:tabs>
        <w:spacing w:after="0"/>
        <w:ind w:left="270" w:firstLine="450"/>
        <w:rPr>
          <w:rFonts w:cs="Helvetica-Bold"/>
          <w:bCs/>
          <w:lang w:val="it-IT"/>
        </w:rPr>
      </w:pPr>
      <w:r w:rsidRPr="00702E71">
        <w:rPr>
          <w:lang w:val="sq-AL"/>
        </w:rPr>
        <w:t xml:space="preserve">Shoqëria administruese </w:t>
      </w:r>
      <w:r w:rsidR="00C14DB7">
        <w:rPr>
          <w:lang w:val="sq-AL"/>
        </w:rPr>
        <w:t>zbaton k</w:t>
      </w:r>
      <w:r w:rsidR="00AB1D09">
        <w:rPr>
          <w:lang w:val="sq-AL"/>
        </w:rPr>
        <w:t>ë</w:t>
      </w:r>
      <w:r w:rsidR="00C14DB7">
        <w:rPr>
          <w:lang w:val="sq-AL"/>
        </w:rPr>
        <w:t>rkesat e m</w:t>
      </w:r>
      <w:r w:rsidR="00AB1D09">
        <w:rPr>
          <w:lang w:val="sq-AL"/>
        </w:rPr>
        <w:t>ë</w:t>
      </w:r>
      <w:r w:rsidR="00C14DB7">
        <w:rPr>
          <w:lang w:val="sq-AL"/>
        </w:rPr>
        <w:t>poshtme n</w:t>
      </w:r>
      <w:r w:rsidR="00AB1D09">
        <w:rPr>
          <w:lang w:val="sq-AL"/>
        </w:rPr>
        <w:t>ë</w:t>
      </w:r>
      <w:r w:rsidR="00C14DB7">
        <w:rPr>
          <w:lang w:val="sq-AL"/>
        </w:rPr>
        <w:t xml:space="preserve"> lidhje me kontabilitetin</w:t>
      </w:r>
      <w:r w:rsidRPr="00702E71">
        <w:rPr>
          <w:lang w:val="sq-AL"/>
        </w:rPr>
        <w:t>:</w:t>
      </w:r>
    </w:p>
    <w:p w14:paraId="327AB6E8" w14:textId="444A0DFE" w:rsidR="00A936BA" w:rsidRPr="00702E71" w:rsidRDefault="00C14DB7" w:rsidP="00B22BA1">
      <w:pPr>
        <w:pStyle w:val="ListParagraph"/>
        <w:numPr>
          <w:ilvl w:val="0"/>
          <w:numId w:val="50"/>
        </w:numPr>
        <w:spacing w:after="0" w:line="240" w:lineRule="auto"/>
        <w:ind w:left="720" w:firstLine="357"/>
        <w:rPr>
          <w:rFonts w:cs="Helvetica-Bold"/>
          <w:bCs/>
          <w:lang w:val="sq-AL"/>
        </w:rPr>
      </w:pPr>
      <w:r>
        <w:rPr>
          <w:rFonts w:cs="Helvetica-Bold"/>
          <w:bCs/>
          <w:lang w:val="sq-AL"/>
        </w:rPr>
        <w:t>mban</w:t>
      </w:r>
      <w:r w:rsidR="00A936BA" w:rsidRPr="00702E71">
        <w:rPr>
          <w:rFonts w:cs="Helvetica-Bold"/>
          <w:bCs/>
          <w:lang w:val="sq-AL"/>
        </w:rPr>
        <w:t xml:space="preserve"> libra dhe evidenca të sakta, të plota dhe të përditësuara kontabël për të paraqitur qartë e në mënyrë korrekte veprimtarinë, për të shpjeguar </w:t>
      </w:r>
      <w:r w:rsidR="00A1014A" w:rsidRPr="00702E71">
        <w:rPr>
          <w:rFonts w:cs="Helvetica-Bold"/>
          <w:bCs/>
          <w:lang w:val="sq-AL"/>
        </w:rPr>
        <w:t xml:space="preserve">veprimtaritë, </w:t>
      </w:r>
      <w:r w:rsidR="00A936BA" w:rsidRPr="00702E71">
        <w:rPr>
          <w:rFonts w:cs="Helvetica-Bold"/>
          <w:bCs/>
          <w:lang w:val="sq-AL"/>
        </w:rPr>
        <w:t>transaksionet dhe pozicionin financiar të saj dhe për t’i dhënë mundësi Autoritetit të konstatojë nëse</w:t>
      </w:r>
      <w:r w:rsidR="00E963CD">
        <w:rPr>
          <w:rFonts w:cs="Helvetica-Bold"/>
          <w:bCs/>
          <w:lang w:val="sq-AL"/>
        </w:rPr>
        <w:t xml:space="preserve"> zbatohen </w:t>
      </w:r>
      <w:r>
        <w:rPr>
          <w:rFonts w:cs="Helvetica-Bold"/>
          <w:bCs/>
          <w:lang w:val="sq-AL"/>
        </w:rPr>
        <w:t>k</w:t>
      </w:r>
      <w:r w:rsidR="00AB1D09">
        <w:rPr>
          <w:rFonts w:cs="Helvetica-Bold"/>
          <w:bCs/>
          <w:lang w:val="sq-AL"/>
        </w:rPr>
        <w:t>ë</w:t>
      </w:r>
      <w:r>
        <w:rPr>
          <w:rFonts w:cs="Helvetica-Bold"/>
          <w:bCs/>
          <w:lang w:val="sq-AL"/>
        </w:rPr>
        <w:t xml:space="preserve">rkesat </w:t>
      </w:r>
      <w:r w:rsidR="00E963CD">
        <w:rPr>
          <w:rFonts w:cs="Helvetica-Bold"/>
          <w:bCs/>
          <w:lang w:val="sq-AL"/>
        </w:rPr>
        <w:t xml:space="preserve">e </w:t>
      </w:r>
      <w:r w:rsidR="00A936BA" w:rsidRPr="00702E71">
        <w:rPr>
          <w:rFonts w:cs="Helvetica-Bold"/>
          <w:bCs/>
          <w:lang w:val="sq-AL"/>
        </w:rPr>
        <w:t>këtij ligji;</w:t>
      </w:r>
    </w:p>
    <w:p w14:paraId="28C7BA53" w14:textId="4B0056EA" w:rsidR="00FE28A8" w:rsidRPr="00702E71" w:rsidRDefault="00C14DB7" w:rsidP="00B22BA1">
      <w:pPr>
        <w:pStyle w:val="ListParagraph"/>
        <w:numPr>
          <w:ilvl w:val="0"/>
          <w:numId w:val="50"/>
        </w:numPr>
        <w:spacing w:after="0" w:line="240" w:lineRule="auto"/>
        <w:ind w:left="720" w:firstLine="357"/>
        <w:rPr>
          <w:rFonts w:cs="Helvetica-Bold"/>
          <w:bCs/>
          <w:lang w:val="sq-AL"/>
        </w:rPr>
      </w:pPr>
      <w:r>
        <w:rPr>
          <w:rFonts w:cs="Helvetica-Bold"/>
          <w:bCs/>
          <w:lang w:val="sq-AL"/>
        </w:rPr>
        <w:t>harton</w:t>
      </w:r>
      <w:r w:rsidR="00A936BA" w:rsidRPr="00702E71">
        <w:rPr>
          <w:rFonts w:cs="Helvetica-Bold"/>
          <w:bCs/>
          <w:lang w:val="sq-AL"/>
        </w:rPr>
        <w:t xml:space="preserve"> pasqyra financiare vjetore dhe të ndërmjetme në përputhshmëri me Standardet Ndërkombëtare të Raportimit Financiar të cilat paraqesin me saktësi dhe vërtetësi pozicionin financiar të veprimtarisë tregtare gjatë periudhës ushtrimore dhe ditën e fundit të punës të vitit financiar dhe të rezultatit të operacioneve gjatë periudhës ushtrimore dhe paraqesin </w:t>
      </w:r>
      <w:r w:rsidR="00BE127C">
        <w:rPr>
          <w:rFonts w:cs="Helvetica-Bold"/>
          <w:bCs/>
          <w:lang w:val="sq-AL"/>
        </w:rPr>
        <w:t>çdo çështje që prek</w:t>
      </w:r>
      <w:r>
        <w:rPr>
          <w:rFonts w:cs="Helvetica-Bold"/>
          <w:bCs/>
          <w:lang w:val="sq-AL"/>
        </w:rPr>
        <w:t xml:space="preserve"> </w:t>
      </w:r>
      <w:r w:rsidR="00BE127C">
        <w:rPr>
          <w:rFonts w:cs="Helvetica-Bold"/>
          <w:bCs/>
          <w:lang w:val="sq-AL"/>
        </w:rPr>
        <w:t xml:space="preserve">ose </w:t>
      </w:r>
      <w:r w:rsidR="00B97FE3">
        <w:rPr>
          <w:rFonts w:cs="Helvetica-Bold"/>
          <w:bCs/>
          <w:lang w:val="sq-AL"/>
        </w:rPr>
        <w:t>ndiko</w:t>
      </w:r>
      <w:r>
        <w:rPr>
          <w:rFonts w:cs="Helvetica-Bold"/>
          <w:bCs/>
          <w:lang w:val="sq-AL"/>
        </w:rPr>
        <w:t>n n</w:t>
      </w:r>
      <w:r w:rsidR="00AB1D09">
        <w:rPr>
          <w:rFonts w:cs="Helvetica-Bold"/>
          <w:bCs/>
          <w:lang w:val="sq-AL"/>
        </w:rPr>
        <w:t>ë</w:t>
      </w:r>
      <w:r>
        <w:rPr>
          <w:rFonts w:cs="Helvetica-Bold"/>
          <w:bCs/>
          <w:lang w:val="sq-AL"/>
        </w:rPr>
        <w:t xml:space="preserve"> c</w:t>
      </w:r>
      <w:r w:rsidR="00AB1D09">
        <w:rPr>
          <w:rFonts w:cs="Helvetica-Bold"/>
          <w:bCs/>
          <w:lang w:val="sq-AL"/>
        </w:rPr>
        <w:t>ë</w:t>
      </w:r>
      <w:r>
        <w:rPr>
          <w:rFonts w:cs="Helvetica-Bold"/>
          <w:bCs/>
          <w:lang w:val="sq-AL"/>
        </w:rPr>
        <w:t xml:space="preserve">shtje </w:t>
      </w:r>
      <w:r w:rsidR="00B97FE3">
        <w:rPr>
          <w:rFonts w:cs="Helvetica-Bold"/>
          <w:bCs/>
          <w:lang w:val="sq-AL"/>
        </w:rPr>
        <w:t>f</w:t>
      </w:r>
      <w:r w:rsidR="00A936BA" w:rsidRPr="00702E71">
        <w:rPr>
          <w:rFonts w:cs="Helvetica-Bold"/>
          <w:bCs/>
          <w:lang w:val="sq-AL"/>
        </w:rPr>
        <w:t>inanciare të shoqërisë administruese të fondeve;</w:t>
      </w:r>
    </w:p>
    <w:p w14:paraId="1143C60A" w14:textId="0CAE9E67" w:rsidR="00A936BA" w:rsidRPr="00702E71" w:rsidRDefault="00C14DB7" w:rsidP="00B22BA1">
      <w:pPr>
        <w:pStyle w:val="ListParagraph"/>
        <w:numPr>
          <w:ilvl w:val="0"/>
          <w:numId w:val="50"/>
        </w:numPr>
        <w:spacing w:after="0" w:line="240" w:lineRule="auto"/>
        <w:ind w:left="720" w:firstLine="357"/>
        <w:rPr>
          <w:rFonts w:cs="Helvetica-Bold"/>
          <w:bCs/>
          <w:lang w:val="sq-AL"/>
        </w:rPr>
      </w:pPr>
      <w:r>
        <w:rPr>
          <w:rFonts w:cs="Helvetica-Bold"/>
          <w:bCs/>
          <w:lang w:val="sq-AL"/>
        </w:rPr>
        <w:t xml:space="preserve">në rastin e </w:t>
      </w:r>
      <w:r w:rsidRPr="00702E71">
        <w:rPr>
          <w:rFonts w:cs="Helvetica-Bold"/>
          <w:bCs/>
          <w:lang w:val="sq-AL"/>
        </w:rPr>
        <w:t>shoqëri</w:t>
      </w:r>
      <w:r>
        <w:rPr>
          <w:rFonts w:cs="Helvetica-Bold"/>
          <w:bCs/>
          <w:lang w:val="sq-AL"/>
        </w:rPr>
        <w:t>s</w:t>
      </w:r>
      <w:r w:rsidR="00AB1D09">
        <w:rPr>
          <w:rFonts w:cs="Helvetica-Bold"/>
          <w:bCs/>
          <w:lang w:val="sq-AL"/>
        </w:rPr>
        <w:t>ë</w:t>
      </w:r>
      <w:r w:rsidRPr="00702E71">
        <w:rPr>
          <w:rFonts w:cs="Helvetica-Bold"/>
          <w:bCs/>
          <w:lang w:val="sq-AL"/>
        </w:rPr>
        <w:t xml:space="preserve"> </w:t>
      </w:r>
      <w:r>
        <w:rPr>
          <w:rFonts w:cs="Helvetica-Bold"/>
          <w:bCs/>
          <w:lang w:val="sq-AL"/>
        </w:rPr>
        <w:t>s</w:t>
      </w:r>
      <w:r w:rsidR="00AB1D09">
        <w:rPr>
          <w:rFonts w:cs="Helvetica-Bold"/>
          <w:bCs/>
          <w:lang w:val="sq-AL"/>
        </w:rPr>
        <w:t>ë</w:t>
      </w:r>
      <w:r w:rsidRPr="00702E71">
        <w:rPr>
          <w:rFonts w:cs="Helvetica-Bold"/>
          <w:bCs/>
          <w:lang w:val="sq-AL"/>
        </w:rPr>
        <w:t xml:space="preserve"> kontrolluar</w:t>
      </w:r>
      <w:r>
        <w:rPr>
          <w:rFonts w:cs="Helvetica-Bold"/>
          <w:bCs/>
          <w:lang w:val="sq-AL"/>
        </w:rPr>
        <w:t xml:space="preserve"> </w:t>
      </w:r>
      <w:r w:rsidR="00A936BA" w:rsidRPr="00702E71">
        <w:rPr>
          <w:rFonts w:cs="Helvetica-Bold"/>
          <w:bCs/>
          <w:lang w:val="sq-AL"/>
        </w:rPr>
        <w:t>përgati</w:t>
      </w:r>
      <w:r>
        <w:rPr>
          <w:rFonts w:cs="Helvetica-Bold"/>
          <w:bCs/>
          <w:lang w:val="sq-AL"/>
        </w:rPr>
        <w:t>t</w:t>
      </w:r>
      <w:r w:rsidR="00A936BA" w:rsidRPr="00702E71">
        <w:rPr>
          <w:rFonts w:cs="Helvetica-Bold"/>
          <w:bCs/>
          <w:lang w:val="sq-AL"/>
        </w:rPr>
        <w:t xml:space="preserve"> dhe paraqe</w:t>
      </w:r>
      <w:r>
        <w:rPr>
          <w:rFonts w:cs="Helvetica-Bold"/>
          <w:bCs/>
          <w:lang w:val="sq-AL"/>
        </w:rPr>
        <w:t>t</w:t>
      </w:r>
      <w:r w:rsidR="00A936BA" w:rsidRPr="00702E71">
        <w:rPr>
          <w:rFonts w:cs="Helvetica-Bold"/>
          <w:bCs/>
          <w:lang w:val="sq-AL"/>
        </w:rPr>
        <w:t>, pasqyra financiare vjetore të audituara individuale dhe të konsoliduara;</w:t>
      </w:r>
    </w:p>
    <w:p w14:paraId="701136D6" w14:textId="21FF9D20" w:rsidR="00FE28A8" w:rsidRPr="00952A64" w:rsidRDefault="00952A64" w:rsidP="008A45A8">
      <w:pPr>
        <w:spacing w:after="0" w:line="240" w:lineRule="auto"/>
        <w:ind w:left="323"/>
        <w:rPr>
          <w:rFonts w:cs="Helvetica-Bold"/>
          <w:bCs/>
          <w:lang w:val="sq-AL"/>
        </w:rPr>
      </w:pPr>
      <w:r>
        <w:rPr>
          <w:rFonts w:cs="Helvetica-Bold"/>
          <w:bCs/>
          <w:lang w:val="sq-AL"/>
        </w:rPr>
        <w:t xml:space="preserve">ç)         </w:t>
      </w:r>
      <w:r w:rsidR="00C14DB7" w:rsidRPr="00952A64">
        <w:rPr>
          <w:rFonts w:cs="Helvetica-Bold"/>
          <w:bCs/>
          <w:lang w:val="sq-AL"/>
        </w:rPr>
        <w:t>p</w:t>
      </w:r>
      <w:r w:rsidR="00AB1D09" w:rsidRPr="00952A64">
        <w:rPr>
          <w:rFonts w:cs="Helvetica-Bold"/>
          <w:bCs/>
          <w:lang w:val="sq-AL"/>
        </w:rPr>
        <w:t>ë</w:t>
      </w:r>
      <w:r w:rsidR="00C14DB7" w:rsidRPr="00952A64">
        <w:rPr>
          <w:rFonts w:cs="Helvetica-Bold"/>
          <w:bCs/>
          <w:lang w:val="sq-AL"/>
        </w:rPr>
        <w:t>rpilon dhe v</w:t>
      </w:r>
      <w:r w:rsidR="00AB1D09" w:rsidRPr="00952A64">
        <w:rPr>
          <w:rFonts w:cs="Helvetica-Bold"/>
          <w:bCs/>
          <w:lang w:val="sq-AL"/>
        </w:rPr>
        <w:t>ë</w:t>
      </w:r>
      <w:r w:rsidR="00C14DB7" w:rsidRPr="00952A64">
        <w:rPr>
          <w:rFonts w:cs="Helvetica-Bold"/>
          <w:bCs/>
          <w:lang w:val="sq-AL"/>
        </w:rPr>
        <w:t xml:space="preserve"> n</w:t>
      </w:r>
      <w:r w:rsidR="00AB1D09" w:rsidRPr="00952A64">
        <w:rPr>
          <w:rFonts w:cs="Helvetica-Bold"/>
          <w:bCs/>
          <w:lang w:val="sq-AL"/>
        </w:rPr>
        <w:t>ë</w:t>
      </w:r>
      <w:r w:rsidR="00C14DB7" w:rsidRPr="00952A64">
        <w:rPr>
          <w:rFonts w:cs="Helvetica-Bold"/>
          <w:bCs/>
          <w:lang w:val="sq-AL"/>
        </w:rPr>
        <w:t xml:space="preserve"> dispozicion</w:t>
      </w:r>
      <w:r w:rsidR="00A936BA" w:rsidRPr="00952A64">
        <w:rPr>
          <w:rFonts w:cs="Helvetica-Bold"/>
          <w:bCs/>
          <w:lang w:val="sq-AL"/>
        </w:rPr>
        <w:t>:</w:t>
      </w:r>
    </w:p>
    <w:p w14:paraId="5F719B56" w14:textId="19A6C828" w:rsidR="00A936BA" w:rsidRPr="00702E71" w:rsidRDefault="00C14DB7" w:rsidP="00B22BA1">
      <w:pPr>
        <w:pStyle w:val="ListParagraph"/>
        <w:numPr>
          <w:ilvl w:val="0"/>
          <w:numId w:val="258"/>
        </w:numPr>
        <w:spacing w:after="0" w:line="240" w:lineRule="auto"/>
        <w:ind w:left="1440" w:hanging="726"/>
        <w:rPr>
          <w:rFonts w:cs="Helvetica-Bold"/>
          <w:bCs/>
          <w:lang w:val="sq-AL"/>
        </w:rPr>
      </w:pPr>
      <w:r>
        <w:rPr>
          <w:rFonts w:cs="Helvetica-Bold"/>
          <w:bCs/>
          <w:lang w:val="sq-AL"/>
        </w:rPr>
        <w:t>p</w:t>
      </w:r>
      <w:r w:rsidRPr="00702E71">
        <w:rPr>
          <w:rFonts w:cs="Helvetica-Bold"/>
          <w:bCs/>
          <w:lang w:val="sq-AL"/>
        </w:rPr>
        <w:t xml:space="preserve">asqyrën </w:t>
      </w:r>
      <w:r w:rsidR="00A936BA" w:rsidRPr="00702E71">
        <w:rPr>
          <w:rFonts w:cs="Helvetica-Bold"/>
          <w:bCs/>
          <w:lang w:val="sq-AL"/>
        </w:rPr>
        <w:t>e bilancit, përfshirë edhe shënimet, shpjegimet, opinionin e audituesit dhe dokumentet përkatëse;</w:t>
      </w:r>
    </w:p>
    <w:p w14:paraId="24612C27" w14:textId="36CA5A49" w:rsidR="00FE28A8" w:rsidRPr="00702E71" w:rsidRDefault="00CC7C1A" w:rsidP="00B22BA1">
      <w:pPr>
        <w:pStyle w:val="ListParagraph"/>
        <w:numPr>
          <w:ilvl w:val="0"/>
          <w:numId w:val="258"/>
        </w:numPr>
        <w:spacing w:after="0" w:line="240" w:lineRule="auto"/>
        <w:ind w:left="1440" w:hanging="726"/>
        <w:rPr>
          <w:rFonts w:cs="Helvetica-Bold"/>
          <w:bCs/>
          <w:lang w:val="sq-AL"/>
        </w:rPr>
      </w:pPr>
      <w:r>
        <w:rPr>
          <w:rFonts w:cs="Helvetica-Bold"/>
          <w:bCs/>
          <w:lang w:val="sq-AL"/>
        </w:rPr>
        <w:t>p</w:t>
      </w:r>
      <w:r w:rsidR="00A936BA" w:rsidRPr="00702E71">
        <w:rPr>
          <w:rFonts w:cs="Helvetica-Bold"/>
          <w:bCs/>
          <w:lang w:val="sq-AL"/>
        </w:rPr>
        <w:t>asqyrën e të ardhurave dhe shpenzimeve, përfshirë edhe shënimet, shpjegimet, opinionin e audituesit dhe dokumentet përkatëse;</w:t>
      </w:r>
    </w:p>
    <w:p w14:paraId="3EE79BF3" w14:textId="0BF66DC0" w:rsidR="00B825F9" w:rsidRDefault="00CC7C1A" w:rsidP="00B22BA1">
      <w:pPr>
        <w:pStyle w:val="ListParagraph"/>
        <w:numPr>
          <w:ilvl w:val="0"/>
          <w:numId w:val="258"/>
        </w:numPr>
        <w:spacing w:after="0" w:line="240" w:lineRule="auto"/>
        <w:ind w:left="357" w:firstLine="357"/>
        <w:rPr>
          <w:rFonts w:cs="Helvetica-Bold"/>
          <w:bCs/>
          <w:lang w:val="sq-AL"/>
        </w:rPr>
      </w:pPr>
      <w:r>
        <w:rPr>
          <w:rFonts w:cs="Helvetica-Bold"/>
          <w:bCs/>
          <w:lang w:val="sq-AL"/>
        </w:rPr>
        <w:t>p</w:t>
      </w:r>
      <w:r w:rsidR="00A936BA" w:rsidRPr="00702E71">
        <w:rPr>
          <w:rFonts w:cs="Helvetica-Bold"/>
          <w:bCs/>
          <w:lang w:val="sq-AL"/>
        </w:rPr>
        <w:t>asqyrën e flukseve monetare.</w:t>
      </w:r>
    </w:p>
    <w:p w14:paraId="56569391" w14:textId="77777777" w:rsidR="00A936BA" w:rsidRPr="00B825F9" w:rsidRDefault="00A936BA" w:rsidP="00B22BA1">
      <w:pPr>
        <w:pStyle w:val="ListParagraph"/>
        <w:numPr>
          <w:ilvl w:val="1"/>
          <w:numId w:val="367"/>
        </w:numPr>
        <w:spacing w:after="0" w:line="240" w:lineRule="auto"/>
        <w:ind w:left="360" w:firstLine="360"/>
        <w:rPr>
          <w:rFonts w:cs="Helvetica-Bold"/>
          <w:bCs/>
          <w:lang w:val="sq-AL"/>
        </w:rPr>
      </w:pPr>
      <w:r w:rsidRPr="00B825F9">
        <w:rPr>
          <w:lang w:val="sq-AL"/>
        </w:rPr>
        <w:t>Pasqyrat financiare të audituara të shoqërisë administruese i dorëzohen Autoritetit brenda 4 muajve pas përfundimit të vitit financiar.</w:t>
      </w:r>
    </w:p>
    <w:p w14:paraId="5267F6CB" w14:textId="77777777" w:rsidR="00FE28A8" w:rsidRPr="00702E71" w:rsidRDefault="00FE28A8" w:rsidP="00947BB3">
      <w:pPr>
        <w:pStyle w:val="ListParagraph"/>
        <w:spacing w:line="240" w:lineRule="auto"/>
        <w:ind w:left="1111"/>
        <w:rPr>
          <w:lang w:val="sq-AL"/>
        </w:rPr>
      </w:pPr>
    </w:p>
    <w:p w14:paraId="7973B0C5" w14:textId="77777777" w:rsidR="00FE28A8" w:rsidRPr="00702E71" w:rsidRDefault="00FE28A8" w:rsidP="00947BB3">
      <w:pPr>
        <w:pStyle w:val="ListParagraph"/>
        <w:spacing w:line="240" w:lineRule="auto"/>
        <w:ind w:left="1111"/>
        <w:rPr>
          <w:lang w:val="sq-AL"/>
        </w:rPr>
      </w:pPr>
    </w:p>
    <w:p w14:paraId="66516C67" w14:textId="77777777" w:rsidR="00974A65" w:rsidRDefault="00A936BA" w:rsidP="00974A65">
      <w:pPr>
        <w:pStyle w:val="ListParagraph"/>
        <w:ind w:left="360"/>
        <w:jc w:val="center"/>
        <w:rPr>
          <w:rFonts w:cs="Helvetica-Bold"/>
          <w:b/>
          <w:bCs/>
          <w:lang w:val="sq-AL"/>
        </w:rPr>
      </w:pPr>
      <w:r w:rsidRPr="00702E71">
        <w:rPr>
          <w:rFonts w:cs="Helvetica-Bold"/>
          <w:b/>
          <w:bCs/>
          <w:lang w:val="sq-AL"/>
        </w:rPr>
        <w:t>Neni 35</w:t>
      </w:r>
    </w:p>
    <w:p w14:paraId="5CB8888D" w14:textId="77777777" w:rsidR="00974A65" w:rsidRDefault="00974A65" w:rsidP="00974A65">
      <w:pPr>
        <w:pStyle w:val="ListParagraph"/>
        <w:ind w:left="360"/>
        <w:jc w:val="center"/>
        <w:rPr>
          <w:rFonts w:cs="Helvetica-Bold"/>
          <w:b/>
          <w:bCs/>
          <w:lang w:val="sq-AL"/>
        </w:rPr>
      </w:pPr>
    </w:p>
    <w:p w14:paraId="2E5B80F6" w14:textId="77777777" w:rsidR="00A936BA" w:rsidRDefault="00A936BA" w:rsidP="00974A65">
      <w:pPr>
        <w:pStyle w:val="ListParagraph"/>
        <w:ind w:left="360"/>
        <w:jc w:val="center"/>
        <w:rPr>
          <w:rFonts w:cs="Helvetica-Bold"/>
          <w:b/>
          <w:bCs/>
          <w:lang w:val="sq-AL"/>
        </w:rPr>
      </w:pPr>
      <w:r w:rsidRPr="00702E71">
        <w:rPr>
          <w:rFonts w:cs="Helvetica-Bold"/>
          <w:b/>
          <w:bCs/>
          <w:lang w:val="sq-AL"/>
        </w:rPr>
        <w:t>Emërimi i audituesit</w:t>
      </w:r>
    </w:p>
    <w:p w14:paraId="076F1AE3" w14:textId="77777777" w:rsidR="00974A65" w:rsidRPr="00702E71" w:rsidRDefault="00974A65" w:rsidP="00974A65">
      <w:pPr>
        <w:pStyle w:val="ListParagraph"/>
        <w:ind w:left="360"/>
        <w:jc w:val="center"/>
        <w:rPr>
          <w:rFonts w:cs="Helvetica-Bold"/>
          <w:b/>
          <w:bCs/>
          <w:lang w:val="sq-AL"/>
        </w:rPr>
      </w:pPr>
    </w:p>
    <w:p w14:paraId="4C672ECF" w14:textId="492D746E" w:rsidR="00A936BA" w:rsidRPr="00702E71" w:rsidRDefault="00A936BA" w:rsidP="00B22BA1">
      <w:pPr>
        <w:pStyle w:val="ListParagraph"/>
        <w:numPr>
          <w:ilvl w:val="0"/>
          <w:numId w:val="49"/>
        </w:numPr>
        <w:spacing w:line="240" w:lineRule="auto"/>
        <w:ind w:left="397" w:firstLine="357"/>
        <w:rPr>
          <w:rFonts w:cs="Helvetica-Bold"/>
          <w:bCs/>
          <w:lang w:val="sq-AL"/>
        </w:rPr>
      </w:pPr>
      <w:r w:rsidRPr="00702E71">
        <w:rPr>
          <w:rFonts w:cs="Helvetica-Bold"/>
          <w:bCs/>
          <w:lang w:val="sq-AL"/>
        </w:rPr>
        <w:lastRenderedPageBreak/>
        <w:t xml:space="preserve">Shoqëria administruese emëron një auditues të jashtëm që i përmbush kushtet </w:t>
      </w:r>
      <w:r w:rsidR="00CC7C1A">
        <w:rPr>
          <w:rFonts w:cs="Helvetica-Bold"/>
          <w:bCs/>
          <w:lang w:val="sq-AL"/>
        </w:rPr>
        <w:t>e p</w:t>
      </w:r>
      <w:r w:rsidR="00AB1D09">
        <w:rPr>
          <w:rFonts w:cs="Helvetica-Bold"/>
          <w:bCs/>
          <w:lang w:val="sq-AL"/>
        </w:rPr>
        <w:t>ë</w:t>
      </w:r>
      <w:r w:rsidR="00CC7C1A">
        <w:rPr>
          <w:rFonts w:cs="Helvetica-Bold"/>
          <w:bCs/>
          <w:lang w:val="sq-AL"/>
        </w:rPr>
        <w:t>rcaktuara n</w:t>
      </w:r>
      <w:r w:rsidR="00AB1D09">
        <w:rPr>
          <w:rFonts w:cs="Helvetica-Bold"/>
          <w:bCs/>
          <w:lang w:val="sq-AL"/>
        </w:rPr>
        <w:t>ë</w:t>
      </w:r>
      <w:r w:rsidR="00CC7C1A">
        <w:rPr>
          <w:rFonts w:cs="Helvetica-Bold"/>
          <w:bCs/>
          <w:lang w:val="sq-AL"/>
        </w:rPr>
        <w:t xml:space="preserve"> k</w:t>
      </w:r>
      <w:r w:rsidR="00AB1D09">
        <w:rPr>
          <w:rFonts w:cs="Helvetica-Bold"/>
          <w:bCs/>
          <w:lang w:val="sq-AL"/>
        </w:rPr>
        <w:t>ë</w:t>
      </w:r>
      <w:r w:rsidR="00CC7C1A">
        <w:rPr>
          <w:rFonts w:cs="Helvetica-Bold"/>
          <w:bCs/>
          <w:lang w:val="sq-AL"/>
        </w:rPr>
        <w:t>t</w:t>
      </w:r>
      <w:r w:rsidR="00AB1D09">
        <w:rPr>
          <w:rFonts w:cs="Helvetica-Bold"/>
          <w:bCs/>
          <w:lang w:val="sq-AL"/>
        </w:rPr>
        <w:t>ë</w:t>
      </w:r>
      <w:r w:rsidR="00CC7C1A">
        <w:rPr>
          <w:rFonts w:cs="Helvetica-Bold"/>
          <w:bCs/>
          <w:lang w:val="sq-AL"/>
        </w:rPr>
        <w:t xml:space="preserve"> ligj dhe n</w:t>
      </w:r>
      <w:r w:rsidR="00AB1D09">
        <w:rPr>
          <w:rFonts w:cs="Helvetica-Bold"/>
          <w:bCs/>
          <w:lang w:val="sq-AL"/>
        </w:rPr>
        <w:t>ë</w:t>
      </w:r>
      <w:r w:rsidR="00CC7C1A">
        <w:rPr>
          <w:rFonts w:cs="Helvetica-Bold"/>
          <w:bCs/>
          <w:lang w:val="sq-AL"/>
        </w:rPr>
        <w:t xml:space="preserve"> legjislacionin n</w:t>
      </w:r>
      <w:r w:rsidR="00AB1D09">
        <w:rPr>
          <w:rFonts w:cs="Helvetica-Bold"/>
          <w:bCs/>
          <w:lang w:val="sq-AL"/>
        </w:rPr>
        <w:t>ë</w:t>
      </w:r>
      <w:r w:rsidR="00CC7C1A">
        <w:rPr>
          <w:rFonts w:cs="Helvetica-Bold"/>
          <w:bCs/>
          <w:lang w:val="sq-AL"/>
        </w:rPr>
        <w:t xml:space="preserve"> fuqi </w:t>
      </w:r>
      <w:r w:rsidR="00F0137C">
        <w:rPr>
          <w:rFonts w:cs="Helvetica-Bold"/>
          <w:bCs/>
          <w:lang w:val="sq-AL"/>
        </w:rPr>
        <w:t xml:space="preserve">dhe </w:t>
      </w:r>
      <w:r w:rsidR="00AB1D09">
        <w:rPr>
          <w:rFonts w:cs="Helvetica-Bold"/>
          <w:bCs/>
          <w:lang w:val="sq-AL"/>
        </w:rPr>
        <w:t>ë</w:t>
      </w:r>
      <w:r w:rsidR="00CC7C1A">
        <w:rPr>
          <w:rFonts w:cs="Helvetica-Bold"/>
          <w:bCs/>
          <w:lang w:val="sq-AL"/>
        </w:rPr>
        <w:t>sht</w:t>
      </w:r>
      <w:r w:rsidR="00AB1D09">
        <w:rPr>
          <w:rFonts w:cs="Helvetica-Bold"/>
          <w:bCs/>
          <w:lang w:val="sq-AL"/>
        </w:rPr>
        <w:t>ë</w:t>
      </w:r>
      <w:r w:rsidR="00CC7C1A">
        <w:rPr>
          <w:rFonts w:cs="Helvetica-Bold"/>
          <w:bCs/>
          <w:lang w:val="sq-AL"/>
        </w:rPr>
        <w:t xml:space="preserve"> </w:t>
      </w:r>
      <w:r w:rsidRPr="00702E71">
        <w:rPr>
          <w:rFonts w:cs="Helvetica-Bold"/>
          <w:bCs/>
          <w:lang w:val="sq-AL"/>
        </w:rPr>
        <w:t xml:space="preserve">i pavarur nga shoqëria administruese dhe nga personat me të cilët shoqëria administruese ka lidhje pronësie, për të audituar pasqyrat e kërkuara financiare në bazë të nenit </w:t>
      </w:r>
      <w:r w:rsidR="00312706" w:rsidRPr="00702E71">
        <w:rPr>
          <w:rFonts w:cs="Helvetica-Bold"/>
          <w:bCs/>
          <w:lang w:val="sq-AL"/>
        </w:rPr>
        <w:t>34</w:t>
      </w:r>
      <w:r w:rsidRPr="00702E71">
        <w:rPr>
          <w:rFonts w:cs="Helvetica-Bold"/>
          <w:bCs/>
          <w:lang w:val="sq-AL"/>
        </w:rPr>
        <w:t xml:space="preserve">, </w:t>
      </w:r>
      <w:r w:rsidR="00312706" w:rsidRPr="00702E71">
        <w:rPr>
          <w:rFonts w:cs="Helvetica-Bold"/>
          <w:bCs/>
          <w:lang w:val="sq-AL"/>
        </w:rPr>
        <w:t xml:space="preserve">pika 1, </w:t>
      </w:r>
      <w:r w:rsidRPr="00702E71">
        <w:rPr>
          <w:rFonts w:cs="Helvetica-Bold"/>
          <w:bCs/>
          <w:lang w:val="sq-AL"/>
        </w:rPr>
        <w:t>shkronja “</w:t>
      </w:r>
      <w:r w:rsidR="00DD0E8A">
        <w:rPr>
          <w:rFonts w:cs="Helvetica-Bold"/>
          <w:bCs/>
          <w:lang w:val="sq-AL"/>
        </w:rPr>
        <w:t>ç</w:t>
      </w:r>
      <w:r w:rsidRPr="00702E71">
        <w:rPr>
          <w:rFonts w:cs="Helvetica-Bold"/>
          <w:bCs/>
          <w:lang w:val="sq-AL"/>
        </w:rPr>
        <w:t>”</w:t>
      </w:r>
      <w:r w:rsidR="00CC7C1A">
        <w:rPr>
          <w:rFonts w:cs="Helvetica-Bold"/>
          <w:bCs/>
          <w:lang w:val="sq-AL"/>
        </w:rPr>
        <w:t xml:space="preserve"> t</w:t>
      </w:r>
      <w:r w:rsidR="00AB1D09">
        <w:rPr>
          <w:rFonts w:cs="Helvetica-Bold"/>
          <w:bCs/>
          <w:lang w:val="sq-AL"/>
        </w:rPr>
        <w:t>ë</w:t>
      </w:r>
      <w:r w:rsidR="00CC7C1A">
        <w:rPr>
          <w:rFonts w:cs="Helvetica-Bold"/>
          <w:bCs/>
          <w:lang w:val="sq-AL"/>
        </w:rPr>
        <w:t xml:space="preserve"> k</w:t>
      </w:r>
      <w:r w:rsidR="00AB1D09">
        <w:rPr>
          <w:rFonts w:cs="Helvetica-Bold"/>
          <w:bCs/>
          <w:lang w:val="sq-AL"/>
        </w:rPr>
        <w:t>ë</w:t>
      </w:r>
      <w:r w:rsidR="00CC7C1A">
        <w:rPr>
          <w:rFonts w:cs="Helvetica-Bold"/>
          <w:bCs/>
          <w:lang w:val="sq-AL"/>
        </w:rPr>
        <w:t>tij ligji</w:t>
      </w:r>
      <w:r w:rsidRPr="00702E71">
        <w:rPr>
          <w:rFonts w:cs="Helvetica-Bold"/>
          <w:bCs/>
          <w:lang w:val="sq-AL"/>
        </w:rPr>
        <w:t>.</w:t>
      </w:r>
    </w:p>
    <w:p w14:paraId="2D7BABD1" w14:textId="5D94CCDA" w:rsidR="00312706" w:rsidRPr="00702E71" w:rsidRDefault="00312706" w:rsidP="00B22BA1">
      <w:pPr>
        <w:pStyle w:val="ListParagraph"/>
        <w:numPr>
          <w:ilvl w:val="0"/>
          <w:numId w:val="49"/>
        </w:numPr>
        <w:spacing w:line="240" w:lineRule="auto"/>
        <w:ind w:left="397" w:firstLine="357"/>
        <w:rPr>
          <w:rFonts w:cs="Helvetica-Bold"/>
          <w:bCs/>
          <w:lang w:val="sq-AL"/>
        </w:rPr>
      </w:pPr>
      <w:r w:rsidRPr="00702E71">
        <w:rPr>
          <w:rFonts w:cs="Helvetica-Bold"/>
          <w:bCs/>
          <w:lang w:val="sq-AL"/>
        </w:rPr>
        <w:t xml:space="preserve">Audituesi nuk </w:t>
      </w:r>
      <w:r w:rsidR="00CC7C1A">
        <w:rPr>
          <w:rFonts w:cs="Helvetica-Bold"/>
          <w:bCs/>
          <w:lang w:val="sq-AL"/>
        </w:rPr>
        <w:t xml:space="preserve">vepron </w:t>
      </w:r>
      <w:r w:rsidRPr="00702E71">
        <w:rPr>
          <w:rFonts w:cs="Helvetica-Bold"/>
          <w:bCs/>
          <w:lang w:val="sq-AL"/>
        </w:rPr>
        <w:t xml:space="preserve"> si auditues i jashtëm </w:t>
      </w:r>
      <w:r w:rsidR="00CC7C1A">
        <w:rPr>
          <w:rFonts w:cs="Helvetica-Bold"/>
          <w:bCs/>
          <w:lang w:val="sq-AL"/>
        </w:rPr>
        <w:t>i s</w:t>
      </w:r>
      <w:r w:rsidR="00AB1D09">
        <w:rPr>
          <w:rFonts w:cs="Helvetica-Bold"/>
          <w:bCs/>
          <w:lang w:val="sq-AL"/>
        </w:rPr>
        <w:t>ë</w:t>
      </w:r>
      <w:r w:rsidR="00CC7C1A">
        <w:rPr>
          <w:rFonts w:cs="Helvetica-Bold"/>
          <w:bCs/>
          <w:lang w:val="sq-AL"/>
        </w:rPr>
        <w:t xml:space="preserve"> </w:t>
      </w:r>
      <w:r w:rsidR="00CC7C1A" w:rsidRPr="00702E71">
        <w:rPr>
          <w:rFonts w:cs="Helvetica-Bold"/>
          <w:bCs/>
          <w:lang w:val="sq-AL"/>
        </w:rPr>
        <w:t xml:space="preserve">njëjtës shoqëri administruese </w:t>
      </w:r>
      <w:r w:rsidRPr="00702E71">
        <w:rPr>
          <w:rFonts w:cs="Helvetica-Bold"/>
          <w:bCs/>
          <w:lang w:val="sq-AL"/>
        </w:rPr>
        <w:t xml:space="preserve">për një periudhë </w:t>
      </w:r>
      <w:r w:rsidR="00CC7C1A">
        <w:rPr>
          <w:rFonts w:cs="Helvetica-Bold"/>
          <w:bCs/>
          <w:lang w:val="sq-AL"/>
        </w:rPr>
        <w:t xml:space="preserve">kohore </w:t>
      </w:r>
      <w:r w:rsidRPr="00702E71">
        <w:rPr>
          <w:rFonts w:cs="Helvetica-Bold"/>
          <w:bCs/>
          <w:lang w:val="sq-AL"/>
        </w:rPr>
        <w:t>prej  më shumë se 4 vjetësh radhazi.</w:t>
      </w:r>
    </w:p>
    <w:p w14:paraId="7C7B4AFC" w14:textId="22980CF3" w:rsidR="00FE28A8" w:rsidRPr="00702E71" w:rsidRDefault="00312706" w:rsidP="00B22BA1">
      <w:pPr>
        <w:pStyle w:val="ListParagraph"/>
        <w:numPr>
          <w:ilvl w:val="0"/>
          <w:numId w:val="49"/>
        </w:numPr>
        <w:spacing w:line="240" w:lineRule="auto"/>
        <w:ind w:left="397" w:firstLine="357"/>
        <w:rPr>
          <w:rFonts w:cs="Helvetica-Bold"/>
          <w:bCs/>
          <w:lang w:val="sq-AL"/>
        </w:rPr>
      </w:pPr>
      <w:r w:rsidRPr="00702E71">
        <w:rPr>
          <w:rFonts w:cs="Helvetica-Bold"/>
          <w:bCs/>
          <w:lang w:val="sq-AL"/>
        </w:rPr>
        <w:t xml:space="preserve">Autoriteti, nëse </w:t>
      </w:r>
      <w:r w:rsidR="00EF3536">
        <w:rPr>
          <w:rFonts w:cs="Helvetica-Bold"/>
          <w:bCs/>
          <w:lang w:val="sq-AL"/>
        </w:rPr>
        <w:t xml:space="preserve">nuk </w:t>
      </w:r>
      <w:r w:rsidR="00AB1D09">
        <w:rPr>
          <w:rFonts w:cs="Helvetica-Bold"/>
          <w:bCs/>
          <w:lang w:val="sq-AL"/>
        </w:rPr>
        <w:t>ë</w:t>
      </w:r>
      <w:r w:rsidR="00EF3536">
        <w:rPr>
          <w:rFonts w:cs="Helvetica-Bold"/>
          <w:bCs/>
          <w:lang w:val="sq-AL"/>
        </w:rPr>
        <w:t>sht</w:t>
      </w:r>
      <w:r w:rsidR="00AB1D09">
        <w:rPr>
          <w:rFonts w:cs="Helvetica-Bold"/>
          <w:bCs/>
          <w:lang w:val="sq-AL"/>
        </w:rPr>
        <w:t>ë</w:t>
      </w:r>
      <w:r w:rsidR="00EF3536">
        <w:rPr>
          <w:rFonts w:cs="Helvetica-Bold"/>
          <w:bCs/>
          <w:lang w:val="sq-AL"/>
        </w:rPr>
        <w:t xml:space="preserve"> dakord me</w:t>
      </w:r>
      <w:r w:rsidRPr="00702E71">
        <w:rPr>
          <w:rFonts w:cs="Helvetica-Bold"/>
          <w:bCs/>
          <w:lang w:val="sq-AL"/>
        </w:rPr>
        <w:t xml:space="preserve"> standardin ose cilësinë e auditimit</w:t>
      </w:r>
      <w:r w:rsidR="00F0137C">
        <w:rPr>
          <w:rFonts w:cs="Helvetica-Bold"/>
          <w:bCs/>
          <w:lang w:val="sq-AL"/>
        </w:rPr>
        <w:t xml:space="preserve"> mund t`i </w:t>
      </w:r>
      <w:r w:rsidR="00EF3536">
        <w:rPr>
          <w:rFonts w:cs="Helvetica-Bold"/>
          <w:bCs/>
          <w:lang w:val="sq-AL"/>
        </w:rPr>
        <w:t>k</w:t>
      </w:r>
      <w:r w:rsidR="00AB1D09">
        <w:rPr>
          <w:rFonts w:cs="Helvetica-Bold"/>
          <w:bCs/>
          <w:lang w:val="sq-AL"/>
        </w:rPr>
        <w:t>ë</w:t>
      </w:r>
      <w:r w:rsidR="00EF3536">
        <w:rPr>
          <w:rFonts w:cs="Helvetica-Bold"/>
          <w:bCs/>
          <w:lang w:val="sq-AL"/>
        </w:rPr>
        <w:t>rkoj</w:t>
      </w:r>
      <w:r w:rsidR="00AB1D09">
        <w:rPr>
          <w:rFonts w:cs="Helvetica-Bold"/>
          <w:bCs/>
          <w:lang w:val="sq-AL"/>
        </w:rPr>
        <w:t>ë</w:t>
      </w:r>
      <w:r w:rsidR="00EF3536">
        <w:rPr>
          <w:rFonts w:cs="Helvetica-Bold"/>
          <w:bCs/>
          <w:lang w:val="sq-AL"/>
        </w:rPr>
        <w:t xml:space="preserve"> </w:t>
      </w:r>
      <w:r w:rsidR="00F0137C">
        <w:rPr>
          <w:rFonts w:cs="Helvetica-Bold"/>
          <w:bCs/>
          <w:lang w:val="sq-AL"/>
        </w:rPr>
        <w:t>audituesit</w:t>
      </w:r>
      <w:r w:rsidRPr="00702E71">
        <w:rPr>
          <w:rFonts w:cs="Helvetica-Bold"/>
          <w:bCs/>
          <w:lang w:val="sq-AL"/>
        </w:rPr>
        <w:t>:</w:t>
      </w:r>
    </w:p>
    <w:p w14:paraId="20F8B27D" w14:textId="77777777" w:rsidR="00FE28A8" w:rsidRPr="00702E71" w:rsidRDefault="00312706" w:rsidP="00B22BA1">
      <w:pPr>
        <w:pStyle w:val="ListParagraph"/>
        <w:numPr>
          <w:ilvl w:val="0"/>
          <w:numId w:val="259"/>
        </w:numPr>
        <w:spacing w:line="240" w:lineRule="auto"/>
        <w:ind w:left="397" w:firstLine="357"/>
        <w:rPr>
          <w:rFonts w:cs="Helvetica-Bold"/>
          <w:bCs/>
          <w:lang w:val="sq-AL"/>
        </w:rPr>
      </w:pPr>
      <w:r w:rsidRPr="00702E71">
        <w:rPr>
          <w:rFonts w:cs="Helvetica-Bold"/>
          <w:bCs/>
          <w:lang w:val="sq-AL"/>
        </w:rPr>
        <w:t>informacione të tjera shtesë;</w:t>
      </w:r>
    </w:p>
    <w:p w14:paraId="7FE43282" w14:textId="77777777" w:rsidR="00312706" w:rsidRPr="00702E71" w:rsidRDefault="00312706" w:rsidP="00B22BA1">
      <w:pPr>
        <w:pStyle w:val="ListParagraph"/>
        <w:numPr>
          <w:ilvl w:val="0"/>
          <w:numId w:val="259"/>
        </w:numPr>
        <w:spacing w:line="240" w:lineRule="auto"/>
        <w:ind w:left="397" w:firstLine="357"/>
        <w:rPr>
          <w:rFonts w:cs="Helvetica-Bold"/>
          <w:bCs/>
          <w:lang w:val="sq-AL"/>
        </w:rPr>
      </w:pPr>
      <w:r w:rsidRPr="00702E71">
        <w:rPr>
          <w:rFonts w:cs="Helvetica-Bold"/>
          <w:bCs/>
          <w:lang w:val="sq-AL"/>
        </w:rPr>
        <w:t>të japë shpjegime për raportin e auditimit;</w:t>
      </w:r>
    </w:p>
    <w:p w14:paraId="7072A1E8" w14:textId="3E358FB5" w:rsidR="0013741B" w:rsidRDefault="00EF3536" w:rsidP="00B22BA1">
      <w:pPr>
        <w:pStyle w:val="ListParagraph"/>
        <w:numPr>
          <w:ilvl w:val="0"/>
          <w:numId w:val="259"/>
        </w:numPr>
        <w:spacing w:line="240" w:lineRule="auto"/>
        <w:ind w:left="397" w:firstLine="357"/>
        <w:rPr>
          <w:rFonts w:cs="Helvetica-Bold"/>
          <w:bCs/>
          <w:lang w:val="sq-AL"/>
        </w:rPr>
      </w:pPr>
      <w:r>
        <w:rPr>
          <w:rFonts w:cs="Helvetica-Bold"/>
          <w:bCs/>
          <w:lang w:val="sq-AL"/>
        </w:rPr>
        <w:t>t</w:t>
      </w:r>
      <w:r w:rsidR="00AB1D09">
        <w:rPr>
          <w:rFonts w:cs="Helvetica-Bold"/>
          <w:bCs/>
          <w:lang w:val="sq-AL"/>
        </w:rPr>
        <w:t>ë</w:t>
      </w:r>
      <w:r>
        <w:rPr>
          <w:rFonts w:cs="Helvetica-Bold"/>
          <w:bCs/>
          <w:lang w:val="sq-AL"/>
        </w:rPr>
        <w:t xml:space="preserve"> </w:t>
      </w:r>
      <w:r w:rsidR="0013741B">
        <w:rPr>
          <w:rFonts w:cs="Helvetica-Bold"/>
          <w:bCs/>
          <w:lang w:val="sq-AL"/>
        </w:rPr>
        <w:t>zgjerojë</w:t>
      </w:r>
      <w:r>
        <w:rPr>
          <w:rFonts w:cs="Helvetica-Bold"/>
          <w:bCs/>
          <w:lang w:val="sq-AL"/>
        </w:rPr>
        <w:t xml:space="preserve"> raportin e</w:t>
      </w:r>
      <w:r w:rsidR="0013741B">
        <w:rPr>
          <w:rFonts w:cs="Helvetica-Bold"/>
          <w:bCs/>
          <w:lang w:val="sq-AL"/>
        </w:rPr>
        <w:t xml:space="preserve"> auditimin; </w:t>
      </w:r>
    </w:p>
    <w:p w14:paraId="78BA24B5" w14:textId="27D6ECE5" w:rsidR="00312706" w:rsidRPr="0013741B" w:rsidRDefault="0013741B" w:rsidP="00B22BA1">
      <w:pPr>
        <w:pStyle w:val="ListParagraph"/>
        <w:numPr>
          <w:ilvl w:val="0"/>
          <w:numId w:val="49"/>
        </w:numPr>
        <w:spacing w:line="240" w:lineRule="auto"/>
        <w:ind w:left="450" w:firstLine="360"/>
        <w:rPr>
          <w:rFonts w:cs="Helvetica-Bold"/>
          <w:bCs/>
          <w:lang w:val="sq-AL"/>
        </w:rPr>
      </w:pPr>
      <w:r>
        <w:rPr>
          <w:rFonts w:cs="Helvetica-Bold"/>
          <w:bCs/>
          <w:lang w:val="sq-AL"/>
        </w:rPr>
        <w:t xml:space="preserve">Autoriteti </w:t>
      </w:r>
      <w:r w:rsidR="00EF3536">
        <w:rPr>
          <w:rFonts w:cs="Helvetica-Bold"/>
          <w:bCs/>
          <w:lang w:val="sq-AL"/>
        </w:rPr>
        <w:t>n</w:t>
      </w:r>
      <w:r w:rsidR="00AB1D09">
        <w:rPr>
          <w:rFonts w:cs="Helvetica-Bold"/>
          <w:bCs/>
          <w:lang w:val="sq-AL"/>
        </w:rPr>
        <w:t>ë</w:t>
      </w:r>
      <w:r w:rsidR="00EF3536">
        <w:rPr>
          <w:rFonts w:cs="Helvetica-Bold"/>
          <w:bCs/>
          <w:lang w:val="sq-AL"/>
        </w:rPr>
        <w:t>se e gjykon t</w:t>
      </w:r>
      <w:r w:rsidR="00AB1D09">
        <w:rPr>
          <w:rFonts w:cs="Helvetica-Bold"/>
          <w:bCs/>
          <w:lang w:val="sq-AL"/>
        </w:rPr>
        <w:t>ë</w:t>
      </w:r>
      <w:r w:rsidR="00EF3536">
        <w:rPr>
          <w:rFonts w:cs="Helvetica-Bold"/>
          <w:bCs/>
          <w:lang w:val="sq-AL"/>
        </w:rPr>
        <w:t xml:space="preserve"> nevojshme </w:t>
      </w:r>
      <w:r w:rsidR="00312706" w:rsidRPr="0013741B">
        <w:rPr>
          <w:rFonts w:cs="Helvetica-Bold"/>
          <w:bCs/>
          <w:lang w:val="sq-AL"/>
        </w:rPr>
        <w:t xml:space="preserve">mund </w:t>
      </w:r>
      <w:r w:rsidR="00EF3536" w:rsidRPr="0013741B">
        <w:rPr>
          <w:rFonts w:cs="Helvetica-Bold"/>
          <w:bCs/>
          <w:lang w:val="sq-AL"/>
        </w:rPr>
        <w:t>t</w:t>
      </w:r>
      <w:r w:rsidR="00AB1D09">
        <w:rPr>
          <w:rFonts w:cs="Helvetica-Bold"/>
          <w:bCs/>
          <w:lang w:val="sq-AL"/>
        </w:rPr>
        <w:t>ë</w:t>
      </w:r>
      <w:r w:rsidR="00EF3536" w:rsidRPr="0013741B">
        <w:rPr>
          <w:rFonts w:cs="Helvetica-Bold"/>
          <w:bCs/>
          <w:lang w:val="sq-AL"/>
        </w:rPr>
        <w:t xml:space="preserve"> </w:t>
      </w:r>
      <w:r w:rsidR="00312706" w:rsidRPr="0013741B">
        <w:rPr>
          <w:rFonts w:cs="Helvetica-Bold"/>
          <w:bCs/>
          <w:lang w:val="sq-AL"/>
        </w:rPr>
        <w:t>refuzojë raportin e auditimit dhe të kërkojë kryerjen e një auditimi të ri me shpen</w:t>
      </w:r>
      <w:r w:rsidR="009F0A1C" w:rsidRPr="0013741B">
        <w:rPr>
          <w:rFonts w:cs="Helvetica-Bold"/>
          <w:bCs/>
          <w:lang w:val="sq-AL"/>
        </w:rPr>
        <w:t>zimet e shoqërisë administruese</w:t>
      </w:r>
      <w:r w:rsidR="00312706" w:rsidRPr="0013741B">
        <w:rPr>
          <w:rFonts w:cs="Helvetica-Bold"/>
          <w:bCs/>
          <w:lang w:val="sq-AL"/>
        </w:rPr>
        <w:t>, audituesit të jashtëm, ose të dyve.</w:t>
      </w:r>
    </w:p>
    <w:p w14:paraId="181F3575" w14:textId="34AFDB75" w:rsidR="00312706" w:rsidRPr="00702E71" w:rsidRDefault="00EF3536" w:rsidP="00B22BA1">
      <w:pPr>
        <w:pStyle w:val="ListParagraph"/>
        <w:numPr>
          <w:ilvl w:val="0"/>
          <w:numId w:val="49"/>
        </w:numPr>
        <w:spacing w:line="240" w:lineRule="auto"/>
        <w:ind w:left="397"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 xml:space="preserve"> rast t</w:t>
      </w:r>
      <w:r w:rsidR="00AB1D09">
        <w:rPr>
          <w:rFonts w:cs="Helvetica-Bold"/>
          <w:bCs/>
          <w:lang w:val="sq-AL"/>
        </w:rPr>
        <w:t>ë</w:t>
      </w:r>
      <w:r>
        <w:rPr>
          <w:rFonts w:cs="Helvetica-Bold"/>
          <w:bCs/>
          <w:lang w:val="sq-AL"/>
        </w:rPr>
        <w:t xml:space="preserve"> refuzimit t</w:t>
      </w:r>
      <w:r w:rsidR="00AB1D09">
        <w:rPr>
          <w:rFonts w:cs="Helvetica-Bold"/>
          <w:bCs/>
          <w:lang w:val="sq-AL"/>
        </w:rPr>
        <w:t>ë</w:t>
      </w:r>
      <w:r w:rsidR="00312706" w:rsidRPr="00702E71">
        <w:rPr>
          <w:rFonts w:cs="Helvetica-Bold"/>
          <w:bCs/>
          <w:lang w:val="sq-AL"/>
        </w:rPr>
        <w:t xml:space="preserve"> raporti</w:t>
      </w:r>
      <w:r>
        <w:rPr>
          <w:rFonts w:cs="Helvetica-Bold"/>
          <w:bCs/>
          <w:lang w:val="sq-AL"/>
        </w:rPr>
        <w:t>t t</w:t>
      </w:r>
      <w:r w:rsidR="00AB1D09">
        <w:rPr>
          <w:rFonts w:cs="Helvetica-Bold"/>
          <w:bCs/>
          <w:lang w:val="sq-AL"/>
        </w:rPr>
        <w:t>ë</w:t>
      </w:r>
      <w:r w:rsidR="00312706" w:rsidRPr="00702E71">
        <w:rPr>
          <w:rFonts w:cs="Helvetica-Bold"/>
          <w:bCs/>
          <w:lang w:val="sq-AL"/>
        </w:rPr>
        <w:t xml:space="preserve">auditimit, Autoriteti </w:t>
      </w:r>
      <w:r w:rsidRPr="00702E71">
        <w:rPr>
          <w:rFonts w:cs="Helvetica-Bold"/>
          <w:bCs/>
          <w:lang w:val="sq-AL"/>
        </w:rPr>
        <w:t>emëroj</w:t>
      </w:r>
      <w:r>
        <w:rPr>
          <w:rFonts w:cs="Helvetica-Bold"/>
          <w:bCs/>
          <w:lang w:val="sq-AL"/>
        </w:rPr>
        <w:t>n</w:t>
      </w:r>
      <w:r w:rsidRPr="00702E71">
        <w:rPr>
          <w:rFonts w:cs="Helvetica-Bold"/>
          <w:bCs/>
          <w:lang w:val="sq-AL"/>
        </w:rPr>
        <w:t xml:space="preserve"> </w:t>
      </w:r>
      <w:r w:rsidR="00312706" w:rsidRPr="00702E71">
        <w:rPr>
          <w:rFonts w:cs="Helvetica-Bold"/>
          <w:bCs/>
          <w:lang w:val="sq-AL"/>
        </w:rPr>
        <w:t>një auditues për llogari të shoqërisë administruese dhe përcakton shpërblimin që i duhet paguar audituesit nga shoqëria administruese për auditimin e dytë.</w:t>
      </w:r>
    </w:p>
    <w:p w14:paraId="00528D2B" w14:textId="0C441EBF" w:rsidR="00312706" w:rsidRPr="00702E71" w:rsidRDefault="00312706" w:rsidP="00B22BA1">
      <w:pPr>
        <w:pStyle w:val="ListParagraph"/>
        <w:numPr>
          <w:ilvl w:val="0"/>
          <w:numId w:val="49"/>
        </w:numPr>
        <w:spacing w:line="240" w:lineRule="auto"/>
        <w:ind w:left="397" w:firstLine="357"/>
        <w:rPr>
          <w:rFonts w:cs="Helvetica-Bold"/>
          <w:bCs/>
          <w:lang w:val="sq-AL"/>
        </w:rPr>
      </w:pPr>
      <w:r w:rsidRPr="00702E71">
        <w:rPr>
          <w:rFonts w:cs="Helvetica-Bold"/>
          <w:bCs/>
          <w:lang w:val="sq-AL"/>
        </w:rPr>
        <w:t>Autoriteti, me njoftim me shkrim, mund t’i kërkojë një personi i cili është ose ka qenë auditues i jashtëm i shoqërisë administruese ose i një shoqërie të kontrolluar apo shoqërie të lidhur të shoqërinë administruese</w:t>
      </w:r>
      <w:r w:rsidR="00EF3536">
        <w:rPr>
          <w:rFonts w:cs="Helvetica-Bold"/>
          <w:bCs/>
          <w:lang w:val="sq-AL"/>
        </w:rPr>
        <w:t xml:space="preserve">, </w:t>
      </w:r>
      <w:r w:rsidRPr="00702E71">
        <w:rPr>
          <w:rFonts w:cs="Helvetica-Bold"/>
          <w:bCs/>
          <w:lang w:val="sq-AL"/>
        </w:rPr>
        <w:t>të japë informacione për shoqërinë administruese, shoqërinë e kontrolluar apo shoqërinë e lidhur që Autoriteti i konsideron si të nevojshme për kryerjen e funksioneve të tij.</w:t>
      </w:r>
    </w:p>
    <w:p w14:paraId="79FE5EEB" w14:textId="1A09B87C" w:rsidR="00532AE2" w:rsidRPr="00702E71" w:rsidRDefault="00532AE2" w:rsidP="00B22BA1">
      <w:pPr>
        <w:pStyle w:val="ListParagraph"/>
        <w:numPr>
          <w:ilvl w:val="0"/>
          <w:numId w:val="49"/>
        </w:numPr>
        <w:spacing w:line="240" w:lineRule="auto"/>
        <w:ind w:left="397" w:firstLine="357"/>
        <w:rPr>
          <w:rFonts w:cs="Helvetica-Bold"/>
          <w:bCs/>
          <w:lang w:val="sq-AL"/>
        </w:rPr>
      </w:pPr>
      <w:r w:rsidRPr="00702E71">
        <w:rPr>
          <w:rFonts w:cs="Helvetica-Bold"/>
          <w:bCs/>
          <w:lang w:val="sq-AL"/>
        </w:rPr>
        <w:t xml:space="preserve">Pavarësisht nga </w:t>
      </w:r>
      <w:r w:rsidR="00EF3536">
        <w:rPr>
          <w:rFonts w:cs="Helvetica-Bold"/>
          <w:bCs/>
          <w:lang w:val="sq-AL"/>
        </w:rPr>
        <w:t xml:space="preserve">parashikimet </w:t>
      </w:r>
      <w:r w:rsidRPr="00702E71">
        <w:rPr>
          <w:rFonts w:cs="Helvetica-Bold"/>
          <w:bCs/>
          <w:lang w:val="sq-AL"/>
        </w:rPr>
        <w:t xml:space="preserve">e ligjeve të tjera, </w:t>
      </w:r>
      <w:r w:rsidR="00EF3536" w:rsidRPr="00702E71">
        <w:rPr>
          <w:rFonts w:cs="Helvetica-Bold"/>
          <w:bCs/>
          <w:lang w:val="sq-AL"/>
        </w:rPr>
        <w:t>audituesi i shoqërisë administruese nuk</w:t>
      </w:r>
      <w:r w:rsidR="00EF3536">
        <w:rPr>
          <w:rFonts w:cs="Helvetica-Bold"/>
          <w:bCs/>
          <w:lang w:val="sq-AL"/>
        </w:rPr>
        <w:t xml:space="preserve"> do t</w:t>
      </w:r>
      <w:r w:rsidR="00AB1D09">
        <w:rPr>
          <w:rFonts w:cs="Helvetica-Bold"/>
          <w:bCs/>
          <w:lang w:val="sq-AL"/>
        </w:rPr>
        <w:t>ë</w:t>
      </w:r>
      <w:r w:rsidR="00EF3536" w:rsidRPr="00702E71">
        <w:rPr>
          <w:rFonts w:cs="Helvetica-Bold"/>
          <w:bCs/>
          <w:lang w:val="sq-AL"/>
        </w:rPr>
        <w:t xml:space="preserve"> konsiderohet </w:t>
      </w:r>
      <w:r w:rsidR="00EF3536">
        <w:rPr>
          <w:rFonts w:cs="Helvetica-Bold"/>
          <w:bCs/>
          <w:lang w:val="sq-AL"/>
        </w:rPr>
        <w:t>se ka</w:t>
      </w:r>
      <w:r w:rsidR="00EF3536" w:rsidRPr="00702E71">
        <w:rPr>
          <w:rFonts w:cs="Helvetica-Bold"/>
          <w:bCs/>
          <w:lang w:val="sq-AL"/>
        </w:rPr>
        <w:t xml:space="preserve"> shkelur </w:t>
      </w:r>
      <w:r w:rsidRPr="00702E71">
        <w:rPr>
          <w:rFonts w:cs="Helvetica-Bold"/>
          <w:bCs/>
          <w:lang w:val="sq-AL"/>
        </w:rPr>
        <w:t xml:space="preserve">asnjë </w:t>
      </w:r>
      <w:r w:rsidR="00EF3536">
        <w:rPr>
          <w:rFonts w:cs="Helvetica-Bold"/>
          <w:bCs/>
          <w:lang w:val="sq-AL"/>
        </w:rPr>
        <w:t>dispozit</w:t>
      </w:r>
      <w:r w:rsidR="00AB1D09">
        <w:rPr>
          <w:rFonts w:cs="Helvetica-Bold"/>
          <w:bCs/>
          <w:lang w:val="sq-AL"/>
        </w:rPr>
        <w:t>ë</w:t>
      </w:r>
      <w:r w:rsidR="00EF3536">
        <w:rPr>
          <w:rFonts w:cs="Helvetica-Bold"/>
          <w:bCs/>
          <w:lang w:val="sq-AL"/>
        </w:rPr>
        <w:t xml:space="preserve"> ligjore n</w:t>
      </w:r>
      <w:r w:rsidR="00AB1D09">
        <w:rPr>
          <w:rFonts w:cs="Helvetica-Bold"/>
          <w:bCs/>
          <w:lang w:val="sq-AL"/>
        </w:rPr>
        <w:t>ë</w:t>
      </w:r>
      <w:r w:rsidR="00EF3536">
        <w:rPr>
          <w:rFonts w:cs="Helvetica-Bold"/>
          <w:bCs/>
          <w:lang w:val="sq-AL"/>
        </w:rPr>
        <w:t xml:space="preserve"> fuqi, </w:t>
      </w:r>
      <w:r w:rsidRPr="00702E71">
        <w:rPr>
          <w:rFonts w:cs="Helvetica-Bold"/>
          <w:bCs/>
          <w:lang w:val="sq-AL"/>
        </w:rPr>
        <w:t>për shkak të</w:t>
      </w:r>
      <w:r w:rsidR="00EF3536">
        <w:rPr>
          <w:rFonts w:cs="Helvetica-Bold"/>
          <w:bCs/>
          <w:lang w:val="sq-AL"/>
        </w:rPr>
        <w:t xml:space="preserve"> informimit</w:t>
      </w:r>
      <w:r w:rsidRPr="00702E71">
        <w:rPr>
          <w:rFonts w:cs="Helvetica-Bold"/>
          <w:bCs/>
          <w:lang w:val="sq-AL"/>
        </w:rPr>
        <w:t xml:space="preserve"> </w:t>
      </w:r>
      <w:r w:rsidR="00EF3536" w:rsidRPr="00702E71">
        <w:rPr>
          <w:rFonts w:cs="Helvetica-Bold"/>
          <w:bCs/>
          <w:lang w:val="sq-AL"/>
        </w:rPr>
        <w:t>t</w:t>
      </w:r>
      <w:r w:rsidR="00AB1D09">
        <w:rPr>
          <w:rFonts w:cs="Helvetica-Bold"/>
          <w:bCs/>
          <w:lang w:val="sq-AL"/>
        </w:rPr>
        <w:t>ë</w:t>
      </w:r>
      <w:r w:rsidR="00EF3536" w:rsidRPr="00702E71">
        <w:rPr>
          <w:rFonts w:cs="Helvetica-Bold"/>
          <w:bCs/>
          <w:lang w:val="sq-AL"/>
        </w:rPr>
        <w:t xml:space="preserve"> </w:t>
      </w:r>
      <w:r w:rsidRPr="00702E71">
        <w:rPr>
          <w:rFonts w:cs="Helvetica-Bold"/>
          <w:bCs/>
          <w:lang w:val="sq-AL"/>
        </w:rPr>
        <w:t>Autoriteti</w:t>
      </w:r>
      <w:r w:rsidR="00EF3536" w:rsidRPr="00EF3536">
        <w:rPr>
          <w:rFonts w:cs="Helvetica-Bold"/>
          <w:bCs/>
          <w:lang w:val="sq-AL"/>
        </w:rPr>
        <w:t xml:space="preserve"> </w:t>
      </w:r>
      <w:r w:rsidR="00EF3536" w:rsidRPr="00702E71">
        <w:rPr>
          <w:rFonts w:cs="Helvetica-Bold"/>
          <w:bCs/>
          <w:lang w:val="sq-AL"/>
        </w:rPr>
        <w:t>në mirëbesim</w:t>
      </w:r>
      <w:r w:rsidRPr="00702E71">
        <w:rPr>
          <w:rFonts w:cs="Helvetica-Bold"/>
          <w:bCs/>
          <w:lang w:val="sq-AL"/>
        </w:rPr>
        <w:t xml:space="preserve">, </w:t>
      </w:r>
      <w:r w:rsidR="00EF3536">
        <w:rPr>
          <w:rFonts w:cs="Helvetica-Bold"/>
          <w:bCs/>
          <w:lang w:val="sq-AL"/>
        </w:rPr>
        <w:t>t</w:t>
      </w:r>
      <w:r w:rsidR="00AB1D09">
        <w:rPr>
          <w:rFonts w:cs="Helvetica-Bold"/>
          <w:bCs/>
          <w:lang w:val="sq-AL"/>
        </w:rPr>
        <w:t>ë</w:t>
      </w:r>
      <w:r w:rsidR="00EF3536">
        <w:rPr>
          <w:rFonts w:cs="Helvetica-Bold"/>
          <w:bCs/>
          <w:lang w:val="sq-AL"/>
        </w:rPr>
        <w:t xml:space="preserve"> k</w:t>
      </w:r>
      <w:r w:rsidR="00AB1D09">
        <w:rPr>
          <w:rFonts w:cs="Helvetica-Bold"/>
          <w:bCs/>
          <w:lang w:val="sq-AL"/>
        </w:rPr>
        <w:t>ë</w:t>
      </w:r>
      <w:r w:rsidR="00EF3536">
        <w:rPr>
          <w:rFonts w:cs="Helvetica-Bold"/>
          <w:bCs/>
          <w:lang w:val="sq-AL"/>
        </w:rPr>
        <w:t>rkuar apo jo nga</w:t>
      </w:r>
      <w:r w:rsidRPr="00702E71">
        <w:rPr>
          <w:rFonts w:cs="Helvetica-Bold"/>
          <w:bCs/>
          <w:lang w:val="sq-AL"/>
        </w:rPr>
        <w:t xml:space="preserve"> ky i fundit, i informacioneve ose opinioneve për një çështje për të cilën audituesi </w:t>
      </w:r>
      <w:r w:rsidR="00EF3536">
        <w:rPr>
          <w:rFonts w:cs="Helvetica-Bold"/>
          <w:bCs/>
          <w:lang w:val="sq-AL"/>
        </w:rPr>
        <w:t xml:space="preserve">vihet </w:t>
      </w:r>
      <w:r w:rsidRPr="00702E71">
        <w:rPr>
          <w:rFonts w:cs="Helvetica-Bold"/>
          <w:bCs/>
          <w:lang w:val="sq-AL"/>
        </w:rPr>
        <w:t xml:space="preserve"> në dijeni </w:t>
      </w:r>
      <w:r w:rsidR="002C0040">
        <w:rPr>
          <w:rFonts w:cs="Helvetica-Bold"/>
          <w:bCs/>
          <w:lang w:val="sq-AL"/>
        </w:rPr>
        <w:t>n</w:t>
      </w:r>
      <w:r w:rsidRPr="00702E71">
        <w:rPr>
          <w:rFonts w:cs="Helvetica-Bold"/>
          <w:bCs/>
          <w:lang w:val="sq-AL"/>
        </w:rPr>
        <w:t xml:space="preserve">ë </w:t>
      </w:r>
      <w:r w:rsidR="002C0040" w:rsidRPr="00702E71">
        <w:rPr>
          <w:rFonts w:cs="Helvetica-Bold"/>
          <w:bCs/>
          <w:lang w:val="sq-AL"/>
        </w:rPr>
        <w:t>cilësi</w:t>
      </w:r>
      <w:r w:rsidR="002C0040">
        <w:rPr>
          <w:rFonts w:cs="Helvetica-Bold"/>
          <w:bCs/>
          <w:lang w:val="sq-AL"/>
        </w:rPr>
        <w:t>n</w:t>
      </w:r>
      <w:r w:rsidR="002C0040" w:rsidRPr="00702E71">
        <w:rPr>
          <w:rFonts w:cs="Helvetica-Bold"/>
          <w:bCs/>
          <w:lang w:val="sq-AL"/>
        </w:rPr>
        <w:t xml:space="preserve">ë </w:t>
      </w:r>
      <w:r w:rsidRPr="00702E71">
        <w:rPr>
          <w:rFonts w:cs="Helvetica-Bold"/>
          <w:bCs/>
          <w:lang w:val="sq-AL"/>
        </w:rPr>
        <w:t>si auditues i shoqërisë administruese dhe të cilat kanë lidhje me funksionet e Autoritetit në bazë të këtij ligji.</w:t>
      </w:r>
    </w:p>
    <w:p w14:paraId="2E8C5556" w14:textId="76CD761E" w:rsidR="00FE28A8" w:rsidRPr="00702E71" w:rsidRDefault="002C0040" w:rsidP="00B22BA1">
      <w:pPr>
        <w:pStyle w:val="ListParagraph"/>
        <w:numPr>
          <w:ilvl w:val="0"/>
          <w:numId w:val="49"/>
        </w:numPr>
        <w:spacing w:line="240" w:lineRule="auto"/>
        <w:ind w:left="397"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 xml:space="preserve">se </w:t>
      </w:r>
      <w:r w:rsidR="00532AE2" w:rsidRPr="00702E71">
        <w:rPr>
          <w:rFonts w:cs="Helvetica-Bold"/>
          <w:bCs/>
          <w:lang w:val="sq-AL"/>
        </w:rPr>
        <w:t>audituesi</w:t>
      </w:r>
      <w:r>
        <w:rPr>
          <w:rFonts w:cs="Helvetica-Bold"/>
          <w:bCs/>
          <w:lang w:val="sq-AL"/>
        </w:rPr>
        <w:t>,</w:t>
      </w:r>
      <w:r w:rsidR="00532AE2" w:rsidRPr="00702E71">
        <w:rPr>
          <w:rFonts w:cs="Helvetica-Bold"/>
          <w:bCs/>
          <w:lang w:val="sq-AL"/>
        </w:rPr>
        <w:t xml:space="preserve"> të cilit i </w:t>
      </w:r>
      <w:r>
        <w:rPr>
          <w:rFonts w:cs="Helvetica-Bold"/>
          <w:bCs/>
          <w:lang w:val="sq-AL"/>
        </w:rPr>
        <w:t>k</w:t>
      </w:r>
      <w:r w:rsidR="00AB1D09">
        <w:rPr>
          <w:rFonts w:cs="Helvetica-Bold"/>
          <w:bCs/>
          <w:lang w:val="sq-AL"/>
        </w:rPr>
        <w:t>ë</w:t>
      </w:r>
      <w:r>
        <w:rPr>
          <w:rFonts w:cs="Helvetica-Bold"/>
          <w:bCs/>
          <w:lang w:val="sq-AL"/>
        </w:rPr>
        <w:t>rkohet</w:t>
      </w:r>
      <w:r w:rsidR="00532AE2" w:rsidRPr="00702E71">
        <w:rPr>
          <w:rFonts w:cs="Helvetica-Bold"/>
          <w:bCs/>
          <w:lang w:val="sq-AL"/>
        </w:rPr>
        <w:t xml:space="preserve"> </w:t>
      </w:r>
      <w:r w:rsidRPr="00702E71">
        <w:rPr>
          <w:rFonts w:cs="Helvetica-Bold"/>
          <w:bCs/>
          <w:lang w:val="sq-AL"/>
        </w:rPr>
        <w:t>dhën</w:t>
      </w:r>
      <w:r>
        <w:rPr>
          <w:rFonts w:cs="Helvetica-Bold"/>
          <w:bCs/>
          <w:lang w:val="sq-AL"/>
        </w:rPr>
        <w:t xml:space="preserve">ia </w:t>
      </w:r>
      <w:r w:rsidRPr="00702E71">
        <w:rPr>
          <w:rFonts w:cs="Helvetica-Bold"/>
          <w:bCs/>
          <w:lang w:val="sq-AL"/>
        </w:rPr>
        <w:t xml:space="preserve"> </w:t>
      </w:r>
      <w:r>
        <w:rPr>
          <w:rFonts w:cs="Helvetica-Bold"/>
          <w:bCs/>
          <w:lang w:val="sq-AL"/>
        </w:rPr>
        <w:t xml:space="preserve">e </w:t>
      </w:r>
      <w:r w:rsidR="00532AE2" w:rsidRPr="00702E71">
        <w:rPr>
          <w:rFonts w:cs="Helvetica-Bold"/>
          <w:bCs/>
          <w:lang w:val="sq-AL"/>
        </w:rPr>
        <w:t>informacion në bazë të pikës 5</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w:t>
      </w:r>
      <w:r w:rsidR="00532AE2" w:rsidRPr="00702E71">
        <w:rPr>
          <w:rFonts w:cs="Helvetica-Bold"/>
          <w:bCs/>
          <w:lang w:val="sq-AL"/>
        </w:rPr>
        <w:t xml:space="preserve">, refuzon ose neglizhon të japë </w:t>
      </w:r>
      <w:r>
        <w:rPr>
          <w:rFonts w:cs="Helvetica-Bold"/>
          <w:bCs/>
          <w:lang w:val="sq-AL"/>
        </w:rPr>
        <w:t>k</w:t>
      </w:r>
      <w:r w:rsidR="00AB1D09">
        <w:rPr>
          <w:rFonts w:cs="Helvetica-Bold"/>
          <w:bCs/>
          <w:lang w:val="sq-AL"/>
        </w:rPr>
        <w:t>ë</w:t>
      </w:r>
      <w:r>
        <w:rPr>
          <w:rFonts w:cs="Helvetica-Bold"/>
          <w:bCs/>
          <w:lang w:val="sq-AL"/>
        </w:rPr>
        <w:t>t</w:t>
      </w:r>
      <w:r w:rsidR="00AB1D09">
        <w:rPr>
          <w:rFonts w:cs="Helvetica-Bold"/>
          <w:bCs/>
          <w:lang w:val="sq-AL"/>
        </w:rPr>
        <w:t>ë</w:t>
      </w:r>
      <w:r>
        <w:rPr>
          <w:rFonts w:cs="Helvetica-Bold"/>
          <w:bCs/>
          <w:lang w:val="sq-AL"/>
        </w:rPr>
        <w:t xml:space="preserve"> </w:t>
      </w:r>
      <w:r w:rsidR="00532AE2" w:rsidRPr="00702E71">
        <w:rPr>
          <w:rFonts w:cs="Helvetica-Bold"/>
          <w:bCs/>
          <w:lang w:val="sq-AL"/>
        </w:rPr>
        <w:t>informacion, ose jep informacione të rreme ose keqorientuese, Autoriteti mund ta raportojë audituesin te Instituti i Ekspertëve Kontabël të Autorizuar në Republikën e Shqipërisë dhe të kërkojë skualifikimin e tij.</w:t>
      </w:r>
    </w:p>
    <w:p w14:paraId="58B27EC3" w14:textId="07AD2992" w:rsidR="008C1DA1" w:rsidRPr="00840D19" w:rsidRDefault="00532AE2" w:rsidP="00B22BA1">
      <w:pPr>
        <w:pStyle w:val="ListParagraph"/>
        <w:numPr>
          <w:ilvl w:val="0"/>
          <w:numId w:val="49"/>
        </w:numPr>
        <w:spacing w:line="240" w:lineRule="auto"/>
        <w:ind w:left="397" w:firstLine="357"/>
        <w:rPr>
          <w:rFonts w:cs="Helvetica-Bold"/>
          <w:bCs/>
          <w:lang w:val="sq-AL"/>
        </w:rPr>
      </w:pPr>
      <w:r w:rsidRPr="00840D19">
        <w:rPr>
          <w:rFonts w:cs="Helvetica-Bold"/>
          <w:bCs/>
          <w:lang w:val="sq-AL"/>
        </w:rPr>
        <w:t xml:space="preserve">Shoqëria administruese nuk emëron si auditues një person të skualifikuar në bazë të </w:t>
      </w:r>
      <w:r w:rsidR="008C1DA1" w:rsidRPr="00840D19">
        <w:rPr>
          <w:rFonts w:cs="Helvetica-Bold"/>
          <w:bCs/>
        </w:rPr>
        <w:t>Ligji 10</w:t>
      </w:r>
      <w:r w:rsidR="00840D19" w:rsidRPr="00840D19">
        <w:rPr>
          <w:rFonts w:cs="Helvetica-Bold"/>
          <w:bCs/>
        </w:rPr>
        <w:t xml:space="preserve"> </w:t>
      </w:r>
      <w:r w:rsidR="00EB49C4">
        <w:rPr>
          <w:rFonts w:cs="Helvetica-Bold"/>
          <w:bCs/>
        </w:rPr>
        <w:t>091 dt 0</w:t>
      </w:r>
      <w:r w:rsidR="00DD0E8A">
        <w:rPr>
          <w:rFonts w:cs="Helvetica-Bold"/>
          <w:bCs/>
        </w:rPr>
        <w:t xml:space="preserve"> </w:t>
      </w:r>
      <w:r w:rsidR="00EB49C4">
        <w:rPr>
          <w:rFonts w:cs="Helvetica-Bold"/>
          <w:bCs/>
        </w:rPr>
        <w:t>5.03.2009 “</w:t>
      </w:r>
      <w:r w:rsidR="00DD0E8A">
        <w:rPr>
          <w:rFonts w:cs="Helvetica-Bold"/>
          <w:bCs/>
        </w:rPr>
        <w:t xml:space="preserve">Për </w:t>
      </w:r>
      <w:r w:rsidR="00EB49C4">
        <w:rPr>
          <w:rFonts w:cs="Helvetica-Bold"/>
          <w:bCs/>
        </w:rPr>
        <w:t xml:space="preserve">auditimin ligjor, organizimin e profesionit </w:t>
      </w:r>
      <w:r w:rsidR="002C0040">
        <w:rPr>
          <w:rFonts w:cs="Helvetica-Bold"/>
          <w:bCs/>
        </w:rPr>
        <w:t>t</w:t>
      </w:r>
      <w:r w:rsidR="00AB1D09">
        <w:rPr>
          <w:rFonts w:cs="Helvetica-Bold"/>
          <w:bCs/>
        </w:rPr>
        <w:t>ë</w:t>
      </w:r>
      <w:r w:rsidR="002C0040">
        <w:rPr>
          <w:rFonts w:cs="Helvetica-Bold"/>
          <w:bCs/>
        </w:rPr>
        <w:t xml:space="preserve"> </w:t>
      </w:r>
      <w:r w:rsidR="00EB49C4">
        <w:rPr>
          <w:rFonts w:cs="Helvetica-Bold"/>
          <w:bCs/>
        </w:rPr>
        <w:t>audituesit ligjor dhe te kontabilistit te miratuar”.</w:t>
      </w:r>
    </w:p>
    <w:p w14:paraId="52B5D35C" w14:textId="09C4CC58" w:rsidR="00532AE2" w:rsidRPr="00840D19" w:rsidRDefault="00532AE2" w:rsidP="00B22BA1">
      <w:pPr>
        <w:pStyle w:val="ListParagraph"/>
        <w:numPr>
          <w:ilvl w:val="0"/>
          <w:numId w:val="49"/>
        </w:numPr>
        <w:spacing w:line="240" w:lineRule="auto"/>
        <w:ind w:left="397" w:firstLine="357"/>
        <w:rPr>
          <w:rFonts w:cs="Helvetica-Bold"/>
          <w:bCs/>
          <w:lang w:val="sq-AL"/>
        </w:rPr>
      </w:pPr>
      <w:r w:rsidRPr="00840D19">
        <w:rPr>
          <w:rFonts w:cs="Helvetica-Bold"/>
          <w:bCs/>
          <w:lang w:val="sq-AL"/>
        </w:rPr>
        <w:t xml:space="preserve">Nëse </w:t>
      </w:r>
      <w:r w:rsidR="002C0040">
        <w:rPr>
          <w:rFonts w:cs="Helvetica-Bold"/>
          <w:bCs/>
          <w:lang w:val="sq-AL"/>
        </w:rPr>
        <w:t xml:space="preserve">mandati i </w:t>
      </w:r>
      <w:r w:rsidRPr="00840D19">
        <w:rPr>
          <w:rFonts w:cs="Helvetica-Bold"/>
          <w:bCs/>
          <w:lang w:val="sq-AL"/>
        </w:rPr>
        <w:t>emërimi</w:t>
      </w:r>
      <w:r w:rsidR="002C0040">
        <w:rPr>
          <w:rFonts w:cs="Helvetica-Bold"/>
          <w:bCs/>
          <w:lang w:val="sq-AL"/>
        </w:rPr>
        <w:t>t</w:t>
      </w:r>
      <w:r w:rsidRPr="00840D19">
        <w:rPr>
          <w:rFonts w:cs="Helvetica-Bold"/>
          <w:bCs/>
          <w:lang w:val="sq-AL"/>
        </w:rPr>
        <w:t xml:space="preserve"> </w:t>
      </w:r>
      <w:r w:rsidR="002C0040">
        <w:rPr>
          <w:rFonts w:cs="Helvetica-Bold"/>
          <w:bCs/>
          <w:lang w:val="sq-AL"/>
        </w:rPr>
        <w:t>t</w:t>
      </w:r>
      <w:r w:rsidR="00AB1D09">
        <w:rPr>
          <w:rFonts w:cs="Helvetica-Bold"/>
          <w:bCs/>
          <w:lang w:val="sq-AL"/>
        </w:rPr>
        <w:t>ë</w:t>
      </w:r>
      <w:r w:rsidR="002C0040" w:rsidRPr="00840D19">
        <w:rPr>
          <w:rFonts w:cs="Helvetica-Bold"/>
          <w:bCs/>
          <w:lang w:val="sq-AL"/>
        </w:rPr>
        <w:t xml:space="preserve"> </w:t>
      </w:r>
      <w:r w:rsidRPr="00840D19">
        <w:rPr>
          <w:rFonts w:cs="Helvetica-Bold"/>
          <w:bCs/>
          <w:lang w:val="sq-AL"/>
        </w:rPr>
        <w:t>audituesit të jashtëm përfund</w:t>
      </w:r>
      <w:r w:rsidR="002C0040">
        <w:rPr>
          <w:rFonts w:cs="Helvetica-Bold"/>
          <w:bCs/>
          <w:lang w:val="sq-AL"/>
        </w:rPr>
        <w:t>on</w:t>
      </w:r>
      <w:r w:rsidRPr="00840D19">
        <w:rPr>
          <w:rFonts w:cs="Helvetica-Bold"/>
          <w:bCs/>
          <w:lang w:val="sq-AL"/>
        </w:rPr>
        <w:t xml:space="preserve"> për arsye</w:t>
      </w:r>
      <w:r w:rsidR="002C0040">
        <w:rPr>
          <w:rFonts w:cs="Helvetica-Bold"/>
          <w:bCs/>
          <w:lang w:val="sq-AL"/>
        </w:rPr>
        <w:t xml:space="preserve"> t</w:t>
      </w:r>
      <w:r w:rsidR="00AB1D09">
        <w:rPr>
          <w:rFonts w:cs="Helvetica-Bold"/>
          <w:bCs/>
          <w:lang w:val="sq-AL"/>
        </w:rPr>
        <w:t>ë</w:t>
      </w:r>
      <w:r w:rsidR="002C0040">
        <w:rPr>
          <w:rFonts w:cs="Helvetica-Bold"/>
          <w:bCs/>
          <w:lang w:val="sq-AL"/>
        </w:rPr>
        <w:t xml:space="preserve"> ndryshme</w:t>
      </w:r>
      <w:r w:rsidRPr="00840D19">
        <w:rPr>
          <w:rFonts w:cs="Helvetica-Bold"/>
          <w:bCs/>
          <w:lang w:val="sq-AL"/>
        </w:rPr>
        <w:t xml:space="preserve">, audituesi i jashtëm </w:t>
      </w:r>
      <w:r w:rsidR="002C0040">
        <w:rPr>
          <w:rFonts w:cs="Helvetica-Bold"/>
          <w:bCs/>
          <w:lang w:val="sq-AL"/>
        </w:rPr>
        <w:t xml:space="preserve">i </w:t>
      </w:r>
      <w:r w:rsidRPr="00840D19">
        <w:rPr>
          <w:rFonts w:cs="Helvetica-Bold"/>
          <w:bCs/>
          <w:lang w:val="sq-AL"/>
        </w:rPr>
        <w:t xml:space="preserve"> </w:t>
      </w:r>
      <w:r w:rsidR="002C0040" w:rsidRPr="00840D19">
        <w:rPr>
          <w:rFonts w:cs="Helvetica-Bold"/>
          <w:bCs/>
          <w:lang w:val="sq-AL"/>
        </w:rPr>
        <w:t>paraqes</w:t>
      </w:r>
      <w:r w:rsidR="002C0040">
        <w:rPr>
          <w:rFonts w:cs="Helvetica-Bold"/>
          <w:bCs/>
          <w:lang w:val="sq-AL"/>
        </w:rPr>
        <w:t>t</w:t>
      </w:r>
      <w:r w:rsidR="002C0040" w:rsidRPr="00840D19">
        <w:rPr>
          <w:rFonts w:cs="Helvetica-Bold"/>
          <w:bCs/>
          <w:lang w:val="sq-AL"/>
        </w:rPr>
        <w:t xml:space="preserve"> </w:t>
      </w:r>
      <w:r w:rsidRPr="00840D19">
        <w:rPr>
          <w:rFonts w:cs="Helvetica-Bold"/>
          <w:bCs/>
          <w:lang w:val="sq-AL"/>
        </w:rPr>
        <w:t xml:space="preserve">Autoritetit një deklaratë, ku </w:t>
      </w:r>
      <w:r w:rsidR="002C0040">
        <w:rPr>
          <w:rFonts w:cs="Helvetica-Bold"/>
          <w:bCs/>
          <w:lang w:val="sq-AL"/>
        </w:rPr>
        <w:t xml:space="preserve"> </w:t>
      </w:r>
      <w:r w:rsidR="002C0040" w:rsidRPr="00840D19">
        <w:rPr>
          <w:rFonts w:cs="Helvetica-Bold"/>
          <w:bCs/>
          <w:lang w:val="sq-AL"/>
        </w:rPr>
        <w:t>shpjego</w:t>
      </w:r>
      <w:r w:rsidR="002C0040">
        <w:rPr>
          <w:rFonts w:cs="Helvetica-Bold"/>
          <w:bCs/>
          <w:lang w:val="sq-AL"/>
        </w:rPr>
        <w:t>n</w:t>
      </w:r>
      <w:r w:rsidR="002C0040" w:rsidRPr="00840D19">
        <w:rPr>
          <w:rFonts w:cs="Helvetica-Bold"/>
          <w:bCs/>
          <w:lang w:val="sq-AL"/>
        </w:rPr>
        <w:t xml:space="preserve"> </w:t>
      </w:r>
      <w:r w:rsidRPr="00840D19">
        <w:rPr>
          <w:rFonts w:cs="Helvetica-Bold"/>
          <w:bCs/>
          <w:lang w:val="sq-AL"/>
        </w:rPr>
        <w:t>arsyen e përfundimit të detyrës dhe</w:t>
      </w:r>
      <w:r w:rsidR="002C0040" w:rsidRPr="00840D19">
        <w:rPr>
          <w:rFonts w:cs="Helvetica-Bold"/>
          <w:bCs/>
          <w:lang w:val="sq-AL"/>
        </w:rPr>
        <w:t>informo</w:t>
      </w:r>
      <w:r w:rsidR="002C0040">
        <w:rPr>
          <w:rFonts w:cs="Helvetica-Bold"/>
          <w:bCs/>
          <w:lang w:val="sq-AL"/>
        </w:rPr>
        <w:t>n</w:t>
      </w:r>
      <w:r w:rsidR="002C0040" w:rsidRPr="00840D19">
        <w:rPr>
          <w:rFonts w:cs="Helvetica-Bold"/>
          <w:bCs/>
          <w:lang w:val="sq-AL"/>
        </w:rPr>
        <w:t xml:space="preserve"> </w:t>
      </w:r>
      <w:r w:rsidRPr="00840D19">
        <w:rPr>
          <w:rFonts w:cs="Helvetica-Bold"/>
          <w:bCs/>
          <w:lang w:val="sq-AL"/>
        </w:rPr>
        <w:t>me shkrim Autoritetin për çdo çështje, që ka li</w:t>
      </w:r>
      <w:r w:rsidR="002809FB" w:rsidRPr="00840D19">
        <w:rPr>
          <w:rFonts w:cs="Helvetica-Bold"/>
          <w:bCs/>
          <w:lang w:val="sq-AL"/>
        </w:rPr>
        <w:t>dhje me shoqërinë administruese</w:t>
      </w:r>
      <w:r w:rsidRPr="00840D19">
        <w:rPr>
          <w:rFonts w:cs="Helvetica-Bold"/>
          <w:bCs/>
          <w:lang w:val="sq-AL"/>
        </w:rPr>
        <w:t>, për të cilat audituesi i jashtëm ka marrë dijeni gjatë kryerjes së funksioneve të auditimit dhe që, sipas mendimit të audituesit, mund të dëmtojë aftësinë e shoqërisë administruese për të vepruar në përputhje me kërkesat e këtij ligji.</w:t>
      </w:r>
    </w:p>
    <w:bookmarkEnd w:id="16"/>
    <w:p w14:paraId="247A4611" w14:textId="77777777" w:rsidR="00B63875" w:rsidRPr="00702E71" w:rsidRDefault="00B63875" w:rsidP="00B63875">
      <w:pPr>
        <w:pStyle w:val="Heading1"/>
        <w:rPr>
          <w:lang w:val="sq-AL"/>
        </w:rPr>
      </w:pPr>
      <w:r w:rsidRPr="00702E71">
        <w:rPr>
          <w:lang w:val="sq-AL"/>
        </w:rPr>
        <w:lastRenderedPageBreak/>
        <w:t>K</w:t>
      </w:r>
      <w:r w:rsidR="00FA40C1">
        <w:rPr>
          <w:lang w:val="sq-AL"/>
        </w:rPr>
        <w:t xml:space="preserve">REU </w:t>
      </w:r>
      <w:r w:rsidRPr="00702E71">
        <w:rPr>
          <w:lang w:val="sq-AL"/>
        </w:rPr>
        <w:t xml:space="preserve"> III</w:t>
      </w:r>
    </w:p>
    <w:p w14:paraId="01DEC542" w14:textId="77777777" w:rsidR="00FE28A8" w:rsidRPr="00702E71" w:rsidRDefault="00B63875" w:rsidP="00B63875">
      <w:pPr>
        <w:pStyle w:val="Heading1"/>
        <w:rPr>
          <w:lang w:val="sq-AL"/>
        </w:rPr>
      </w:pPr>
      <w:r w:rsidRPr="00702E71">
        <w:rPr>
          <w:lang w:val="sq-AL"/>
        </w:rPr>
        <w:t>Depozitari</w:t>
      </w:r>
    </w:p>
    <w:p w14:paraId="5A42289A" w14:textId="77777777" w:rsidR="00FE28A8" w:rsidRPr="00702E71" w:rsidRDefault="00FE28A8" w:rsidP="00565600">
      <w:pPr>
        <w:rPr>
          <w:lang w:val="sq-AL"/>
        </w:rPr>
      </w:pPr>
    </w:p>
    <w:p w14:paraId="371C7B8F" w14:textId="77777777" w:rsidR="00FE28A8" w:rsidRPr="00702E71" w:rsidRDefault="00B63875" w:rsidP="00C1294C">
      <w:pPr>
        <w:pStyle w:val="Heading2"/>
        <w:rPr>
          <w:lang w:val="sq-AL"/>
        </w:rPr>
      </w:pPr>
      <w:r w:rsidRPr="00702E71">
        <w:rPr>
          <w:lang w:val="sq-AL"/>
        </w:rPr>
        <w:t>SEKSIONI 1</w:t>
      </w:r>
    </w:p>
    <w:p w14:paraId="5ABCDEBC" w14:textId="77777777" w:rsidR="00B63875" w:rsidRPr="00702E71" w:rsidRDefault="00B63875" w:rsidP="00B63875">
      <w:pPr>
        <w:pStyle w:val="Heading1"/>
        <w:rPr>
          <w:sz w:val="22"/>
          <w:szCs w:val="22"/>
          <w:lang w:val="sq-AL"/>
        </w:rPr>
      </w:pPr>
      <w:r w:rsidRPr="00702E71">
        <w:rPr>
          <w:sz w:val="22"/>
          <w:szCs w:val="22"/>
          <w:lang w:val="sq-AL"/>
        </w:rPr>
        <w:t>themelimi dhe funksionimi i Depozitarëve të sipërmarrjeve të investimeve kolektive me ofertë publike</w:t>
      </w:r>
    </w:p>
    <w:p w14:paraId="1AB9BE92" w14:textId="77777777" w:rsidR="00FE28A8" w:rsidRPr="00702E71" w:rsidRDefault="00FE28A8" w:rsidP="00565600">
      <w:pPr>
        <w:rPr>
          <w:lang w:val="sq-AL"/>
        </w:rPr>
      </w:pPr>
    </w:p>
    <w:p w14:paraId="62D0AC92" w14:textId="77777777" w:rsidR="00A45C96" w:rsidRDefault="00B63875" w:rsidP="00A45C96">
      <w:pPr>
        <w:jc w:val="center"/>
        <w:rPr>
          <w:rFonts w:cs="Helvetica-Bold"/>
          <w:b/>
          <w:bCs/>
          <w:lang w:val="sq-AL"/>
        </w:rPr>
      </w:pPr>
      <w:r w:rsidRPr="00A45C96">
        <w:rPr>
          <w:rFonts w:cs="Helvetica-Bold"/>
          <w:b/>
          <w:bCs/>
          <w:lang w:val="sq-AL"/>
        </w:rPr>
        <w:t>Neni 36</w:t>
      </w:r>
    </w:p>
    <w:p w14:paraId="7A794C74" w14:textId="77777777" w:rsidR="00FE28A8" w:rsidRPr="00A45C96" w:rsidRDefault="00B63875" w:rsidP="00A45C96">
      <w:pPr>
        <w:jc w:val="center"/>
        <w:rPr>
          <w:rFonts w:cs="Helvetica-Bold"/>
          <w:b/>
          <w:bCs/>
          <w:lang w:val="sq-AL"/>
        </w:rPr>
      </w:pPr>
      <w:r w:rsidRPr="00A45C96">
        <w:rPr>
          <w:rFonts w:cs="Helvetica-Bold"/>
          <w:b/>
          <w:bCs/>
          <w:lang w:val="sq-AL"/>
        </w:rPr>
        <w:t>Emërimi i depozitarit</w:t>
      </w:r>
    </w:p>
    <w:p w14:paraId="1A77022B" w14:textId="410FE7D5" w:rsidR="00B63875" w:rsidRPr="00702E71" w:rsidRDefault="00BE2016" w:rsidP="00B22BA1">
      <w:pPr>
        <w:pStyle w:val="ListParagraph"/>
        <w:numPr>
          <w:ilvl w:val="0"/>
          <w:numId w:val="52"/>
        </w:numPr>
        <w:spacing w:line="240" w:lineRule="auto"/>
        <w:ind w:left="357" w:firstLine="357"/>
        <w:rPr>
          <w:lang w:val="sq-AL"/>
        </w:rPr>
      </w:pPr>
      <w:r w:rsidRPr="00702E71">
        <w:rPr>
          <w:lang w:val="sq-AL"/>
        </w:rPr>
        <w:t>S</w:t>
      </w:r>
      <w:r w:rsidR="00B63875" w:rsidRPr="00702E71">
        <w:rPr>
          <w:lang w:val="sq-AL"/>
        </w:rPr>
        <w:t>ipërmarrj</w:t>
      </w:r>
      <w:r w:rsidRPr="00702E71">
        <w:rPr>
          <w:lang w:val="sq-AL"/>
        </w:rPr>
        <w:t>a e</w:t>
      </w:r>
      <w:r w:rsidR="00B63875" w:rsidRPr="00702E71">
        <w:rPr>
          <w:lang w:val="sq-AL"/>
        </w:rPr>
        <w:t xml:space="preserve"> investimeve kolektive me ofertë publike </w:t>
      </w:r>
      <w:r w:rsidR="00A27589">
        <w:rPr>
          <w:lang w:val="sq-AL"/>
        </w:rPr>
        <w:t>em</w:t>
      </w:r>
      <w:r w:rsidR="00AB1D09">
        <w:rPr>
          <w:lang w:val="sq-AL"/>
        </w:rPr>
        <w:t>ë</w:t>
      </w:r>
      <w:r w:rsidR="00A27589">
        <w:rPr>
          <w:lang w:val="sq-AL"/>
        </w:rPr>
        <w:t>ron</w:t>
      </w:r>
      <w:r w:rsidR="00A27589" w:rsidRPr="00702E71">
        <w:rPr>
          <w:lang w:val="sq-AL"/>
        </w:rPr>
        <w:t xml:space="preserve"> </w:t>
      </w:r>
      <w:r w:rsidR="00894BB9" w:rsidRPr="00702E71">
        <w:rPr>
          <w:lang w:val="sq-AL"/>
        </w:rPr>
        <w:t>një depozitar të vetëm.</w:t>
      </w:r>
    </w:p>
    <w:p w14:paraId="629AE131" w14:textId="1A3DAAC0" w:rsidR="00FE28A8" w:rsidRPr="00702E71" w:rsidRDefault="00894BB9" w:rsidP="00B22BA1">
      <w:pPr>
        <w:pStyle w:val="ListParagraph"/>
        <w:numPr>
          <w:ilvl w:val="0"/>
          <w:numId w:val="52"/>
        </w:numPr>
        <w:spacing w:line="240" w:lineRule="auto"/>
        <w:ind w:left="357" w:firstLine="357"/>
        <w:rPr>
          <w:lang w:val="sq-AL"/>
        </w:rPr>
      </w:pPr>
      <w:r w:rsidRPr="00702E71">
        <w:rPr>
          <w:lang w:val="sq-AL"/>
        </w:rPr>
        <w:t xml:space="preserve">Depozitari </w:t>
      </w:r>
      <w:r w:rsidR="00A27589" w:rsidRPr="00702E71">
        <w:rPr>
          <w:lang w:val="sq-AL"/>
        </w:rPr>
        <w:t>licenc</w:t>
      </w:r>
      <w:r w:rsidR="00A27589">
        <w:rPr>
          <w:lang w:val="sq-AL"/>
        </w:rPr>
        <w:t xml:space="preserve">ohet </w:t>
      </w:r>
      <w:r w:rsidRPr="00702E71">
        <w:rPr>
          <w:lang w:val="sq-AL"/>
        </w:rPr>
        <w:t>nga Autoriteti si depozitar i sipërmarrjeve të investimeve kolektive me ofertë publike.</w:t>
      </w:r>
    </w:p>
    <w:p w14:paraId="6ABE1021" w14:textId="77777777" w:rsidR="00894BB9" w:rsidRPr="00702E71" w:rsidRDefault="00894BB9" w:rsidP="00B22BA1">
      <w:pPr>
        <w:pStyle w:val="ListParagraph"/>
        <w:numPr>
          <w:ilvl w:val="0"/>
          <w:numId w:val="52"/>
        </w:numPr>
        <w:spacing w:line="240" w:lineRule="auto"/>
        <w:ind w:left="357" w:firstLine="357"/>
        <w:rPr>
          <w:lang w:val="sq-AL"/>
        </w:rPr>
      </w:pPr>
      <w:r w:rsidRPr="00702E71">
        <w:rPr>
          <w:lang w:val="sq-AL"/>
        </w:rPr>
        <w:t>Depozitari i sipërmarrjes së investimeve kolektive me ofertë publike mund të ndryshohet vetëm me miratimin paraprak të Autoritetit.</w:t>
      </w:r>
    </w:p>
    <w:p w14:paraId="187DC172" w14:textId="6F39B22E" w:rsidR="00FE28A8" w:rsidRPr="00702E71" w:rsidRDefault="00894BB9" w:rsidP="00B22BA1">
      <w:pPr>
        <w:pStyle w:val="ListParagraph"/>
        <w:numPr>
          <w:ilvl w:val="0"/>
          <w:numId w:val="52"/>
        </w:numPr>
        <w:spacing w:line="240" w:lineRule="auto"/>
        <w:ind w:left="357" w:firstLine="357"/>
        <w:rPr>
          <w:lang w:val="sq-AL"/>
        </w:rPr>
      </w:pPr>
      <w:r w:rsidRPr="00702E71">
        <w:rPr>
          <w:rFonts w:cs="Helvetica-Bold"/>
          <w:bCs/>
          <w:lang w:val="sq-AL"/>
        </w:rPr>
        <w:t>Emërimi i depozitarit</w:t>
      </w:r>
      <w:r w:rsidR="005B0373">
        <w:rPr>
          <w:rFonts w:cs="Helvetica-Bold"/>
          <w:bCs/>
          <w:lang w:val="sq-AL"/>
        </w:rPr>
        <w:t xml:space="preserve"> kryhet</w:t>
      </w:r>
      <w:r w:rsidRPr="00702E71">
        <w:rPr>
          <w:rFonts w:cs="Helvetica-Bold"/>
          <w:bCs/>
          <w:lang w:val="sq-AL"/>
        </w:rPr>
        <w:t xml:space="preserve"> </w:t>
      </w:r>
      <w:r w:rsidR="005B0373">
        <w:rPr>
          <w:rFonts w:cs="Helvetica-Bold"/>
          <w:bCs/>
          <w:lang w:val="sq-AL"/>
        </w:rPr>
        <w:t>n</w:t>
      </w:r>
      <w:r w:rsidR="00AB1D09">
        <w:rPr>
          <w:rFonts w:cs="Helvetica-Bold"/>
          <w:bCs/>
          <w:lang w:val="sq-AL"/>
        </w:rPr>
        <w:t>ë</w:t>
      </w:r>
      <w:r w:rsidR="005B0373">
        <w:rPr>
          <w:rFonts w:cs="Helvetica-Bold"/>
          <w:bCs/>
          <w:lang w:val="sq-AL"/>
        </w:rPr>
        <w:t xml:space="preserve"> p</w:t>
      </w:r>
      <w:r w:rsidR="00AB1D09">
        <w:rPr>
          <w:rFonts w:cs="Helvetica-Bold"/>
          <w:bCs/>
          <w:lang w:val="sq-AL"/>
        </w:rPr>
        <w:t>ë</w:t>
      </w:r>
      <w:r w:rsidR="005B0373">
        <w:rPr>
          <w:rFonts w:cs="Helvetica-Bold"/>
          <w:bCs/>
          <w:lang w:val="sq-AL"/>
        </w:rPr>
        <w:t>rputhje me</w:t>
      </w:r>
      <w:r w:rsidRPr="00702E71">
        <w:rPr>
          <w:rFonts w:cs="Helvetica-Bold"/>
          <w:bCs/>
          <w:lang w:val="sq-AL"/>
        </w:rPr>
        <w:t xml:space="preserve"> kontratë</w:t>
      </w:r>
      <w:r w:rsidR="005B0373">
        <w:rPr>
          <w:rFonts w:cs="Helvetica-Bold"/>
          <w:bCs/>
          <w:lang w:val="sq-AL"/>
        </w:rPr>
        <w:t>n</w:t>
      </w:r>
      <w:r w:rsidRPr="00702E71">
        <w:rPr>
          <w:rFonts w:cs="Helvetica-Bold"/>
          <w:bCs/>
          <w:lang w:val="sq-AL"/>
        </w:rPr>
        <w:t xml:space="preserve"> të nënshkruar</w:t>
      </w:r>
      <w:r w:rsidR="005B0373" w:rsidRPr="005B0373">
        <w:rPr>
          <w:rFonts w:cs="Helvetica-Bold"/>
          <w:bCs/>
          <w:lang w:val="sq-AL"/>
        </w:rPr>
        <w:t xml:space="preserve"> </w:t>
      </w:r>
      <w:r w:rsidR="005B0373" w:rsidRPr="00702E71">
        <w:rPr>
          <w:rFonts w:cs="Helvetica-Bold"/>
          <w:bCs/>
          <w:lang w:val="sq-AL"/>
        </w:rPr>
        <w:t>me shkrim</w:t>
      </w:r>
      <w:r w:rsidR="005B0373">
        <w:rPr>
          <w:rFonts w:cs="Helvetica-Bold"/>
          <w:bCs/>
          <w:lang w:val="sq-AL"/>
        </w:rPr>
        <w:t xml:space="preserve"> </w:t>
      </w:r>
      <w:r w:rsidRPr="00702E71">
        <w:rPr>
          <w:rFonts w:cs="Helvetica-Bold"/>
          <w:bCs/>
          <w:lang w:val="sq-AL"/>
        </w:rPr>
        <w:t xml:space="preserve"> nga të dyja palët në praninë e noterit. Kontrata </w:t>
      </w:r>
      <w:r w:rsidR="001002C2">
        <w:rPr>
          <w:rFonts w:cs="Helvetica-Bold"/>
          <w:bCs/>
          <w:lang w:val="sq-AL"/>
        </w:rPr>
        <w:t xml:space="preserve">mbulon </w:t>
      </w:r>
      <w:r w:rsidRPr="00702E71">
        <w:rPr>
          <w:rFonts w:cs="Helvetica-Bold"/>
          <w:bCs/>
          <w:lang w:val="sq-AL"/>
        </w:rPr>
        <w:t xml:space="preserve">detyrimet </w:t>
      </w:r>
      <w:r w:rsidR="00A27589">
        <w:rPr>
          <w:rFonts w:cs="Helvetica-Bold"/>
          <w:bCs/>
          <w:lang w:val="sq-AL"/>
        </w:rPr>
        <w:t>kryesore</w:t>
      </w:r>
      <w:r w:rsidRPr="00702E71">
        <w:rPr>
          <w:rFonts w:cs="Helvetica-Bold"/>
          <w:bCs/>
          <w:lang w:val="sq-AL"/>
        </w:rPr>
        <w:t xml:space="preserve"> të secilës palë sipas kërkesave të këtij ligji dhe akteve nënligjore të nxjerra në bazë të këtij ligji. Kontrata </w:t>
      </w:r>
      <w:r w:rsidR="00A27589">
        <w:rPr>
          <w:rFonts w:cs="Helvetica-Bold"/>
          <w:bCs/>
          <w:lang w:val="sq-AL"/>
        </w:rPr>
        <w:t>p</w:t>
      </w:r>
      <w:r w:rsidR="00AB1D09">
        <w:rPr>
          <w:rFonts w:cs="Helvetica-Bold"/>
          <w:bCs/>
          <w:lang w:val="sq-AL"/>
        </w:rPr>
        <w:t>ë</w:t>
      </w:r>
      <w:r w:rsidR="00A27589">
        <w:rPr>
          <w:rFonts w:cs="Helvetica-Bold"/>
          <w:bCs/>
          <w:lang w:val="sq-AL"/>
        </w:rPr>
        <w:t>rmban</w:t>
      </w:r>
      <w:r w:rsidRPr="00702E71">
        <w:rPr>
          <w:rFonts w:cs="Helvetica-Bold"/>
          <w:bCs/>
          <w:lang w:val="sq-AL"/>
        </w:rPr>
        <w:t xml:space="preserve"> parashikime që rregullojnë qarkullimin e informacioneve të nevojshme për t’i dhënë mundësi depozitarit të kryejë funksionet e veta për sipërmarrjen e investimeve kolektive me ofertë publike.</w:t>
      </w:r>
    </w:p>
    <w:p w14:paraId="2B72E4C4" w14:textId="26DDDFED" w:rsidR="00FE28A8" w:rsidRPr="003A69DA" w:rsidRDefault="00894BB9" w:rsidP="00B22BA1">
      <w:pPr>
        <w:pStyle w:val="ListParagraph"/>
        <w:numPr>
          <w:ilvl w:val="0"/>
          <w:numId w:val="52"/>
        </w:numPr>
        <w:spacing w:line="240" w:lineRule="auto"/>
        <w:ind w:left="357" w:firstLine="357"/>
        <w:rPr>
          <w:color w:val="000000" w:themeColor="text1"/>
          <w:lang w:val="sq-AL"/>
        </w:rPr>
      </w:pPr>
      <w:bookmarkStart w:id="21" w:name="_Hlk516570112"/>
      <w:r w:rsidRPr="003A69DA">
        <w:rPr>
          <w:color w:val="000000" w:themeColor="text1"/>
          <w:lang w:val="sq-AL"/>
        </w:rPr>
        <w:t xml:space="preserve">Depozitari, shoqëria administruese </w:t>
      </w:r>
      <w:r w:rsidR="00A52A92">
        <w:rPr>
          <w:color w:val="000000" w:themeColor="text1"/>
          <w:lang w:val="sq-AL"/>
        </w:rPr>
        <w:t xml:space="preserve">e fondeve </w:t>
      </w:r>
      <w:r w:rsidRPr="003A69DA">
        <w:rPr>
          <w:color w:val="000000" w:themeColor="text1"/>
          <w:lang w:val="sq-AL"/>
        </w:rPr>
        <w:t>dhe sipërmarrja e investimeve kolektive me ofertë publike e cila është shoqëri investimesh nuk mund të jenë nën të njëjtin administrim</w:t>
      </w:r>
      <w:r w:rsidR="001C535D">
        <w:rPr>
          <w:color w:val="000000" w:themeColor="text1"/>
          <w:lang w:val="sq-AL"/>
        </w:rPr>
        <w:t xml:space="preserve"> sipas p</w:t>
      </w:r>
      <w:r w:rsidR="00AB1D09">
        <w:rPr>
          <w:color w:val="000000" w:themeColor="text1"/>
          <w:lang w:val="sq-AL"/>
        </w:rPr>
        <w:t>ë</w:t>
      </w:r>
      <w:r w:rsidR="001C535D">
        <w:rPr>
          <w:color w:val="000000" w:themeColor="text1"/>
          <w:lang w:val="sq-AL"/>
        </w:rPr>
        <w:t>rcaktimeve t</w:t>
      </w:r>
      <w:r w:rsidR="00AB1D09">
        <w:rPr>
          <w:color w:val="000000" w:themeColor="text1"/>
          <w:lang w:val="sq-AL"/>
        </w:rPr>
        <w:t>ë</w:t>
      </w:r>
      <w:r w:rsidR="001C535D">
        <w:rPr>
          <w:color w:val="000000" w:themeColor="text1"/>
          <w:lang w:val="sq-AL"/>
        </w:rPr>
        <w:t xml:space="preserve"> m</w:t>
      </w:r>
      <w:r w:rsidR="00AB1D09">
        <w:rPr>
          <w:color w:val="000000" w:themeColor="text1"/>
          <w:lang w:val="sq-AL"/>
        </w:rPr>
        <w:t>ë</w:t>
      </w:r>
      <w:r w:rsidR="001C535D">
        <w:rPr>
          <w:color w:val="000000" w:themeColor="text1"/>
          <w:lang w:val="sq-AL"/>
        </w:rPr>
        <w:t>poshtme</w:t>
      </w:r>
      <w:r w:rsidRPr="003A69DA">
        <w:rPr>
          <w:color w:val="000000" w:themeColor="text1"/>
          <w:lang w:val="sq-AL"/>
        </w:rPr>
        <w:t>:</w:t>
      </w:r>
    </w:p>
    <w:p w14:paraId="71BF0F70" w14:textId="283BF0DD" w:rsidR="00894BB9" w:rsidRPr="003A69DA" w:rsidRDefault="00894BB9" w:rsidP="00B22BA1">
      <w:pPr>
        <w:pStyle w:val="ListParagraph"/>
        <w:numPr>
          <w:ilvl w:val="0"/>
          <w:numId w:val="58"/>
        </w:numPr>
        <w:spacing w:line="240" w:lineRule="auto"/>
        <w:ind w:left="397" w:firstLine="357"/>
        <w:rPr>
          <w:color w:val="000000" w:themeColor="text1"/>
          <w:lang w:val="sq-AL"/>
        </w:rPr>
      </w:pPr>
      <w:r w:rsidRPr="003A69DA">
        <w:rPr>
          <w:color w:val="000000" w:themeColor="text1"/>
          <w:lang w:val="sq-AL"/>
        </w:rPr>
        <w:t xml:space="preserve">asnjë person nuk mund të jetë </w:t>
      </w:r>
      <w:r w:rsidR="003A062E">
        <w:rPr>
          <w:color w:val="000000" w:themeColor="text1"/>
          <w:lang w:val="sq-AL"/>
        </w:rPr>
        <w:t>n</w:t>
      </w:r>
      <w:r w:rsidR="00AB1D09">
        <w:rPr>
          <w:color w:val="000000" w:themeColor="text1"/>
          <w:lang w:val="sq-AL"/>
        </w:rPr>
        <w:t>ë</w:t>
      </w:r>
      <w:r w:rsidR="003A062E">
        <w:rPr>
          <w:color w:val="000000" w:themeColor="text1"/>
          <w:lang w:val="sq-AL"/>
        </w:rPr>
        <w:t xml:space="preserve"> t</w:t>
      </w:r>
      <w:r w:rsidR="00AB1D09">
        <w:rPr>
          <w:color w:val="000000" w:themeColor="text1"/>
          <w:lang w:val="sq-AL"/>
        </w:rPr>
        <w:t>ë</w:t>
      </w:r>
      <w:r w:rsidR="003A062E">
        <w:rPr>
          <w:color w:val="000000" w:themeColor="text1"/>
          <w:lang w:val="sq-AL"/>
        </w:rPr>
        <w:t xml:space="preserve"> nj</w:t>
      </w:r>
      <w:r w:rsidR="00AB1D09">
        <w:rPr>
          <w:color w:val="000000" w:themeColor="text1"/>
          <w:lang w:val="sq-AL"/>
        </w:rPr>
        <w:t>ë</w:t>
      </w:r>
      <w:r w:rsidR="003A062E">
        <w:rPr>
          <w:color w:val="000000" w:themeColor="text1"/>
          <w:lang w:val="sq-AL"/>
        </w:rPr>
        <w:t>jt</w:t>
      </w:r>
      <w:r w:rsidR="00AB1D09">
        <w:rPr>
          <w:color w:val="000000" w:themeColor="text1"/>
          <w:lang w:val="sq-AL"/>
        </w:rPr>
        <w:t>ë</w:t>
      </w:r>
      <w:r w:rsidR="003A062E">
        <w:rPr>
          <w:color w:val="000000" w:themeColor="text1"/>
          <w:lang w:val="sq-AL"/>
        </w:rPr>
        <w:t>n koh</w:t>
      </w:r>
      <w:r w:rsidR="00AB1D09">
        <w:rPr>
          <w:color w:val="000000" w:themeColor="text1"/>
          <w:lang w:val="sq-AL"/>
        </w:rPr>
        <w:t>ë</w:t>
      </w:r>
      <w:r w:rsidR="003A062E">
        <w:rPr>
          <w:color w:val="000000" w:themeColor="text1"/>
          <w:lang w:val="sq-AL"/>
        </w:rPr>
        <w:t xml:space="preserve"> </w:t>
      </w:r>
      <w:r w:rsidRPr="003A69DA">
        <w:rPr>
          <w:color w:val="000000" w:themeColor="text1"/>
          <w:lang w:val="sq-AL"/>
        </w:rPr>
        <w:t xml:space="preserve">person kyç ose anëtar i personelit kyç të shoqërisë administruese </w:t>
      </w:r>
      <w:r w:rsidR="00E67850">
        <w:rPr>
          <w:color w:val="000000" w:themeColor="text1"/>
          <w:lang w:val="sq-AL"/>
        </w:rPr>
        <w:t>t</w:t>
      </w:r>
      <w:r w:rsidR="00AB1D09">
        <w:rPr>
          <w:color w:val="000000" w:themeColor="text1"/>
          <w:lang w:val="sq-AL"/>
        </w:rPr>
        <w:t>ë</w:t>
      </w:r>
      <w:r w:rsidR="00E67850">
        <w:rPr>
          <w:color w:val="000000" w:themeColor="text1"/>
          <w:lang w:val="sq-AL"/>
        </w:rPr>
        <w:t xml:space="preserve"> fondeve </w:t>
      </w:r>
      <w:r w:rsidRPr="003A69DA">
        <w:rPr>
          <w:color w:val="000000" w:themeColor="text1"/>
          <w:lang w:val="sq-AL"/>
        </w:rPr>
        <w:t>dhe person kyç ose anëtar i personelit kyç të depozitarit;</w:t>
      </w:r>
    </w:p>
    <w:p w14:paraId="49C02C87" w14:textId="08999AAC" w:rsidR="00894BB9" w:rsidRPr="003A69DA" w:rsidRDefault="00894BB9" w:rsidP="00B22BA1">
      <w:pPr>
        <w:pStyle w:val="ListParagraph"/>
        <w:numPr>
          <w:ilvl w:val="0"/>
          <w:numId w:val="58"/>
        </w:numPr>
        <w:spacing w:line="240" w:lineRule="auto"/>
        <w:ind w:left="397" w:firstLine="357"/>
        <w:rPr>
          <w:color w:val="000000" w:themeColor="text1"/>
          <w:lang w:val="sq-AL"/>
        </w:rPr>
      </w:pPr>
      <w:r w:rsidRPr="003A69DA">
        <w:rPr>
          <w:color w:val="000000" w:themeColor="text1"/>
          <w:lang w:val="sq-AL"/>
        </w:rPr>
        <w:t xml:space="preserve">asnjë person nuk mund të jetë </w:t>
      </w:r>
      <w:r w:rsidR="003A062E">
        <w:rPr>
          <w:color w:val="000000" w:themeColor="text1"/>
          <w:lang w:val="sq-AL"/>
        </w:rPr>
        <w:t>n</w:t>
      </w:r>
      <w:r w:rsidR="00AB1D09">
        <w:rPr>
          <w:color w:val="000000" w:themeColor="text1"/>
          <w:lang w:val="sq-AL"/>
        </w:rPr>
        <w:t>ë</w:t>
      </w:r>
      <w:r w:rsidR="003A062E">
        <w:rPr>
          <w:color w:val="000000" w:themeColor="text1"/>
          <w:lang w:val="sq-AL"/>
        </w:rPr>
        <w:t xml:space="preserve"> t</w:t>
      </w:r>
      <w:r w:rsidR="00AB1D09">
        <w:rPr>
          <w:color w:val="000000" w:themeColor="text1"/>
          <w:lang w:val="sq-AL"/>
        </w:rPr>
        <w:t>ë</w:t>
      </w:r>
      <w:r w:rsidR="003A062E">
        <w:rPr>
          <w:color w:val="000000" w:themeColor="text1"/>
          <w:lang w:val="sq-AL"/>
        </w:rPr>
        <w:t xml:space="preserve"> nj</w:t>
      </w:r>
      <w:r w:rsidR="00AB1D09">
        <w:rPr>
          <w:color w:val="000000" w:themeColor="text1"/>
          <w:lang w:val="sq-AL"/>
        </w:rPr>
        <w:t>ë</w:t>
      </w:r>
      <w:r w:rsidR="003A062E">
        <w:rPr>
          <w:color w:val="000000" w:themeColor="text1"/>
          <w:lang w:val="sq-AL"/>
        </w:rPr>
        <w:t>jt</w:t>
      </w:r>
      <w:r w:rsidR="00AB1D09">
        <w:rPr>
          <w:color w:val="000000" w:themeColor="text1"/>
          <w:lang w:val="sq-AL"/>
        </w:rPr>
        <w:t>ë</w:t>
      </w:r>
      <w:r w:rsidR="003A062E">
        <w:rPr>
          <w:color w:val="000000" w:themeColor="text1"/>
          <w:lang w:val="sq-AL"/>
        </w:rPr>
        <w:t>n koh</w:t>
      </w:r>
      <w:r w:rsidR="00AB1D09">
        <w:rPr>
          <w:color w:val="000000" w:themeColor="text1"/>
          <w:lang w:val="sq-AL"/>
        </w:rPr>
        <w:t>ë</w:t>
      </w:r>
      <w:r w:rsidRPr="003A69DA">
        <w:rPr>
          <w:color w:val="000000" w:themeColor="text1"/>
          <w:lang w:val="sq-AL"/>
        </w:rPr>
        <w:t xml:space="preserve"> person kyç ose anëtar i personelit kyç të shoqërisë administruese </w:t>
      </w:r>
      <w:r w:rsidR="00E67850">
        <w:rPr>
          <w:color w:val="000000" w:themeColor="text1"/>
          <w:lang w:val="sq-AL"/>
        </w:rPr>
        <w:t>t</w:t>
      </w:r>
      <w:r w:rsidR="00AB1D09">
        <w:rPr>
          <w:color w:val="000000" w:themeColor="text1"/>
          <w:lang w:val="sq-AL"/>
        </w:rPr>
        <w:t>ë</w:t>
      </w:r>
      <w:r w:rsidR="00E67850">
        <w:rPr>
          <w:color w:val="000000" w:themeColor="text1"/>
          <w:lang w:val="sq-AL"/>
        </w:rPr>
        <w:t xml:space="preserve"> fondeve </w:t>
      </w:r>
      <w:r w:rsidRPr="003A69DA">
        <w:rPr>
          <w:color w:val="000000" w:themeColor="text1"/>
          <w:lang w:val="sq-AL"/>
        </w:rPr>
        <w:t>dhe punonjës i depozitarit;</w:t>
      </w:r>
    </w:p>
    <w:p w14:paraId="6C792629" w14:textId="5C2065A1" w:rsidR="003A062E" w:rsidRPr="003A062E" w:rsidRDefault="00894BB9" w:rsidP="00B22BA1">
      <w:pPr>
        <w:pStyle w:val="ListParagraph"/>
        <w:numPr>
          <w:ilvl w:val="0"/>
          <w:numId w:val="58"/>
        </w:numPr>
        <w:spacing w:line="240" w:lineRule="auto"/>
        <w:ind w:left="397" w:firstLine="357"/>
        <w:rPr>
          <w:rFonts w:cs="Helvetica-Bold"/>
          <w:bCs/>
          <w:color w:val="000000" w:themeColor="text1"/>
          <w:lang w:val="sq-AL"/>
        </w:rPr>
      </w:pPr>
      <w:r w:rsidRPr="003A69DA">
        <w:rPr>
          <w:color w:val="000000" w:themeColor="text1"/>
          <w:lang w:val="sq-AL"/>
        </w:rPr>
        <w:t xml:space="preserve">asnjë person nuk mund të jetë </w:t>
      </w:r>
      <w:r w:rsidR="003A062E">
        <w:rPr>
          <w:color w:val="000000" w:themeColor="text1"/>
          <w:lang w:val="sq-AL"/>
        </w:rPr>
        <w:t>n</w:t>
      </w:r>
      <w:r w:rsidR="00AB1D09">
        <w:rPr>
          <w:color w:val="000000" w:themeColor="text1"/>
          <w:lang w:val="sq-AL"/>
        </w:rPr>
        <w:t>ë</w:t>
      </w:r>
      <w:r w:rsidR="003A062E">
        <w:rPr>
          <w:color w:val="000000" w:themeColor="text1"/>
          <w:lang w:val="sq-AL"/>
        </w:rPr>
        <w:t xml:space="preserve"> t</w:t>
      </w:r>
      <w:r w:rsidR="00AB1D09">
        <w:rPr>
          <w:color w:val="000000" w:themeColor="text1"/>
          <w:lang w:val="sq-AL"/>
        </w:rPr>
        <w:t>ë</w:t>
      </w:r>
      <w:r w:rsidR="003A062E">
        <w:rPr>
          <w:color w:val="000000" w:themeColor="text1"/>
          <w:lang w:val="sq-AL"/>
        </w:rPr>
        <w:t xml:space="preserve"> nj</w:t>
      </w:r>
      <w:r w:rsidR="00AB1D09">
        <w:rPr>
          <w:color w:val="000000" w:themeColor="text1"/>
          <w:lang w:val="sq-AL"/>
        </w:rPr>
        <w:t>ë</w:t>
      </w:r>
      <w:r w:rsidR="003A062E">
        <w:rPr>
          <w:color w:val="000000" w:themeColor="text1"/>
          <w:lang w:val="sq-AL"/>
        </w:rPr>
        <w:t>jt</w:t>
      </w:r>
      <w:r w:rsidR="00AB1D09">
        <w:rPr>
          <w:color w:val="000000" w:themeColor="text1"/>
          <w:lang w:val="sq-AL"/>
        </w:rPr>
        <w:t>ë</w:t>
      </w:r>
      <w:r w:rsidR="003A062E">
        <w:rPr>
          <w:color w:val="000000" w:themeColor="text1"/>
          <w:lang w:val="sq-AL"/>
        </w:rPr>
        <w:t>n koh</w:t>
      </w:r>
      <w:r w:rsidR="00AB1D09">
        <w:rPr>
          <w:color w:val="000000" w:themeColor="text1"/>
          <w:lang w:val="sq-AL"/>
        </w:rPr>
        <w:t>ë</w:t>
      </w:r>
      <w:r w:rsidRPr="003A69DA">
        <w:rPr>
          <w:color w:val="000000" w:themeColor="text1"/>
          <w:lang w:val="sq-AL"/>
        </w:rPr>
        <w:t xml:space="preserve"> person kyç ose anëtar i personelit kyç të depozitarit dhe punonjës i shoqërisë administruese </w:t>
      </w:r>
      <w:r w:rsidR="00E67850">
        <w:rPr>
          <w:color w:val="000000" w:themeColor="text1"/>
          <w:lang w:val="sq-AL"/>
        </w:rPr>
        <w:t xml:space="preserve">te fondeve </w:t>
      </w:r>
      <w:r w:rsidRPr="003A69DA">
        <w:rPr>
          <w:color w:val="000000" w:themeColor="text1"/>
          <w:lang w:val="sq-AL"/>
        </w:rPr>
        <w:t>ose i shoqërisë së investimeve.</w:t>
      </w:r>
    </w:p>
    <w:bookmarkEnd w:id="21"/>
    <w:p w14:paraId="7EB9DB0B" w14:textId="77777777" w:rsidR="00FE28A8" w:rsidRPr="00702E71" w:rsidRDefault="00894BB9" w:rsidP="00B22BA1">
      <w:pPr>
        <w:pStyle w:val="ListParagraph"/>
        <w:numPr>
          <w:ilvl w:val="0"/>
          <w:numId w:val="52"/>
        </w:numPr>
        <w:spacing w:line="240" w:lineRule="auto"/>
        <w:ind w:left="357" w:firstLine="357"/>
        <w:rPr>
          <w:rFonts w:cs="Helvetica-Bold"/>
          <w:bCs/>
          <w:lang w:val="sq-AL"/>
        </w:rPr>
      </w:pPr>
      <w:r w:rsidRPr="00702E71">
        <w:rPr>
          <w:rFonts w:cs="Helvetica-Bold"/>
          <w:bCs/>
          <w:lang w:val="sq-AL"/>
        </w:rPr>
        <w:t xml:space="preserve">Sipërmarrja e investimeve kolektive me ofertë publike apo investitori në sipërmarrjen e investimeve kolektive me ofertë publike nuk i paguan depozitarit asnjë pagesë të asnjë lloji nëse natyra, </w:t>
      </w:r>
      <w:r w:rsidRPr="00702E71">
        <w:rPr>
          <w:rFonts w:cs="Helvetica-Bold"/>
          <w:bCs/>
          <w:lang w:val="sq-AL"/>
        </w:rPr>
        <w:lastRenderedPageBreak/>
        <w:t xml:space="preserve">shuma dhe arsyeja e pagesës nuk i bëhet e ditur qartë investitorit përpara se investitori të investojë në sipërmarrje. </w:t>
      </w:r>
    </w:p>
    <w:p w14:paraId="3B15216B" w14:textId="67F46678" w:rsidR="00FE28A8" w:rsidRPr="00702E71" w:rsidRDefault="00894BB9" w:rsidP="00B22BA1">
      <w:pPr>
        <w:pStyle w:val="ListParagraph"/>
        <w:numPr>
          <w:ilvl w:val="0"/>
          <w:numId w:val="52"/>
        </w:numPr>
        <w:spacing w:line="240" w:lineRule="auto"/>
        <w:ind w:left="357" w:firstLine="357"/>
        <w:rPr>
          <w:rFonts w:cs="Helvetica-Bold"/>
          <w:bCs/>
          <w:lang w:val="sq-AL"/>
        </w:rPr>
      </w:pPr>
      <w:r w:rsidRPr="00702E71">
        <w:rPr>
          <w:rFonts w:cs="Helvetica-Bold"/>
          <w:bCs/>
          <w:lang w:val="sq-AL"/>
        </w:rPr>
        <w:t xml:space="preserve">Depozitari i sipërmarrjes së investimeve kolektive me ofertë publike nuk </w:t>
      </w:r>
      <w:r w:rsidR="001C535D">
        <w:rPr>
          <w:rFonts w:cs="Helvetica-Bold"/>
          <w:bCs/>
          <w:lang w:val="sq-AL"/>
        </w:rPr>
        <w:t>nxjerr p</w:t>
      </w:r>
      <w:r w:rsidR="00AB1D09">
        <w:rPr>
          <w:rFonts w:cs="Helvetica-Bold"/>
          <w:bCs/>
          <w:lang w:val="sq-AL"/>
        </w:rPr>
        <w:t>ë</w:t>
      </w:r>
      <w:r w:rsidR="001C535D">
        <w:rPr>
          <w:rFonts w:cs="Helvetica-Bold"/>
          <w:bCs/>
          <w:lang w:val="sq-AL"/>
        </w:rPr>
        <w:t>rfitime t</w:t>
      </w:r>
      <w:r w:rsidR="00AB1D09">
        <w:rPr>
          <w:rFonts w:cs="Helvetica-Bold"/>
          <w:bCs/>
          <w:lang w:val="sq-AL"/>
        </w:rPr>
        <w:t>ë</w:t>
      </w:r>
      <w:r w:rsidR="001C535D">
        <w:rPr>
          <w:rFonts w:cs="Helvetica-Bold"/>
          <w:bCs/>
          <w:lang w:val="sq-AL"/>
        </w:rPr>
        <w:t xml:space="preserve"> tjera</w:t>
      </w:r>
      <w:r w:rsidRPr="00702E71">
        <w:rPr>
          <w:rFonts w:cs="Helvetica-Bold"/>
          <w:bCs/>
          <w:lang w:val="sq-AL"/>
        </w:rPr>
        <w:t xml:space="preserve"> nga kjo detyrë përveç se nëpërmjet pagimit të shpërblimit të punës që lejohet në bazë të këtij ligji dhe në bazë të kontratës me shkrim për ofrimin e shërbimeve sipërmarrjes.</w:t>
      </w:r>
    </w:p>
    <w:p w14:paraId="34AFD96B" w14:textId="77777777" w:rsidR="00FE28A8" w:rsidRPr="00702E71" w:rsidRDefault="00FE28A8" w:rsidP="00DD29D2">
      <w:pPr>
        <w:pStyle w:val="ListParagraph"/>
        <w:ind w:left="754"/>
        <w:rPr>
          <w:rFonts w:cs="Helvetica-Bold"/>
          <w:bCs/>
          <w:lang w:val="sq-AL"/>
        </w:rPr>
      </w:pPr>
    </w:p>
    <w:p w14:paraId="5934A5A7" w14:textId="77777777" w:rsidR="006C1A3E" w:rsidRDefault="008F24E3" w:rsidP="008A45A8">
      <w:pPr>
        <w:pStyle w:val="ListParagraph"/>
        <w:spacing w:after="0"/>
        <w:ind w:left="360"/>
        <w:jc w:val="center"/>
        <w:rPr>
          <w:rFonts w:cs="Helvetica-Bold"/>
          <w:b/>
          <w:bCs/>
          <w:lang w:val="sq-AL"/>
        </w:rPr>
      </w:pPr>
      <w:r w:rsidRPr="00702E71">
        <w:rPr>
          <w:rFonts w:cs="Helvetica-Bold"/>
          <w:b/>
          <w:bCs/>
          <w:lang w:val="sq-AL"/>
        </w:rPr>
        <w:t>Neni 37</w:t>
      </w:r>
    </w:p>
    <w:p w14:paraId="53C3D1F5" w14:textId="3CB51FEA" w:rsidR="008F24E3" w:rsidRDefault="008F24E3" w:rsidP="008A45A8">
      <w:pPr>
        <w:pStyle w:val="ListParagraph"/>
        <w:spacing w:after="0"/>
        <w:ind w:left="360"/>
        <w:jc w:val="center"/>
        <w:rPr>
          <w:rFonts w:cs="Helvetica-Bold"/>
          <w:b/>
          <w:bCs/>
          <w:lang w:val="sq-AL"/>
        </w:rPr>
      </w:pPr>
      <w:r w:rsidRPr="00702E71">
        <w:rPr>
          <w:rFonts w:cs="Helvetica-Bold"/>
          <w:b/>
          <w:bCs/>
          <w:lang w:val="sq-AL"/>
        </w:rPr>
        <w:t xml:space="preserve">Kushtet për licencimin e depozitarëve </w:t>
      </w:r>
    </w:p>
    <w:p w14:paraId="3F9F4D3A" w14:textId="77777777" w:rsidR="007C15E9" w:rsidRPr="00702E71" w:rsidRDefault="007C15E9" w:rsidP="008A45A8">
      <w:pPr>
        <w:pStyle w:val="ListParagraph"/>
        <w:spacing w:after="0"/>
        <w:ind w:left="360"/>
        <w:jc w:val="center"/>
        <w:rPr>
          <w:rFonts w:cs="Helvetica-Bold"/>
          <w:b/>
          <w:bCs/>
          <w:lang w:val="sq-AL"/>
        </w:rPr>
      </w:pPr>
    </w:p>
    <w:p w14:paraId="1A5A7920" w14:textId="19F12073" w:rsidR="00FE28A8" w:rsidRPr="00702E71" w:rsidRDefault="008F24E3" w:rsidP="00B22BA1">
      <w:pPr>
        <w:pStyle w:val="ListParagraph"/>
        <w:numPr>
          <w:ilvl w:val="0"/>
          <w:numId w:val="56"/>
        </w:numPr>
        <w:spacing w:after="0" w:line="240" w:lineRule="auto"/>
        <w:ind w:left="397" w:firstLine="357"/>
        <w:rPr>
          <w:rFonts w:cs="Helvetica-Bold"/>
          <w:bCs/>
          <w:lang w:val="sq-AL"/>
        </w:rPr>
      </w:pPr>
      <w:r w:rsidRPr="00702E71">
        <w:rPr>
          <w:rFonts w:cs="Helvetica-Bold"/>
          <w:bCs/>
          <w:lang w:val="sq-AL"/>
        </w:rPr>
        <w:t>Depozitari i sipërmarrjes së investimeve kolektive me ofertë publike duhet të jetë</w:t>
      </w:r>
      <w:r w:rsidR="00257934">
        <w:rPr>
          <w:rFonts w:cs="Helvetica-Bold"/>
          <w:bCs/>
          <w:lang w:val="sq-AL"/>
        </w:rPr>
        <w:t xml:space="preserve"> nj</w:t>
      </w:r>
      <w:r w:rsidR="00AB1D09">
        <w:rPr>
          <w:rFonts w:cs="Helvetica-Bold"/>
          <w:bCs/>
          <w:lang w:val="sq-AL"/>
        </w:rPr>
        <w:t>ë</w:t>
      </w:r>
      <w:r w:rsidR="00257934">
        <w:rPr>
          <w:rFonts w:cs="Helvetica-Bold"/>
          <w:bCs/>
          <w:lang w:val="sq-AL"/>
        </w:rPr>
        <w:t xml:space="preserve"> nga subjektet e m</w:t>
      </w:r>
      <w:r w:rsidR="00AB1D09">
        <w:rPr>
          <w:rFonts w:cs="Helvetica-Bold"/>
          <w:bCs/>
          <w:lang w:val="sq-AL"/>
        </w:rPr>
        <w:t>ë</w:t>
      </w:r>
      <w:r w:rsidR="00257934">
        <w:rPr>
          <w:rFonts w:cs="Helvetica-Bold"/>
          <w:bCs/>
          <w:lang w:val="sq-AL"/>
        </w:rPr>
        <w:t>poshtme</w:t>
      </w:r>
      <w:r w:rsidRPr="00702E71">
        <w:rPr>
          <w:rFonts w:cs="Helvetica-Bold"/>
          <w:bCs/>
          <w:lang w:val="sq-AL"/>
        </w:rPr>
        <w:t>:</w:t>
      </w:r>
    </w:p>
    <w:p w14:paraId="1BE5814A" w14:textId="52769193" w:rsidR="008F24E3" w:rsidRPr="00702E71" w:rsidRDefault="001C535D" w:rsidP="00B22BA1">
      <w:pPr>
        <w:pStyle w:val="ListParagraph"/>
        <w:numPr>
          <w:ilvl w:val="0"/>
          <w:numId w:val="53"/>
        </w:numPr>
        <w:spacing w:after="0" w:line="240" w:lineRule="auto"/>
        <w:ind w:left="397" w:firstLine="357"/>
        <w:rPr>
          <w:rFonts w:cs="Helvetica-Bold"/>
          <w:bCs/>
          <w:lang w:val="sq-AL"/>
        </w:rPr>
      </w:pPr>
      <w:r>
        <w:rPr>
          <w:rFonts w:cs="Times New Roman"/>
          <w:color w:val="000000"/>
          <w:lang w:val="sq-AL"/>
        </w:rPr>
        <w:t>b</w:t>
      </w:r>
      <w:r w:rsidR="008F24E3" w:rsidRPr="00702E71">
        <w:rPr>
          <w:rFonts w:cs="Times New Roman"/>
          <w:color w:val="000000"/>
          <w:lang w:val="sq-AL"/>
        </w:rPr>
        <w:t xml:space="preserve">ankë e licencuar nga Banka e Shqipërisë ose degë e një banke të huaj me zyrë të regjistruar në Republikën e Shqipërisë, e licencuar nga Banka e Shqipërisë për të ofruar shërbime të kujdestarisë, depozitarit dhe </w:t>
      </w:r>
      <w:r w:rsidR="00BE2016" w:rsidRPr="00702E71">
        <w:rPr>
          <w:rFonts w:cs="Times New Roman"/>
          <w:color w:val="000000"/>
          <w:lang w:val="sq-AL"/>
        </w:rPr>
        <w:t>të besimit</w:t>
      </w:r>
      <w:r w:rsidR="0081662B">
        <w:rPr>
          <w:rFonts w:cs="Times New Roman"/>
          <w:color w:val="000000"/>
          <w:lang w:val="sq-AL"/>
        </w:rPr>
        <w:t xml:space="preserve">; </w:t>
      </w:r>
      <w:r w:rsidR="008F24E3" w:rsidRPr="00702E71">
        <w:rPr>
          <w:rFonts w:cs="Times New Roman"/>
          <w:color w:val="000000"/>
          <w:lang w:val="sq-AL"/>
        </w:rPr>
        <w:t>ose</w:t>
      </w:r>
    </w:p>
    <w:p w14:paraId="4E9DC45B" w14:textId="7E0E86C2" w:rsidR="008F24E3" w:rsidRPr="00702E71" w:rsidRDefault="001C535D" w:rsidP="00B22BA1">
      <w:pPr>
        <w:pStyle w:val="ListParagraph"/>
        <w:numPr>
          <w:ilvl w:val="0"/>
          <w:numId w:val="53"/>
        </w:numPr>
        <w:spacing w:after="0" w:line="240" w:lineRule="auto"/>
        <w:ind w:left="397" w:firstLine="357"/>
        <w:rPr>
          <w:rFonts w:cs="Helvetica-Bold"/>
          <w:bCs/>
          <w:lang w:val="sq-AL"/>
        </w:rPr>
      </w:pPr>
      <w:r>
        <w:rPr>
          <w:rFonts w:cs="Helvetica-Bold"/>
          <w:bCs/>
          <w:lang w:val="sq-AL"/>
        </w:rPr>
        <w:t>n</w:t>
      </w:r>
      <w:r w:rsidR="008F24E3" w:rsidRPr="00702E71">
        <w:rPr>
          <w:rFonts w:cs="Helvetica-Bold"/>
          <w:bCs/>
          <w:lang w:val="sq-AL"/>
        </w:rPr>
        <w:t xml:space="preserve">ë lidhje me sipërmarrjen e investimeve kolektive në </w:t>
      </w:r>
      <w:r>
        <w:rPr>
          <w:rFonts w:cs="Helvetica-Bold"/>
          <w:bCs/>
          <w:lang w:val="sq-AL"/>
        </w:rPr>
        <w:t>tituj</w:t>
      </w:r>
      <w:r w:rsidR="008F24E3" w:rsidRPr="00702E71">
        <w:rPr>
          <w:rFonts w:cs="Helvetica-Bold"/>
          <w:bCs/>
          <w:lang w:val="sq-AL"/>
        </w:rPr>
        <w:t xml:space="preserve"> të transferuesh</w:t>
      </w:r>
      <w:r w:rsidR="00AB1D09">
        <w:rPr>
          <w:rFonts w:cs="Helvetica-Bold"/>
          <w:bCs/>
          <w:lang w:val="sq-AL"/>
        </w:rPr>
        <w:t>ë</w:t>
      </w:r>
      <w:r w:rsidR="008F24E3" w:rsidRPr="00702E71">
        <w:rPr>
          <w:rFonts w:cs="Helvetica-Bold"/>
          <w:bCs/>
          <w:lang w:val="sq-AL"/>
        </w:rPr>
        <w:t xml:space="preserve">m të </w:t>
      </w:r>
      <w:r w:rsidR="00932343">
        <w:rPr>
          <w:rFonts w:cs="Helvetica-Bold"/>
          <w:bCs/>
          <w:lang w:val="sq-AL"/>
        </w:rPr>
        <w:t>themeluar</w:t>
      </w:r>
      <w:r w:rsidR="008F24E3" w:rsidRPr="00702E71">
        <w:rPr>
          <w:rFonts w:cs="Helvetica-Bold"/>
          <w:bCs/>
          <w:lang w:val="sq-AL"/>
        </w:rPr>
        <w:t xml:space="preserve"> në një vend të huaj </w:t>
      </w:r>
      <w:r w:rsidR="008F24E3" w:rsidRPr="003A69DA">
        <w:rPr>
          <w:rFonts w:cs="Helvetica-Bold"/>
          <w:bCs/>
          <w:color w:val="000000" w:themeColor="text1"/>
          <w:lang w:val="sq-AL"/>
        </w:rPr>
        <w:t xml:space="preserve">në zbatim të nenit </w:t>
      </w:r>
      <w:r w:rsidR="00AB2C49">
        <w:rPr>
          <w:rFonts w:cs="Helvetica-Bold"/>
          <w:bCs/>
          <w:color w:val="000000" w:themeColor="text1"/>
          <w:lang w:val="sq-AL"/>
        </w:rPr>
        <w:t>95</w:t>
      </w:r>
      <w:r>
        <w:rPr>
          <w:rFonts w:cs="Helvetica-Bold"/>
          <w:bCs/>
          <w:color w:val="000000" w:themeColor="text1"/>
          <w:lang w:val="sq-AL"/>
        </w:rPr>
        <w:t xml:space="preserve"> t</w:t>
      </w:r>
      <w:r w:rsidR="00AB1D09">
        <w:rPr>
          <w:rFonts w:cs="Helvetica-Bold"/>
          <w:bCs/>
          <w:color w:val="000000" w:themeColor="text1"/>
          <w:lang w:val="sq-AL"/>
        </w:rPr>
        <w:t>ë</w:t>
      </w:r>
      <w:r>
        <w:rPr>
          <w:rFonts w:cs="Helvetica-Bold"/>
          <w:bCs/>
          <w:color w:val="000000" w:themeColor="text1"/>
          <w:lang w:val="sq-AL"/>
        </w:rPr>
        <w:t xml:space="preserve"> k</w:t>
      </w:r>
      <w:r w:rsidR="00AB1D09">
        <w:rPr>
          <w:rFonts w:cs="Helvetica-Bold"/>
          <w:bCs/>
          <w:color w:val="000000" w:themeColor="text1"/>
          <w:lang w:val="sq-AL"/>
        </w:rPr>
        <w:t>ë</w:t>
      </w:r>
      <w:r>
        <w:rPr>
          <w:rFonts w:cs="Helvetica-Bold"/>
          <w:bCs/>
          <w:color w:val="000000" w:themeColor="text1"/>
          <w:lang w:val="sq-AL"/>
        </w:rPr>
        <w:t>tij ligji</w:t>
      </w:r>
      <w:r w:rsidR="008F24E3" w:rsidRPr="000C5969">
        <w:rPr>
          <w:rFonts w:cs="Helvetica-Bold"/>
          <w:bCs/>
          <w:color w:val="FF0000"/>
          <w:lang w:val="sq-AL"/>
        </w:rPr>
        <w:t xml:space="preserve">, </w:t>
      </w:r>
      <w:r w:rsidR="008F24E3" w:rsidRPr="00702E71">
        <w:rPr>
          <w:rFonts w:cs="Helvetica-Bold"/>
          <w:bCs/>
          <w:lang w:val="sq-AL"/>
        </w:rPr>
        <w:t xml:space="preserve">kategori të tjera institucionesh që përmbushin kushtet për të qenë depozitar i sipërmarrjes së investimeve kolektive në </w:t>
      </w:r>
      <w:r w:rsidR="00257934">
        <w:rPr>
          <w:rFonts w:cs="Helvetica-Bold"/>
          <w:bCs/>
          <w:lang w:val="sq-AL"/>
        </w:rPr>
        <w:t>tituj</w:t>
      </w:r>
      <w:r w:rsidR="008F24E3" w:rsidRPr="00702E71">
        <w:rPr>
          <w:rFonts w:cs="Helvetica-Bold"/>
          <w:bCs/>
          <w:lang w:val="sq-AL"/>
        </w:rPr>
        <w:t xml:space="preserve"> të tran</w:t>
      </w:r>
      <w:r w:rsidR="00361EED">
        <w:rPr>
          <w:rFonts w:cs="Helvetica-Bold"/>
          <w:bCs/>
          <w:lang w:val="sq-AL"/>
        </w:rPr>
        <w:t>sferuesh</w:t>
      </w:r>
      <w:r w:rsidR="00AB1D09">
        <w:rPr>
          <w:rFonts w:cs="Helvetica-Bold"/>
          <w:bCs/>
          <w:lang w:val="sq-AL"/>
        </w:rPr>
        <w:t>ë</w:t>
      </w:r>
      <w:r w:rsidR="00361EED">
        <w:rPr>
          <w:rFonts w:cs="Helvetica-Bold"/>
          <w:bCs/>
          <w:lang w:val="sq-AL"/>
        </w:rPr>
        <w:t>m;</w:t>
      </w:r>
    </w:p>
    <w:p w14:paraId="1582B40C" w14:textId="7B0CFEF3" w:rsidR="00FE28A8" w:rsidRPr="00702E71" w:rsidRDefault="00257934" w:rsidP="00B22BA1">
      <w:pPr>
        <w:pStyle w:val="ListParagraph"/>
        <w:numPr>
          <w:ilvl w:val="0"/>
          <w:numId w:val="53"/>
        </w:numPr>
        <w:spacing w:after="0" w:line="240" w:lineRule="auto"/>
        <w:ind w:left="397" w:firstLine="357"/>
        <w:rPr>
          <w:rFonts w:cs="Helvetica-Bold"/>
          <w:bCs/>
          <w:lang w:val="sq-AL"/>
        </w:rPr>
      </w:pPr>
      <w:r>
        <w:rPr>
          <w:rFonts w:cs="Times New Roman"/>
          <w:color w:val="000000"/>
          <w:lang w:val="sq-AL"/>
        </w:rPr>
        <w:t>n</w:t>
      </w:r>
      <w:r w:rsidR="008F24E3" w:rsidRPr="00702E71">
        <w:rPr>
          <w:rFonts w:cs="Times New Roman"/>
          <w:color w:val="000000"/>
          <w:lang w:val="sq-AL"/>
        </w:rPr>
        <w:t>ë rastin e bankës ose degës së një banke të huaj sipas parashikimeve të shkronjës “a”</w:t>
      </w:r>
      <w:r>
        <w:rPr>
          <w:rFonts w:cs="Times New Roman"/>
          <w:color w:val="000000"/>
          <w:lang w:val="sq-AL"/>
        </w:rPr>
        <w:t xml:space="preserve"> t</w:t>
      </w:r>
      <w:r w:rsidR="00AB1D09">
        <w:rPr>
          <w:rFonts w:cs="Times New Roman"/>
          <w:color w:val="000000"/>
          <w:lang w:val="sq-AL"/>
        </w:rPr>
        <w:t>ë</w:t>
      </w:r>
      <w:r>
        <w:rPr>
          <w:rFonts w:cs="Times New Roman"/>
          <w:color w:val="000000"/>
          <w:lang w:val="sq-AL"/>
        </w:rPr>
        <w:t xml:space="preserve"> k</w:t>
      </w:r>
      <w:r w:rsidR="00AB1D09">
        <w:rPr>
          <w:rFonts w:cs="Times New Roman"/>
          <w:color w:val="000000"/>
          <w:lang w:val="sq-AL"/>
        </w:rPr>
        <w:t>ë</w:t>
      </w:r>
      <w:r>
        <w:rPr>
          <w:rFonts w:cs="Times New Roman"/>
          <w:color w:val="000000"/>
          <w:lang w:val="sq-AL"/>
        </w:rPr>
        <w:t>saj pike, subjketi duhet t</w:t>
      </w:r>
      <w:r w:rsidR="00AB1D09">
        <w:rPr>
          <w:rFonts w:cs="Times New Roman"/>
          <w:color w:val="000000"/>
          <w:lang w:val="sq-AL"/>
        </w:rPr>
        <w:t>ë</w:t>
      </w:r>
      <w:r>
        <w:rPr>
          <w:rFonts w:cs="Times New Roman"/>
          <w:color w:val="000000"/>
          <w:lang w:val="sq-AL"/>
        </w:rPr>
        <w:t xml:space="preserve"> jet</w:t>
      </w:r>
      <w:r w:rsidR="00AB1D09">
        <w:rPr>
          <w:rFonts w:cs="Times New Roman"/>
          <w:color w:val="000000"/>
          <w:lang w:val="sq-AL"/>
        </w:rPr>
        <w:t>ë</w:t>
      </w:r>
      <w:r>
        <w:rPr>
          <w:rFonts w:cs="Times New Roman"/>
          <w:color w:val="000000"/>
          <w:lang w:val="sq-AL"/>
        </w:rPr>
        <w:t xml:space="preserve"> i </w:t>
      </w:r>
      <w:r w:rsidR="008F24E3" w:rsidRPr="00702E71">
        <w:rPr>
          <w:rFonts w:cs="Times New Roman"/>
          <w:color w:val="000000"/>
          <w:lang w:val="sq-AL"/>
        </w:rPr>
        <w:t>licencuar nga Autoriteti për të kryer kujdestarinë e instrumenteve financiare në zbatim të Ligjit nr. 9879, datë 21.02.2008, “Për titujt”.</w:t>
      </w:r>
    </w:p>
    <w:p w14:paraId="5241F3CB" w14:textId="77777777" w:rsidR="00FE28A8" w:rsidRPr="00702E71" w:rsidRDefault="008F24E3" w:rsidP="00B22BA1">
      <w:pPr>
        <w:pStyle w:val="ListParagraph"/>
        <w:numPr>
          <w:ilvl w:val="0"/>
          <w:numId w:val="56"/>
        </w:numPr>
        <w:spacing w:after="0" w:line="240" w:lineRule="auto"/>
        <w:ind w:left="397" w:firstLine="357"/>
        <w:rPr>
          <w:rFonts w:cs="Times New Roman"/>
          <w:lang w:val="sq-AL"/>
        </w:rPr>
      </w:pPr>
      <w:r w:rsidRPr="00702E71">
        <w:rPr>
          <w:rFonts w:cs="Times New Roman"/>
          <w:color w:val="000000"/>
          <w:lang w:val="sq-AL"/>
        </w:rPr>
        <w:t>Depozitari duhet të përmbushë kërkesat e mëposhtme minimale:</w:t>
      </w:r>
    </w:p>
    <w:p w14:paraId="47329EDE" w14:textId="3C9DABFC" w:rsidR="00FE28A8" w:rsidRPr="00702E71" w:rsidRDefault="008338F8" w:rsidP="00B22BA1">
      <w:pPr>
        <w:pStyle w:val="ListParagraph"/>
        <w:numPr>
          <w:ilvl w:val="0"/>
          <w:numId w:val="54"/>
        </w:numPr>
        <w:spacing w:after="0" w:line="240" w:lineRule="auto"/>
        <w:ind w:left="397" w:firstLine="357"/>
        <w:rPr>
          <w:rFonts w:cs="Times New Roman"/>
          <w:lang w:val="sq-AL"/>
        </w:rPr>
      </w:pPr>
      <w:r>
        <w:rPr>
          <w:rFonts w:cs="Times New Roman"/>
          <w:color w:val="000000" w:themeColor="text1"/>
          <w:lang w:val="sq-AL"/>
        </w:rPr>
        <w:t>t</w:t>
      </w:r>
      <w:r w:rsidR="008F24E3" w:rsidRPr="003A69DA">
        <w:rPr>
          <w:rFonts w:cs="Times New Roman"/>
          <w:color w:val="000000" w:themeColor="text1"/>
          <w:lang w:val="sq-AL"/>
        </w:rPr>
        <w:t xml:space="preserve">ë ketë infrastrukturën e nevojshme për të mbajtur në kujdestari instrumentet financiare që mund të regjistrohen </w:t>
      </w:r>
      <w:r w:rsidR="008F24E3" w:rsidRPr="00702E71">
        <w:rPr>
          <w:rFonts w:cs="Times New Roman"/>
          <w:color w:val="000000"/>
          <w:lang w:val="sq-AL"/>
        </w:rPr>
        <w:t>në një llogari të instrumenteve financiare të hapur në librat e depozitarit;</w:t>
      </w:r>
    </w:p>
    <w:p w14:paraId="7C05889B" w14:textId="18E663BB" w:rsidR="00FE28A8" w:rsidRPr="003A69DA" w:rsidRDefault="008338F8" w:rsidP="00B22BA1">
      <w:pPr>
        <w:pStyle w:val="ListParagraph"/>
        <w:numPr>
          <w:ilvl w:val="0"/>
          <w:numId w:val="54"/>
        </w:numPr>
        <w:spacing w:after="0" w:line="240" w:lineRule="auto"/>
        <w:ind w:left="397" w:firstLine="357"/>
        <w:rPr>
          <w:rFonts w:cs="Times New Roman"/>
          <w:color w:val="000000" w:themeColor="text1"/>
          <w:lang w:val="sq-AL"/>
        </w:rPr>
      </w:pPr>
      <w:r>
        <w:rPr>
          <w:rFonts w:cs="Times New Roman"/>
          <w:color w:val="000000" w:themeColor="text1"/>
          <w:lang w:val="sq-AL"/>
        </w:rPr>
        <w:t>t</w:t>
      </w:r>
      <w:r w:rsidR="008F24E3" w:rsidRPr="003A69DA">
        <w:rPr>
          <w:rFonts w:cs="Times New Roman"/>
          <w:color w:val="000000" w:themeColor="text1"/>
          <w:lang w:val="sq-AL"/>
        </w:rPr>
        <w:t xml:space="preserve">ë ketë politika dhe procedura </w:t>
      </w:r>
      <w:r w:rsidR="00237FCC" w:rsidRPr="003A69DA">
        <w:rPr>
          <w:rFonts w:cs="Times New Roman"/>
          <w:color w:val="000000" w:themeColor="text1"/>
          <w:lang w:val="sq-AL"/>
        </w:rPr>
        <w:t>te p</w:t>
      </w:r>
      <w:r w:rsidR="00AB1D09">
        <w:rPr>
          <w:rFonts w:cs="Times New Roman"/>
          <w:color w:val="000000" w:themeColor="text1"/>
          <w:lang w:val="sq-AL"/>
        </w:rPr>
        <w:t>ë</w:t>
      </w:r>
      <w:r w:rsidR="00237FCC" w:rsidRPr="003A69DA">
        <w:rPr>
          <w:rFonts w:cs="Times New Roman"/>
          <w:color w:val="000000" w:themeColor="text1"/>
          <w:lang w:val="sq-AL"/>
        </w:rPr>
        <w:t xml:space="preserve">rshtateshme dhe </w:t>
      </w:r>
      <w:r w:rsidR="008F24E3" w:rsidRPr="003A69DA">
        <w:rPr>
          <w:rFonts w:cs="Times New Roman"/>
          <w:color w:val="000000" w:themeColor="text1"/>
          <w:lang w:val="sq-AL"/>
        </w:rPr>
        <w:t xml:space="preserve">të mjaftueshme për të siguruar përputhshmërinë e subjektit, përfshirë edhe administratorët dhe punonjësit e tij, me detyrimet </w:t>
      </w:r>
      <w:r w:rsidR="00556B23">
        <w:rPr>
          <w:rFonts w:cs="Times New Roman"/>
          <w:color w:val="000000" w:themeColor="text1"/>
          <w:lang w:val="sq-AL"/>
        </w:rPr>
        <w:t xml:space="preserve">sipas </w:t>
      </w:r>
      <w:r w:rsidR="008F24E3" w:rsidRPr="003A69DA">
        <w:rPr>
          <w:rFonts w:cs="Times New Roman"/>
          <w:color w:val="000000" w:themeColor="text1"/>
          <w:lang w:val="sq-AL"/>
        </w:rPr>
        <w:t>këtij ligji;</w:t>
      </w:r>
    </w:p>
    <w:p w14:paraId="7B5699F7" w14:textId="598CB62D" w:rsidR="00FE28A8" w:rsidRPr="00702E71" w:rsidRDefault="008338F8" w:rsidP="00B22BA1">
      <w:pPr>
        <w:pStyle w:val="ListParagraph"/>
        <w:numPr>
          <w:ilvl w:val="0"/>
          <w:numId w:val="54"/>
        </w:numPr>
        <w:spacing w:after="0" w:line="240" w:lineRule="auto"/>
        <w:ind w:left="397" w:firstLine="357"/>
        <w:rPr>
          <w:rFonts w:cs="Times New Roman"/>
          <w:lang w:val="sq-AL"/>
        </w:rPr>
      </w:pPr>
      <w:r>
        <w:rPr>
          <w:rFonts w:cs="Times New Roman"/>
          <w:color w:val="000000"/>
          <w:lang w:val="sq-AL"/>
        </w:rPr>
        <w:t>t</w:t>
      </w:r>
      <w:r w:rsidR="008F24E3" w:rsidRPr="00702E71">
        <w:rPr>
          <w:rFonts w:cs="Times New Roman"/>
          <w:color w:val="000000"/>
          <w:lang w:val="sq-AL"/>
        </w:rPr>
        <w:t>ë ketë procedura të shëndosha administrative dhe kontabël, mekanizma të kontrollit të brendshëm, procedura efektive për vlerësimin e riskut dhe masa efektive të kontrollit dhe mbrojtjes për sistemet e përpunimit të informacionit;</w:t>
      </w:r>
    </w:p>
    <w:p w14:paraId="445D9C14" w14:textId="0635D3DD" w:rsidR="00FE28A8" w:rsidRPr="00DD0E8A" w:rsidRDefault="00DD0E8A" w:rsidP="008A45A8">
      <w:pPr>
        <w:spacing w:after="0" w:line="240" w:lineRule="auto"/>
        <w:ind w:left="397"/>
        <w:rPr>
          <w:rFonts w:cs="Times New Roman"/>
          <w:lang w:val="sq-AL"/>
        </w:rPr>
      </w:pPr>
      <w:r>
        <w:rPr>
          <w:rFonts w:cs="Times New Roman"/>
          <w:color w:val="000000"/>
          <w:lang w:val="sq-AL"/>
        </w:rPr>
        <w:t xml:space="preserve">ç)         </w:t>
      </w:r>
      <w:r w:rsidR="005A69F1" w:rsidRPr="008A45A8">
        <w:rPr>
          <w:rFonts w:cs="Times New Roman"/>
          <w:color w:val="000000"/>
          <w:lang w:val="sq-AL"/>
        </w:rPr>
        <w:t>t</w:t>
      </w:r>
      <w:r w:rsidR="008F24E3" w:rsidRPr="008A45A8">
        <w:rPr>
          <w:rFonts w:cs="Times New Roman"/>
          <w:color w:val="000000"/>
          <w:lang w:val="sq-AL"/>
        </w:rPr>
        <w:t>ë ketë masa efektive organizative dhe administrative me qëllim kryerjen e të gjithë hapave që kanë për qëllim parandalimin e konfliktit të interesit;</w:t>
      </w:r>
    </w:p>
    <w:p w14:paraId="56399523" w14:textId="4219B6A7" w:rsidR="00FE28A8" w:rsidRPr="00702E71" w:rsidRDefault="005A69F1" w:rsidP="00B22BA1">
      <w:pPr>
        <w:pStyle w:val="ListParagraph"/>
        <w:numPr>
          <w:ilvl w:val="0"/>
          <w:numId w:val="54"/>
        </w:numPr>
        <w:spacing w:after="0" w:line="240" w:lineRule="auto"/>
        <w:ind w:left="397" w:firstLine="357"/>
        <w:rPr>
          <w:rFonts w:cs="Times New Roman"/>
          <w:lang w:val="sq-AL"/>
        </w:rPr>
      </w:pPr>
      <w:r>
        <w:rPr>
          <w:rFonts w:cs="Times New Roman"/>
          <w:lang w:val="sq-AL"/>
        </w:rPr>
        <w:t>t</w:t>
      </w:r>
      <w:r w:rsidR="008F24E3" w:rsidRPr="00702E71">
        <w:rPr>
          <w:rFonts w:cs="Times New Roman"/>
          <w:lang w:val="sq-AL"/>
        </w:rPr>
        <w:t xml:space="preserve">ë </w:t>
      </w:r>
      <w:r w:rsidR="00BE2016" w:rsidRPr="00702E71">
        <w:rPr>
          <w:rFonts w:cs="Times New Roman"/>
          <w:lang w:val="sq-AL"/>
        </w:rPr>
        <w:t xml:space="preserve">marrë masat </w:t>
      </w:r>
      <w:r w:rsidR="008F24E3" w:rsidRPr="00702E71">
        <w:rPr>
          <w:rFonts w:cs="Times New Roman"/>
          <w:lang w:val="sq-AL"/>
        </w:rPr>
        <w:t>për mbajtjen e evidencave për të gjitha shërbimet, veprimtaritë dhe transaksionet që kryen, të cilat duhet të jenë të mjaftueshme për t’i dhënë mundësi Autoritetit t</w:t>
      </w:r>
      <w:r w:rsidR="00AB1D09">
        <w:rPr>
          <w:rFonts w:cs="Times New Roman"/>
          <w:lang w:val="sq-AL"/>
        </w:rPr>
        <w:t>ë</w:t>
      </w:r>
      <w:r w:rsidR="008F24E3" w:rsidRPr="00702E71">
        <w:rPr>
          <w:rFonts w:cs="Times New Roman"/>
          <w:lang w:val="sq-AL"/>
        </w:rPr>
        <w:t xml:space="preserve"> përmbushë detyrat mbikëqyrëse të saj </w:t>
      </w:r>
      <w:r w:rsidR="003A69DA" w:rsidRPr="003A69DA">
        <w:rPr>
          <w:rFonts w:cs="Times New Roman"/>
          <w:color w:val="000000" w:themeColor="text1"/>
          <w:lang w:val="sq-AL"/>
        </w:rPr>
        <w:t xml:space="preserve">ne </w:t>
      </w:r>
      <w:r w:rsidR="008F24E3" w:rsidRPr="003A69DA">
        <w:rPr>
          <w:rFonts w:cs="Times New Roman"/>
          <w:color w:val="000000" w:themeColor="text1"/>
          <w:lang w:val="sq-AL"/>
        </w:rPr>
        <w:t xml:space="preserve">zbatimit </w:t>
      </w:r>
      <w:r w:rsidR="003A69DA" w:rsidRPr="003A69DA">
        <w:rPr>
          <w:rFonts w:cs="Times New Roman"/>
          <w:color w:val="000000" w:themeColor="text1"/>
          <w:lang w:val="sq-AL"/>
        </w:rPr>
        <w:t xml:space="preserve"> te</w:t>
      </w:r>
      <w:r w:rsidR="008F24E3" w:rsidRPr="003A69DA">
        <w:rPr>
          <w:rFonts w:cs="Times New Roman"/>
          <w:color w:val="000000" w:themeColor="text1"/>
          <w:lang w:val="sq-AL"/>
        </w:rPr>
        <w:t xml:space="preserve"> parashik</w:t>
      </w:r>
      <w:r w:rsidR="003A69DA" w:rsidRPr="003A69DA">
        <w:rPr>
          <w:rFonts w:cs="Times New Roman"/>
          <w:color w:val="000000" w:themeColor="text1"/>
          <w:lang w:val="sq-AL"/>
        </w:rPr>
        <w:t xml:space="preserve">imeve </w:t>
      </w:r>
      <w:r w:rsidR="003A69DA">
        <w:rPr>
          <w:rFonts w:cs="Times New Roman"/>
          <w:lang w:val="sq-AL"/>
        </w:rPr>
        <w:t>t</w:t>
      </w:r>
      <w:r w:rsidR="00AB1D09">
        <w:rPr>
          <w:rFonts w:cs="Times New Roman"/>
          <w:lang w:val="sq-AL"/>
        </w:rPr>
        <w:t>ë</w:t>
      </w:r>
      <w:r>
        <w:rPr>
          <w:rFonts w:cs="Times New Roman"/>
          <w:lang w:val="sq-AL"/>
        </w:rPr>
        <w:t xml:space="preserve"> </w:t>
      </w:r>
      <w:r w:rsidR="003A69DA">
        <w:rPr>
          <w:rFonts w:cs="Times New Roman"/>
          <w:lang w:val="sq-AL"/>
        </w:rPr>
        <w:t>k</w:t>
      </w:r>
      <w:r w:rsidR="00AB1D09">
        <w:rPr>
          <w:rFonts w:cs="Times New Roman"/>
          <w:lang w:val="sq-AL"/>
        </w:rPr>
        <w:t>ë</w:t>
      </w:r>
      <w:r w:rsidR="003A69DA">
        <w:rPr>
          <w:rFonts w:cs="Times New Roman"/>
          <w:lang w:val="sq-AL"/>
        </w:rPr>
        <w:t xml:space="preserve">tij </w:t>
      </w:r>
      <w:r w:rsidR="008F24E3" w:rsidRPr="00702E71">
        <w:rPr>
          <w:rFonts w:cs="Times New Roman"/>
          <w:lang w:val="sq-AL"/>
        </w:rPr>
        <w:t>ligj</w:t>
      </w:r>
      <w:r>
        <w:rPr>
          <w:rFonts w:cs="Times New Roman"/>
          <w:lang w:val="sq-AL"/>
        </w:rPr>
        <w:t>i</w:t>
      </w:r>
      <w:r w:rsidR="008F24E3" w:rsidRPr="00702E71">
        <w:rPr>
          <w:rFonts w:cs="Times New Roman"/>
          <w:lang w:val="sq-AL"/>
        </w:rPr>
        <w:t>;</w:t>
      </w:r>
    </w:p>
    <w:p w14:paraId="7A1B52CD" w14:textId="6F810AA5" w:rsidR="00FE28A8" w:rsidRPr="00DD0E8A" w:rsidRDefault="00DD0E8A" w:rsidP="008A45A8">
      <w:pPr>
        <w:spacing w:after="0" w:line="240" w:lineRule="auto"/>
        <w:ind w:left="397"/>
        <w:rPr>
          <w:rFonts w:cs="Times New Roman"/>
          <w:lang w:val="sq-AL"/>
        </w:rPr>
      </w:pPr>
      <w:r>
        <w:rPr>
          <w:rFonts w:cs="Times New Roman"/>
          <w:color w:val="000000"/>
          <w:lang w:val="sq-AL"/>
        </w:rPr>
        <w:t xml:space="preserve">dh)   </w:t>
      </w:r>
      <w:r w:rsidR="005A69F1" w:rsidRPr="008A45A8">
        <w:rPr>
          <w:rFonts w:cs="Times New Roman"/>
          <w:color w:val="000000"/>
          <w:lang w:val="sq-AL"/>
        </w:rPr>
        <w:t>t</w:t>
      </w:r>
      <w:r w:rsidR="008F24E3" w:rsidRPr="008A45A8">
        <w:rPr>
          <w:rFonts w:cs="Times New Roman"/>
          <w:color w:val="000000"/>
          <w:lang w:val="sq-AL"/>
        </w:rPr>
        <w:t>ë marrë të gjithë hapat e arsyeshëm për të siguruar vijueshmërinë dhe rregullsinë në kryerjen e funksioneve të depozitarit përmes përdorimit të sistemeve, burimeve dhe procedurave të duhura dhe proporcionale përfshirë edhe kryerjen e veprimtarive të depozitarit;</w:t>
      </w:r>
    </w:p>
    <w:p w14:paraId="054482AE" w14:textId="44823DF3" w:rsidR="008F24E3" w:rsidRPr="00702E71" w:rsidRDefault="008F24E3" w:rsidP="00B22BA1">
      <w:pPr>
        <w:pStyle w:val="ListParagraph"/>
        <w:numPr>
          <w:ilvl w:val="0"/>
          <w:numId w:val="54"/>
        </w:numPr>
        <w:spacing w:after="0" w:line="240" w:lineRule="auto"/>
        <w:ind w:left="397" w:firstLine="357"/>
        <w:rPr>
          <w:rFonts w:cs="Times New Roman"/>
          <w:lang w:val="sq-AL"/>
        </w:rPr>
      </w:pPr>
      <w:r w:rsidRPr="00702E71">
        <w:rPr>
          <w:rFonts w:cs="Times New Roman"/>
          <w:color w:val="000000"/>
          <w:lang w:val="sq-AL"/>
        </w:rPr>
        <w:lastRenderedPageBreak/>
        <w:t>ersonat kyç dhe personeli kyç i depozitarit të jenë në çdo moment të aftë dhe të përshtatshëm, të zotërojnë dijet, aftësitë dhe përvojën e duhur dhe të kenë aftësitë dhe përvojën që të mund të kuptojnë veprimtaritë e depozitarit, përfshirë edhe risqet kryesore;</w:t>
      </w:r>
    </w:p>
    <w:p w14:paraId="3055F899" w14:textId="538F5D3B" w:rsidR="008F24E3" w:rsidRPr="00DD0E8A" w:rsidRDefault="00DD0E8A" w:rsidP="008A45A8">
      <w:pPr>
        <w:spacing w:after="0" w:line="240" w:lineRule="auto"/>
        <w:ind w:left="397"/>
        <w:rPr>
          <w:rFonts w:cs="Times New Roman"/>
          <w:lang w:val="sq-AL"/>
        </w:rPr>
      </w:pPr>
      <w:r>
        <w:rPr>
          <w:rFonts w:cs="Times New Roman"/>
          <w:color w:val="000000"/>
          <w:lang w:val="sq-AL"/>
        </w:rPr>
        <w:t xml:space="preserve">ë)       </w:t>
      </w:r>
      <w:r w:rsidR="005A69F1" w:rsidRPr="008A45A8">
        <w:rPr>
          <w:rFonts w:cs="Times New Roman"/>
          <w:color w:val="000000"/>
          <w:lang w:val="sq-AL"/>
        </w:rPr>
        <w:t>p</w:t>
      </w:r>
      <w:r w:rsidR="008F24E3" w:rsidRPr="008A45A8">
        <w:rPr>
          <w:rFonts w:cs="Times New Roman"/>
          <w:color w:val="000000"/>
          <w:lang w:val="sq-AL"/>
        </w:rPr>
        <w:t>ersonat kyç dhe personeli kyç i depozitarit të veprojnë me ndershmëri dhe integritet;</w:t>
      </w:r>
    </w:p>
    <w:p w14:paraId="6D2EBF93" w14:textId="58539566" w:rsidR="00FE28A8" w:rsidRPr="00702E71" w:rsidRDefault="005A69F1" w:rsidP="00B22BA1">
      <w:pPr>
        <w:pStyle w:val="ListParagraph"/>
        <w:numPr>
          <w:ilvl w:val="0"/>
          <w:numId w:val="54"/>
        </w:numPr>
        <w:spacing w:after="0" w:line="240" w:lineRule="auto"/>
        <w:ind w:left="397" w:firstLine="357"/>
        <w:rPr>
          <w:rFonts w:cs="Times New Roman"/>
          <w:lang w:val="sq-AL"/>
        </w:rPr>
      </w:pPr>
      <w:r>
        <w:rPr>
          <w:rFonts w:cs="Times New Roman"/>
          <w:color w:val="000000"/>
          <w:lang w:val="sq-AL"/>
        </w:rPr>
        <w:t>p</w:t>
      </w:r>
      <w:r w:rsidR="008F24E3" w:rsidRPr="00702E71">
        <w:rPr>
          <w:rFonts w:cs="Times New Roman"/>
          <w:color w:val="000000"/>
          <w:lang w:val="sq-AL"/>
        </w:rPr>
        <w:t>ersonat kyç dhe personeli kyç i depozitarit të kenë përvojën e mjaftueshme në lidhje me sipërmarrjen e investimeve kolektive për të cilën veprojnë ose synojnë të veprojnë</w:t>
      </w:r>
      <w:r>
        <w:rPr>
          <w:rFonts w:cs="Times New Roman"/>
          <w:color w:val="000000"/>
          <w:lang w:val="sq-AL"/>
        </w:rPr>
        <w:t>. T</w:t>
      </w:r>
      <w:r w:rsidR="00AB1D09">
        <w:rPr>
          <w:rFonts w:cs="Times New Roman"/>
          <w:color w:val="000000"/>
          <w:lang w:val="sq-AL"/>
        </w:rPr>
        <w:t>ë</w:t>
      </w:r>
      <w:r>
        <w:rPr>
          <w:rFonts w:cs="Times New Roman"/>
          <w:color w:val="000000"/>
          <w:lang w:val="sq-AL"/>
        </w:rPr>
        <w:t xml:space="preserve"> dh</w:t>
      </w:r>
      <w:r w:rsidR="00AB1D09">
        <w:rPr>
          <w:rFonts w:cs="Times New Roman"/>
          <w:color w:val="000000"/>
          <w:lang w:val="sq-AL"/>
        </w:rPr>
        <w:t>ë</w:t>
      </w:r>
      <w:r>
        <w:rPr>
          <w:rFonts w:cs="Times New Roman"/>
          <w:color w:val="000000"/>
          <w:lang w:val="sq-AL"/>
        </w:rPr>
        <w:t>nat identifikuese t</w:t>
      </w:r>
      <w:r w:rsidR="00AB1D09">
        <w:rPr>
          <w:rFonts w:cs="Times New Roman"/>
          <w:color w:val="000000"/>
          <w:lang w:val="sq-AL"/>
        </w:rPr>
        <w:t>ë</w:t>
      </w:r>
      <w:r w:rsidR="008F24E3" w:rsidRPr="00702E71">
        <w:rPr>
          <w:rFonts w:cs="Times New Roman"/>
          <w:color w:val="000000"/>
          <w:lang w:val="sq-AL"/>
        </w:rPr>
        <w:t xml:space="preserve"> personave kyç dhe </w:t>
      </w:r>
      <w:r w:rsidR="00695844" w:rsidRPr="00702E71">
        <w:rPr>
          <w:rFonts w:cs="Times New Roman"/>
          <w:color w:val="000000"/>
          <w:lang w:val="sq-AL"/>
        </w:rPr>
        <w:t xml:space="preserve">i anëtarëve të personelit kyç dhe </w:t>
      </w:r>
      <w:r w:rsidR="008F24E3" w:rsidRPr="00702E71">
        <w:rPr>
          <w:rFonts w:cs="Times New Roman"/>
          <w:color w:val="000000"/>
          <w:lang w:val="sq-AL"/>
        </w:rPr>
        <w:t>i çdo personi që i zëvendëson</w:t>
      </w:r>
      <w:r>
        <w:rPr>
          <w:rFonts w:cs="Times New Roman"/>
          <w:color w:val="000000"/>
          <w:lang w:val="sq-AL"/>
        </w:rPr>
        <w:t xml:space="preserve"> ato</w:t>
      </w:r>
      <w:r w:rsidR="008F24E3" w:rsidRPr="00702E71">
        <w:rPr>
          <w:rFonts w:cs="Times New Roman"/>
          <w:color w:val="000000"/>
          <w:lang w:val="sq-AL"/>
        </w:rPr>
        <w:t xml:space="preserve"> në detyrë </w:t>
      </w:r>
      <w:r w:rsidR="0086527F">
        <w:rPr>
          <w:rFonts w:cs="Times New Roman"/>
          <w:color w:val="000000"/>
          <w:lang w:val="sq-AL"/>
        </w:rPr>
        <w:t>njoftohe</w:t>
      </w:r>
      <w:r w:rsidR="00D618B7">
        <w:rPr>
          <w:rFonts w:cs="Times New Roman"/>
          <w:color w:val="000000"/>
          <w:lang w:val="sq-AL"/>
        </w:rPr>
        <w:t>n</w:t>
      </w:r>
      <w:r w:rsidR="008F24E3" w:rsidRPr="00702E71">
        <w:rPr>
          <w:rFonts w:cs="Times New Roman"/>
          <w:color w:val="000000"/>
          <w:lang w:val="sq-AL"/>
        </w:rPr>
        <w:t>Autoritetit.</w:t>
      </w:r>
    </w:p>
    <w:p w14:paraId="35785ADF" w14:textId="46BF0AD8" w:rsidR="00225F91" w:rsidRPr="00225F91" w:rsidRDefault="008F24E3" w:rsidP="00B22BA1">
      <w:pPr>
        <w:pStyle w:val="ListParagraph"/>
        <w:numPr>
          <w:ilvl w:val="0"/>
          <w:numId w:val="56"/>
        </w:numPr>
        <w:spacing w:after="0" w:line="240" w:lineRule="auto"/>
        <w:ind w:left="397" w:firstLine="357"/>
        <w:rPr>
          <w:rFonts w:cs="Times New Roman"/>
          <w:lang w:val="sq-AL"/>
        </w:rPr>
      </w:pPr>
      <w:r w:rsidRPr="00702E71">
        <w:rPr>
          <w:rFonts w:cs="Times New Roman"/>
          <w:color w:val="000000"/>
          <w:lang w:val="sq-AL"/>
        </w:rPr>
        <w:t xml:space="preserve">Depozitari </w:t>
      </w:r>
      <w:bookmarkStart w:id="22" w:name="_Hlk534026586"/>
      <w:r w:rsidR="006262B6">
        <w:rPr>
          <w:rFonts w:cs="Times New Roman"/>
          <w:color w:val="000000"/>
          <w:lang w:val="sq-AL"/>
        </w:rPr>
        <w:t xml:space="preserve">nuk </w:t>
      </w:r>
      <w:r w:rsidR="00AB1D09">
        <w:rPr>
          <w:rFonts w:cs="Times New Roman"/>
          <w:color w:val="000000"/>
          <w:lang w:val="sq-AL"/>
        </w:rPr>
        <w:t>ë</w:t>
      </w:r>
      <w:r w:rsidR="005A69F1">
        <w:rPr>
          <w:rFonts w:cs="Times New Roman"/>
          <w:color w:val="000000"/>
          <w:lang w:val="sq-AL"/>
        </w:rPr>
        <w:t>sht</w:t>
      </w:r>
      <w:r w:rsidR="00AB1D09">
        <w:rPr>
          <w:rFonts w:cs="Times New Roman"/>
          <w:color w:val="000000"/>
          <w:lang w:val="sq-AL"/>
        </w:rPr>
        <w:t>ë</w:t>
      </w:r>
      <w:r w:rsidR="006262B6">
        <w:rPr>
          <w:rFonts w:cs="Times New Roman"/>
          <w:color w:val="000000"/>
          <w:lang w:val="sq-AL"/>
        </w:rPr>
        <w:t xml:space="preserve"> i regjistrua</w:t>
      </w:r>
      <w:r w:rsidR="00D618B7">
        <w:rPr>
          <w:rFonts w:cs="Times New Roman"/>
          <w:color w:val="000000"/>
          <w:lang w:val="sq-AL"/>
        </w:rPr>
        <w:t>r</w:t>
      </w:r>
      <w:r w:rsidR="006262B6">
        <w:rPr>
          <w:rFonts w:cs="Times New Roman"/>
          <w:color w:val="000000"/>
          <w:lang w:val="sq-AL"/>
        </w:rPr>
        <w:t xml:space="preserve"> apo licencuar </w:t>
      </w:r>
      <w:r w:rsidRPr="00702E71">
        <w:rPr>
          <w:rFonts w:cs="Times New Roman"/>
          <w:color w:val="000000"/>
          <w:lang w:val="sq-AL"/>
        </w:rPr>
        <w:t>si shoqëri investimi.</w:t>
      </w:r>
      <w:bookmarkEnd w:id="22"/>
    </w:p>
    <w:p w14:paraId="6542E936" w14:textId="491E69A3" w:rsidR="00225F91" w:rsidRPr="00225F91" w:rsidRDefault="00225F91" w:rsidP="00B22BA1">
      <w:pPr>
        <w:pStyle w:val="ListParagraph"/>
        <w:numPr>
          <w:ilvl w:val="0"/>
          <w:numId w:val="56"/>
        </w:numPr>
        <w:spacing w:after="0" w:line="240" w:lineRule="auto"/>
        <w:ind w:left="397" w:firstLine="357"/>
        <w:rPr>
          <w:rFonts w:cs="Times New Roman"/>
          <w:lang w:val="sq-AL"/>
        </w:rPr>
      </w:pPr>
      <w:r w:rsidRPr="00225F91">
        <w:rPr>
          <w:rFonts w:cs="Times New Roman"/>
          <w:color w:val="000000" w:themeColor="text1"/>
          <w:lang w:val="sq-AL"/>
        </w:rPr>
        <w:t xml:space="preserve">Depozitari </w:t>
      </w:r>
      <w:r w:rsidR="005A69F1">
        <w:rPr>
          <w:rFonts w:cs="Times New Roman"/>
          <w:color w:val="000000" w:themeColor="text1"/>
          <w:lang w:val="sq-AL"/>
        </w:rPr>
        <w:t xml:space="preserve">nuk </w:t>
      </w:r>
      <w:r w:rsidR="00AB1D09">
        <w:rPr>
          <w:rFonts w:cs="Times New Roman"/>
          <w:color w:val="000000" w:themeColor="text1"/>
          <w:lang w:val="sq-AL"/>
        </w:rPr>
        <w:t>ë</w:t>
      </w:r>
      <w:r w:rsidR="005A69F1">
        <w:rPr>
          <w:rFonts w:cs="Times New Roman"/>
          <w:color w:val="000000" w:themeColor="text1"/>
          <w:lang w:val="sq-AL"/>
        </w:rPr>
        <w:t>sht</w:t>
      </w:r>
      <w:r w:rsidR="00AB1D09">
        <w:rPr>
          <w:rFonts w:cs="Times New Roman"/>
          <w:color w:val="000000" w:themeColor="text1"/>
          <w:lang w:val="sq-AL"/>
        </w:rPr>
        <w:t>ë</w:t>
      </w:r>
      <w:r w:rsidR="005A69F1">
        <w:rPr>
          <w:rFonts w:cs="Times New Roman"/>
          <w:color w:val="000000" w:themeColor="text1"/>
          <w:lang w:val="sq-AL"/>
        </w:rPr>
        <w:t xml:space="preserve"> i licencuar</w:t>
      </w:r>
      <w:r w:rsidRPr="00225F91">
        <w:rPr>
          <w:rFonts w:cs="Times New Roman"/>
          <w:color w:val="000000" w:themeColor="text1"/>
          <w:lang w:val="sq-AL"/>
        </w:rPr>
        <w:t xml:space="preserve"> si shoqëri administruese e fondeve, por mund të zotërojë pjesërisht ose plotësisht një shoqëri të kontrolluar e cila mund të ketë licencë si shoqëri administruese e fondeve.</w:t>
      </w:r>
    </w:p>
    <w:p w14:paraId="52F9B267" w14:textId="33FC2196" w:rsidR="00225F91" w:rsidRPr="00225F91" w:rsidRDefault="00225F91" w:rsidP="00B22BA1">
      <w:pPr>
        <w:pStyle w:val="ListParagraph"/>
        <w:numPr>
          <w:ilvl w:val="0"/>
          <w:numId w:val="56"/>
        </w:numPr>
        <w:spacing w:after="0" w:line="240" w:lineRule="auto"/>
        <w:ind w:left="397" w:firstLine="357"/>
        <w:rPr>
          <w:rFonts w:cs="Times New Roman"/>
          <w:lang w:val="sq-AL"/>
        </w:rPr>
      </w:pPr>
      <w:r w:rsidRPr="00225F91">
        <w:rPr>
          <w:rFonts w:cs="Times New Roman"/>
          <w:color w:val="000000" w:themeColor="text1"/>
          <w:lang w:val="sq-AL"/>
        </w:rPr>
        <w:t>Depozitari nuk vepro</w:t>
      </w:r>
      <w:r w:rsidR="001B3D69">
        <w:rPr>
          <w:rFonts w:cs="Times New Roman"/>
          <w:color w:val="000000" w:themeColor="text1"/>
          <w:lang w:val="sq-AL"/>
        </w:rPr>
        <w:t>n</w:t>
      </w:r>
      <w:r w:rsidRPr="00225F91">
        <w:rPr>
          <w:rFonts w:cs="Times New Roman"/>
          <w:color w:val="000000" w:themeColor="text1"/>
          <w:lang w:val="sq-AL"/>
        </w:rPr>
        <w:t xml:space="preserve"> si depozitar i sipërmarrjes së investimeve kolektive të administruar nga shoqëria e kontrolluar e depozitarit që është shoqëri administruese e fondeve.</w:t>
      </w:r>
    </w:p>
    <w:p w14:paraId="503E07F0" w14:textId="47F3CFFC" w:rsidR="008F24E3" w:rsidRPr="00702E71" w:rsidRDefault="008F24E3" w:rsidP="00B22BA1">
      <w:pPr>
        <w:pStyle w:val="ListParagraph"/>
        <w:numPr>
          <w:ilvl w:val="0"/>
          <w:numId w:val="56"/>
        </w:numPr>
        <w:spacing w:after="0" w:line="240" w:lineRule="auto"/>
        <w:ind w:left="397" w:firstLine="357"/>
        <w:rPr>
          <w:rFonts w:cs="Times New Roman"/>
          <w:lang w:val="sq-AL"/>
        </w:rPr>
      </w:pPr>
      <w:r w:rsidRPr="00702E71">
        <w:rPr>
          <w:rFonts w:cs="Times New Roman"/>
          <w:color w:val="000000"/>
          <w:lang w:val="sq-AL"/>
        </w:rPr>
        <w:t>Depozitari i licencuar i sipërmarrjeve të investimeve kolektive me ofertë publike mund të licencohet edhe si depozitar i fondeve të investimeve alternative.</w:t>
      </w:r>
    </w:p>
    <w:p w14:paraId="76C358F4" w14:textId="1050F866" w:rsidR="00FE28A8" w:rsidRPr="00702E71" w:rsidRDefault="008F24E3" w:rsidP="00B22BA1">
      <w:pPr>
        <w:pStyle w:val="ListParagraph"/>
        <w:numPr>
          <w:ilvl w:val="0"/>
          <w:numId w:val="56"/>
        </w:numPr>
        <w:spacing w:after="0" w:line="240" w:lineRule="auto"/>
        <w:ind w:left="397" w:firstLine="357"/>
        <w:rPr>
          <w:rFonts w:cs="Times New Roman"/>
          <w:lang w:val="sq-AL"/>
        </w:rPr>
      </w:pPr>
      <w:bookmarkStart w:id="23" w:name="_Hlk534026889"/>
      <w:r w:rsidRPr="00702E71">
        <w:rPr>
          <w:rFonts w:cs="Times New Roman"/>
          <w:color w:val="000000"/>
          <w:lang w:val="sq-AL"/>
        </w:rPr>
        <w:t>Subjekti që paraqet kërkesë</w:t>
      </w:r>
      <w:r w:rsidR="004F227A">
        <w:rPr>
          <w:rFonts w:cs="Times New Roman"/>
          <w:color w:val="000000"/>
          <w:lang w:val="sq-AL"/>
        </w:rPr>
        <w:t>n</w:t>
      </w:r>
      <w:r w:rsidRPr="00702E71">
        <w:rPr>
          <w:rFonts w:cs="Times New Roman"/>
          <w:color w:val="000000"/>
          <w:lang w:val="sq-AL"/>
        </w:rPr>
        <w:t xml:space="preserve"> për</w:t>
      </w:r>
      <w:r w:rsidR="004F227A">
        <w:rPr>
          <w:rFonts w:cs="Times New Roman"/>
          <w:color w:val="000000"/>
          <w:lang w:val="sq-AL"/>
        </w:rPr>
        <w:t xml:space="preserve"> licencim si</w:t>
      </w:r>
      <w:r w:rsidRPr="00702E71">
        <w:rPr>
          <w:rFonts w:cs="Times New Roman"/>
          <w:color w:val="000000"/>
          <w:lang w:val="sq-AL"/>
        </w:rPr>
        <w:t>depozitar duhet të ketë</w:t>
      </w:r>
      <w:r w:rsidR="004F227A" w:rsidRPr="004F227A">
        <w:rPr>
          <w:rFonts w:cs="Times New Roman"/>
          <w:color w:val="000000"/>
          <w:lang w:val="sq-AL"/>
        </w:rPr>
        <w:t xml:space="preserve"> </w:t>
      </w:r>
      <w:r w:rsidR="004F227A" w:rsidRPr="00702E71">
        <w:rPr>
          <w:rFonts w:cs="Times New Roman"/>
          <w:color w:val="000000"/>
          <w:lang w:val="sq-AL"/>
        </w:rPr>
        <w:t>raporte auditimi financiar me opinion pa rezerva</w:t>
      </w:r>
      <w:r w:rsidRPr="00702E71">
        <w:rPr>
          <w:rFonts w:cs="Times New Roman"/>
          <w:color w:val="000000"/>
          <w:lang w:val="sq-AL"/>
        </w:rPr>
        <w:t xml:space="preserve"> për tre vitet e fundit</w:t>
      </w:r>
      <w:bookmarkEnd w:id="23"/>
      <w:r w:rsidRPr="00702E71">
        <w:rPr>
          <w:rFonts w:cs="Times New Roman"/>
          <w:color w:val="000000"/>
          <w:lang w:val="sq-AL"/>
        </w:rPr>
        <w:t>.</w:t>
      </w:r>
    </w:p>
    <w:p w14:paraId="3F386F84" w14:textId="77777777" w:rsidR="00FE28A8" w:rsidRPr="00702E71" w:rsidRDefault="00FE28A8" w:rsidP="00E24D36">
      <w:pPr>
        <w:pStyle w:val="ListParagraph"/>
        <w:ind w:left="754"/>
        <w:rPr>
          <w:rFonts w:cs="Times New Roman"/>
          <w:color w:val="000000"/>
          <w:lang w:val="sq-AL"/>
        </w:rPr>
      </w:pPr>
    </w:p>
    <w:p w14:paraId="731B03ED" w14:textId="77777777" w:rsidR="00E05FAD" w:rsidRDefault="008F24E3" w:rsidP="008A45A8">
      <w:pPr>
        <w:pStyle w:val="ListParagraph"/>
        <w:spacing w:after="0"/>
        <w:ind w:left="360"/>
        <w:jc w:val="center"/>
        <w:rPr>
          <w:b/>
          <w:lang w:val="sq-AL"/>
        </w:rPr>
      </w:pPr>
      <w:r w:rsidRPr="00702E71">
        <w:rPr>
          <w:b/>
          <w:lang w:val="sq-AL"/>
        </w:rPr>
        <w:t>Neni 38</w:t>
      </w:r>
    </w:p>
    <w:p w14:paraId="6E72874B" w14:textId="3C07E3F0" w:rsidR="008F24E3" w:rsidRDefault="008F24E3" w:rsidP="008A45A8">
      <w:pPr>
        <w:pStyle w:val="ListParagraph"/>
        <w:spacing w:after="0"/>
        <w:ind w:left="360"/>
        <w:jc w:val="center"/>
        <w:rPr>
          <w:b/>
          <w:lang w:val="sq-AL"/>
        </w:rPr>
      </w:pPr>
      <w:r w:rsidRPr="00702E71">
        <w:rPr>
          <w:b/>
          <w:lang w:val="sq-AL"/>
        </w:rPr>
        <w:t xml:space="preserve">Licenca e depozitarit </w:t>
      </w:r>
    </w:p>
    <w:p w14:paraId="3ABD2D2D" w14:textId="77777777" w:rsidR="00E05FAD" w:rsidRPr="00702E71" w:rsidRDefault="00E05FAD" w:rsidP="008A45A8">
      <w:pPr>
        <w:pStyle w:val="ListParagraph"/>
        <w:spacing w:after="0"/>
        <w:ind w:left="360"/>
        <w:jc w:val="center"/>
        <w:rPr>
          <w:b/>
          <w:lang w:val="sq-AL"/>
        </w:rPr>
      </w:pPr>
    </w:p>
    <w:p w14:paraId="067AE49A" w14:textId="1CE12366" w:rsidR="00FE28A8" w:rsidRPr="003A69DA" w:rsidRDefault="00D1352F" w:rsidP="00B22BA1">
      <w:pPr>
        <w:pStyle w:val="ListParagraph"/>
        <w:numPr>
          <w:ilvl w:val="0"/>
          <w:numId w:val="384"/>
        </w:numPr>
        <w:spacing w:after="0" w:line="240" w:lineRule="auto"/>
        <w:ind w:left="397" w:firstLine="357"/>
        <w:rPr>
          <w:color w:val="000000" w:themeColor="text1"/>
          <w:lang w:val="sq-AL"/>
        </w:rPr>
      </w:pPr>
      <w:r w:rsidRPr="00702E71">
        <w:rPr>
          <w:lang w:val="sq-AL"/>
        </w:rPr>
        <w:t xml:space="preserve">Depozitari i sipërmarrjeve të investimeve kolektive me ofertë </w:t>
      </w:r>
      <w:r w:rsidRPr="003A69DA">
        <w:rPr>
          <w:color w:val="000000" w:themeColor="text1"/>
          <w:lang w:val="sq-AL"/>
        </w:rPr>
        <w:t xml:space="preserve">publike </w:t>
      </w:r>
      <w:r w:rsidR="00056300" w:rsidRPr="003A69DA">
        <w:rPr>
          <w:color w:val="000000" w:themeColor="text1"/>
          <w:lang w:val="sq-AL"/>
        </w:rPr>
        <w:t xml:space="preserve">nuk </w:t>
      </w:r>
      <w:r w:rsidR="001B3D69">
        <w:rPr>
          <w:color w:val="000000" w:themeColor="text1"/>
          <w:lang w:val="sq-AL"/>
        </w:rPr>
        <w:t>fillon veprimtarin</w:t>
      </w:r>
      <w:r w:rsidR="00AB1D09">
        <w:rPr>
          <w:color w:val="000000" w:themeColor="text1"/>
          <w:lang w:val="sq-AL"/>
        </w:rPr>
        <w:t>ë</w:t>
      </w:r>
      <w:r w:rsidR="001B3D69">
        <w:rPr>
          <w:color w:val="000000" w:themeColor="text1"/>
          <w:lang w:val="sq-AL"/>
        </w:rPr>
        <w:t xml:space="preserve"> e tij pa u licencuar m</w:t>
      </w:r>
      <w:r w:rsidR="00AB1D09">
        <w:rPr>
          <w:color w:val="000000" w:themeColor="text1"/>
          <w:lang w:val="sq-AL"/>
        </w:rPr>
        <w:t>ë</w:t>
      </w:r>
      <w:r w:rsidR="001B3D69">
        <w:rPr>
          <w:color w:val="000000" w:themeColor="text1"/>
          <w:lang w:val="sq-AL"/>
        </w:rPr>
        <w:t xml:space="preserve"> par</w:t>
      </w:r>
      <w:r w:rsidR="00AB1D09">
        <w:rPr>
          <w:color w:val="000000" w:themeColor="text1"/>
          <w:lang w:val="sq-AL"/>
        </w:rPr>
        <w:t>ë</w:t>
      </w:r>
      <w:r w:rsidRPr="003A69DA">
        <w:rPr>
          <w:color w:val="000000" w:themeColor="text1"/>
          <w:lang w:val="sq-AL"/>
        </w:rPr>
        <w:t xml:space="preserve"> nga Autoriteti.</w:t>
      </w:r>
    </w:p>
    <w:p w14:paraId="33A0A5D6" w14:textId="0417CFDB" w:rsidR="00D1352F" w:rsidRPr="00702E71" w:rsidRDefault="00D1352F" w:rsidP="00B22BA1">
      <w:pPr>
        <w:pStyle w:val="ListParagraph"/>
        <w:numPr>
          <w:ilvl w:val="0"/>
          <w:numId w:val="384"/>
        </w:numPr>
        <w:spacing w:after="0" w:line="240" w:lineRule="auto"/>
        <w:ind w:left="397" w:firstLine="357"/>
        <w:rPr>
          <w:lang w:val="sq-AL"/>
        </w:rPr>
      </w:pPr>
      <w:r w:rsidRPr="00702E71">
        <w:rPr>
          <w:lang w:val="sq-AL"/>
        </w:rPr>
        <w:t xml:space="preserve">Kërkesa për licencën për të ushtruar aktivitet si depozitar i sipërmarrjeve të investimeve kolektive me ofertë publike </w:t>
      </w:r>
      <w:r w:rsidRPr="003A69DA">
        <w:rPr>
          <w:color w:val="000000" w:themeColor="text1"/>
          <w:lang w:val="sq-AL"/>
        </w:rPr>
        <w:t xml:space="preserve">shoqërohet me </w:t>
      </w:r>
      <w:r w:rsidR="001A08DE" w:rsidRPr="003A69DA">
        <w:rPr>
          <w:color w:val="000000" w:themeColor="text1"/>
          <w:lang w:val="sq-AL"/>
        </w:rPr>
        <w:t xml:space="preserve">dokumentacionin </w:t>
      </w:r>
      <w:r w:rsidRPr="00702E71">
        <w:rPr>
          <w:lang w:val="sq-AL"/>
        </w:rPr>
        <w:t>sa më poshtë:</w:t>
      </w:r>
    </w:p>
    <w:p w14:paraId="3506DDEE" w14:textId="6806D4E6" w:rsidR="00FE28A8" w:rsidRPr="00702E71" w:rsidRDefault="001B3D69" w:rsidP="00B22BA1">
      <w:pPr>
        <w:pStyle w:val="ListParagraph"/>
        <w:numPr>
          <w:ilvl w:val="0"/>
          <w:numId w:val="385"/>
        </w:numPr>
        <w:spacing w:after="0" w:line="240" w:lineRule="auto"/>
        <w:ind w:left="357" w:firstLine="357"/>
        <w:rPr>
          <w:lang w:val="sq-AL"/>
        </w:rPr>
      </w:pPr>
      <w:r>
        <w:rPr>
          <w:lang w:val="sq-AL"/>
        </w:rPr>
        <w:t>d</w:t>
      </w:r>
      <w:r w:rsidR="00D1352F" w:rsidRPr="00702E71">
        <w:rPr>
          <w:lang w:val="sq-AL"/>
        </w:rPr>
        <w:t xml:space="preserve">okumente që </w:t>
      </w:r>
      <w:r>
        <w:rPr>
          <w:lang w:val="sq-AL"/>
        </w:rPr>
        <w:t>v</w:t>
      </w:r>
      <w:r w:rsidR="00AB1D09">
        <w:rPr>
          <w:lang w:val="sq-AL"/>
        </w:rPr>
        <w:t>ë</w:t>
      </w:r>
      <w:r>
        <w:rPr>
          <w:lang w:val="sq-AL"/>
        </w:rPr>
        <w:t>rteojn</w:t>
      </w:r>
      <w:r w:rsidR="00AB1D09">
        <w:rPr>
          <w:lang w:val="sq-AL"/>
        </w:rPr>
        <w:t>ë</w:t>
      </w:r>
      <w:r w:rsidRPr="00702E71">
        <w:rPr>
          <w:lang w:val="sq-AL"/>
        </w:rPr>
        <w:t xml:space="preserve">ë </w:t>
      </w:r>
      <w:r w:rsidR="00D1352F" w:rsidRPr="00702E71">
        <w:rPr>
          <w:lang w:val="sq-AL"/>
        </w:rPr>
        <w:t>se subjekti  përmbush kërkesat e nenit 37, pika 1</w:t>
      </w:r>
      <w:r>
        <w:rPr>
          <w:lang w:val="sq-AL"/>
        </w:rPr>
        <w:t xml:space="preserve"> t</w:t>
      </w:r>
      <w:r w:rsidR="00AB1D09">
        <w:rPr>
          <w:lang w:val="sq-AL"/>
        </w:rPr>
        <w:t>ë</w:t>
      </w:r>
      <w:r>
        <w:rPr>
          <w:lang w:val="sq-AL"/>
        </w:rPr>
        <w:t xml:space="preserve"> k</w:t>
      </w:r>
      <w:r w:rsidR="00AB1D09">
        <w:rPr>
          <w:lang w:val="sq-AL"/>
        </w:rPr>
        <w:t>ë</w:t>
      </w:r>
      <w:r>
        <w:rPr>
          <w:lang w:val="sq-AL"/>
        </w:rPr>
        <w:t>tij ligji</w:t>
      </w:r>
      <w:r w:rsidR="00D1352F" w:rsidRPr="00702E71">
        <w:rPr>
          <w:lang w:val="sq-AL"/>
        </w:rPr>
        <w:t>;</w:t>
      </w:r>
    </w:p>
    <w:p w14:paraId="637CCF79" w14:textId="15FF598F" w:rsidR="0035400C" w:rsidRPr="0035400C" w:rsidRDefault="001B3D69" w:rsidP="00B22BA1">
      <w:pPr>
        <w:pStyle w:val="ListParagraph"/>
        <w:numPr>
          <w:ilvl w:val="0"/>
          <w:numId w:val="385"/>
        </w:numPr>
        <w:spacing w:after="0" w:line="240" w:lineRule="auto"/>
        <w:ind w:left="357" w:firstLine="357"/>
        <w:rPr>
          <w:lang w:val="de-DE"/>
        </w:rPr>
      </w:pPr>
      <w:r>
        <w:rPr>
          <w:lang w:val="sq-AL"/>
        </w:rPr>
        <w:t>d</w:t>
      </w:r>
      <w:r w:rsidR="00D1352F" w:rsidRPr="00702E71">
        <w:rPr>
          <w:lang w:val="sq-AL"/>
        </w:rPr>
        <w:t xml:space="preserve">okumente që </w:t>
      </w:r>
      <w:r>
        <w:rPr>
          <w:lang w:val="sq-AL"/>
        </w:rPr>
        <w:t>v</w:t>
      </w:r>
      <w:r w:rsidR="00AB1D09">
        <w:rPr>
          <w:lang w:val="sq-AL"/>
        </w:rPr>
        <w:t>ë</w:t>
      </w:r>
      <w:r>
        <w:rPr>
          <w:lang w:val="sq-AL"/>
        </w:rPr>
        <w:t>rtetojn</w:t>
      </w:r>
      <w:r w:rsidR="00AB1D09">
        <w:rPr>
          <w:lang w:val="sq-AL"/>
        </w:rPr>
        <w:t>ë</w:t>
      </w:r>
      <w:r w:rsidRPr="00702E71">
        <w:rPr>
          <w:lang w:val="sq-AL"/>
        </w:rPr>
        <w:t xml:space="preserve"> </w:t>
      </w:r>
      <w:r w:rsidR="00D1352F" w:rsidRPr="00702E71">
        <w:rPr>
          <w:lang w:val="sq-AL"/>
        </w:rPr>
        <w:t>se personat kyç dhe personeli kyç i depozitarit janë të aftë dhe të përshtatshëm në bazë të nenit 14, pika 2 dhe 3</w:t>
      </w:r>
      <w:r>
        <w:rPr>
          <w:lang w:val="sq-AL"/>
        </w:rPr>
        <w:t xml:space="preserve"> t</w:t>
      </w:r>
      <w:r w:rsidR="00AB1D09">
        <w:rPr>
          <w:lang w:val="sq-AL"/>
        </w:rPr>
        <w:t>ë</w:t>
      </w:r>
      <w:r>
        <w:rPr>
          <w:lang w:val="sq-AL"/>
        </w:rPr>
        <w:t xml:space="preserve"> k</w:t>
      </w:r>
      <w:r w:rsidR="00AB1D09">
        <w:rPr>
          <w:lang w:val="sq-AL"/>
        </w:rPr>
        <w:t>ë</w:t>
      </w:r>
      <w:r>
        <w:rPr>
          <w:lang w:val="sq-AL"/>
        </w:rPr>
        <w:t>tij neni</w:t>
      </w:r>
      <w:r w:rsidR="00D1352F" w:rsidRPr="00702E71">
        <w:rPr>
          <w:lang w:val="sq-AL"/>
        </w:rPr>
        <w:t>, përfshirë kualifikimet akademike, profesionale dhe administruese; CV</w:t>
      </w:r>
      <w:r>
        <w:rPr>
          <w:lang w:val="sq-AL"/>
        </w:rPr>
        <w:t xml:space="preserve">, </w:t>
      </w:r>
      <w:r w:rsidR="00D1352F" w:rsidRPr="00702E71">
        <w:rPr>
          <w:lang w:val="sq-AL"/>
        </w:rPr>
        <w:t xml:space="preserve">emrat dhe kontaktet e personave dhe dëshmi mbështetëse për saktësinë e informacionit të </w:t>
      </w:r>
      <w:r>
        <w:rPr>
          <w:lang w:val="sq-AL"/>
        </w:rPr>
        <w:t>t</w:t>
      </w:r>
      <w:r w:rsidR="00AB1D09">
        <w:rPr>
          <w:lang w:val="sq-AL"/>
        </w:rPr>
        <w:t>ë</w:t>
      </w:r>
      <w:r>
        <w:rPr>
          <w:lang w:val="sq-AL"/>
        </w:rPr>
        <w:t xml:space="preserve"> </w:t>
      </w:r>
      <w:r w:rsidR="00D1352F" w:rsidRPr="00702E71">
        <w:rPr>
          <w:lang w:val="sq-AL"/>
        </w:rPr>
        <w:t>dhën</w:t>
      </w:r>
      <w:r>
        <w:rPr>
          <w:lang w:val="sq-AL"/>
        </w:rPr>
        <w:t>ave t</w:t>
      </w:r>
      <w:r w:rsidR="00AB1D09">
        <w:rPr>
          <w:lang w:val="sq-AL"/>
        </w:rPr>
        <w:t>ë</w:t>
      </w:r>
      <w:r>
        <w:rPr>
          <w:lang w:val="sq-AL"/>
        </w:rPr>
        <w:t xml:space="preserve"> p</w:t>
      </w:r>
      <w:r w:rsidR="00AB1D09">
        <w:rPr>
          <w:lang w:val="sq-AL"/>
        </w:rPr>
        <w:t>ë</w:t>
      </w:r>
      <w:r>
        <w:rPr>
          <w:lang w:val="sq-AL"/>
        </w:rPr>
        <w:t>rfshira</w:t>
      </w:r>
      <w:r w:rsidR="00D1352F" w:rsidRPr="00702E71">
        <w:rPr>
          <w:lang w:val="sq-AL"/>
        </w:rPr>
        <w:t>në CV</w:t>
      </w:r>
      <w:r>
        <w:rPr>
          <w:lang w:val="sq-AL"/>
        </w:rPr>
        <w:t>, si</w:t>
      </w:r>
      <w:r w:rsidR="00D1352F" w:rsidRPr="00702E71">
        <w:rPr>
          <w:lang w:val="sq-AL"/>
        </w:rPr>
        <w:t xml:space="preserve"> </w:t>
      </w:r>
      <w:r w:rsidR="0035400C" w:rsidRPr="0035400C">
        <w:rPr>
          <w:lang w:val="sq-AL"/>
        </w:rPr>
        <w:t xml:space="preserve">dhe </w:t>
      </w:r>
      <w:r>
        <w:rPr>
          <w:lang w:val="sq-AL"/>
        </w:rPr>
        <w:t>d</w:t>
      </w:r>
      <w:r w:rsidR="00AB1D09">
        <w:rPr>
          <w:lang w:val="sq-AL"/>
        </w:rPr>
        <w:t>ë</w:t>
      </w:r>
      <w:r>
        <w:rPr>
          <w:lang w:val="sq-AL"/>
        </w:rPr>
        <w:t>shmi penaliteti</w:t>
      </w:r>
      <w:r w:rsidR="0035400C" w:rsidRPr="0035400C">
        <w:rPr>
          <w:lang w:val="sq-AL"/>
        </w:rPr>
        <w:t>;</w:t>
      </w:r>
    </w:p>
    <w:p w14:paraId="463030E5" w14:textId="390D2E32" w:rsidR="00FE28A8" w:rsidRPr="00702E71" w:rsidRDefault="001B3D69" w:rsidP="00B22BA1">
      <w:pPr>
        <w:pStyle w:val="ListParagraph"/>
        <w:numPr>
          <w:ilvl w:val="0"/>
          <w:numId w:val="385"/>
        </w:numPr>
        <w:spacing w:after="0" w:line="240" w:lineRule="auto"/>
        <w:ind w:left="357" w:firstLine="357"/>
        <w:rPr>
          <w:lang w:val="sq-AL"/>
        </w:rPr>
      </w:pPr>
      <w:r>
        <w:rPr>
          <w:lang w:val="sq-AL"/>
        </w:rPr>
        <w:t>d</w:t>
      </w:r>
      <w:r w:rsidR="00D1352F" w:rsidRPr="00702E71">
        <w:rPr>
          <w:lang w:val="sq-AL"/>
        </w:rPr>
        <w:t xml:space="preserve">okumente që </w:t>
      </w:r>
      <w:r w:rsidR="001B6019">
        <w:rPr>
          <w:lang w:val="sq-AL"/>
        </w:rPr>
        <w:t>v</w:t>
      </w:r>
      <w:r w:rsidR="00AB1D09">
        <w:rPr>
          <w:lang w:val="sq-AL"/>
        </w:rPr>
        <w:t>ë</w:t>
      </w:r>
      <w:r w:rsidR="001B6019">
        <w:rPr>
          <w:lang w:val="sq-AL"/>
        </w:rPr>
        <w:t>rteto</w:t>
      </w:r>
      <w:r w:rsidR="00D1352F" w:rsidRPr="00702E71">
        <w:rPr>
          <w:lang w:val="sq-AL"/>
        </w:rPr>
        <w:t xml:space="preserve">jnë </w:t>
      </w:r>
      <w:r w:rsidR="001B6019">
        <w:rPr>
          <w:lang w:val="sq-AL"/>
        </w:rPr>
        <w:t>q</w:t>
      </w:r>
      <w:r w:rsidR="00AB1D09">
        <w:rPr>
          <w:lang w:val="sq-AL"/>
        </w:rPr>
        <w:t>ë</w:t>
      </w:r>
      <w:r w:rsidR="00D1352F" w:rsidRPr="00702E71">
        <w:rPr>
          <w:lang w:val="sq-AL"/>
        </w:rPr>
        <w:t xml:space="preserve"> subjekti përmbush kërkesat e nenit 37, pika 2</w:t>
      </w:r>
      <w:r>
        <w:rPr>
          <w:lang w:val="sq-AL"/>
        </w:rPr>
        <w:t xml:space="preserve"> t</w:t>
      </w:r>
      <w:r w:rsidR="00AB1D09">
        <w:rPr>
          <w:lang w:val="sq-AL"/>
        </w:rPr>
        <w:t>ë</w:t>
      </w:r>
      <w:r>
        <w:rPr>
          <w:lang w:val="sq-AL"/>
        </w:rPr>
        <w:t xml:space="preserve"> k</w:t>
      </w:r>
      <w:r w:rsidR="00AB1D09">
        <w:rPr>
          <w:lang w:val="sq-AL"/>
        </w:rPr>
        <w:t>ë</w:t>
      </w:r>
      <w:r>
        <w:rPr>
          <w:lang w:val="sq-AL"/>
        </w:rPr>
        <w:t>tij ligji</w:t>
      </w:r>
      <w:r w:rsidR="00D1352F" w:rsidRPr="00702E71">
        <w:rPr>
          <w:lang w:val="sq-AL"/>
        </w:rPr>
        <w:t>;</w:t>
      </w:r>
    </w:p>
    <w:p w14:paraId="41D09629" w14:textId="09BEB833" w:rsidR="00FE28A8" w:rsidRPr="007C15E9" w:rsidRDefault="00FA72CA" w:rsidP="008A45A8">
      <w:pPr>
        <w:spacing w:after="0" w:line="240" w:lineRule="auto"/>
        <w:ind w:left="357"/>
        <w:rPr>
          <w:lang w:val="sq-AL"/>
        </w:rPr>
      </w:pPr>
      <w:r>
        <w:rPr>
          <w:lang w:val="sq-AL"/>
        </w:rPr>
        <w:t xml:space="preserve">ç)        </w:t>
      </w:r>
      <w:r w:rsidR="001B3D69" w:rsidRPr="00FA72CA">
        <w:rPr>
          <w:lang w:val="sq-AL"/>
        </w:rPr>
        <w:t>d</w:t>
      </w:r>
      <w:r w:rsidR="00887B3D" w:rsidRPr="00FA72CA">
        <w:rPr>
          <w:lang w:val="sq-AL"/>
        </w:rPr>
        <w:t>okument</w:t>
      </w:r>
      <w:r w:rsidR="00A96641" w:rsidRPr="00FA72CA">
        <w:rPr>
          <w:lang w:val="sq-AL"/>
        </w:rPr>
        <w:t xml:space="preserve">e </w:t>
      </w:r>
      <w:r w:rsidR="00887B3D" w:rsidRPr="00FA72CA">
        <w:rPr>
          <w:lang w:val="sq-AL"/>
        </w:rPr>
        <w:t xml:space="preserve"> q</w:t>
      </w:r>
      <w:r w:rsidR="00AB1D09" w:rsidRPr="00FA72CA">
        <w:rPr>
          <w:lang w:val="sq-AL"/>
        </w:rPr>
        <w:t>ë</w:t>
      </w:r>
      <w:r w:rsidR="00887B3D" w:rsidRPr="00FA72CA">
        <w:rPr>
          <w:lang w:val="sq-AL"/>
        </w:rPr>
        <w:t xml:space="preserve"> v</w:t>
      </w:r>
      <w:r w:rsidR="00AB1D09" w:rsidRPr="00FA72CA">
        <w:rPr>
          <w:lang w:val="sq-AL"/>
        </w:rPr>
        <w:t>ë</w:t>
      </w:r>
      <w:r w:rsidR="00887B3D" w:rsidRPr="00FA72CA">
        <w:rPr>
          <w:lang w:val="sq-AL"/>
        </w:rPr>
        <w:t>rtetojn</w:t>
      </w:r>
      <w:r w:rsidR="00AB1D09" w:rsidRPr="00FA72CA">
        <w:rPr>
          <w:lang w:val="sq-AL"/>
        </w:rPr>
        <w:t>ë</w:t>
      </w:r>
      <w:r w:rsidR="00887B3D" w:rsidRPr="00FA72CA">
        <w:rPr>
          <w:lang w:val="sq-AL"/>
        </w:rPr>
        <w:t xml:space="preserve"> p</w:t>
      </w:r>
      <w:r w:rsidR="00AB1D09" w:rsidRPr="007704EE">
        <w:rPr>
          <w:lang w:val="sq-AL"/>
        </w:rPr>
        <w:t>ë</w:t>
      </w:r>
      <w:r w:rsidR="00887B3D" w:rsidRPr="00A7535D">
        <w:rPr>
          <w:lang w:val="sq-AL"/>
        </w:rPr>
        <w:t>rputhshm</w:t>
      </w:r>
      <w:r w:rsidR="00AB1D09" w:rsidRPr="00331C38">
        <w:rPr>
          <w:lang w:val="sq-AL"/>
        </w:rPr>
        <w:t>ë</w:t>
      </w:r>
      <w:r w:rsidR="00887B3D" w:rsidRPr="0049587A">
        <w:rPr>
          <w:lang w:val="sq-AL"/>
        </w:rPr>
        <w:t>rin</w:t>
      </w:r>
      <w:r w:rsidR="00AB1D09" w:rsidRPr="0062265A">
        <w:rPr>
          <w:lang w:val="sq-AL"/>
        </w:rPr>
        <w:t>ë</w:t>
      </w:r>
      <w:r w:rsidR="00887B3D" w:rsidRPr="0062265A">
        <w:rPr>
          <w:lang w:val="sq-AL"/>
        </w:rPr>
        <w:t xml:space="preserve"> me nenin </w:t>
      </w:r>
      <w:r w:rsidR="00D1352F" w:rsidRPr="00FB78F8">
        <w:rPr>
          <w:lang w:val="sq-AL"/>
        </w:rPr>
        <w:t>37, pika 1, shkronja “</w:t>
      </w:r>
      <w:r w:rsidR="00887B3D" w:rsidRPr="00A13162">
        <w:rPr>
          <w:lang w:val="sq-AL"/>
        </w:rPr>
        <w:t>c</w:t>
      </w:r>
      <w:r w:rsidR="00D1352F" w:rsidRPr="00FD008E">
        <w:rPr>
          <w:lang w:val="sq-AL"/>
        </w:rPr>
        <w:t>”</w:t>
      </w:r>
      <w:r w:rsidR="001B3D69" w:rsidRPr="00FD008E">
        <w:rPr>
          <w:lang w:val="sq-AL"/>
        </w:rPr>
        <w:t xml:space="preserve"> t</w:t>
      </w:r>
      <w:r w:rsidR="00AB1D09" w:rsidRPr="007C15E9">
        <w:rPr>
          <w:lang w:val="sq-AL"/>
        </w:rPr>
        <w:t>ë</w:t>
      </w:r>
      <w:r w:rsidR="001B3D69" w:rsidRPr="007C15E9">
        <w:rPr>
          <w:lang w:val="sq-AL"/>
        </w:rPr>
        <w:t xml:space="preserve"> k</w:t>
      </w:r>
      <w:r w:rsidR="00AB1D09" w:rsidRPr="007C15E9">
        <w:rPr>
          <w:lang w:val="sq-AL"/>
        </w:rPr>
        <w:t>ë</w:t>
      </w:r>
      <w:r w:rsidR="001B3D69" w:rsidRPr="007C15E9">
        <w:rPr>
          <w:lang w:val="sq-AL"/>
        </w:rPr>
        <w:t>tij ligji</w:t>
      </w:r>
      <w:r w:rsidR="00D1352F" w:rsidRPr="007C15E9">
        <w:rPr>
          <w:lang w:val="sq-AL"/>
        </w:rPr>
        <w:t xml:space="preserve"> </w:t>
      </w:r>
    </w:p>
    <w:p w14:paraId="7A1D7BFB" w14:textId="5B6FF85F" w:rsidR="00CC67C2" w:rsidRPr="00CC67C2" w:rsidRDefault="00CC67C2" w:rsidP="00B22BA1">
      <w:pPr>
        <w:pStyle w:val="ListParagraph"/>
        <w:numPr>
          <w:ilvl w:val="0"/>
          <w:numId w:val="384"/>
        </w:numPr>
        <w:spacing w:after="0" w:line="240" w:lineRule="auto"/>
        <w:ind w:left="360" w:firstLine="450"/>
        <w:rPr>
          <w:lang w:val="sq-AL"/>
        </w:rPr>
      </w:pPr>
      <w:r w:rsidRPr="00CC67C2">
        <w:rPr>
          <w:lang w:val="sq-AL"/>
        </w:rPr>
        <w:t xml:space="preserve">Autoriteti </w:t>
      </w:r>
      <w:r w:rsidR="001B3D69">
        <w:rPr>
          <w:lang w:val="sq-AL"/>
        </w:rPr>
        <w:t>miraton rregulla n</w:t>
      </w:r>
      <w:r w:rsidR="00AB1D09">
        <w:rPr>
          <w:lang w:val="sq-AL"/>
        </w:rPr>
        <w:t>ë</w:t>
      </w:r>
      <w:r w:rsidR="001B3D69">
        <w:rPr>
          <w:lang w:val="sq-AL"/>
        </w:rPr>
        <w:t xml:space="preserve"> lidhje me</w:t>
      </w:r>
      <w:r w:rsidRPr="00CC67C2">
        <w:rPr>
          <w:lang w:val="sq-AL"/>
        </w:rPr>
        <w:t xml:space="preserve"> kërkesat për paraqitjen dhe përpunimin e kërkesës për licencë si depozitar i sipërmarrjeve të investimeve kolektive me ofertë publike.</w:t>
      </w:r>
    </w:p>
    <w:p w14:paraId="582A4B43" w14:textId="77777777" w:rsidR="00CC67C2" w:rsidRPr="00CC67C2" w:rsidRDefault="00CC67C2" w:rsidP="00CC67C2">
      <w:pPr>
        <w:spacing w:line="240" w:lineRule="auto"/>
        <w:ind w:left="357"/>
        <w:rPr>
          <w:lang w:val="sq-AL"/>
        </w:rPr>
      </w:pPr>
    </w:p>
    <w:p w14:paraId="69962593" w14:textId="77777777" w:rsidR="00FE28A8" w:rsidRPr="00702E71" w:rsidRDefault="00FE28A8" w:rsidP="00947BB3">
      <w:pPr>
        <w:pStyle w:val="ListParagraph"/>
        <w:spacing w:line="240" w:lineRule="auto"/>
        <w:ind w:left="397"/>
        <w:rPr>
          <w:lang w:val="sq-AL"/>
        </w:rPr>
      </w:pPr>
    </w:p>
    <w:p w14:paraId="402C693F" w14:textId="77777777" w:rsidR="006275F5" w:rsidRDefault="00D1352F" w:rsidP="006275F5">
      <w:pPr>
        <w:pStyle w:val="ListParagraph"/>
        <w:spacing w:line="240" w:lineRule="auto"/>
        <w:ind w:left="360"/>
        <w:jc w:val="center"/>
        <w:rPr>
          <w:b/>
          <w:lang w:val="sq-AL"/>
        </w:rPr>
      </w:pPr>
      <w:r w:rsidRPr="00702E71">
        <w:rPr>
          <w:b/>
          <w:lang w:val="sq-AL"/>
        </w:rPr>
        <w:t>Neni 39</w:t>
      </w:r>
    </w:p>
    <w:p w14:paraId="02CE5E7F" w14:textId="76E09CBC" w:rsidR="00FE28A8" w:rsidRDefault="00D1352F" w:rsidP="006275F5">
      <w:pPr>
        <w:pStyle w:val="ListParagraph"/>
        <w:spacing w:line="240" w:lineRule="auto"/>
        <w:ind w:left="360"/>
        <w:jc w:val="center"/>
        <w:rPr>
          <w:b/>
          <w:lang w:val="sq-AL"/>
        </w:rPr>
      </w:pPr>
      <w:r w:rsidRPr="00702E71">
        <w:rPr>
          <w:b/>
          <w:lang w:val="sq-AL"/>
        </w:rPr>
        <w:lastRenderedPageBreak/>
        <w:t xml:space="preserve">Dhënia e licencës </w:t>
      </w:r>
      <w:r w:rsidR="0055661E">
        <w:rPr>
          <w:b/>
          <w:lang w:val="sq-AL"/>
        </w:rPr>
        <w:t>së</w:t>
      </w:r>
      <w:r w:rsidR="0055661E" w:rsidRPr="00702E71">
        <w:rPr>
          <w:b/>
          <w:lang w:val="sq-AL"/>
        </w:rPr>
        <w:t xml:space="preserve"> </w:t>
      </w:r>
      <w:r w:rsidRPr="00702E71">
        <w:rPr>
          <w:b/>
          <w:lang w:val="sq-AL"/>
        </w:rPr>
        <w:t>depozitar</w:t>
      </w:r>
      <w:r w:rsidR="0055661E">
        <w:rPr>
          <w:b/>
          <w:lang w:val="sq-AL"/>
        </w:rPr>
        <w:t>it</w:t>
      </w:r>
      <w:r w:rsidRPr="00702E71">
        <w:rPr>
          <w:b/>
          <w:lang w:val="sq-AL"/>
        </w:rPr>
        <w:t xml:space="preserve"> </w:t>
      </w:r>
    </w:p>
    <w:p w14:paraId="420BE1FD" w14:textId="77777777" w:rsidR="006275F5" w:rsidRPr="00702E71" w:rsidRDefault="006275F5" w:rsidP="006275F5">
      <w:pPr>
        <w:pStyle w:val="ListParagraph"/>
        <w:spacing w:line="240" w:lineRule="auto"/>
        <w:ind w:left="360"/>
        <w:jc w:val="center"/>
        <w:rPr>
          <w:b/>
          <w:lang w:val="sq-AL"/>
        </w:rPr>
      </w:pPr>
    </w:p>
    <w:p w14:paraId="5CE97510" w14:textId="2123CF45" w:rsidR="003A2503" w:rsidRDefault="00D1352F" w:rsidP="00B22BA1">
      <w:pPr>
        <w:pStyle w:val="ListParagraph"/>
        <w:numPr>
          <w:ilvl w:val="0"/>
          <w:numId w:val="74"/>
        </w:numPr>
        <w:spacing w:line="240" w:lineRule="auto"/>
        <w:ind w:left="397" w:firstLine="357"/>
        <w:rPr>
          <w:lang w:val="sq-AL"/>
        </w:rPr>
      </w:pPr>
      <w:bookmarkStart w:id="24" w:name="_Hlk508456152"/>
      <w:r w:rsidRPr="00702E71">
        <w:rPr>
          <w:lang w:val="sq-AL"/>
        </w:rPr>
        <w:t xml:space="preserve">Autoriteti konsultohet paraprakisht me autoritetin vendas ose të huaj rregullator të depozitarit që është </w:t>
      </w:r>
      <w:r w:rsidR="004321E0">
        <w:rPr>
          <w:lang w:val="sq-AL"/>
        </w:rPr>
        <w:t>shoq</w:t>
      </w:r>
      <w:r w:rsidR="00AB1D09">
        <w:rPr>
          <w:lang w:val="sq-AL"/>
        </w:rPr>
        <w:t>ë</w:t>
      </w:r>
      <w:r w:rsidR="004321E0">
        <w:rPr>
          <w:lang w:val="sq-AL"/>
        </w:rPr>
        <w:t xml:space="preserve">ri e kontrolluar e </w:t>
      </w:r>
      <w:r w:rsidRPr="00702E71">
        <w:rPr>
          <w:lang w:val="sq-AL"/>
        </w:rPr>
        <w:t xml:space="preserve">një firme investimesh ose banke të licencuar vendase ose të huaj ose që kontrollohet nga një person i cili kontrollon </w:t>
      </w:r>
      <w:r w:rsidRPr="00554242">
        <w:rPr>
          <w:color w:val="000000" w:themeColor="text1"/>
          <w:lang w:val="sq-AL"/>
        </w:rPr>
        <w:t xml:space="preserve">një firmë investimi </w:t>
      </w:r>
      <w:r w:rsidRPr="00702E71">
        <w:rPr>
          <w:lang w:val="sq-AL"/>
        </w:rPr>
        <w:t>ose bankë vendase ose të huaj të licencuar.</w:t>
      </w:r>
    </w:p>
    <w:p w14:paraId="033CC29B" w14:textId="77777777" w:rsidR="003A2503" w:rsidRDefault="003A2503" w:rsidP="00B22BA1">
      <w:pPr>
        <w:pStyle w:val="ListParagraph"/>
        <w:numPr>
          <w:ilvl w:val="0"/>
          <w:numId w:val="74"/>
        </w:numPr>
        <w:spacing w:line="240" w:lineRule="auto"/>
        <w:ind w:left="397" w:firstLine="357"/>
        <w:rPr>
          <w:lang w:val="sq-AL"/>
        </w:rPr>
      </w:pPr>
      <w:r w:rsidRPr="003A2503">
        <w:rPr>
          <w:lang w:val="sq-AL"/>
        </w:rPr>
        <w:t xml:space="preserve">Autoriteti vlerëson nëse kërkesa është e plotë ose jo dhe e informon për këtë subjektin kërkues. </w:t>
      </w:r>
    </w:p>
    <w:p w14:paraId="4D0254FA" w14:textId="75D348B4" w:rsidR="00FE28A8" w:rsidRPr="003A2503" w:rsidRDefault="00D1352F" w:rsidP="00B22BA1">
      <w:pPr>
        <w:pStyle w:val="ListParagraph"/>
        <w:numPr>
          <w:ilvl w:val="0"/>
          <w:numId w:val="74"/>
        </w:numPr>
        <w:spacing w:line="240" w:lineRule="auto"/>
        <w:ind w:left="397" w:firstLine="357"/>
        <w:rPr>
          <w:lang w:val="sq-AL"/>
        </w:rPr>
      </w:pPr>
      <w:r w:rsidRPr="003A2503">
        <w:rPr>
          <w:lang w:val="sq-AL"/>
        </w:rPr>
        <w:t>Autoriteti</w:t>
      </w:r>
      <w:r w:rsidR="004321E0">
        <w:rPr>
          <w:lang w:val="sq-AL"/>
        </w:rPr>
        <w:t xml:space="preserve"> </w:t>
      </w:r>
      <w:r w:rsidRPr="003A2503">
        <w:rPr>
          <w:lang w:val="sq-AL"/>
        </w:rPr>
        <w:t xml:space="preserve">informon subjektin kërkues </w:t>
      </w:r>
      <w:r w:rsidR="003A2503" w:rsidRPr="003A2503">
        <w:rPr>
          <w:color w:val="000000" w:themeColor="text1"/>
          <w:lang w:val="sq-AL"/>
        </w:rPr>
        <w:t>brenda tre muajv</w:t>
      </w:r>
      <w:r w:rsidR="008C7600">
        <w:rPr>
          <w:color w:val="000000" w:themeColor="text1"/>
          <w:lang w:val="sq-AL"/>
        </w:rPr>
        <w:t>e</w:t>
      </w:r>
      <w:r w:rsidRPr="003A2503">
        <w:rPr>
          <w:color w:val="000000" w:themeColor="text1"/>
          <w:lang w:val="sq-AL"/>
        </w:rPr>
        <w:t xml:space="preserve"> nga data </w:t>
      </w:r>
      <w:r w:rsidRPr="003A2503">
        <w:rPr>
          <w:lang w:val="sq-AL"/>
        </w:rPr>
        <w:t xml:space="preserve">e marrjes së kërkesës së plotë, lidhur me miratimin ose jo të licencës. </w:t>
      </w:r>
      <w:bookmarkStart w:id="25" w:name="_Hlk511838066"/>
    </w:p>
    <w:bookmarkEnd w:id="25"/>
    <w:p w14:paraId="6D82DC27" w14:textId="77777777" w:rsidR="00FE28A8" w:rsidRPr="00702E71" w:rsidRDefault="00D1352F" w:rsidP="00B22BA1">
      <w:pPr>
        <w:pStyle w:val="ListParagraph"/>
        <w:numPr>
          <w:ilvl w:val="0"/>
          <w:numId w:val="74"/>
        </w:numPr>
        <w:spacing w:line="240" w:lineRule="auto"/>
        <w:ind w:left="397" w:firstLine="357"/>
        <w:rPr>
          <w:lang w:val="sq-AL"/>
        </w:rPr>
      </w:pPr>
      <w:r w:rsidRPr="00702E71">
        <w:rPr>
          <w:lang w:val="sq-AL"/>
        </w:rPr>
        <w:t>Kërkesa për licencë mund të tërhiqet, me njoftim me shkrim, në çdo moment përpara se Autoriteti të marrë vendim për të.</w:t>
      </w:r>
    </w:p>
    <w:p w14:paraId="5044B323" w14:textId="18503E0D" w:rsidR="00FE28A8" w:rsidRPr="00702E71" w:rsidRDefault="00D1352F" w:rsidP="00B22BA1">
      <w:pPr>
        <w:pStyle w:val="ListParagraph"/>
        <w:numPr>
          <w:ilvl w:val="0"/>
          <w:numId w:val="74"/>
        </w:numPr>
        <w:spacing w:line="240" w:lineRule="auto"/>
        <w:ind w:left="397" w:firstLine="357"/>
        <w:rPr>
          <w:lang w:val="sq-AL"/>
        </w:rPr>
      </w:pPr>
      <w:r w:rsidRPr="00702E71">
        <w:rPr>
          <w:lang w:val="sq-AL"/>
        </w:rPr>
        <w:t>Autoriteti</w:t>
      </w:r>
      <w:r w:rsidR="004321E0">
        <w:rPr>
          <w:lang w:val="sq-AL"/>
        </w:rPr>
        <w:t>, n</w:t>
      </w:r>
      <w:r w:rsidR="00AB1D09">
        <w:rPr>
          <w:lang w:val="sq-AL"/>
        </w:rPr>
        <w:t>ë</w:t>
      </w:r>
      <w:r w:rsidR="004321E0">
        <w:rPr>
          <w:lang w:val="sq-AL"/>
        </w:rPr>
        <w:t xml:space="preserve"> rast t</w:t>
      </w:r>
      <w:r w:rsidR="00AB1D09">
        <w:rPr>
          <w:lang w:val="sq-AL"/>
        </w:rPr>
        <w:t>ë</w:t>
      </w:r>
      <w:r w:rsidR="004321E0">
        <w:rPr>
          <w:lang w:val="sq-AL"/>
        </w:rPr>
        <w:t xml:space="preserve"> refuzimit,</w:t>
      </w:r>
      <w:r w:rsidRPr="00702E71">
        <w:rPr>
          <w:lang w:val="sq-AL"/>
        </w:rPr>
        <w:t xml:space="preserve"> </w:t>
      </w:r>
      <w:r w:rsidR="004321E0">
        <w:rPr>
          <w:lang w:val="sq-AL"/>
        </w:rPr>
        <w:t>jep</w:t>
      </w:r>
      <w:r w:rsidRPr="00702E71">
        <w:rPr>
          <w:lang w:val="sq-AL"/>
        </w:rPr>
        <w:t xml:space="preserve"> me shkrim ar</w:t>
      </w:r>
      <w:r w:rsidR="00BC5C4E">
        <w:rPr>
          <w:lang w:val="sq-AL"/>
        </w:rPr>
        <w:t>syet për mosdhënien e licencës.</w:t>
      </w:r>
    </w:p>
    <w:bookmarkEnd w:id="24"/>
    <w:p w14:paraId="76992000" w14:textId="6615FAE6" w:rsidR="00FE28A8" w:rsidRDefault="00D1352F" w:rsidP="00B22BA1">
      <w:pPr>
        <w:pStyle w:val="ListParagraph"/>
        <w:numPr>
          <w:ilvl w:val="0"/>
          <w:numId w:val="74"/>
        </w:numPr>
        <w:spacing w:line="240" w:lineRule="auto"/>
        <w:ind w:left="397" w:firstLine="357"/>
        <w:rPr>
          <w:lang w:val="sq-AL"/>
        </w:rPr>
      </w:pPr>
      <w:r w:rsidRPr="00702E71">
        <w:rPr>
          <w:lang w:val="sq-AL"/>
        </w:rPr>
        <w:t xml:space="preserve">Depozitari i sipërmarrjeve të investimeve kolektive me ofertë publike </w:t>
      </w:r>
      <w:r w:rsidR="004321E0">
        <w:rPr>
          <w:lang w:val="sq-AL"/>
        </w:rPr>
        <w:t xml:space="preserve">fillon ushtrimin e </w:t>
      </w:r>
      <w:r w:rsidRPr="00702E71">
        <w:rPr>
          <w:lang w:val="sq-AL"/>
        </w:rPr>
        <w:t xml:space="preserve"> veprimtarinë </w:t>
      </w:r>
      <w:r w:rsidR="004321E0">
        <w:rPr>
          <w:lang w:val="sq-AL"/>
        </w:rPr>
        <w:t>menj</w:t>
      </w:r>
      <w:r w:rsidR="00AB1D09">
        <w:rPr>
          <w:lang w:val="sq-AL"/>
        </w:rPr>
        <w:t>ë</w:t>
      </w:r>
      <w:r w:rsidR="004321E0">
        <w:rPr>
          <w:lang w:val="sq-AL"/>
        </w:rPr>
        <w:t>her</w:t>
      </w:r>
      <w:r w:rsidR="00AB1D09">
        <w:rPr>
          <w:lang w:val="sq-AL"/>
        </w:rPr>
        <w:t>ë</w:t>
      </w:r>
      <w:r w:rsidR="004321E0">
        <w:rPr>
          <w:lang w:val="sq-AL"/>
        </w:rPr>
        <w:t xml:space="preserve"> pas miratimit t</w:t>
      </w:r>
      <w:r w:rsidR="00AB1D09">
        <w:rPr>
          <w:lang w:val="sq-AL"/>
        </w:rPr>
        <w:t>ë</w:t>
      </w:r>
      <w:r w:rsidRPr="00702E71">
        <w:rPr>
          <w:lang w:val="sq-AL"/>
        </w:rPr>
        <w:t xml:space="preserve"> licenc</w:t>
      </w:r>
      <w:r w:rsidR="00AB1D09">
        <w:rPr>
          <w:lang w:val="sq-AL"/>
        </w:rPr>
        <w:t>ë</w:t>
      </w:r>
      <w:r w:rsidR="004321E0">
        <w:rPr>
          <w:lang w:val="sq-AL"/>
        </w:rPr>
        <w:t>s</w:t>
      </w:r>
      <w:r w:rsidRPr="00702E71">
        <w:rPr>
          <w:lang w:val="sq-AL"/>
        </w:rPr>
        <w:t>.</w:t>
      </w:r>
    </w:p>
    <w:p w14:paraId="60873655" w14:textId="56ED6356" w:rsidR="00DE3909" w:rsidRPr="00702E71" w:rsidRDefault="00DE3909" w:rsidP="006D713A">
      <w:pPr>
        <w:pStyle w:val="ListParagraph"/>
        <w:spacing w:line="240" w:lineRule="auto"/>
        <w:ind w:left="754"/>
        <w:rPr>
          <w:lang w:val="sq-AL"/>
        </w:rPr>
      </w:pPr>
    </w:p>
    <w:p w14:paraId="6B6D9B7B" w14:textId="77777777" w:rsidR="00FE28A8" w:rsidRPr="00702E71" w:rsidRDefault="00FE28A8" w:rsidP="00947BB3">
      <w:pPr>
        <w:pStyle w:val="ListParagraph"/>
        <w:spacing w:line="240" w:lineRule="auto"/>
        <w:ind w:left="357"/>
        <w:rPr>
          <w:b/>
          <w:lang w:val="sq-AL"/>
        </w:rPr>
      </w:pPr>
    </w:p>
    <w:p w14:paraId="66F2A4B5" w14:textId="77777777" w:rsidR="00E36E8F" w:rsidRDefault="00D1352F" w:rsidP="008A45A8">
      <w:pPr>
        <w:pStyle w:val="ListParagraph"/>
        <w:spacing w:after="0" w:line="240" w:lineRule="auto"/>
        <w:ind w:left="360"/>
        <w:jc w:val="center"/>
        <w:rPr>
          <w:b/>
          <w:lang w:val="sq-AL"/>
        </w:rPr>
      </w:pPr>
      <w:r w:rsidRPr="00702E71">
        <w:rPr>
          <w:b/>
          <w:lang w:val="sq-AL"/>
        </w:rPr>
        <w:t>Neni 40</w:t>
      </w:r>
    </w:p>
    <w:p w14:paraId="05A5AAAB" w14:textId="77777777" w:rsidR="00FE28A8" w:rsidRDefault="00D1352F" w:rsidP="008A45A8">
      <w:pPr>
        <w:pStyle w:val="ListParagraph"/>
        <w:spacing w:after="0" w:line="240" w:lineRule="auto"/>
        <w:ind w:left="360"/>
        <w:jc w:val="center"/>
        <w:rPr>
          <w:b/>
          <w:lang w:val="sq-AL"/>
        </w:rPr>
      </w:pPr>
      <w:r w:rsidRPr="00702E71">
        <w:rPr>
          <w:b/>
          <w:lang w:val="sq-AL"/>
        </w:rPr>
        <w:t>Refuzimi i licencës</w:t>
      </w:r>
    </w:p>
    <w:p w14:paraId="3F911FB6" w14:textId="77777777" w:rsidR="00E36E8F" w:rsidRPr="00702E71" w:rsidRDefault="00E36E8F" w:rsidP="008A45A8">
      <w:pPr>
        <w:pStyle w:val="ListParagraph"/>
        <w:spacing w:after="0" w:line="240" w:lineRule="auto"/>
        <w:ind w:left="360"/>
        <w:jc w:val="center"/>
        <w:rPr>
          <w:b/>
          <w:lang w:val="sq-AL"/>
        </w:rPr>
      </w:pPr>
    </w:p>
    <w:p w14:paraId="3D7A6ECC" w14:textId="74473B38" w:rsidR="00FE28A8" w:rsidRPr="00702E71" w:rsidRDefault="00D1352F" w:rsidP="00B22BA1">
      <w:pPr>
        <w:pStyle w:val="ListParagraph"/>
        <w:numPr>
          <w:ilvl w:val="0"/>
          <w:numId w:val="225"/>
        </w:numPr>
        <w:spacing w:after="0" w:line="240" w:lineRule="auto"/>
        <w:ind w:left="397" w:firstLine="357"/>
        <w:rPr>
          <w:b/>
          <w:lang w:val="sq-AL"/>
        </w:rPr>
      </w:pPr>
      <w:r w:rsidRPr="00702E71">
        <w:rPr>
          <w:lang w:val="sq-AL"/>
        </w:rPr>
        <w:t xml:space="preserve">Autoriteti </w:t>
      </w:r>
      <w:r w:rsidR="00DE3909">
        <w:rPr>
          <w:lang w:val="sq-AL"/>
        </w:rPr>
        <w:t>refuzon</w:t>
      </w:r>
      <w:r w:rsidRPr="00702E71">
        <w:rPr>
          <w:lang w:val="sq-AL"/>
        </w:rPr>
        <w:t xml:space="preserve"> licencën </w:t>
      </w:r>
      <w:r w:rsidR="00DE3909">
        <w:rPr>
          <w:lang w:val="sq-AL"/>
        </w:rPr>
        <w:t xml:space="preserve">e </w:t>
      </w:r>
      <w:r w:rsidRPr="00702E71">
        <w:rPr>
          <w:lang w:val="sq-AL"/>
        </w:rPr>
        <w:t>depozitarit të sipërmarrjeve të investimeve kolektive me ofertë publike</w:t>
      </w:r>
      <w:r w:rsidR="00A618B2">
        <w:rPr>
          <w:lang w:val="sq-AL"/>
        </w:rPr>
        <w:t>, nese</w:t>
      </w:r>
      <w:r w:rsidRPr="00702E71">
        <w:rPr>
          <w:lang w:val="sq-AL"/>
        </w:rPr>
        <w:t>:</w:t>
      </w:r>
    </w:p>
    <w:p w14:paraId="1CF94E3F" w14:textId="28F2768B" w:rsidR="00D1352F" w:rsidRPr="00702E71" w:rsidRDefault="00D1352F" w:rsidP="00B22BA1">
      <w:pPr>
        <w:pStyle w:val="ListParagraph"/>
        <w:numPr>
          <w:ilvl w:val="0"/>
          <w:numId w:val="386"/>
        </w:numPr>
        <w:spacing w:after="0" w:line="240" w:lineRule="auto"/>
        <w:ind w:left="357" w:firstLine="357"/>
        <w:rPr>
          <w:b/>
          <w:lang w:val="sq-AL"/>
        </w:rPr>
      </w:pPr>
      <w:r w:rsidRPr="00702E71">
        <w:rPr>
          <w:rFonts w:cs="Times New Roman"/>
          <w:color w:val="000000"/>
          <w:lang w:val="sq-AL"/>
        </w:rPr>
        <w:t>subjekti kërkues nuk</w:t>
      </w:r>
      <w:r w:rsidR="00D4545B">
        <w:rPr>
          <w:rFonts w:cs="Times New Roman"/>
          <w:color w:val="000000"/>
          <w:lang w:val="sq-AL"/>
        </w:rPr>
        <w:t xml:space="preserve"> i përmbush kërkesat e nenit 37</w:t>
      </w:r>
      <w:r w:rsidR="00DE3909">
        <w:rPr>
          <w:rFonts w:cs="Times New Roman"/>
          <w:color w:val="000000"/>
          <w:lang w:val="sq-AL"/>
        </w:rPr>
        <w:t xml:space="preserve"> t</w:t>
      </w:r>
      <w:r w:rsidR="00AB1D09">
        <w:rPr>
          <w:rFonts w:cs="Times New Roman"/>
          <w:color w:val="000000"/>
          <w:lang w:val="sq-AL"/>
        </w:rPr>
        <w:t>ë</w:t>
      </w:r>
      <w:r w:rsidR="00DE3909">
        <w:rPr>
          <w:rFonts w:cs="Times New Roman"/>
          <w:color w:val="000000"/>
          <w:lang w:val="sq-AL"/>
        </w:rPr>
        <w:t xml:space="preserve"> k</w:t>
      </w:r>
      <w:r w:rsidR="00AB1D09">
        <w:rPr>
          <w:rFonts w:cs="Times New Roman"/>
          <w:color w:val="000000"/>
          <w:lang w:val="sq-AL"/>
        </w:rPr>
        <w:t>ë</w:t>
      </w:r>
      <w:r w:rsidR="00DE3909">
        <w:rPr>
          <w:rFonts w:cs="Times New Roman"/>
          <w:color w:val="000000"/>
          <w:lang w:val="sq-AL"/>
        </w:rPr>
        <w:t>tij ligji</w:t>
      </w:r>
      <w:r w:rsidRPr="00702E71">
        <w:rPr>
          <w:rFonts w:cs="Times New Roman"/>
          <w:color w:val="000000"/>
          <w:lang w:val="sq-AL"/>
        </w:rPr>
        <w:t xml:space="preserve"> </w:t>
      </w:r>
      <w:r w:rsidR="00A618B2">
        <w:rPr>
          <w:rFonts w:cs="Times New Roman"/>
          <w:color w:val="000000"/>
          <w:lang w:val="sq-AL"/>
        </w:rPr>
        <w:t>,</w:t>
      </w:r>
      <w:r w:rsidRPr="00702E71">
        <w:rPr>
          <w:rFonts w:cs="Times New Roman"/>
          <w:color w:val="000000"/>
          <w:lang w:val="sq-AL"/>
        </w:rPr>
        <w:t xml:space="preserve"> </w:t>
      </w:r>
      <w:r w:rsidR="00DE3909">
        <w:rPr>
          <w:rFonts w:cs="Times New Roman"/>
          <w:color w:val="000000"/>
          <w:lang w:val="sq-AL"/>
        </w:rPr>
        <w:t>dhe p</w:t>
      </w:r>
      <w:r w:rsidR="00AB1D09">
        <w:rPr>
          <w:rFonts w:cs="Times New Roman"/>
          <w:color w:val="000000"/>
          <w:lang w:val="sq-AL"/>
        </w:rPr>
        <w:t>ë</w:t>
      </w:r>
      <w:r w:rsidR="00DE3909">
        <w:rPr>
          <w:rFonts w:cs="Times New Roman"/>
          <w:color w:val="000000"/>
          <w:lang w:val="sq-AL"/>
        </w:rPr>
        <w:t>rkat</w:t>
      </w:r>
      <w:r w:rsidR="00AB1D09">
        <w:rPr>
          <w:rFonts w:cs="Times New Roman"/>
          <w:color w:val="000000"/>
          <w:lang w:val="sq-AL"/>
        </w:rPr>
        <w:t>ë</w:t>
      </w:r>
      <w:r w:rsidR="00DE3909">
        <w:rPr>
          <w:rFonts w:cs="Times New Roman"/>
          <w:color w:val="000000"/>
          <w:lang w:val="sq-AL"/>
        </w:rPr>
        <w:t>sisht n</w:t>
      </w:r>
      <w:r w:rsidR="00AB1D09">
        <w:rPr>
          <w:rFonts w:cs="Times New Roman"/>
          <w:color w:val="000000"/>
          <w:lang w:val="sq-AL"/>
        </w:rPr>
        <w:t>ë</w:t>
      </w:r>
      <w:r w:rsidR="00DE3909">
        <w:rPr>
          <w:rFonts w:cs="Times New Roman"/>
          <w:color w:val="000000"/>
          <w:lang w:val="sq-AL"/>
        </w:rPr>
        <w:t>se Autoriteti duke pasur parasysh</w:t>
      </w:r>
      <w:r w:rsidRPr="00702E71">
        <w:rPr>
          <w:rFonts w:cs="Times New Roman"/>
          <w:color w:val="000000"/>
          <w:lang w:val="sq-AL"/>
        </w:rPr>
        <w:t xml:space="preserve"> </w:t>
      </w:r>
      <w:r w:rsidR="00DE3909">
        <w:rPr>
          <w:rFonts w:cs="Times New Roman"/>
          <w:color w:val="000000"/>
          <w:lang w:val="sq-AL"/>
        </w:rPr>
        <w:t>garantimin e</w:t>
      </w:r>
      <w:r w:rsidRPr="00702E71">
        <w:rPr>
          <w:rFonts w:cs="Times New Roman"/>
          <w:color w:val="000000"/>
          <w:lang w:val="sq-AL"/>
        </w:rPr>
        <w:t xml:space="preserve"> administrimi</w:t>
      </w:r>
      <w:r w:rsidR="00DE3909">
        <w:rPr>
          <w:rFonts w:cs="Times New Roman"/>
          <w:color w:val="000000"/>
          <w:lang w:val="sq-AL"/>
        </w:rPr>
        <w:t>t t</w:t>
      </w:r>
      <w:r w:rsidR="00AB1D09">
        <w:rPr>
          <w:rFonts w:cs="Times New Roman"/>
          <w:color w:val="000000"/>
          <w:lang w:val="sq-AL"/>
        </w:rPr>
        <w:t>ë</w:t>
      </w:r>
      <w:r w:rsidRPr="00702E71">
        <w:rPr>
          <w:rFonts w:cs="Times New Roman"/>
          <w:color w:val="000000"/>
          <w:lang w:val="sq-AL"/>
        </w:rPr>
        <w:t xml:space="preserve"> shëndoshë dhe të matur të depozitarit, </w:t>
      </w:r>
      <w:r w:rsidR="00DE3909">
        <w:rPr>
          <w:rFonts w:cs="Times New Roman"/>
          <w:color w:val="000000"/>
          <w:lang w:val="sq-AL"/>
        </w:rPr>
        <w:t>gjykon se subjketi nuk i p</w:t>
      </w:r>
      <w:r w:rsidR="00AB1D09">
        <w:rPr>
          <w:rFonts w:cs="Times New Roman"/>
          <w:color w:val="000000"/>
          <w:lang w:val="sq-AL"/>
        </w:rPr>
        <w:t>ë</w:t>
      </w:r>
      <w:r w:rsidR="00DE3909">
        <w:rPr>
          <w:rFonts w:cs="Times New Roman"/>
          <w:color w:val="000000"/>
          <w:lang w:val="sq-AL"/>
        </w:rPr>
        <w:t>rmbush k</w:t>
      </w:r>
      <w:r w:rsidR="00AB1D09">
        <w:rPr>
          <w:rFonts w:cs="Times New Roman"/>
          <w:color w:val="000000"/>
          <w:lang w:val="sq-AL"/>
        </w:rPr>
        <w:t>ë</w:t>
      </w:r>
      <w:r w:rsidR="00DE3909">
        <w:rPr>
          <w:rFonts w:cs="Times New Roman"/>
          <w:color w:val="000000"/>
          <w:lang w:val="sq-AL"/>
        </w:rPr>
        <w:t xml:space="preserve">rkesat </w:t>
      </w:r>
      <w:r w:rsidRPr="00702E71">
        <w:rPr>
          <w:rFonts w:cs="Times New Roman"/>
          <w:color w:val="000000"/>
          <w:lang w:val="sq-AL"/>
        </w:rPr>
        <w:t xml:space="preserve">për përshtatshmërinë e </w:t>
      </w:r>
      <w:r w:rsidR="00D4545B">
        <w:rPr>
          <w:rFonts w:cs="Times New Roman"/>
          <w:color w:val="000000"/>
          <w:lang w:val="sq-AL"/>
        </w:rPr>
        <w:t>aksion</w:t>
      </w:r>
      <w:r w:rsidR="00DE3909">
        <w:rPr>
          <w:rFonts w:cs="Times New Roman"/>
          <w:color w:val="000000"/>
          <w:lang w:val="sq-AL"/>
        </w:rPr>
        <w:t>a</w:t>
      </w:r>
      <w:r w:rsidR="00D4545B">
        <w:rPr>
          <w:rFonts w:cs="Times New Roman"/>
          <w:color w:val="000000"/>
          <w:lang w:val="sq-AL"/>
        </w:rPr>
        <w:t>r</w:t>
      </w:r>
      <w:r w:rsidR="00AB1D09">
        <w:rPr>
          <w:rFonts w:cs="Times New Roman"/>
          <w:color w:val="000000"/>
          <w:lang w:val="sq-AL"/>
        </w:rPr>
        <w:t>ë</w:t>
      </w:r>
      <w:r w:rsidR="00D4545B">
        <w:rPr>
          <w:rFonts w:cs="Times New Roman"/>
          <w:color w:val="000000"/>
          <w:lang w:val="sq-AL"/>
        </w:rPr>
        <w:t>ve</w:t>
      </w:r>
      <w:r w:rsidRPr="00702E71">
        <w:rPr>
          <w:rFonts w:cs="Times New Roman"/>
          <w:color w:val="000000"/>
          <w:lang w:val="sq-AL"/>
        </w:rPr>
        <w:t xml:space="preserve"> të tij, ose të personave</w:t>
      </w:r>
      <w:r w:rsidR="00FC2AF4">
        <w:rPr>
          <w:rFonts w:cs="Times New Roman"/>
          <w:color w:val="000000"/>
          <w:lang w:val="sq-AL"/>
        </w:rPr>
        <w:t xml:space="preserve"> ose</w:t>
      </w:r>
      <w:r w:rsidRPr="00702E71">
        <w:rPr>
          <w:rFonts w:cs="Times New Roman"/>
          <w:color w:val="000000"/>
          <w:lang w:val="sq-AL"/>
        </w:rPr>
        <w:t xml:space="preserve"> personelit kyç</w:t>
      </w:r>
      <w:r w:rsidR="00FC2AF4">
        <w:rPr>
          <w:rFonts w:cs="Times New Roman"/>
          <w:color w:val="000000"/>
          <w:lang w:val="sq-AL"/>
        </w:rPr>
        <w:t>, si</w:t>
      </w:r>
      <w:r w:rsidRPr="00702E71">
        <w:rPr>
          <w:rFonts w:cs="Times New Roman"/>
          <w:color w:val="000000"/>
          <w:lang w:val="sq-AL"/>
        </w:rPr>
        <w:t xml:space="preserve"> dhe</w:t>
      </w:r>
      <w:r w:rsidR="00FC2AF4">
        <w:rPr>
          <w:rFonts w:cs="Times New Roman"/>
          <w:color w:val="000000"/>
          <w:lang w:val="sq-AL"/>
        </w:rPr>
        <w:t xml:space="preserve"> n</w:t>
      </w:r>
      <w:r w:rsidR="00AB1D09">
        <w:rPr>
          <w:rFonts w:cs="Times New Roman"/>
          <w:color w:val="000000"/>
          <w:lang w:val="sq-AL"/>
        </w:rPr>
        <w:t>ë</w:t>
      </w:r>
      <w:r w:rsidR="00FC2AF4">
        <w:rPr>
          <w:rFonts w:cs="Times New Roman"/>
          <w:color w:val="000000"/>
          <w:lang w:val="sq-AL"/>
        </w:rPr>
        <w:t>se:</w:t>
      </w:r>
    </w:p>
    <w:p w14:paraId="233B7AF7" w14:textId="5583C4E3" w:rsidR="00D1352F" w:rsidRPr="00702E71" w:rsidRDefault="00DE3909" w:rsidP="00B22BA1">
      <w:pPr>
        <w:pStyle w:val="ListParagraph"/>
        <w:numPr>
          <w:ilvl w:val="0"/>
          <w:numId w:val="386"/>
        </w:numPr>
        <w:spacing w:after="0" w:line="240" w:lineRule="auto"/>
        <w:ind w:left="357" w:firstLine="357"/>
        <w:rPr>
          <w:b/>
          <w:lang w:val="sq-AL"/>
        </w:rPr>
      </w:pPr>
      <w:r>
        <w:rPr>
          <w:rFonts w:cs="Times New Roman"/>
          <w:color w:val="000000" w:themeColor="text1"/>
          <w:lang w:val="sq-AL"/>
        </w:rPr>
        <w:t>gjykon</w:t>
      </w:r>
      <w:r w:rsidR="00D1352F" w:rsidRPr="00554242">
        <w:rPr>
          <w:rFonts w:cs="Times New Roman"/>
          <w:color w:val="000000" w:themeColor="text1"/>
          <w:lang w:val="sq-AL"/>
        </w:rPr>
        <w:t xml:space="preserve"> se shoqëria </w:t>
      </w:r>
      <w:r>
        <w:rPr>
          <w:rFonts w:cs="Times New Roman"/>
          <w:color w:val="000000" w:themeColor="text1"/>
          <w:lang w:val="sq-AL"/>
        </w:rPr>
        <w:t xml:space="preserve">nuk </w:t>
      </w:r>
      <w:r w:rsidR="00AB1D09">
        <w:rPr>
          <w:rFonts w:cs="Times New Roman"/>
          <w:color w:val="000000" w:themeColor="text1"/>
          <w:lang w:val="sq-AL"/>
        </w:rPr>
        <w:t>ë</w:t>
      </w:r>
      <w:r>
        <w:rPr>
          <w:rFonts w:cs="Times New Roman"/>
          <w:color w:val="000000" w:themeColor="text1"/>
          <w:lang w:val="sq-AL"/>
        </w:rPr>
        <w:t>sht</w:t>
      </w:r>
      <w:r w:rsidR="00AB1D09">
        <w:rPr>
          <w:rFonts w:cs="Times New Roman"/>
          <w:color w:val="000000" w:themeColor="text1"/>
          <w:lang w:val="sq-AL"/>
        </w:rPr>
        <w:t>ë</w:t>
      </w:r>
      <w:r>
        <w:rPr>
          <w:rFonts w:cs="Times New Roman"/>
          <w:color w:val="000000" w:themeColor="text1"/>
          <w:lang w:val="sq-AL"/>
        </w:rPr>
        <w:t xml:space="preserve"> n</w:t>
      </w:r>
      <w:r w:rsidR="00AB1D09">
        <w:rPr>
          <w:rFonts w:cs="Times New Roman"/>
          <w:color w:val="000000" w:themeColor="text1"/>
          <w:lang w:val="sq-AL"/>
        </w:rPr>
        <w:t>ë</w:t>
      </w:r>
      <w:r w:rsidR="00D1352F" w:rsidRPr="00554242">
        <w:rPr>
          <w:rFonts w:cs="Times New Roman"/>
          <w:color w:val="000000" w:themeColor="text1"/>
          <w:lang w:val="sq-AL"/>
        </w:rPr>
        <w:t xml:space="preserve"> në gjendje t</w:t>
      </w:r>
      <w:r w:rsidR="00AB1D09">
        <w:rPr>
          <w:rFonts w:cs="Times New Roman"/>
          <w:color w:val="000000" w:themeColor="text1"/>
          <w:lang w:val="sq-AL"/>
        </w:rPr>
        <w:t>ë</w:t>
      </w:r>
      <w:r w:rsidR="00D1352F" w:rsidRPr="00554242">
        <w:rPr>
          <w:rFonts w:cs="Times New Roman"/>
          <w:color w:val="000000" w:themeColor="text1"/>
          <w:lang w:val="sq-AL"/>
        </w:rPr>
        <w:t xml:space="preserve">përmbushë </w:t>
      </w:r>
      <w:r w:rsidR="00FC2AF4">
        <w:rPr>
          <w:rFonts w:cs="Times New Roman"/>
          <w:color w:val="000000" w:themeColor="text1"/>
          <w:lang w:val="sq-AL"/>
        </w:rPr>
        <w:t>k</w:t>
      </w:r>
      <w:r w:rsidR="00AB1D09">
        <w:rPr>
          <w:rFonts w:cs="Times New Roman"/>
          <w:color w:val="000000" w:themeColor="text1"/>
          <w:lang w:val="sq-AL"/>
        </w:rPr>
        <w:t>ë</w:t>
      </w:r>
      <w:r w:rsidR="00FC2AF4">
        <w:rPr>
          <w:rFonts w:cs="Times New Roman"/>
          <w:color w:val="000000" w:themeColor="text1"/>
          <w:lang w:val="sq-AL"/>
        </w:rPr>
        <w:t>rkesat</w:t>
      </w:r>
      <w:r w:rsidR="00D1352F" w:rsidRPr="00554242">
        <w:rPr>
          <w:rFonts w:cs="Times New Roman"/>
          <w:color w:val="000000" w:themeColor="text1"/>
          <w:lang w:val="sq-AL"/>
        </w:rPr>
        <w:t xml:space="preserve"> e </w:t>
      </w:r>
      <w:r w:rsidR="00D1352F" w:rsidRPr="00702E71">
        <w:rPr>
          <w:rFonts w:cs="Times New Roman"/>
          <w:color w:val="000000"/>
          <w:lang w:val="sq-AL"/>
        </w:rPr>
        <w:t>këtij ligji; dhe</w:t>
      </w:r>
    </w:p>
    <w:p w14:paraId="3BE9126C" w14:textId="77777777" w:rsidR="00FE28A8" w:rsidRPr="00702E71" w:rsidRDefault="00D1352F" w:rsidP="00B22BA1">
      <w:pPr>
        <w:pStyle w:val="ListParagraph"/>
        <w:numPr>
          <w:ilvl w:val="0"/>
          <w:numId w:val="386"/>
        </w:numPr>
        <w:spacing w:after="0" w:line="240" w:lineRule="auto"/>
        <w:ind w:left="357" w:firstLine="357"/>
        <w:rPr>
          <w:b/>
          <w:lang w:val="sq-AL"/>
        </w:rPr>
      </w:pPr>
      <w:r w:rsidRPr="00702E71">
        <w:rPr>
          <w:rFonts w:cs="Times New Roman"/>
          <w:color w:val="000000"/>
          <w:lang w:val="sq-AL"/>
        </w:rPr>
        <w:t>ushtrimi efektiv i funksioneve të tij mbikëqyrëse pengohet nga:</w:t>
      </w:r>
    </w:p>
    <w:p w14:paraId="77749804" w14:textId="4C78299A" w:rsidR="00FE28A8" w:rsidRPr="00702E71" w:rsidRDefault="00FA72CA" w:rsidP="00B22BA1">
      <w:pPr>
        <w:pStyle w:val="ListParagraph"/>
        <w:numPr>
          <w:ilvl w:val="0"/>
          <w:numId w:val="75"/>
        </w:numPr>
        <w:spacing w:after="0" w:line="240" w:lineRule="auto"/>
        <w:ind w:left="900" w:firstLine="357"/>
        <w:rPr>
          <w:b/>
          <w:lang w:val="sq-AL"/>
        </w:rPr>
      </w:pPr>
      <w:r>
        <w:rPr>
          <w:rFonts w:cs="Times New Roman"/>
          <w:color w:val="000000"/>
          <w:lang w:val="sq-AL"/>
        </w:rPr>
        <w:t xml:space="preserve">               </w:t>
      </w:r>
      <w:r w:rsidR="00D1352F" w:rsidRPr="00702E71">
        <w:rPr>
          <w:rFonts w:cs="Times New Roman"/>
          <w:color w:val="000000"/>
          <w:lang w:val="sq-AL"/>
        </w:rPr>
        <w:t>lidhjet e pronësisë midis depozitarit dhe personave të tjerë juridikë ose fizikë;</w:t>
      </w:r>
    </w:p>
    <w:p w14:paraId="4EF8C90A" w14:textId="77777777" w:rsidR="00226736" w:rsidRPr="00226736" w:rsidRDefault="00D1352F" w:rsidP="00B22BA1">
      <w:pPr>
        <w:pStyle w:val="ListParagraph"/>
        <w:numPr>
          <w:ilvl w:val="0"/>
          <w:numId w:val="75"/>
        </w:numPr>
        <w:spacing w:after="0" w:line="240" w:lineRule="auto"/>
        <w:ind w:left="900" w:firstLine="357"/>
        <w:rPr>
          <w:b/>
          <w:lang w:val="sq-AL"/>
        </w:rPr>
      </w:pPr>
      <w:r w:rsidRPr="00702E71">
        <w:rPr>
          <w:rFonts w:cs="Times New Roman"/>
          <w:color w:val="000000"/>
          <w:lang w:val="sq-AL"/>
        </w:rPr>
        <w:t>aktet ligjore, nënligjore ose administrative të një vendi ose territori tjetër që rregullojnë personat fizikë ose juridikë me të cilët ka lidhje pronësie depozitari;</w:t>
      </w:r>
    </w:p>
    <w:p w14:paraId="39455A94" w14:textId="1BCB4304" w:rsidR="00226736" w:rsidRPr="00226736" w:rsidRDefault="00226736" w:rsidP="00B22BA1">
      <w:pPr>
        <w:pStyle w:val="ListParagraph"/>
        <w:numPr>
          <w:ilvl w:val="0"/>
          <w:numId w:val="75"/>
        </w:numPr>
        <w:spacing w:after="0" w:line="240" w:lineRule="auto"/>
        <w:ind w:left="900" w:firstLine="357"/>
        <w:rPr>
          <w:lang w:val="sq-AL"/>
        </w:rPr>
      </w:pPr>
      <w:r w:rsidRPr="00226736">
        <w:rPr>
          <w:lang w:val="sq-AL"/>
        </w:rPr>
        <w:t xml:space="preserve">vështirësitë e përfshira në zbatimin e </w:t>
      </w:r>
      <w:r w:rsidR="00FC2AF4">
        <w:rPr>
          <w:lang w:val="sq-AL"/>
        </w:rPr>
        <w:t>k</w:t>
      </w:r>
      <w:r w:rsidR="00AB1D09">
        <w:rPr>
          <w:lang w:val="sq-AL"/>
        </w:rPr>
        <w:t>ë</w:t>
      </w:r>
      <w:r w:rsidRPr="00226736">
        <w:rPr>
          <w:lang w:val="sq-AL"/>
        </w:rPr>
        <w:t>tyre ligjeve, rregulloreve dhe dispozitave administrative; dhe</w:t>
      </w:r>
    </w:p>
    <w:p w14:paraId="34B0A05B" w14:textId="5FD6A174" w:rsidR="00FE28A8" w:rsidRPr="00FA72CA" w:rsidRDefault="00FA72CA" w:rsidP="008A45A8">
      <w:pPr>
        <w:spacing w:after="0" w:line="240" w:lineRule="auto"/>
        <w:rPr>
          <w:rFonts w:cs="Times New Roman"/>
          <w:lang w:val="sq-AL"/>
        </w:rPr>
      </w:pPr>
      <w:r>
        <w:rPr>
          <w:rFonts w:cs="Times New Roman"/>
          <w:color w:val="000000"/>
          <w:lang w:val="sq-AL"/>
        </w:rPr>
        <w:t xml:space="preserve">ç)         </w:t>
      </w:r>
      <w:r w:rsidR="00D1352F" w:rsidRPr="008A45A8">
        <w:rPr>
          <w:rFonts w:cs="Times New Roman"/>
          <w:color w:val="000000"/>
          <w:lang w:val="sq-AL"/>
        </w:rPr>
        <w:t>nuk është paguar tarifa e kërkuar.</w:t>
      </w:r>
    </w:p>
    <w:p w14:paraId="77048C8F" w14:textId="77777777" w:rsidR="00FE28A8" w:rsidRPr="00702E71" w:rsidRDefault="00FE28A8" w:rsidP="00CE74C2">
      <w:pPr>
        <w:pStyle w:val="ListParagraph"/>
        <w:ind w:left="357"/>
        <w:jc w:val="center"/>
        <w:rPr>
          <w:b/>
          <w:lang w:val="sq-AL"/>
        </w:rPr>
      </w:pPr>
    </w:p>
    <w:p w14:paraId="0491516C" w14:textId="77777777" w:rsidR="00CE74C2" w:rsidRDefault="00D1352F" w:rsidP="00CE74C2">
      <w:pPr>
        <w:jc w:val="center"/>
        <w:rPr>
          <w:b/>
          <w:lang w:val="sq-AL"/>
        </w:rPr>
      </w:pPr>
      <w:r w:rsidRPr="00CE74C2">
        <w:rPr>
          <w:b/>
          <w:lang w:val="sq-AL"/>
        </w:rPr>
        <w:t>Neni 41</w:t>
      </w:r>
    </w:p>
    <w:p w14:paraId="55ED5F4B" w14:textId="248922D4" w:rsidR="00FE28A8" w:rsidRPr="00CE74C2" w:rsidRDefault="00993C39" w:rsidP="00CE74C2">
      <w:pPr>
        <w:jc w:val="center"/>
        <w:rPr>
          <w:b/>
          <w:lang w:val="sq-AL"/>
        </w:rPr>
      </w:pPr>
      <w:r>
        <w:rPr>
          <w:b/>
          <w:lang w:val="sq-AL"/>
        </w:rPr>
        <w:t>Miratimi i ndryshimeve të r</w:t>
      </w:r>
      <w:r w:rsidR="00AB1D09">
        <w:rPr>
          <w:b/>
          <w:lang w:val="sq-AL"/>
        </w:rPr>
        <w:t>ë</w:t>
      </w:r>
      <w:r>
        <w:rPr>
          <w:b/>
          <w:lang w:val="sq-AL"/>
        </w:rPr>
        <w:t>nd</w:t>
      </w:r>
      <w:r w:rsidR="00AB1D09">
        <w:rPr>
          <w:b/>
          <w:lang w:val="sq-AL"/>
        </w:rPr>
        <w:t>ë</w:t>
      </w:r>
      <w:r>
        <w:rPr>
          <w:b/>
          <w:lang w:val="sq-AL"/>
        </w:rPr>
        <w:t>sishme</w:t>
      </w:r>
    </w:p>
    <w:p w14:paraId="0E6DAFE5" w14:textId="341F8FE9" w:rsidR="00B6375D" w:rsidRPr="00F828F1" w:rsidRDefault="00D1352F" w:rsidP="00B22BA1">
      <w:pPr>
        <w:pStyle w:val="ListParagraph"/>
        <w:numPr>
          <w:ilvl w:val="0"/>
          <w:numId w:val="226"/>
        </w:numPr>
        <w:spacing w:line="240" w:lineRule="auto"/>
        <w:ind w:left="450" w:firstLine="360"/>
        <w:rPr>
          <w:rFonts w:cs="Times New Roman"/>
          <w:color w:val="000000"/>
          <w:lang w:val="sq-AL"/>
        </w:rPr>
      </w:pPr>
      <w:r w:rsidRPr="00F828F1">
        <w:rPr>
          <w:rFonts w:cs="Times New Roman"/>
          <w:color w:val="000000"/>
          <w:lang w:val="sq-AL"/>
        </w:rPr>
        <w:lastRenderedPageBreak/>
        <w:t>Depozitari i sipërmarrjeve të investimeve kolektive me ofertë publike informo</w:t>
      </w:r>
      <w:r w:rsidR="009B22A5">
        <w:rPr>
          <w:rFonts w:cs="Times New Roman"/>
          <w:color w:val="000000"/>
          <w:lang w:val="sq-AL"/>
        </w:rPr>
        <w:t xml:space="preserve">n </w:t>
      </w:r>
      <w:r w:rsidRPr="00F828F1">
        <w:rPr>
          <w:rFonts w:cs="Times New Roman"/>
          <w:color w:val="000000"/>
          <w:lang w:val="sq-AL"/>
        </w:rPr>
        <w:t xml:space="preserve"> paraprakisht Autoritetin për çdo ndryshim të </w:t>
      </w:r>
      <w:r w:rsidR="00993C39">
        <w:rPr>
          <w:rFonts w:cs="Times New Roman"/>
          <w:color w:val="000000"/>
          <w:lang w:val="sq-AL"/>
        </w:rPr>
        <w:t>r</w:t>
      </w:r>
      <w:r w:rsidR="00AB1D09">
        <w:rPr>
          <w:rFonts w:cs="Times New Roman"/>
          <w:color w:val="000000"/>
          <w:lang w:val="sq-AL"/>
        </w:rPr>
        <w:t>ë</w:t>
      </w:r>
      <w:r w:rsidR="00993C39">
        <w:rPr>
          <w:rFonts w:cs="Times New Roman"/>
          <w:color w:val="000000"/>
          <w:lang w:val="sq-AL"/>
        </w:rPr>
        <w:t>nd</w:t>
      </w:r>
      <w:r w:rsidR="00AB1D09">
        <w:rPr>
          <w:rFonts w:cs="Times New Roman"/>
          <w:color w:val="000000"/>
          <w:lang w:val="sq-AL"/>
        </w:rPr>
        <w:t>ë</w:t>
      </w:r>
      <w:r w:rsidR="00993C39">
        <w:rPr>
          <w:rFonts w:cs="Times New Roman"/>
          <w:color w:val="000000"/>
          <w:lang w:val="sq-AL"/>
        </w:rPr>
        <w:t>sishem</w:t>
      </w:r>
      <w:r w:rsidRPr="00F828F1">
        <w:rPr>
          <w:rFonts w:cs="Times New Roman"/>
          <w:color w:val="000000"/>
          <w:lang w:val="sq-AL"/>
        </w:rPr>
        <w:t xml:space="preserve"> të kushteve të licencës, ose nëse nuk është i mundshëm njoftimi paraprak, </w:t>
      </w:r>
      <w:r w:rsidR="009B22A5">
        <w:rPr>
          <w:rFonts w:cs="Times New Roman"/>
          <w:color w:val="000000"/>
          <w:lang w:val="sq-AL"/>
        </w:rPr>
        <w:t>informon menj</w:t>
      </w:r>
      <w:r w:rsidR="00AB1D09">
        <w:rPr>
          <w:rFonts w:cs="Times New Roman"/>
          <w:color w:val="000000"/>
          <w:lang w:val="sq-AL"/>
        </w:rPr>
        <w:t>ë</w:t>
      </w:r>
      <w:r w:rsidR="009B22A5">
        <w:rPr>
          <w:rFonts w:cs="Times New Roman"/>
          <w:color w:val="000000"/>
          <w:lang w:val="sq-AL"/>
        </w:rPr>
        <w:t>her</w:t>
      </w:r>
      <w:r w:rsidR="00AB1D09">
        <w:rPr>
          <w:rFonts w:cs="Times New Roman"/>
          <w:color w:val="000000"/>
          <w:lang w:val="sq-AL"/>
        </w:rPr>
        <w:t>ë</w:t>
      </w:r>
      <w:r w:rsidRPr="00F828F1">
        <w:rPr>
          <w:rFonts w:cs="Times New Roman"/>
          <w:color w:val="000000"/>
          <w:lang w:val="sq-AL"/>
        </w:rPr>
        <w:t xml:space="preserve">, sidomos për çdo ndryshim në </w:t>
      </w:r>
      <w:r w:rsidR="009B22A5">
        <w:rPr>
          <w:rFonts w:cs="Times New Roman"/>
          <w:color w:val="000000"/>
          <w:lang w:val="sq-AL"/>
        </w:rPr>
        <w:t xml:space="preserve">lidhje me </w:t>
      </w:r>
      <w:r w:rsidRPr="00F828F1">
        <w:rPr>
          <w:rFonts w:cs="Times New Roman"/>
          <w:color w:val="000000"/>
          <w:lang w:val="sq-AL"/>
        </w:rPr>
        <w:t>informacionet e vëna në dispozicion në përputhje me nenin 37, pika 2, shkronja “</w:t>
      </w:r>
      <w:r w:rsidR="00FA72CA">
        <w:rPr>
          <w:rFonts w:cs="Times New Roman"/>
          <w:color w:val="000000"/>
          <w:lang w:val="sq-AL"/>
        </w:rPr>
        <w:t>e</w:t>
      </w:r>
      <w:r w:rsidRPr="00F828F1">
        <w:rPr>
          <w:rFonts w:cs="Times New Roman"/>
          <w:color w:val="000000"/>
          <w:lang w:val="sq-AL"/>
        </w:rPr>
        <w:t>” dhe “</w:t>
      </w:r>
      <w:r w:rsidR="00FA72CA">
        <w:rPr>
          <w:rFonts w:cs="Times New Roman"/>
          <w:color w:val="000000"/>
          <w:lang w:val="sq-AL"/>
        </w:rPr>
        <w:t>f</w:t>
      </w:r>
      <w:r w:rsidRPr="00F828F1">
        <w:rPr>
          <w:rFonts w:cs="Times New Roman"/>
          <w:color w:val="000000"/>
          <w:lang w:val="sq-AL"/>
        </w:rPr>
        <w:t>”</w:t>
      </w:r>
      <w:r w:rsidR="009B22A5">
        <w:rPr>
          <w:rFonts w:cs="Times New Roman"/>
          <w:color w:val="000000"/>
          <w:lang w:val="sq-AL"/>
        </w:rPr>
        <w:t xml:space="preserve"> t</w:t>
      </w:r>
      <w:r w:rsidR="00AB1D09">
        <w:rPr>
          <w:rFonts w:cs="Times New Roman"/>
          <w:color w:val="000000"/>
          <w:lang w:val="sq-AL"/>
        </w:rPr>
        <w:t>ë</w:t>
      </w:r>
      <w:r w:rsidR="009B22A5">
        <w:rPr>
          <w:rFonts w:cs="Times New Roman"/>
          <w:color w:val="000000"/>
          <w:lang w:val="sq-AL"/>
        </w:rPr>
        <w:t xml:space="preserve"> k</w:t>
      </w:r>
      <w:r w:rsidR="00AB1D09">
        <w:rPr>
          <w:rFonts w:cs="Times New Roman"/>
          <w:color w:val="000000"/>
          <w:lang w:val="sq-AL"/>
        </w:rPr>
        <w:t>ë</w:t>
      </w:r>
      <w:r w:rsidR="009B22A5">
        <w:rPr>
          <w:rFonts w:cs="Times New Roman"/>
          <w:color w:val="000000"/>
          <w:lang w:val="sq-AL"/>
        </w:rPr>
        <w:t>tij ligji</w:t>
      </w:r>
      <w:r w:rsidRPr="00F828F1">
        <w:rPr>
          <w:rFonts w:cs="Times New Roman"/>
          <w:color w:val="000000"/>
          <w:lang w:val="sq-AL"/>
        </w:rPr>
        <w:t>.</w:t>
      </w:r>
      <w:r w:rsidR="00F828F1" w:rsidRPr="00F828F1">
        <w:t xml:space="preserve"> </w:t>
      </w:r>
      <w:r w:rsidR="00F828F1" w:rsidRPr="00F828F1">
        <w:rPr>
          <w:rFonts w:cs="Times New Roman"/>
          <w:color w:val="000000"/>
          <w:lang w:val="sq-AL"/>
        </w:rPr>
        <w:t xml:space="preserve">Njoftimi i Autoritetit </w:t>
      </w:r>
      <w:r w:rsidR="001C61A0">
        <w:rPr>
          <w:rFonts w:cs="Times New Roman"/>
          <w:color w:val="000000"/>
          <w:lang w:val="sq-AL"/>
        </w:rPr>
        <w:t xml:space="preserve">kryhet </w:t>
      </w:r>
      <w:r w:rsidR="00F828F1" w:rsidRPr="00F828F1">
        <w:rPr>
          <w:rFonts w:cs="Times New Roman"/>
          <w:color w:val="000000"/>
          <w:lang w:val="sq-AL"/>
        </w:rPr>
        <w:t xml:space="preserve"> jo më pak se tre muaj para </w:t>
      </w:r>
      <w:r w:rsidR="001C61A0">
        <w:rPr>
          <w:rFonts w:cs="Times New Roman"/>
          <w:color w:val="000000"/>
          <w:lang w:val="sq-AL"/>
        </w:rPr>
        <w:t>implementimit t</w:t>
      </w:r>
      <w:r w:rsidR="00AB1D09">
        <w:rPr>
          <w:rFonts w:cs="Times New Roman"/>
          <w:color w:val="000000"/>
          <w:lang w:val="sq-AL"/>
        </w:rPr>
        <w:t>ë</w:t>
      </w:r>
      <w:r w:rsidR="001C61A0">
        <w:rPr>
          <w:rFonts w:cs="Times New Roman"/>
          <w:color w:val="000000"/>
          <w:lang w:val="sq-AL"/>
        </w:rPr>
        <w:t xml:space="preserve"> </w:t>
      </w:r>
      <w:r w:rsidR="00F828F1">
        <w:rPr>
          <w:rFonts w:cs="Times New Roman"/>
          <w:color w:val="000000"/>
          <w:lang w:val="sq-AL"/>
        </w:rPr>
        <w:t xml:space="preserve"> ndryshimi</w:t>
      </w:r>
      <w:r w:rsidR="001C61A0">
        <w:rPr>
          <w:rFonts w:cs="Times New Roman"/>
          <w:color w:val="000000"/>
          <w:lang w:val="sq-AL"/>
        </w:rPr>
        <w:t>t t</w:t>
      </w:r>
      <w:r w:rsidR="00AB1D09">
        <w:rPr>
          <w:rFonts w:cs="Times New Roman"/>
          <w:color w:val="000000"/>
          <w:lang w:val="sq-AL"/>
        </w:rPr>
        <w:t>ë</w:t>
      </w:r>
      <w:r w:rsidR="00F828F1">
        <w:rPr>
          <w:rFonts w:cs="Times New Roman"/>
          <w:color w:val="000000"/>
          <w:lang w:val="sq-AL"/>
        </w:rPr>
        <w:t xml:space="preserve"> </w:t>
      </w:r>
      <w:r w:rsidR="001C61A0">
        <w:rPr>
          <w:rFonts w:cs="Times New Roman"/>
          <w:color w:val="000000"/>
          <w:lang w:val="sq-AL"/>
        </w:rPr>
        <w:t>r</w:t>
      </w:r>
      <w:r w:rsidR="00AB1D09">
        <w:rPr>
          <w:rFonts w:cs="Times New Roman"/>
          <w:color w:val="000000"/>
          <w:lang w:val="sq-AL"/>
        </w:rPr>
        <w:t>ë</w:t>
      </w:r>
      <w:r w:rsidR="001C61A0">
        <w:rPr>
          <w:rFonts w:cs="Times New Roman"/>
          <w:color w:val="000000"/>
          <w:lang w:val="sq-AL"/>
        </w:rPr>
        <w:t>nd</w:t>
      </w:r>
      <w:r w:rsidR="00AB1D09">
        <w:rPr>
          <w:rFonts w:cs="Times New Roman"/>
          <w:color w:val="000000"/>
          <w:lang w:val="sq-AL"/>
        </w:rPr>
        <w:t>ë</w:t>
      </w:r>
      <w:r w:rsidR="001C61A0">
        <w:rPr>
          <w:rFonts w:cs="Times New Roman"/>
          <w:color w:val="000000"/>
          <w:lang w:val="sq-AL"/>
        </w:rPr>
        <w:t>sish</w:t>
      </w:r>
      <w:r w:rsidR="00AB1D09">
        <w:rPr>
          <w:rFonts w:cs="Times New Roman"/>
          <w:color w:val="000000"/>
          <w:lang w:val="sq-AL"/>
        </w:rPr>
        <w:t>ë</w:t>
      </w:r>
      <w:r w:rsidR="001C61A0">
        <w:rPr>
          <w:rFonts w:cs="Times New Roman"/>
          <w:color w:val="000000"/>
          <w:lang w:val="sq-AL"/>
        </w:rPr>
        <w:t>m</w:t>
      </w:r>
      <w:r w:rsidR="00F828F1">
        <w:rPr>
          <w:rFonts w:cs="Times New Roman"/>
          <w:color w:val="000000"/>
          <w:lang w:val="sq-AL"/>
        </w:rPr>
        <w:t>.</w:t>
      </w:r>
    </w:p>
    <w:p w14:paraId="21018A08" w14:textId="3783C5EA" w:rsidR="00D1352F" w:rsidRPr="00B6375D" w:rsidRDefault="00D1352F" w:rsidP="00B22BA1">
      <w:pPr>
        <w:pStyle w:val="ListParagraph"/>
        <w:numPr>
          <w:ilvl w:val="0"/>
          <w:numId w:val="226"/>
        </w:numPr>
        <w:spacing w:line="240" w:lineRule="auto"/>
        <w:ind w:left="397" w:firstLine="357"/>
        <w:rPr>
          <w:b/>
          <w:lang w:val="sq-AL"/>
        </w:rPr>
      </w:pPr>
      <w:r w:rsidRPr="00B6375D">
        <w:rPr>
          <w:rFonts w:cs="Times New Roman"/>
          <w:color w:val="000000"/>
          <w:lang w:val="sq-AL"/>
        </w:rPr>
        <w:t>Depozitari</w:t>
      </w:r>
      <w:r w:rsidR="00B457CE">
        <w:rPr>
          <w:rFonts w:cs="Times New Roman"/>
          <w:color w:val="000000"/>
          <w:lang w:val="sq-AL"/>
        </w:rPr>
        <w:t xml:space="preserve"> implementon</w:t>
      </w:r>
      <w:r w:rsidRPr="00B6375D">
        <w:rPr>
          <w:rFonts w:cs="Times New Roman"/>
          <w:color w:val="000000"/>
          <w:lang w:val="sq-AL"/>
        </w:rPr>
        <w:t xml:space="preserve"> ndryshimet e njoftuara sipas pikës 1</w:t>
      </w:r>
      <w:r w:rsidR="00B457CE">
        <w:rPr>
          <w:rFonts w:cs="Times New Roman"/>
          <w:color w:val="000000"/>
          <w:lang w:val="sq-AL"/>
        </w:rPr>
        <w:t xml:space="preserve"> t</w:t>
      </w:r>
      <w:r w:rsidR="00AB1D09">
        <w:rPr>
          <w:rFonts w:cs="Times New Roman"/>
          <w:color w:val="000000"/>
          <w:lang w:val="sq-AL"/>
        </w:rPr>
        <w:t>ë</w:t>
      </w:r>
      <w:r w:rsidR="00B457CE">
        <w:rPr>
          <w:rFonts w:cs="Times New Roman"/>
          <w:color w:val="000000"/>
          <w:lang w:val="sq-AL"/>
        </w:rPr>
        <w:t xml:space="preserve"> k</w:t>
      </w:r>
      <w:r w:rsidR="00AB1D09">
        <w:rPr>
          <w:rFonts w:cs="Times New Roman"/>
          <w:color w:val="000000"/>
          <w:lang w:val="sq-AL"/>
        </w:rPr>
        <w:t>ë</w:t>
      </w:r>
      <w:r w:rsidR="00B457CE">
        <w:rPr>
          <w:rFonts w:cs="Times New Roman"/>
          <w:color w:val="000000"/>
          <w:lang w:val="sq-AL"/>
        </w:rPr>
        <w:t>tij neni</w:t>
      </w:r>
      <w:r w:rsidRPr="00B6375D">
        <w:rPr>
          <w:rFonts w:cs="Times New Roman"/>
          <w:color w:val="000000"/>
          <w:lang w:val="sq-AL"/>
        </w:rPr>
        <w:t xml:space="preserve">, nëse Autoriteti, </w:t>
      </w:r>
      <w:r w:rsidRPr="00B6375D">
        <w:rPr>
          <w:rFonts w:cs="Times New Roman"/>
          <w:color w:val="000000" w:themeColor="text1"/>
          <w:lang w:val="sq-AL"/>
        </w:rPr>
        <w:t xml:space="preserve"> tre muaj pas </w:t>
      </w:r>
      <w:r w:rsidRPr="00B6375D">
        <w:rPr>
          <w:rFonts w:cs="Times New Roman"/>
          <w:color w:val="000000"/>
          <w:lang w:val="sq-AL"/>
        </w:rPr>
        <w:t xml:space="preserve">marrjes së njoftimit, nuk ka shprehur kundërshtim për ndryshimet ose nuk ka </w:t>
      </w:r>
      <w:r w:rsidR="00932343">
        <w:rPr>
          <w:rFonts w:cs="Times New Roman"/>
          <w:color w:val="000000"/>
          <w:lang w:val="sq-AL"/>
        </w:rPr>
        <w:t>themeluar</w:t>
      </w:r>
      <w:r w:rsidRPr="00B6375D">
        <w:rPr>
          <w:rFonts w:cs="Times New Roman"/>
          <w:color w:val="000000"/>
          <w:lang w:val="sq-AL"/>
        </w:rPr>
        <w:t xml:space="preserve"> kushte për ndryshimet.</w:t>
      </w:r>
      <w:r w:rsidR="00B6375D" w:rsidRPr="00B6375D">
        <w:t xml:space="preserve"> </w:t>
      </w:r>
    </w:p>
    <w:p w14:paraId="0693990A" w14:textId="77777777" w:rsidR="00FE28A8" w:rsidRPr="00702E71" w:rsidRDefault="00FE28A8" w:rsidP="006A76D4">
      <w:pPr>
        <w:pStyle w:val="ListParagraph"/>
        <w:ind w:left="1077"/>
        <w:rPr>
          <w:b/>
          <w:lang w:val="sq-AL"/>
        </w:rPr>
      </w:pPr>
    </w:p>
    <w:p w14:paraId="6762C509" w14:textId="77777777" w:rsidR="00942222" w:rsidRDefault="00D1352F" w:rsidP="00942222">
      <w:pPr>
        <w:pStyle w:val="ListParagraph"/>
        <w:ind w:left="360"/>
        <w:jc w:val="center"/>
        <w:rPr>
          <w:b/>
          <w:lang w:val="sq-AL"/>
        </w:rPr>
      </w:pPr>
      <w:r w:rsidRPr="00702E71">
        <w:rPr>
          <w:b/>
          <w:lang w:val="sq-AL"/>
        </w:rPr>
        <w:t>Neni 42</w:t>
      </w:r>
    </w:p>
    <w:p w14:paraId="532DD125" w14:textId="77777777" w:rsidR="00D1352F" w:rsidRDefault="00D1352F" w:rsidP="00942222">
      <w:pPr>
        <w:pStyle w:val="ListParagraph"/>
        <w:ind w:left="360"/>
        <w:jc w:val="center"/>
        <w:rPr>
          <w:b/>
          <w:lang w:val="sq-AL"/>
        </w:rPr>
      </w:pPr>
      <w:r w:rsidRPr="00702E71">
        <w:rPr>
          <w:b/>
          <w:lang w:val="sq-AL"/>
        </w:rPr>
        <w:t>Emërtimi i depozitarit të sipërmarrjeve të investimeve kolektive me ofertë publike</w:t>
      </w:r>
    </w:p>
    <w:p w14:paraId="1FBD6158" w14:textId="77777777" w:rsidR="00942222" w:rsidRPr="00702E71" w:rsidRDefault="00942222" w:rsidP="00942222">
      <w:pPr>
        <w:pStyle w:val="ListParagraph"/>
        <w:ind w:left="360"/>
        <w:jc w:val="center"/>
        <w:rPr>
          <w:b/>
          <w:lang w:val="sq-AL"/>
        </w:rPr>
      </w:pPr>
    </w:p>
    <w:p w14:paraId="3F4C2BD5" w14:textId="23639C7C" w:rsidR="00FE28A8" w:rsidRDefault="00D1352F" w:rsidP="00E821AC">
      <w:pPr>
        <w:pStyle w:val="ListParagraph"/>
        <w:spacing w:line="240" w:lineRule="auto"/>
        <w:ind w:left="397"/>
        <w:rPr>
          <w:lang w:val="sq-AL"/>
        </w:rPr>
      </w:pPr>
      <w:r w:rsidRPr="00702E71">
        <w:rPr>
          <w:lang w:val="sq-AL"/>
        </w:rPr>
        <w:t xml:space="preserve">Emërtimin “depozitar i sipërmarrjeve të investimeve kolektive me ofertë publike”, “depozitar” ose terma të ngjashëm </w:t>
      </w:r>
      <w:r w:rsidR="00B457CE">
        <w:rPr>
          <w:lang w:val="sq-AL"/>
        </w:rPr>
        <w:t>p</w:t>
      </w:r>
      <w:r w:rsidR="00AB1D09">
        <w:rPr>
          <w:lang w:val="sq-AL"/>
        </w:rPr>
        <w:t>ë</w:t>
      </w:r>
      <w:r w:rsidR="00B457CE">
        <w:rPr>
          <w:lang w:val="sq-AL"/>
        </w:rPr>
        <w:t xml:space="preserve">rdoret </w:t>
      </w:r>
      <w:r w:rsidRPr="00702E71">
        <w:rPr>
          <w:lang w:val="sq-AL"/>
        </w:rPr>
        <w:t xml:space="preserve"> vetëm</w:t>
      </w:r>
      <w:r w:rsidR="00B457CE">
        <w:rPr>
          <w:lang w:val="sq-AL"/>
        </w:rPr>
        <w:t xml:space="preserve"> nga</w:t>
      </w:r>
      <w:r w:rsidRPr="00702E71">
        <w:rPr>
          <w:lang w:val="sq-AL"/>
        </w:rPr>
        <w:t xml:space="preserve"> personat juridikë që kanë licencë të lëshuar nga Autoriteti në zbatim të këtij ligji ose janë njohur nga Autoriteti si subjekte që kanë licencë të lëshuar nga një autoriteti i huaj rregullator në zbatim të një ligji</w:t>
      </w:r>
      <w:r w:rsidR="00B457CE">
        <w:rPr>
          <w:lang w:val="sq-AL"/>
        </w:rPr>
        <w:t xml:space="preserve"> t</w:t>
      </w:r>
      <w:r w:rsidR="00AB1D09">
        <w:rPr>
          <w:lang w:val="sq-AL"/>
        </w:rPr>
        <w:t>ë</w:t>
      </w:r>
      <w:r w:rsidRPr="00702E71">
        <w:rPr>
          <w:lang w:val="sq-AL"/>
        </w:rPr>
        <w:t xml:space="preserve"> </w:t>
      </w:r>
      <w:r w:rsidR="00B457CE">
        <w:rPr>
          <w:lang w:val="sq-AL"/>
        </w:rPr>
        <w:t>barasvlefsh</w:t>
      </w:r>
      <w:r w:rsidR="00AB1D09">
        <w:rPr>
          <w:lang w:val="sq-AL"/>
        </w:rPr>
        <w:t>ë</w:t>
      </w:r>
      <w:r w:rsidR="00B457CE">
        <w:rPr>
          <w:lang w:val="sq-AL"/>
        </w:rPr>
        <w:t>m</w:t>
      </w:r>
      <w:r w:rsidRPr="00702E71">
        <w:rPr>
          <w:lang w:val="sq-AL"/>
        </w:rPr>
        <w:t>.</w:t>
      </w:r>
    </w:p>
    <w:p w14:paraId="683A736D" w14:textId="77777777" w:rsidR="00FE28A8" w:rsidRPr="000A53D0" w:rsidRDefault="00FE28A8" w:rsidP="000A53D0">
      <w:pPr>
        <w:tabs>
          <w:tab w:val="left" w:pos="3134"/>
        </w:tabs>
        <w:autoSpaceDE w:val="0"/>
        <w:autoSpaceDN w:val="0"/>
        <w:adjustRightInd w:val="0"/>
        <w:spacing w:after="0" w:line="240" w:lineRule="auto"/>
        <w:rPr>
          <w:rFonts w:cs="Times New Roman"/>
          <w:color w:val="000000"/>
          <w:lang w:val="sq-AL"/>
        </w:rPr>
      </w:pPr>
    </w:p>
    <w:p w14:paraId="256B0FC4" w14:textId="77777777" w:rsidR="00FE28A8" w:rsidRPr="00702E71" w:rsidRDefault="00D1352F" w:rsidP="00D1352F">
      <w:pPr>
        <w:pStyle w:val="Heading2"/>
        <w:rPr>
          <w:lang w:val="sq-AL"/>
        </w:rPr>
      </w:pPr>
      <w:r w:rsidRPr="00702E71">
        <w:rPr>
          <w:lang w:val="sq-AL"/>
        </w:rPr>
        <w:t>SEKSIONI 2</w:t>
      </w:r>
    </w:p>
    <w:p w14:paraId="17488CA6" w14:textId="77777777" w:rsidR="00FE28A8" w:rsidRPr="00702E71" w:rsidRDefault="00D1352F" w:rsidP="00D1352F">
      <w:pPr>
        <w:pStyle w:val="Heading2"/>
        <w:rPr>
          <w:lang w:val="sq-AL"/>
        </w:rPr>
      </w:pPr>
      <w:r w:rsidRPr="00702E71">
        <w:rPr>
          <w:lang w:val="sq-AL"/>
        </w:rPr>
        <w:t>DETYRIMET E DEPOZITARIT TË SIPËRMARRJEVE TË INVESTIMEVE KOLEKTIVE ME OFERTË PUBLIKE</w:t>
      </w:r>
    </w:p>
    <w:p w14:paraId="554889DB" w14:textId="77777777" w:rsidR="00FE28A8" w:rsidRPr="00702E71" w:rsidRDefault="00FE28A8" w:rsidP="00E24D36">
      <w:pPr>
        <w:pStyle w:val="ListParagraph"/>
        <w:tabs>
          <w:tab w:val="left" w:pos="3134"/>
        </w:tabs>
        <w:autoSpaceDE w:val="0"/>
        <w:autoSpaceDN w:val="0"/>
        <w:adjustRightInd w:val="0"/>
        <w:spacing w:after="0" w:line="240" w:lineRule="auto"/>
        <w:rPr>
          <w:rFonts w:cs="Times New Roman"/>
          <w:color w:val="000000"/>
        </w:rPr>
      </w:pPr>
    </w:p>
    <w:p w14:paraId="5ADD7052" w14:textId="77777777" w:rsidR="002C1CBC" w:rsidRDefault="00D1352F" w:rsidP="008A45A8">
      <w:pPr>
        <w:pStyle w:val="ListParagraph"/>
        <w:spacing w:after="0"/>
        <w:ind w:left="360"/>
        <w:jc w:val="center"/>
        <w:rPr>
          <w:rFonts w:cs="Helvetica-Bold"/>
          <w:b/>
          <w:bCs/>
          <w:lang w:val="sq-AL"/>
        </w:rPr>
      </w:pPr>
      <w:r w:rsidRPr="00702E71">
        <w:rPr>
          <w:rFonts w:cs="Helvetica-Bold"/>
          <w:b/>
          <w:bCs/>
          <w:lang w:val="sq-AL"/>
        </w:rPr>
        <w:t>Neni 43</w:t>
      </w:r>
    </w:p>
    <w:p w14:paraId="7C2AEADA" w14:textId="77777777" w:rsidR="00FE28A8" w:rsidRDefault="00D1352F" w:rsidP="008A45A8">
      <w:pPr>
        <w:pStyle w:val="ListParagraph"/>
        <w:spacing w:after="0"/>
        <w:ind w:left="360"/>
        <w:jc w:val="center"/>
        <w:rPr>
          <w:rFonts w:cs="Helvetica-Bold"/>
          <w:b/>
          <w:bCs/>
          <w:lang w:val="sq-AL"/>
        </w:rPr>
      </w:pPr>
      <w:r w:rsidRPr="00702E71">
        <w:rPr>
          <w:rFonts w:cs="Helvetica-Bold"/>
          <w:b/>
          <w:bCs/>
          <w:lang w:val="sq-AL"/>
        </w:rPr>
        <w:t>Detyrimet e depozitarit</w:t>
      </w:r>
    </w:p>
    <w:p w14:paraId="1580B112" w14:textId="77777777" w:rsidR="002C1CBC" w:rsidRPr="00702E71" w:rsidRDefault="002C1CBC" w:rsidP="008A45A8">
      <w:pPr>
        <w:pStyle w:val="ListParagraph"/>
        <w:spacing w:after="0"/>
        <w:ind w:left="360"/>
        <w:jc w:val="center"/>
        <w:rPr>
          <w:rFonts w:cs="Helvetica-Bold"/>
          <w:b/>
          <w:bCs/>
        </w:rPr>
      </w:pPr>
    </w:p>
    <w:p w14:paraId="0515CD65" w14:textId="56E20D0D" w:rsidR="00FE28A8" w:rsidRPr="00702E71" w:rsidRDefault="00D1352F" w:rsidP="00B22BA1">
      <w:pPr>
        <w:pStyle w:val="ListParagraph"/>
        <w:numPr>
          <w:ilvl w:val="0"/>
          <w:numId w:val="263"/>
        </w:numPr>
        <w:spacing w:after="0" w:line="240" w:lineRule="auto"/>
        <w:ind w:left="397" w:firstLine="357"/>
        <w:rPr>
          <w:rFonts w:cs="Helvetica-Bold"/>
          <w:bCs/>
        </w:rPr>
      </w:pPr>
      <w:r w:rsidRPr="00702E71">
        <w:rPr>
          <w:rFonts w:cs="Helvetica-Bold"/>
          <w:bCs/>
          <w:lang w:val="sq-AL"/>
        </w:rPr>
        <w:t>Depozitari vepro</w:t>
      </w:r>
      <w:r w:rsidR="007C3D56">
        <w:rPr>
          <w:rFonts w:cs="Helvetica-Bold"/>
          <w:bCs/>
          <w:lang w:val="sq-AL"/>
        </w:rPr>
        <w:t>n</w:t>
      </w:r>
      <w:r w:rsidRPr="00702E71">
        <w:rPr>
          <w:rFonts w:cs="Helvetica-Bold"/>
          <w:bCs/>
          <w:lang w:val="sq-AL"/>
        </w:rPr>
        <w:t xml:space="preserve"> me ndershmëri, rregullsi, profesionalizëm, pavarësi dhe vetëm në interes të investitorëve të sipërmarrjes së investimeve kolektive me ofertë publike.</w:t>
      </w:r>
    </w:p>
    <w:p w14:paraId="3075449B" w14:textId="407A9ECA" w:rsidR="00FE28A8" w:rsidRPr="00702E71" w:rsidRDefault="00D1352F" w:rsidP="00B22BA1">
      <w:pPr>
        <w:pStyle w:val="ListParagraph"/>
        <w:numPr>
          <w:ilvl w:val="0"/>
          <w:numId w:val="263"/>
        </w:numPr>
        <w:spacing w:after="0" w:line="240" w:lineRule="auto"/>
        <w:ind w:left="397" w:firstLine="357"/>
        <w:rPr>
          <w:rFonts w:cs="Helvetica-Bold"/>
          <w:bCs/>
        </w:rPr>
      </w:pPr>
      <w:r w:rsidRPr="00702E71">
        <w:rPr>
          <w:rFonts w:cs="Helvetica-Bold"/>
          <w:bCs/>
          <w:lang w:val="sq-AL"/>
        </w:rPr>
        <w:t xml:space="preserve">Depozitari i sipërmarrjes së investimeve kolektive me ofertë publike </w:t>
      </w:r>
      <w:r w:rsidR="007C3D56">
        <w:rPr>
          <w:rFonts w:cs="Helvetica-Bold"/>
          <w:bCs/>
          <w:lang w:val="sq-AL"/>
        </w:rPr>
        <w:t>p</w:t>
      </w:r>
      <w:r w:rsidR="00AB1D09">
        <w:rPr>
          <w:rFonts w:cs="Helvetica-Bold"/>
          <w:bCs/>
          <w:lang w:val="sq-AL"/>
        </w:rPr>
        <w:t>ë</w:t>
      </w:r>
      <w:r w:rsidR="007C3D56">
        <w:rPr>
          <w:rFonts w:cs="Helvetica-Bold"/>
          <w:bCs/>
          <w:lang w:val="sq-AL"/>
        </w:rPr>
        <w:t>rmbush p</w:t>
      </w:r>
      <w:r w:rsidR="00AB1D09">
        <w:rPr>
          <w:rFonts w:cs="Helvetica-Bold"/>
          <w:bCs/>
          <w:lang w:val="sq-AL"/>
        </w:rPr>
        <w:t>ë</w:t>
      </w:r>
      <w:r w:rsidR="007C3D56">
        <w:rPr>
          <w:rFonts w:cs="Helvetica-Bold"/>
          <w:bCs/>
          <w:lang w:val="sq-AL"/>
        </w:rPr>
        <w:t>rcaktimet e m</w:t>
      </w:r>
      <w:r w:rsidR="00AB1D09">
        <w:rPr>
          <w:rFonts w:cs="Helvetica-Bold"/>
          <w:bCs/>
          <w:lang w:val="sq-AL"/>
        </w:rPr>
        <w:t>ë</w:t>
      </w:r>
      <w:r w:rsidR="007C3D56">
        <w:rPr>
          <w:rFonts w:cs="Helvetica-Bold"/>
          <w:bCs/>
          <w:lang w:val="sq-AL"/>
        </w:rPr>
        <w:t>poshtme</w:t>
      </w:r>
      <w:r w:rsidRPr="00702E71">
        <w:rPr>
          <w:rFonts w:cs="Helvetica-Bold"/>
          <w:bCs/>
          <w:lang w:val="sq-AL"/>
        </w:rPr>
        <w:t>:</w:t>
      </w:r>
    </w:p>
    <w:p w14:paraId="1DD5A888" w14:textId="3B2A727E" w:rsidR="00FE28A8" w:rsidRPr="00180014" w:rsidRDefault="007C3D56" w:rsidP="00B22BA1">
      <w:pPr>
        <w:pStyle w:val="ListParagraph"/>
        <w:numPr>
          <w:ilvl w:val="0"/>
          <w:numId w:val="264"/>
        </w:numPr>
        <w:spacing w:after="0" w:line="240" w:lineRule="auto"/>
        <w:ind w:left="397" w:firstLine="357"/>
        <w:rPr>
          <w:rFonts w:cs="Helvetica-Bold"/>
          <w:bCs/>
          <w:color w:val="000000" w:themeColor="text1"/>
        </w:rPr>
      </w:pPr>
      <w:r>
        <w:rPr>
          <w:rFonts w:cs="Helvetica-Bold"/>
          <w:bCs/>
          <w:lang w:val="sq-AL"/>
        </w:rPr>
        <w:t>garanton</w:t>
      </w:r>
      <w:r w:rsidR="00C3582E" w:rsidRPr="00702E71">
        <w:rPr>
          <w:rFonts w:cs="Helvetica-Bold"/>
          <w:bCs/>
          <w:lang w:val="sq-AL"/>
        </w:rPr>
        <w:t xml:space="preserve"> se shitja, emetimi, riblerja</w:t>
      </w:r>
      <w:r w:rsidR="00BE2016" w:rsidRPr="00702E71">
        <w:rPr>
          <w:rFonts w:cs="Helvetica-Bold"/>
          <w:bCs/>
          <w:lang w:val="sq-AL"/>
        </w:rPr>
        <w:t>, shlyerja</w:t>
      </w:r>
      <w:r w:rsidR="00C3582E" w:rsidRPr="00702E71">
        <w:rPr>
          <w:rFonts w:cs="Helvetica-Bold"/>
          <w:bCs/>
          <w:lang w:val="sq-AL"/>
        </w:rPr>
        <w:t xml:space="preserve"> dhe anulimi i aksioneve ose kuotave janë në përputhje me këtë ligj dhe </w:t>
      </w:r>
      <w:r w:rsidR="00C3582E" w:rsidRPr="00180014">
        <w:rPr>
          <w:rFonts w:cs="Helvetica-Bold"/>
          <w:bCs/>
          <w:color w:val="000000" w:themeColor="text1"/>
          <w:lang w:val="sq-AL"/>
        </w:rPr>
        <w:t>aktin themelues të sipërmarrjes;</w:t>
      </w:r>
    </w:p>
    <w:p w14:paraId="28AF220E" w14:textId="0055D2F7" w:rsidR="00FE28A8" w:rsidRPr="00180014" w:rsidRDefault="007C3D56" w:rsidP="00B22BA1">
      <w:pPr>
        <w:pStyle w:val="ListParagraph"/>
        <w:numPr>
          <w:ilvl w:val="0"/>
          <w:numId w:val="264"/>
        </w:numPr>
        <w:spacing w:after="0" w:line="240" w:lineRule="auto"/>
        <w:ind w:left="397" w:firstLine="357"/>
        <w:rPr>
          <w:rFonts w:cs="Helvetica-Bold"/>
          <w:bCs/>
          <w:color w:val="000000" w:themeColor="text1"/>
        </w:rPr>
      </w:pPr>
      <w:r>
        <w:rPr>
          <w:rFonts w:cs="Helvetica-Bold"/>
          <w:bCs/>
          <w:color w:val="000000" w:themeColor="text1"/>
          <w:lang w:val="sq-AL"/>
        </w:rPr>
        <w:t>garanton</w:t>
      </w:r>
      <w:r w:rsidR="00C3582E" w:rsidRPr="00180014">
        <w:rPr>
          <w:rFonts w:cs="Helvetica-Bold"/>
          <w:bCs/>
          <w:color w:val="000000" w:themeColor="text1"/>
          <w:lang w:val="sq-AL"/>
        </w:rPr>
        <w:t xml:space="preserve"> se vlera neto e aktiveve të kuotave </w:t>
      </w:r>
      <w:r w:rsidR="00DD73BF" w:rsidRPr="00180014">
        <w:rPr>
          <w:rFonts w:cs="Helvetica-Bold"/>
          <w:bCs/>
          <w:color w:val="000000" w:themeColor="text1"/>
          <w:lang w:val="sq-AL"/>
        </w:rPr>
        <w:t>ose njesi</w:t>
      </w:r>
      <w:r>
        <w:rPr>
          <w:rFonts w:cs="Helvetica-Bold"/>
          <w:bCs/>
          <w:color w:val="000000" w:themeColor="text1"/>
          <w:lang w:val="sq-AL"/>
        </w:rPr>
        <w:t>v</w:t>
      </w:r>
      <w:r w:rsidR="00DD73BF" w:rsidRPr="00180014">
        <w:rPr>
          <w:rFonts w:cs="Helvetica-Bold"/>
          <w:bCs/>
          <w:color w:val="000000" w:themeColor="text1"/>
          <w:lang w:val="sq-AL"/>
        </w:rPr>
        <w:t xml:space="preserve">e </w:t>
      </w:r>
      <w:r w:rsidR="00C3582E" w:rsidRPr="00180014">
        <w:rPr>
          <w:rFonts w:cs="Helvetica-Bold"/>
          <w:bCs/>
          <w:color w:val="000000" w:themeColor="text1"/>
          <w:lang w:val="sq-AL"/>
        </w:rPr>
        <w:t>të sipërmarrjes është llogaritur në përputhje me këtë ligj, aktet nënligjore të nxjerra në bazë të këtij ligji dhe me aktin themelues të sipërmarrjes;</w:t>
      </w:r>
    </w:p>
    <w:p w14:paraId="61BA32D9" w14:textId="2F6FDEA0" w:rsidR="00FE28A8" w:rsidRPr="00180014" w:rsidRDefault="00C3582E" w:rsidP="00B22BA1">
      <w:pPr>
        <w:pStyle w:val="ListParagraph"/>
        <w:numPr>
          <w:ilvl w:val="0"/>
          <w:numId w:val="264"/>
        </w:numPr>
        <w:spacing w:after="0" w:line="240" w:lineRule="auto"/>
        <w:ind w:left="397" w:firstLine="357"/>
        <w:rPr>
          <w:rFonts w:cs="Helvetica-Bold"/>
          <w:bCs/>
          <w:color w:val="000000" w:themeColor="text1"/>
        </w:rPr>
      </w:pPr>
      <w:r w:rsidRPr="00180014">
        <w:rPr>
          <w:rFonts w:cs="Helvetica-Bold"/>
          <w:bCs/>
          <w:color w:val="000000" w:themeColor="text1"/>
          <w:lang w:val="sq-AL"/>
        </w:rPr>
        <w:t xml:space="preserve">përmbush </w:t>
      </w:r>
      <w:r w:rsidR="00DD73BF" w:rsidRPr="00180014">
        <w:rPr>
          <w:rFonts w:cs="Helvetica-Bold"/>
          <w:bCs/>
          <w:color w:val="000000" w:themeColor="text1"/>
          <w:lang w:val="sq-AL"/>
        </w:rPr>
        <w:t>dhe zbato</w:t>
      </w:r>
      <w:r w:rsidR="007C3D56">
        <w:rPr>
          <w:rFonts w:cs="Helvetica-Bold"/>
          <w:bCs/>
          <w:color w:val="000000" w:themeColor="text1"/>
          <w:lang w:val="sq-AL"/>
        </w:rPr>
        <w:t>n</w:t>
      </w:r>
      <w:r w:rsidR="00DD73BF" w:rsidRPr="00180014">
        <w:rPr>
          <w:rFonts w:cs="Helvetica-Bold"/>
          <w:bCs/>
          <w:color w:val="000000" w:themeColor="text1"/>
          <w:lang w:val="sq-AL"/>
        </w:rPr>
        <w:t xml:space="preserve"> </w:t>
      </w:r>
      <w:r w:rsidRPr="00180014">
        <w:rPr>
          <w:rFonts w:cs="Helvetica-Bold"/>
          <w:bCs/>
          <w:color w:val="000000" w:themeColor="text1"/>
          <w:lang w:val="sq-AL"/>
        </w:rPr>
        <w:t>udhëzimet e shoqërisë administruese nëse nuk bien ndesh me këtë ligj, aktet nënligjore të nxjerra në bazë të këtij ligji ose me aktin themelues të sipërmarrjes;</w:t>
      </w:r>
    </w:p>
    <w:p w14:paraId="3F3D9EC6" w14:textId="119AF9AB" w:rsidR="00FE28A8" w:rsidRPr="008A45A8" w:rsidRDefault="007704EE" w:rsidP="008A45A8">
      <w:pPr>
        <w:spacing w:after="0" w:line="240" w:lineRule="auto"/>
        <w:ind w:left="397"/>
        <w:rPr>
          <w:rFonts w:cs="Helvetica-Bold"/>
          <w:bCs/>
          <w:color w:val="000000" w:themeColor="text1"/>
        </w:rPr>
      </w:pPr>
      <w:r>
        <w:rPr>
          <w:rFonts w:cs="Helvetica-Bold"/>
          <w:bCs/>
          <w:color w:val="000000" w:themeColor="text1"/>
          <w:lang w:val="sq-AL"/>
        </w:rPr>
        <w:lastRenderedPageBreak/>
        <w:t xml:space="preserve">ç)     </w:t>
      </w:r>
      <w:r w:rsidR="007C3D56" w:rsidRPr="008A45A8">
        <w:rPr>
          <w:rFonts w:cs="Helvetica-Bold"/>
          <w:bCs/>
          <w:color w:val="000000" w:themeColor="text1"/>
          <w:lang w:val="sq-AL"/>
        </w:rPr>
        <w:t>garanton kthimin e çdo shume p</w:t>
      </w:r>
      <w:r w:rsidR="00AB1D09" w:rsidRPr="008A45A8">
        <w:rPr>
          <w:rFonts w:cs="Helvetica-Bold"/>
          <w:bCs/>
          <w:color w:val="000000" w:themeColor="text1"/>
          <w:lang w:val="sq-AL"/>
        </w:rPr>
        <w:t>ë</w:t>
      </w:r>
      <w:r w:rsidR="007C3D56" w:rsidRPr="008A45A8">
        <w:rPr>
          <w:rFonts w:cs="Helvetica-Bold"/>
          <w:bCs/>
          <w:color w:val="000000" w:themeColor="text1"/>
          <w:lang w:val="sq-AL"/>
        </w:rPr>
        <w:t>rkat</w:t>
      </w:r>
      <w:r w:rsidR="00AB1D09" w:rsidRPr="008A45A8">
        <w:rPr>
          <w:rFonts w:cs="Helvetica-Bold"/>
          <w:bCs/>
          <w:color w:val="000000" w:themeColor="text1"/>
          <w:lang w:val="sq-AL"/>
        </w:rPr>
        <w:t>ë</w:t>
      </w:r>
      <w:r w:rsidR="007C3D56" w:rsidRPr="008A45A8">
        <w:rPr>
          <w:rFonts w:cs="Helvetica-Bold"/>
          <w:bCs/>
          <w:color w:val="000000" w:themeColor="text1"/>
          <w:lang w:val="sq-AL"/>
        </w:rPr>
        <w:t>se sip</w:t>
      </w:r>
      <w:r w:rsidR="00AB1D09" w:rsidRPr="008A45A8">
        <w:rPr>
          <w:rFonts w:cs="Helvetica-Bold"/>
          <w:bCs/>
          <w:color w:val="000000" w:themeColor="text1"/>
          <w:lang w:val="sq-AL"/>
        </w:rPr>
        <w:t>ë</w:t>
      </w:r>
      <w:r w:rsidR="007C3D56" w:rsidRPr="008A45A8">
        <w:rPr>
          <w:rFonts w:cs="Helvetica-Bold"/>
          <w:bCs/>
          <w:color w:val="000000" w:themeColor="text1"/>
          <w:lang w:val="sq-AL"/>
        </w:rPr>
        <w:t>rmarrjes brenda afateve kohore të përcaktuara</w:t>
      </w:r>
      <w:r w:rsidR="00C3582E" w:rsidRPr="008A45A8">
        <w:rPr>
          <w:rFonts w:cs="Helvetica-Bold"/>
          <w:bCs/>
          <w:color w:val="000000" w:themeColor="text1"/>
          <w:lang w:val="sq-AL"/>
        </w:rPr>
        <w:t xml:space="preserve"> në</w:t>
      </w:r>
      <w:r w:rsidR="007C3D56" w:rsidRPr="008A45A8">
        <w:rPr>
          <w:rFonts w:cs="Helvetica-Bold"/>
          <w:bCs/>
          <w:color w:val="000000" w:themeColor="text1"/>
          <w:lang w:val="sq-AL"/>
        </w:rPr>
        <w:t xml:space="preserve"> lidhje me</w:t>
      </w:r>
      <w:r w:rsidR="00C3582E" w:rsidRPr="008A45A8">
        <w:rPr>
          <w:rFonts w:cs="Helvetica-Bold"/>
          <w:bCs/>
          <w:color w:val="000000" w:themeColor="text1"/>
          <w:lang w:val="sq-AL"/>
        </w:rPr>
        <w:t xml:space="preserve"> transaksionet që përfshijnë aktivet e sipërmarrjes ;</w:t>
      </w:r>
    </w:p>
    <w:p w14:paraId="3A00FA01" w14:textId="0168C408" w:rsidR="00FE28A8" w:rsidRPr="00180014" w:rsidRDefault="007C3D56" w:rsidP="00B22BA1">
      <w:pPr>
        <w:pStyle w:val="ListParagraph"/>
        <w:numPr>
          <w:ilvl w:val="0"/>
          <w:numId w:val="264"/>
        </w:numPr>
        <w:spacing w:after="0" w:line="240" w:lineRule="auto"/>
        <w:ind w:left="397" w:firstLine="357"/>
        <w:rPr>
          <w:rFonts w:cs="Helvetica-Bold"/>
          <w:bCs/>
          <w:color w:val="000000" w:themeColor="text1"/>
        </w:rPr>
      </w:pPr>
      <w:r>
        <w:rPr>
          <w:rFonts w:cs="Helvetica-Bold"/>
          <w:bCs/>
          <w:color w:val="000000" w:themeColor="text1"/>
          <w:lang w:val="sq-AL"/>
        </w:rPr>
        <w:t>garanton</w:t>
      </w:r>
      <w:r w:rsidR="00C3582E" w:rsidRPr="00180014">
        <w:rPr>
          <w:rFonts w:cs="Helvetica-Bold"/>
          <w:bCs/>
          <w:color w:val="000000" w:themeColor="text1"/>
          <w:lang w:val="sq-AL"/>
        </w:rPr>
        <w:t xml:space="preserve"> se të ardhurat e sipërmarrjes përdoren në përputhje me këtë ligj dhe me aktin themelues të sipërmarrjes;</w:t>
      </w:r>
    </w:p>
    <w:p w14:paraId="5283DDAA" w14:textId="2B350F25" w:rsidR="00FE28A8" w:rsidRPr="00A7535D" w:rsidRDefault="007704EE" w:rsidP="008A45A8">
      <w:pPr>
        <w:spacing w:after="0" w:line="240" w:lineRule="auto"/>
        <w:ind w:left="397"/>
        <w:rPr>
          <w:rFonts w:cs="Helvetica-Bold"/>
          <w:bCs/>
        </w:rPr>
      </w:pPr>
      <w:r>
        <w:rPr>
          <w:rFonts w:cs="Helvetica-Bold"/>
          <w:bCs/>
          <w:color w:val="000000" w:themeColor="text1"/>
          <w:lang w:val="sq-AL"/>
        </w:rPr>
        <w:t xml:space="preserve">dh)    </w:t>
      </w:r>
      <w:r w:rsidR="007C3D56" w:rsidRPr="008A45A8">
        <w:rPr>
          <w:rFonts w:cs="Helvetica-Bold"/>
          <w:bCs/>
          <w:color w:val="000000" w:themeColor="text1"/>
          <w:lang w:val="sq-AL"/>
        </w:rPr>
        <w:t>garanton</w:t>
      </w:r>
      <w:r w:rsidR="00C3582E" w:rsidRPr="008A45A8">
        <w:rPr>
          <w:rFonts w:cs="Helvetica-Bold"/>
          <w:bCs/>
          <w:color w:val="000000" w:themeColor="text1"/>
          <w:lang w:val="sq-AL"/>
        </w:rPr>
        <w:t xml:space="preserve"> që flukset monetare të sipërmarrjes monitorohen </w:t>
      </w:r>
      <w:r w:rsidR="001F3682" w:rsidRPr="008A45A8">
        <w:rPr>
          <w:rFonts w:cs="Helvetica-Bold"/>
          <w:bCs/>
          <w:color w:val="000000" w:themeColor="text1"/>
          <w:lang w:val="sq-AL"/>
        </w:rPr>
        <w:t>si</w:t>
      </w:r>
      <w:r w:rsidR="00F4795B" w:rsidRPr="008A45A8">
        <w:rPr>
          <w:rFonts w:cs="Helvetica-Bold"/>
          <w:bCs/>
          <w:color w:val="000000" w:themeColor="text1"/>
          <w:lang w:val="sq-AL"/>
        </w:rPr>
        <w:t xml:space="preserve"> duh</w:t>
      </w:r>
      <w:r w:rsidR="001F3682" w:rsidRPr="008A45A8">
        <w:rPr>
          <w:rFonts w:cs="Helvetica-Bold"/>
          <w:bCs/>
          <w:color w:val="000000" w:themeColor="text1"/>
          <w:lang w:val="sq-AL"/>
        </w:rPr>
        <w:t>et</w:t>
      </w:r>
      <w:r w:rsidR="00C3582E" w:rsidRPr="008A45A8">
        <w:rPr>
          <w:rFonts w:cs="Helvetica-Bold"/>
          <w:bCs/>
          <w:color w:val="000000" w:themeColor="text1"/>
          <w:lang w:val="sq-AL"/>
        </w:rPr>
        <w:t xml:space="preserve">, në veçanti, </w:t>
      </w:r>
      <w:r w:rsidR="0037022F" w:rsidRPr="008A45A8">
        <w:rPr>
          <w:rFonts w:cs="Helvetica-Bold"/>
          <w:bCs/>
          <w:color w:val="000000" w:themeColor="text1"/>
          <w:lang w:val="sq-AL"/>
        </w:rPr>
        <w:t xml:space="preserve">garanton </w:t>
      </w:r>
      <w:r w:rsidR="00C3582E" w:rsidRPr="008A45A8">
        <w:rPr>
          <w:rFonts w:cs="Helvetica-Bold"/>
          <w:bCs/>
          <w:color w:val="000000" w:themeColor="text1"/>
          <w:lang w:val="sq-AL"/>
        </w:rPr>
        <w:t xml:space="preserve">se janë arkëtuar të gjitha pagesat e bëra nga investitorët, ose në emër të investitorëve, me nënshkrimin e aksioneve ose kuotave të sipërmarrjes së investimeve </w:t>
      </w:r>
      <w:r w:rsidR="00C3582E" w:rsidRPr="007704EE">
        <w:rPr>
          <w:rFonts w:cs="Helvetica-Bold"/>
          <w:bCs/>
          <w:lang w:val="sq-AL"/>
        </w:rPr>
        <w:t xml:space="preserve">kolektive me ofertë publike dhe se të gjitha mjetet monetare të sipërmarrjes së investimeve kolektive me ofertë publike janë regjistruar në llogaritë </w:t>
      </w:r>
      <w:r w:rsidR="00702761" w:rsidRPr="007704EE">
        <w:rPr>
          <w:rFonts w:cs="Helvetica-Bold"/>
          <w:bCs/>
          <w:lang w:val="sq-AL"/>
        </w:rPr>
        <w:t xml:space="preserve">e mjeteve </w:t>
      </w:r>
      <w:r w:rsidR="00C3582E" w:rsidRPr="00A7535D">
        <w:rPr>
          <w:rFonts w:cs="Helvetica-Bold"/>
          <w:bCs/>
          <w:lang w:val="sq-AL"/>
        </w:rPr>
        <w:t>monetare në emër të sipërmarrjes, shoqërisë administruese për llogari të sipërmarrjes ose të depozitarit për llogari të sipërmarrjes;</w:t>
      </w:r>
    </w:p>
    <w:p w14:paraId="27DBB2C7" w14:textId="7C9AE9A5" w:rsidR="00FE28A8" w:rsidRPr="00702E71" w:rsidRDefault="00E62E99" w:rsidP="00B22BA1">
      <w:pPr>
        <w:pStyle w:val="ListParagraph"/>
        <w:numPr>
          <w:ilvl w:val="0"/>
          <w:numId w:val="264"/>
        </w:numPr>
        <w:spacing w:after="0" w:line="240" w:lineRule="auto"/>
        <w:ind w:left="397" w:firstLine="357"/>
        <w:rPr>
          <w:rFonts w:cs="Helvetica-Bold"/>
          <w:bCs/>
        </w:rPr>
      </w:pPr>
      <w:r>
        <w:rPr>
          <w:rFonts w:cs="Helvetica-Bold"/>
          <w:bCs/>
          <w:lang w:val="sq-AL"/>
        </w:rPr>
        <w:t>n</w:t>
      </w:r>
      <w:r w:rsidR="00C3582E" w:rsidRPr="00702E71">
        <w:rPr>
          <w:rFonts w:cs="Helvetica-Bold"/>
          <w:bCs/>
          <w:lang w:val="sq-AL"/>
        </w:rPr>
        <w:t xml:space="preserve">ë lidhje me llogaritë e hapura në bazë </w:t>
      </w:r>
      <w:r w:rsidR="00C3582E" w:rsidRPr="00D624E6">
        <w:rPr>
          <w:rFonts w:cs="Helvetica-Bold"/>
          <w:bCs/>
          <w:color w:val="000000" w:themeColor="text1"/>
          <w:lang w:val="sq-AL"/>
        </w:rPr>
        <w:t>të shkronjës “</w:t>
      </w:r>
      <w:r w:rsidR="007704EE">
        <w:rPr>
          <w:rFonts w:cs="Helvetica-Bold"/>
          <w:bCs/>
          <w:color w:val="000000" w:themeColor="text1"/>
          <w:lang w:val="sq-AL"/>
        </w:rPr>
        <w:t>dh</w:t>
      </w:r>
      <w:r w:rsidR="00C3582E" w:rsidRPr="00D624E6">
        <w:rPr>
          <w:rFonts w:cs="Helvetica-Bold"/>
          <w:bCs/>
          <w:color w:val="000000" w:themeColor="text1"/>
          <w:lang w:val="sq-AL"/>
        </w:rPr>
        <w:t>”</w:t>
      </w:r>
      <w:r>
        <w:rPr>
          <w:rFonts w:cs="Helvetica-Bold"/>
          <w:bCs/>
          <w:color w:val="000000" w:themeColor="text1"/>
          <w:lang w:val="sq-AL"/>
        </w:rPr>
        <w:t xml:space="preserve"> t</w:t>
      </w:r>
      <w:r w:rsidR="00AB1D09">
        <w:rPr>
          <w:rFonts w:cs="Helvetica-Bold"/>
          <w:bCs/>
          <w:color w:val="000000" w:themeColor="text1"/>
          <w:lang w:val="sq-AL"/>
        </w:rPr>
        <w:t>ë</w:t>
      </w:r>
      <w:r>
        <w:rPr>
          <w:rFonts w:cs="Helvetica-Bold"/>
          <w:bCs/>
          <w:color w:val="000000" w:themeColor="text1"/>
          <w:lang w:val="sq-AL"/>
        </w:rPr>
        <w:t xml:space="preserve"> k</w:t>
      </w:r>
      <w:r w:rsidR="00AB1D09">
        <w:rPr>
          <w:rFonts w:cs="Helvetica-Bold"/>
          <w:bCs/>
          <w:color w:val="000000" w:themeColor="text1"/>
          <w:lang w:val="sq-AL"/>
        </w:rPr>
        <w:t>ë</w:t>
      </w:r>
      <w:r>
        <w:rPr>
          <w:rFonts w:cs="Helvetica-Bold"/>
          <w:bCs/>
          <w:color w:val="000000" w:themeColor="text1"/>
          <w:lang w:val="sq-AL"/>
        </w:rPr>
        <w:t>asj pike</w:t>
      </w:r>
      <w:r w:rsidR="00C3582E" w:rsidRPr="00D624E6">
        <w:rPr>
          <w:rFonts w:cs="Helvetica-Bold"/>
          <w:bCs/>
          <w:color w:val="000000" w:themeColor="text1"/>
          <w:lang w:val="sq-AL"/>
        </w:rPr>
        <w:t xml:space="preserve">, </w:t>
      </w:r>
      <w:r w:rsidR="00C3582E" w:rsidRPr="00702E71">
        <w:rPr>
          <w:rFonts w:cs="Helvetica-Bold"/>
          <w:bCs/>
          <w:lang w:val="sq-AL"/>
        </w:rPr>
        <w:t xml:space="preserve">depozitari </w:t>
      </w:r>
      <w:r>
        <w:rPr>
          <w:rFonts w:cs="Helvetica-Bold"/>
          <w:bCs/>
          <w:lang w:val="sq-AL"/>
        </w:rPr>
        <w:t>merr</w:t>
      </w:r>
      <w:r w:rsidR="005C00D6">
        <w:rPr>
          <w:rFonts w:cs="Helvetica-Bold"/>
          <w:bCs/>
          <w:lang w:val="sq-AL"/>
        </w:rPr>
        <w:t xml:space="preserve"> masat </w:t>
      </w:r>
      <w:r w:rsidR="00C3582E" w:rsidRPr="00702E71">
        <w:rPr>
          <w:rFonts w:cs="Helvetica-Bold"/>
          <w:bCs/>
          <w:lang w:val="sq-AL"/>
        </w:rPr>
        <w:t>e nevojshm</w:t>
      </w:r>
      <w:r>
        <w:rPr>
          <w:rFonts w:cs="Helvetica-Bold"/>
          <w:bCs/>
          <w:lang w:val="sq-AL"/>
        </w:rPr>
        <w:t>e</w:t>
      </w:r>
      <w:r w:rsidR="00C3582E" w:rsidRPr="00702E71">
        <w:rPr>
          <w:rFonts w:cs="Helvetica-Bold"/>
          <w:bCs/>
          <w:lang w:val="sq-AL"/>
        </w:rPr>
        <w:t xml:space="preserve"> për të siguruar që fondet e klientit të depozituara pranë një banke qendrore, një banke të nivelit të dytë në Republikën e Shqipërisë apo një banke të licencuar në një vend tjetër ose në një fond të tregut të parasë të SIK</w:t>
      </w:r>
      <w:r w:rsidR="001B5B43">
        <w:rPr>
          <w:rFonts w:cs="Helvetica-Bold"/>
          <w:bCs/>
          <w:lang w:val="sq-AL"/>
        </w:rPr>
        <w:t>T</w:t>
      </w:r>
      <w:r w:rsidR="00C3582E" w:rsidRPr="00702E71">
        <w:rPr>
          <w:rFonts w:cs="Helvetica-Bold"/>
          <w:bCs/>
          <w:lang w:val="sq-AL"/>
        </w:rPr>
        <w:t>T mbahen në një llogari ose disa llogari të identifikuara më vete nga çdo llogari të përdorur për të mbajtur fondet që i përkasin depozitarit apo fondeve a klientëve të tjerë të depozitarit;</w:t>
      </w:r>
    </w:p>
    <w:p w14:paraId="326644F9" w14:textId="650D8656" w:rsidR="00FE28A8" w:rsidRPr="007704EE" w:rsidRDefault="007704EE" w:rsidP="008A45A8">
      <w:pPr>
        <w:spacing w:after="0" w:line="240" w:lineRule="auto"/>
        <w:ind w:left="397"/>
        <w:rPr>
          <w:rFonts w:cs="Helvetica-Bold"/>
          <w:bCs/>
          <w:color w:val="000000" w:themeColor="text1"/>
        </w:rPr>
      </w:pPr>
      <w:r>
        <w:rPr>
          <w:rFonts w:cs="Helvetica-Bold"/>
          <w:bCs/>
          <w:lang w:val="sq-AL"/>
        </w:rPr>
        <w:t xml:space="preserve">ë)       </w:t>
      </w:r>
      <w:r w:rsidR="00E62E99" w:rsidRPr="007704EE">
        <w:rPr>
          <w:rFonts w:cs="Helvetica-Bold"/>
          <w:bCs/>
          <w:lang w:val="sq-AL"/>
        </w:rPr>
        <w:t>ku</w:t>
      </w:r>
      <w:r w:rsidR="00C3582E" w:rsidRPr="007704EE">
        <w:rPr>
          <w:rFonts w:cs="Helvetica-Bold"/>
          <w:bCs/>
          <w:lang w:val="sq-AL"/>
        </w:rPr>
        <w:t xml:space="preserve">r llogaritë monetare hapen në emër të depozitarit i cili vepron për llogari të sipërmarrjes, në këto llogari të mos kontabilizohet asnjë mjet monetar i veti i depozitarit apo i subjekteve të përmendura në </w:t>
      </w:r>
      <w:r w:rsidR="00C3582E" w:rsidRPr="007704EE">
        <w:rPr>
          <w:rFonts w:cs="Helvetica-Bold"/>
          <w:bCs/>
          <w:color w:val="000000" w:themeColor="text1"/>
          <w:lang w:val="sq-AL"/>
        </w:rPr>
        <w:t>shkronjën “</w:t>
      </w:r>
      <w:r>
        <w:rPr>
          <w:rFonts w:cs="Helvetica-Bold"/>
          <w:bCs/>
          <w:color w:val="000000" w:themeColor="text1"/>
          <w:lang w:val="sq-AL"/>
        </w:rPr>
        <w:t>e</w:t>
      </w:r>
      <w:r w:rsidR="00C3582E" w:rsidRPr="007704EE">
        <w:rPr>
          <w:rFonts w:cs="Helvetica-Bold"/>
          <w:bCs/>
          <w:color w:val="000000" w:themeColor="text1"/>
          <w:lang w:val="sq-AL"/>
        </w:rPr>
        <w:t>”</w:t>
      </w:r>
      <w:r w:rsidR="00E62E99" w:rsidRPr="007704EE">
        <w:rPr>
          <w:rFonts w:cs="Helvetica-Bold"/>
          <w:bCs/>
          <w:color w:val="000000" w:themeColor="text1"/>
          <w:lang w:val="sq-AL"/>
        </w:rPr>
        <w:t xml:space="preserve"> t</w:t>
      </w:r>
      <w:r w:rsidR="00AB1D09" w:rsidRPr="007704EE">
        <w:rPr>
          <w:rFonts w:cs="Helvetica-Bold"/>
          <w:bCs/>
          <w:color w:val="000000" w:themeColor="text1"/>
          <w:lang w:val="sq-AL"/>
        </w:rPr>
        <w:t>ë</w:t>
      </w:r>
      <w:r w:rsidR="00E62E99" w:rsidRPr="007704EE">
        <w:rPr>
          <w:rFonts w:cs="Helvetica-Bold"/>
          <w:bCs/>
          <w:color w:val="000000" w:themeColor="text1"/>
          <w:lang w:val="sq-AL"/>
        </w:rPr>
        <w:t xml:space="preserve"> k</w:t>
      </w:r>
      <w:r w:rsidR="00AB1D09" w:rsidRPr="007704EE">
        <w:rPr>
          <w:rFonts w:cs="Helvetica-Bold"/>
          <w:bCs/>
          <w:color w:val="000000" w:themeColor="text1"/>
          <w:lang w:val="sq-AL"/>
        </w:rPr>
        <w:t>ë</w:t>
      </w:r>
      <w:r w:rsidR="00E62E99" w:rsidRPr="007704EE">
        <w:rPr>
          <w:rFonts w:cs="Helvetica-Bold"/>
          <w:bCs/>
          <w:color w:val="000000" w:themeColor="text1"/>
          <w:lang w:val="sq-AL"/>
        </w:rPr>
        <w:t>asj pike</w:t>
      </w:r>
      <w:r w:rsidR="00C3582E" w:rsidRPr="007704EE">
        <w:rPr>
          <w:rFonts w:cs="Helvetica-Bold"/>
          <w:bCs/>
          <w:color w:val="000000" w:themeColor="text1"/>
          <w:lang w:val="sq-AL"/>
        </w:rPr>
        <w:t>;</w:t>
      </w:r>
    </w:p>
    <w:p w14:paraId="1870E5A4" w14:textId="1C189AFF" w:rsidR="00FE28A8" w:rsidRPr="00180014" w:rsidRDefault="00E62E99" w:rsidP="00B22BA1">
      <w:pPr>
        <w:pStyle w:val="ListParagraph"/>
        <w:numPr>
          <w:ilvl w:val="0"/>
          <w:numId w:val="264"/>
        </w:numPr>
        <w:spacing w:after="0" w:line="240" w:lineRule="auto"/>
        <w:ind w:left="397" w:firstLine="357"/>
        <w:rPr>
          <w:rFonts w:cs="Helvetica-Bold"/>
          <w:bCs/>
          <w:color w:val="000000" w:themeColor="text1"/>
        </w:rPr>
      </w:pPr>
      <w:r>
        <w:rPr>
          <w:rFonts w:cs="Helvetica-Bold"/>
          <w:bCs/>
          <w:color w:val="000000" w:themeColor="text1"/>
          <w:lang w:val="sq-AL"/>
        </w:rPr>
        <w:t>n</w:t>
      </w:r>
      <w:r w:rsidR="00C3582E" w:rsidRPr="00180014">
        <w:rPr>
          <w:rFonts w:cs="Helvetica-Bold"/>
          <w:bCs/>
          <w:color w:val="000000" w:themeColor="text1"/>
          <w:lang w:val="sq-AL"/>
        </w:rPr>
        <w:t xml:space="preserve">ë rastin e fondeve të investimeve, </w:t>
      </w:r>
      <w:r>
        <w:rPr>
          <w:rFonts w:cs="Helvetica-Bold"/>
          <w:bCs/>
          <w:color w:val="000000" w:themeColor="text1"/>
          <w:lang w:val="sq-AL"/>
        </w:rPr>
        <w:t>emeton</w:t>
      </w:r>
      <w:r w:rsidR="00C3582E" w:rsidRPr="00180014">
        <w:rPr>
          <w:rFonts w:cs="Helvetica-Bold"/>
          <w:bCs/>
          <w:color w:val="000000" w:themeColor="text1"/>
          <w:lang w:val="sq-AL"/>
        </w:rPr>
        <w:t xml:space="preserve"> dhe anulo</w:t>
      </w:r>
      <w:r>
        <w:rPr>
          <w:rFonts w:cs="Helvetica-Bold"/>
          <w:bCs/>
          <w:color w:val="000000" w:themeColor="text1"/>
          <w:lang w:val="sq-AL"/>
        </w:rPr>
        <w:t>n</w:t>
      </w:r>
      <w:r w:rsidR="00C3582E" w:rsidRPr="00180014">
        <w:rPr>
          <w:rFonts w:cs="Helvetica-Bold"/>
          <w:bCs/>
          <w:color w:val="000000" w:themeColor="text1"/>
          <w:lang w:val="sq-AL"/>
        </w:rPr>
        <w:t xml:space="preserve"> kuotat</w:t>
      </w:r>
      <w:r w:rsidR="00FB7170" w:rsidRPr="00180014">
        <w:rPr>
          <w:rFonts w:cs="Helvetica-Bold"/>
          <w:bCs/>
          <w:color w:val="000000" w:themeColor="text1"/>
          <w:lang w:val="sq-AL"/>
        </w:rPr>
        <w:t>,</w:t>
      </w:r>
      <w:r w:rsidR="00C3582E" w:rsidRPr="00180014">
        <w:rPr>
          <w:rFonts w:cs="Helvetica-Bold"/>
          <w:bCs/>
          <w:color w:val="000000" w:themeColor="text1"/>
          <w:lang w:val="sq-AL"/>
        </w:rPr>
        <w:t xml:space="preserve"> dhe pagua</w:t>
      </w:r>
      <w:r w:rsidR="0052615D">
        <w:rPr>
          <w:rFonts w:cs="Helvetica-Bold"/>
          <w:bCs/>
          <w:color w:val="000000" w:themeColor="text1"/>
          <w:lang w:val="sq-AL"/>
        </w:rPr>
        <w:t>n</w:t>
      </w:r>
      <w:r w:rsidR="00C3582E" w:rsidRPr="00180014">
        <w:rPr>
          <w:rFonts w:cs="Helvetica-Bold"/>
          <w:bCs/>
          <w:color w:val="000000" w:themeColor="text1"/>
          <w:lang w:val="sq-AL"/>
        </w:rPr>
        <w:t xml:space="preserve"> paratë e </w:t>
      </w:r>
      <w:r w:rsidR="00E945E7" w:rsidRPr="00180014">
        <w:rPr>
          <w:rFonts w:cs="Helvetica-Bold"/>
          <w:bCs/>
          <w:color w:val="000000" w:themeColor="text1"/>
          <w:lang w:val="sq-AL"/>
        </w:rPr>
        <w:t xml:space="preserve">shlyerjes </w:t>
      </w:r>
      <w:r w:rsidR="00C3582E" w:rsidRPr="00180014">
        <w:rPr>
          <w:rFonts w:cs="Helvetica-Bold"/>
          <w:bCs/>
          <w:color w:val="000000" w:themeColor="text1"/>
          <w:lang w:val="sq-AL"/>
        </w:rPr>
        <w:t>mbajtësve të kuotave</w:t>
      </w:r>
      <w:r w:rsidR="0052615D">
        <w:rPr>
          <w:rFonts w:cs="Helvetica-Bold"/>
          <w:bCs/>
          <w:color w:val="000000" w:themeColor="text1"/>
          <w:lang w:val="sq-AL"/>
        </w:rPr>
        <w:t xml:space="preserve"> </w:t>
      </w:r>
      <w:r w:rsidR="00C3582E" w:rsidRPr="00180014">
        <w:rPr>
          <w:rFonts w:cs="Helvetica-Bold"/>
          <w:bCs/>
          <w:color w:val="000000" w:themeColor="text1"/>
          <w:lang w:val="sq-AL"/>
        </w:rPr>
        <w:t>sipas udhëzimeve të shoqërisë administruese kur këto udhëzime janë në përputhje me këtë ligj, me aktet nënligjore të nxjerra në bazë të këtij ligji dhe me aktin themelues të sipërmarrjes;</w:t>
      </w:r>
    </w:p>
    <w:p w14:paraId="3E268E9C" w14:textId="002095D0" w:rsidR="006B2D26" w:rsidRPr="006B2D26" w:rsidRDefault="006B2D26" w:rsidP="00B22BA1">
      <w:pPr>
        <w:pStyle w:val="ListParagraph"/>
        <w:numPr>
          <w:ilvl w:val="0"/>
          <w:numId w:val="264"/>
        </w:numPr>
        <w:spacing w:after="0"/>
        <w:ind w:left="397" w:firstLine="357"/>
        <w:rPr>
          <w:rFonts w:cs="Helvetica-Bold"/>
          <w:bCs/>
          <w:color w:val="000000" w:themeColor="text1"/>
          <w:lang w:val="sq-AL"/>
        </w:rPr>
      </w:pPr>
      <w:r w:rsidRPr="006B2D26">
        <w:rPr>
          <w:rFonts w:cs="Helvetica-Bold"/>
          <w:bCs/>
          <w:color w:val="000000" w:themeColor="text1"/>
          <w:lang w:val="sq-AL"/>
        </w:rPr>
        <w:t>krijo</w:t>
      </w:r>
      <w:r w:rsidR="0052615D">
        <w:rPr>
          <w:rFonts w:cs="Helvetica-Bold"/>
          <w:bCs/>
          <w:color w:val="000000" w:themeColor="text1"/>
          <w:lang w:val="sq-AL"/>
        </w:rPr>
        <w:t>n</w:t>
      </w:r>
      <w:r w:rsidRPr="006B2D26">
        <w:rPr>
          <w:rFonts w:cs="Helvetica-Bold"/>
          <w:bCs/>
          <w:color w:val="000000" w:themeColor="text1"/>
          <w:lang w:val="sq-AL"/>
        </w:rPr>
        <w:t xml:space="preserve"> dhe mba</w:t>
      </w:r>
      <w:r w:rsidR="0052615D">
        <w:rPr>
          <w:rFonts w:cs="Helvetica-Bold"/>
          <w:bCs/>
          <w:color w:val="000000" w:themeColor="text1"/>
          <w:lang w:val="sq-AL"/>
        </w:rPr>
        <w:t>n</w:t>
      </w:r>
      <w:r w:rsidRPr="006B2D26">
        <w:rPr>
          <w:rFonts w:cs="Helvetica-Bold"/>
          <w:bCs/>
          <w:color w:val="000000" w:themeColor="text1"/>
          <w:lang w:val="sq-AL"/>
        </w:rPr>
        <w:t xml:space="preserve"> regjistrin e mbajtësve të kuotave dhe shërbimet e transferimit për fondet e investimeve me ofertë publike me përjashtim të rastit të sipërmarrjes së investimeve kolektive me ofertë publike të listuar ose tregtuar në një treg të rregulluar, rast në të cilin regjistri mund ta mbahet siç e kërkon rregullorja e këtij tregu përfshirë edhe depozitarin qendror të </w:t>
      </w:r>
      <w:r w:rsidR="0052615D">
        <w:rPr>
          <w:rFonts w:cs="Helvetica-Bold"/>
          <w:bCs/>
          <w:color w:val="000000" w:themeColor="text1"/>
          <w:lang w:val="sq-AL"/>
        </w:rPr>
        <w:t>titujve</w:t>
      </w:r>
      <w:r w:rsidRPr="006B2D26">
        <w:rPr>
          <w:rFonts w:cs="Helvetica-Bold"/>
          <w:bCs/>
          <w:color w:val="000000" w:themeColor="text1"/>
          <w:lang w:val="sq-AL"/>
        </w:rPr>
        <w:t>;</w:t>
      </w:r>
    </w:p>
    <w:p w14:paraId="6839BBD4" w14:textId="1FBAB7CB" w:rsidR="00FE28A8" w:rsidRPr="008A45A8" w:rsidRDefault="007704EE" w:rsidP="008A45A8">
      <w:pPr>
        <w:spacing w:after="0" w:line="240" w:lineRule="auto"/>
        <w:ind w:left="397"/>
        <w:rPr>
          <w:rFonts w:cs="Helvetica-Bold"/>
          <w:bCs/>
          <w:color w:val="000000" w:themeColor="text1"/>
        </w:rPr>
      </w:pPr>
      <w:r>
        <w:rPr>
          <w:rFonts w:cs="Helvetica-Bold"/>
          <w:bCs/>
          <w:color w:val="000000" w:themeColor="text1"/>
          <w:lang w:val="sq-AL"/>
        </w:rPr>
        <w:t xml:space="preserve">gj)       </w:t>
      </w:r>
      <w:r w:rsidR="0052615D" w:rsidRPr="008A45A8">
        <w:rPr>
          <w:rFonts w:cs="Helvetica-Bold"/>
          <w:bCs/>
          <w:color w:val="000000" w:themeColor="text1"/>
          <w:lang w:val="sq-AL"/>
        </w:rPr>
        <w:t xml:space="preserve">i </w:t>
      </w:r>
      <w:r w:rsidR="00C3582E" w:rsidRPr="008A45A8">
        <w:rPr>
          <w:rFonts w:cs="Helvetica-Bold"/>
          <w:bCs/>
          <w:color w:val="000000" w:themeColor="text1"/>
          <w:lang w:val="sq-AL"/>
        </w:rPr>
        <w:t xml:space="preserve"> raporto</w:t>
      </w:r>
      <w:r w:rsidR="0052615D" w:rsidRPr="008A45A8">
        <w:rPr>
          <w:rFonts w:cs="Helvetica-Bold"/>
          <w:bCs/>
          <w:color w:val="000000" w:themeColor="text1"/>
          <w:lang w:val="sq-AL"/>
        </w:rPr>
        <w:t>n</w:t>
      </w:r>
      <w:r w:rsidR="00C3582E" w:rsidRPr="008A45A8">
        <w:rPr>
          <w:rFonts w:cs="Helvetica-Bold"/>
          <w:bCs/>
          <w:color w:val="000000" w:themeColor="text1"/>
          <w:lang w:val="sq-AL"/>
        </w:rPr>
        <w:t xml:space="preserve"> shoqërisë administruese </w:t>
      </w:r>
      <w:r w:rsidR="00E52FFA" w:rsidRPr="008A45A8">
        <w:rPr>
          <w:rFonts w:cs="Helvetica-Bold"/>
          <w:bCs/>
          <w:color w:val="000000" w:themeColor="text1"/>
          <w:lang w:val="sq-AL"/>
        </w:rPr>
        <w:t>t</w:t>
      </w:r>
      <w:r w:rsidR="00AB1D09" w:rsidRPr="008A45A8">
        <w:rPr>
          <w:rFonts w:cs="Helvetica-Bold"/>
          <w:bCs/>
          <w:color w:val="000000" w:themeColor="text1"/>
          <w:lang w:val="sq-AL"/>
        </w:rPr>
        <w:t>ë</w:t>
      </w:r>
      <w:r w:rsidR="00E52FFA" w:rsidRPr="008A45A8">
        <w:rPr>
          <w:rFonts w:cs="Helvetica-Bold"/>
          <w:bCs/>
          <w:color w:val="000000" w:themeColor="text1"/>
          <w:lang w:val="sq-AL"/>
        </w:rPr>
        <w:t xml:space="preserve"> fondeve </w:t>
      </w:r>
      <w:r w:rsidR="00C3582E" w:rsidRPr="008A45A8">
        <w:rPr>
          <w:rFonts w:cs="Helvetica-Bold"/>
          <w:bCs/>
          <w:color w:val="000000" w:themeColor="text1"/>
          <w:lang w:val="sq-AL"/>
        </w:rPr>
        <w:t xml:space="preserve">për veprimet tregtare lidhur me aktivet </w:t>
      </w:r>
      <w:r w:rsidR="00C3582E" w:rsidRPr="007704EE">
        <w:rPr>
          <w:rFonts w:cs="Helvetica-Bold"/>
          <w:bCs/>
          <w:lang w:val="sq-AL"/>
        </w:rPr>
        <w:t>e sipërmarrjes së mbajtura në kujdestari dhe ekzekuto</w:t>
      </w:r>
      <w:r w:rsidR="0052615D" w:rsidRPr="007704EE">
        <w:rPr>
          <w:rFonts w:cs="Helvetica-Bold"/>
          <w:bCs/>
          <w:lang w:val="sq-AL"/>
        </w:rPr>
        <w:t>n</w:t>
      </w:r>
      <w:r w:rsidR="00C3582E" w:rsidRPr="007704EE">
        <w:rPr>
          <w:rFonts w:cs="Helvetica-Bold"/>
          <w:bCs/>
          <w:lang w:val="sq-AL"/>
        </w:rPr>
        <w:t xml:space="preserve"> udhëzimet e saj.</w:t>
      </w:r>
    </w:p>
    <w:p w14:paraId="09E7A6F6" w14:textId="77777777" w:rsidR="00C3582E" w:rsidRPr="00A06BB7" w:rsidRDefault="00C3582E" w:rsidP="00B22BA1">
      <w:pPr>
        <w:pStyle w:val="ListParagraph"/>
        <w:numPr>
          <w:ilvl w:val="0"/>
          <w:numId w:val="263"/>
        </w:numPr>
        <w:spacing w:after="0" w:line="240" w:lineRule="auto"/>
        <w:ind w:left="397" w:firstLine="357"/>
        <w:rPr>
          <w:rFonts w:cs="Helvetica-Bold"/>
          <w:bCs/>
          <w:color w:val="000000" w:themeColor="text1"/>
        </w:rPr>
      </w:pPr>
      <w:r w:rsidRPr="00A06BB7">
        <w:rPr>
          <w:rFonts w:cs="Helvetica-Bold"/>
          <w:bCs/>
          <w:color w:val="000000" w:themeColor="text1"/>
          <w:lang w:val="sq-AL"/>
        </w:rPr>
        <w:t xml:space="preserve">Aktivet e sipërmarrjes së investimeve kolektive me ofertë publike i besohen depozitarit për ruajtje </w:t>
      </w:r>
      <w:r w:rsidR="000D2520" w:rsidRPr="00A06BB7">
        <w:rPr>
          <w:rFonts w:cs="Helvetica-Bold"/>
          <w:bCs/>
          <w:color w:val="000000" w:themeColor="text1"/>
          <w:lang w:val="sq-AL"/>
        </w:rPr>
        <w:t xml:space="preserve">ne rastet </w:t>
      </w:r>
      <w:r w:rsidRPr="00A06BB7">
        <w:rPr>
          <w:rFonts w:cs="Helvetica-Bold"/>
          <w:bCs/>
          <w:color w:val="000000" w:themeColor="text1"/>
          <w:lang w:val="sq-AL"/>
        </w:rPr>
        <w:t>si vijon:</w:t>
      </w:r>
    </w:p>
    <w:p w14:paraId="16FCD0E9" w14:textId="45E3C0A8" w:rsidR="00FE28A8" w:rsidRPr="00A06BB7" w:rsidRDefault="00C3582E" w:rsidP="00B22BA1">
      <w:pPr>
        <w:pStyle w:val="ListParagraph"/>
        <w:numPr>
          <w:ilvl w:val="2"/>
          <w:numId w:val="369"/>
        </w:numPr>
        <w:spacing w:after="0" w:line="240" w:lineRule="auto"/>
        <w:ind w:left="397" w:firstLine="357"/>
        <w:rPr>
          <w:rFonts w:cs="Helvetica-Bold"/>
          <w:bCs/>
          <w:color w:val="000000" w:themeColor="text1"/>
        </w:rPr>
      </w:pPr>
      <w:r w:rsidRPr="00A06BB7">
        <w:rPr>
          <w:rFonts w:cs="Helvetica-Bold"/>
          <w:bCs/>
          <w:color w:val="000000" w:themeColor="text1"/>
          <w:lang w:val="sq-AL"/>
        </w:rPr>
        <w:t>për instrumentet financiare që mbahen në kujdestari, depozitari</w:t>
      </w:r>
      <w:r w:rsidR="00A04599" w:rsidRPr="00A06BB7">
        <w:rPr>
          <w:rFonts w:cs="Helvetica-Bold"/>
          <w:bCs/>
          <w:color w:val="000000" w:themeColor="text1"/>
          <w:lang w:val="sq-AL"/>
        </w:rPr>
        <w:t xml:space="preserve"> </w:t>
      </w:r>
      <w:r w:rsidR="0052615D">
        <w:rPr>
          <w:rFonts w:cs="Helvetica-Bold"/>
          <w:bCs/>
          <w:color w:val="000000" w:themeColor="text1"/>
          <w:lang w:val="sq-AL"/>
        </w:rPr>
        <w:t>p</w:t>
      </w:r>
      <w:r w:rsidR="00AB1D09">
        <w:rPr>
          <w:rFonts w:cs="Helvetica-Bold"/>
          <w:bCs/>
          <w:color w:val="000000" w:themeColor="text1"/>
          <w:lang w:val="sq-AL"/>
        </w:rPr>
        <w:t>ë</w:t>
      </w:r>
      <w:r w:rsidR="0052615D">
        <w:rPr>
          <w:rFonts w:cs="Helvetica-Bold"/>
          <w:bCs/>
          <w:color w:val="000000" w:themeColor="text1"/>
          <w:lang w:val="sq-AL"/>
        </w:rPr>
        <w:t xml:space="preserve">rmbush </w:t>
      </w:r>
      <w:r w:rsidR="00A04599" w:rsidRPr="00A06BB7">
        <w:rPr>
          <w:rFonts w:cs="Helvetica-Bold"/>
          <w:bCs/>
          <w:color w:val="000000" w:themeColor="text1"/>
          <w:lang w:val="sq-AL"/>
        </w:rPr>
        <w:t>detyrim</w:t>
      </w:r>
      <w:r w:rsidR="0052615D">
        <w:rPr>
          <w:rFonts w:cs="Helvetica-Bold"/>
          <w:bCs/>
          <w:color w:val="000000" w:themeColor="text1"/>
          <w:lang w:val="sq-AL"/>
        </w:rPr>
        <w:t>et e m</w:t>
      </w:r>
      <w:r w:rsidR="00AB1D09">
        <w:rPr>
          <w:rFonts w:cs="Helvetica-Bold"/>
          <w:bCs/>
          <w:color w:val="000000" w:themeColor="text1"/>
          <w:lang w:val="sq-AL"/>
        </w:rPr>
        <w:t>ë</w:t>
      </w:r>
      <w:r w:rsidR="0052615D">
        <w:rPr>
          <w:rFonts w:cs="Helvetica-Bold"/>
          <w:bCs/>
          <w:color w:val="000000" w:themeColor="text1"/>
          <w:lang w:val="sq-AL"/>
        </w:rPr>
        <w:t>poshtme</w:t>
      </w:r>
    </w:p>
    <w:p w14:paraId="7BE72E31" w14:textId="60E19147" w:rsidR="00FE28A8" w:rsidRPr="00A06BB7" w:rsidRDefault="00C3582E" w:rsidP="00B22BA1">
      <w:pPr>
        <w:pStyle w:val="ListParagraph"/>
        <w:numPr>
          <w:ilvl w:val="0"/>
          <w:numId w:val="265"/>
        </w:numPr>
        <w:spacing w:after="0" w:line="240" w:lineRule="auto"/>
        <w:ind w:left="454" w:firstLine="357"/>
        <w:rPr>
          <w:rFonts w:cs="Helvetica-Bold"/>
          <w:bCs/>
          <w:color w:val="000000" w:themeColor="text1"/>
        </w:rPr>
      </w:pPr>
      <w:r w:rsidRPr="00A06BB7">
        <w:rPr>
          <w:rFonts w:cs="Helvetica-Bold"/>
          <w:bCs/>
          <w:color w:val="000000" w:themeColor="text1"/>
          <w:lang w:val="sq-AL"/>
        </w:rPr>
        <w:t>mba</w:t>
      </w:r>
      <w:r w:rsidR="0052615D">
        <w:rPr>
          <w:rFonts w:cs="Helvetica-Bold"/>
          <w:bCs/>
          <w:color w:val="000000" w:themeColor="text1"/>
          <w:lang w:val="sq-AL"/>
        </w:rPr>
        <w:t xml:space="preserve">n </w:t>
      </w:r>
      <w:r w:rsidRPr="00A06BB7">
        <w:rPr>
          <w:rFonts w:cs="Helvetica-Bold"/>
          <w:bCs/>
          <w:color w:val="000000" w:themeColor="text1"/>
          <w:lang w:val="sq-AL"/>
        </w:rPr>
        <w:t xml:space="preserve"> në kujdestari të gjitha instrumentet financiare që mund të regjistrohen në një llogari të instrumenteve financiare të hapur në librat e depozitarit dhe të gjitha instrumentet financiare që mund t’i dorëzohen fizikisht depozitarit;</w:t>
      </w:r>
    </w:p>
    <w:p w14:paraId="6EE40CCD" w14:textId="488F3C8A" w:rsidR="00C3582E" w:rsidRPr="00A06BB7" w:rsidRDefault="0052615D" w:rsidP="00B22BA1">
      <w:pPr>
        <w:pStyle w:val="ListParagraph"/>
        <w:numPr>
          <w:ilvl w:val="0"/>
          <w:numId w:val="265"/>
        </w:numPr>
        <w:spacing w:after="0" w:line="240" w:lineRule="auto"/>
        <w:ind w:left="454" w:firstLine="357"/>
        <w:rPr>
          <w:rFonts w:cs="Helvetica-Bold"/>
          <w:bCs/>
          <w:color w:val="000000" w:themeColor="text1"/>
        </w:rPr>
      </w:pPr>
      <w:r>
        <w:rPr>
          <w:rFonts w:cs="Helvetica-Bold"/>
          <w:bCs/>
          <w:color w:val="000000" w:themeColor="text1"/>
          <w:lang w:val="sq-AL"/>
        </w:rPr>
        <w:t>garanton</w:t>
      </w:r>
      <w:r w:rsidR="00C3582E" w:rsidRPr="00A06BB7">
        <w:rPr>
          <w:rFonts w:cs="Helvetica-Bold"/>
          <w:bCs/>
          <w:color w:val="000000" w:themeColor="text1"/>
          <w:lang w:val="sq-AL"/>
        </w:rPr>
        <w:t xml:space="preserve"> që të gjitha instrumentet financiare që mund të regjistrohen në një llogari të instrumenteve financiare të hapur në librat e depozitarit të regjistrohen në librat e depozitarit në llogari të mbajtura veçmas, të hapura në emër të sipërmarrjes së investimeve kolektive me ofertë publike ose </w:t>
      </w:r>
      <w:r w:rsidR="00C3582E" w:rsidRPr="00A06BB7">
        <w:rPr>
          <w:rFonts w:cs="Helvetica-Bold"/>
          <w:bCs/>
          <w:color w:val="000000" w:themeColor="text1"/>
          <w:lang w:val="sq-AL"/>
        </w:rPr>
        <w:lastRenderedPageBreak/>
        <w:t>të shoqërisë administruese që vepron për llogari të sipërmarrjes, në mënyrë që të mund të identifikohen qartë në çdo moment se i përkasin sipërmarrjes në përputhje me legjislacionin e zbatueshëm;</w:t>
      </w:r>
    </w:p>
    <w:p w14:paraId="3DCC102E" w14:textId="6A0C8139" w:rsidR="00FE28A8" w:rsidRPr="00A06BB7" w:rsidRDefault="00C3582E" w:rsidP="00B22BA1">
      <w:pPr>
        <w:pStyle w:val="ListParagraph"/>
        <w:numPr>
          <w:ilvl w:val="2"/>
          <w:numId w:val="369"/>
        </w:numPr>
        <w:spacing w:after="0" w:line="240" w:lineRule="auto"/>
        <w:ind w:left="397" w:firstLine="357"/>
        <w:rPr>
          <w:rFonts w:cs="Helvetica-Bold"/>
          <w:bCs/>
          <w:color w:val="000000" w:themeColor="text1"/>
          <w:lang w:val="it-IT"/>
        </w:rPr>
      </w:pPr>
      <w:r w:rsidRPr="00A06BB7">
        <w:rPr>
          <w:rFonts w:cs="Helvetica-Bold"/>
          <w:bCs/>
          <w:color w:val="000000" w:themeColor="text1"/>
          <w:lang w:val="sq-AL"/>
        </w:rPr>
        <w:t>për aktivet e tjera, depozitari</w:t>
      </w:r>
      <w:r w:rsidR="0052615D">
        <w:rPr>
          <w:rFonts w:cs="Helvetica-Bold"/>
          <w:bCs/>
          <w:color w:val="000000" w:themeColor="text1"/>
          <w:lang w:val="sq-AL"/>
        </w:rPr>
        <w:t xml:space="preserve"> p</w:t>
      </w:r>
      <w:r w:rsidR="00AB1D09">
        <w:rPr>
          <w:rFonts w:cs="Helvetica-Bold"/>
          <w:bCs/>
          <w:color w:val="000000" w:themeColor="text1"/>
          <w:lang w:val="sq-AL"/>
        </w:rPr>
        <w:t>ë</w:t>
      </w:r>
      <w:r w:rsidR="0052615D">
        <w:rPr>
          <w:rFonts w:cs="Helvetica-Bold"/>
          <w:bCs/>
          <w:color w:val="000000" w:themeColor="text1"/>
          <w:lang w:val="sq-AL"/>
        </w:rPr>
        <w:t>rmbush detyrimet e m</w:t>
      </w:r>
      <w:r w:rsidR="00AB1D09">
        <w:rPr>
          <w:rFonts w:cs="Helvetica-Bold"/>
          <w:bCs/>
          <w:color w:val="000000" w:themeColor="text1"/>
          <w:lang w:val="sq-AL"/>
        </w:rPr>
        <w:t>ë</w:t>
      </w:r>
      <w:r w:rsidR="0052615D">
        <w:rPr>
          <w:rFonts w:cs="Helvetica-Bold"/>
          <w:bCs/>
          <w:color w:val="000000" w:themeColor="text1"/>
          <w:lang w:val="sq-AL"/>
        </w:rPr>
        <w:t>poshtme</w:t>
      </w:r>
      <w:r w:rsidRPr="00A06BB7">
        <w:rPr>
          <w:rFonts w:cs="Helvetica-Bold"/>
          <w:bCs/>
          <w:color w:val="000000" w:themeColor="text1"/>
          <w:lang w:val="sq-AL"/>
        </w:rPr>
        <w:t>:</w:t>
      </w:r>
    </w:p>
    <w:p w14:paraId="58958A5A" w14:textId="6BA32920" w:rsidR="00FE28A8" w:rsidRPr="00A06BB7" w:rsidRDefault="00C3582E" w:rsidP="00B22BA1">
      <w:pPr>
        <w:pStyle w:val="ListParagraph"/>
        <w:numPr>
          <w:ilvl w:val="0"/>
          <w:numId w:val="266"/>
        </w:numPr>
        <w:spacing w:after="0" w:line="240" w:lineRule="auto"/>
        <w:ind w:left="397" w:firstLine="357"/>
        <w:rPr>
          <w:rFonts w:cs="Helvetica-Bold"/>
          <w:bCs/>
          <w:color w:val="000000" w:themeColor="text1"/>
          <w:lang w:val="it-IT"/>
        </w:rPr>
      </w:pPr>
      <w:r w:rsidRPr="00A06BB7">
        <w:rPr>
          <w:rFonts w:cs="Helvetica-Bold"/>
          <w:bCs/>
          <w:color w:val="000000" w:themeColor="text1"/>
          <w:lang w:val="sq-AL"/>
        </w:rPr>
        <w:t>verifik</w:t>
      </w:r>
      <w:r w:rsidR="0052615D">
        <w:rPr>
          <w:rFonts w:cs="Helvetica-Bold"/>
          <w:bCs/>
          <w:color w:val="000000" w:themeColor="text1"/>
          <w:lang w:val="sq-AL"/>
        </w:rPr>
        <w:t>on</w:t>
      </w:r>
      <w:r w:rsidRPr="00A06BB7">
        <w:rPr>
          <w:rFonts w:cs="Helvetica-Bold"/>
          <w:bCs/>
          <w:color w:val="000000" w:themeColor="text1"/>
          <w:lang w:val="sq-AL"/>
        </w:rPr>
        <w:t xml:space="preserve"> pronësinë e aktiveve që i përkasin sipërmarrjes së investimeve kolektive me ofertë publike ose shoqërisë administruese</w:t>
      </w:r>
      <w:r w:rsidR="006F13DA" w:rsidRPr="00A06BB7">
        <w:rPr>
          <w:rFonts w:cs="Helvetica-Bold"/>
          <w:bCs/>
          <w:color w:val="000000" w:themeColor="text1"/>
          <w:lang w:val="sq-AL"/>
        </w:rPr>
        <w:t xml:space="preserve"> te fondeve</w:t>
      </w:r>
      <w:r w:rsidRPr="00A06BB7">
        <w:rPr>
          <w:rFonts w:cs="Helvetica-Bold"/>
          <w:bCs/>
          <w:color w:val="000000" w:themeColor="text1"/>
          <w:lang w:val="sq-AL"/>
        </w:rPr>
        <w:t xml:space="preserve"> e cila vepron për llogari të sipërmarrjes, duke vlerësuar nëse sipërmarrja e investimeve kolektive me ofertë publike ose shoqëria administruese </w:t>
      </w:r>
      <w:r w:rsidR="006F13DA" w:rsidRPr="00A06BB7">
        <w:rPr>
          <w:rFonts w:cs="Helvetica-Bold"/>
          <w:bCs/>
          <w:color w:val="000000" w:themeColor="text1"/>
          <w:lang w:val="sq-AL"/>
        </w:rPr>
        <w:t xml:space="preserve">e fondeve </w:t>
      </w:r>
      <w:r w:rsidRPr="00A06BB7">
        <w:rPr>
          <w:rFonts w:cs="Helvetica-Bold"/>
          <w:bCs/>
          <w:color w:val="000000" w:themeColor="text1"/>
          <w:lang w:val="sq-AL"/>
        </w:rPr>
        <w:t xml:space="preserve">e cila vepron për llogari të sipërmarrjes e zotëron pronësinë në bazë të informacioneve ose dokumenteve të vëna në dispozicion nga sipërmarrja ose nga shoqëria administruese dhe, kur </w:t>
      </w:r>
      <w:r w:rsidR="00AB1D09">
        <w:rPr>
          <w:rFonts w:cs="Helvetica-Bold"/>
          <w:bCs/>
          <w:color w:val="000000" w:themeColor="text1"/>
          <w:lang w:val="sq-AL"/>
        </w:rPr>
        <w:t>ë</w:t>
      </w:r>
      <w:r w:rsidR="005343FD">
        <w:rPr>
          <w:rFonts w:cs="Helvetica-Bold"/>
          <w:bCs/>
          <w:color w:val="000000" w:themeColor="text1"/>
          <w:lang w:val="sq-AL"/>
        </w:rPr>
        <w:t>sht</w:t>
      </w:r>
      <w:r w:rsidR="00AB1D09">
        <w:rPr>
          <w:rFonts w:cs="Helvetica-Bold"/>
          <w:bCs/>
          <w:color w:val="000000" w:themeColor="text1"/>
          <w:lang w:val="sq-AL"/>
        </w:rPr>
        <w:t>ë</w:t>
      </w:r>
      <w:r w:rsidR="005343FD">
        <w:rPr>
          <w:rFonts w:cs="Helvetica-Bold"/>
          <w:bCs/>
          <w:color w:val="000000" w:themeColor="text1"/>
          <w:lang w:val="sq-AL"/>
        </w:rPr>
        <w:t xml:space="preserve"> e mundur,</w:t>
      </w:r>
      <w:r w:rsidRPr="00A06BB7">
        <w:rPr>
          <w:rFonts w:cs="Helvetica-Bold"/>
          <w:bCs/>
          <w:color w:val="000000" w:themeColor="text1"/>
          <w:lang w:val="sq-AL"/>
        </w:rPr>
        <w:t xml:space="preserve"> në bazë të </w:t>
      </w:r>
      <w:r w:rsidR="0052615D">
        <w:rPr>
          <w:rFonts w:cs="Helvetica-Bold"/>
          <w:bCs/>
          <w:color w:val="000000" w:themeColor="text1"/>
          <w:lang w:val="sq-AL"/>
        </w:rPr>
        <w:t>v</w:t>
      </w:r>
      <w:r w:rsidR="00AB1D09">
        <w:rPr>
          <w:rFonts w:cs="Helvetica-Bold"/>
          <w:bCs/>
          <w:color w:val="000000" w:themeColor="text1"/>
          <w:lang w:val="sq-AL"/>
        </w:rPr>
        <w:t>ë</w:t>
      </w:r>
      <w:r w:rsidR="0052615D">
        <w:rPr>
          <w:rFonts w:cs="Helvetica-Bold"/>
          <w:bCs/>
          <w:color w:val="000000" w:themeColor="text1"/>
          <w:lang w:val="sq-AL"/>
        </w:rPr>
        <w:t xml:space="preserve">rtetimeve nga burime </w:t>
      </w:r>
      <w:r w:rsidRPr="00A06BB7">
        <w:rPr>
          <w:rFonts w:cs="Helvetica-Bold"/>
          <w:bCs/>
          <w:color w:val="000000" w:themeColor="text1"/>
          <w:lang w:val="sq-AL"/>
        </w:rPr>
        <w:t>të jashtme;</w:t>
      </w:r>
    </w:p>
    <w:p w14:paraId="7BE99022" w14:textId="364D1C08" w:rsidR="00FE28A8" w:rsidRPr="00A06BB7" w:rsidRDefault="00693CCB" w:rsidP="00B22BA1">
      <w:pPr>
        <w:pStyle w:val="ListParagraph"/>
        <w:numPr>
          <w:ilvl w:val="0"/>
          <w:numId w:val="266"/>
        </w:numPr>
        <w:spacing w:after="0" w:line="240" w:lineRule="auto"/>
        <w:ind w:left="397" w:firstLine="357"/>
        <w:rPr>
          <w:rFonts w:cs="Helvetica-Bold"/>
          <w:bCs/>
          <w:color w:val="000000" w:themeColor="text1"/>
          <w:lang w:val="it-IT"/>
        </w:rPr>
      </w:pPr>
      <w:r w:rsidRPr="00A06BB7">
        <w:rPr>
          <w:rFonts w:cs="Helvetica-Bold"/>
          <w:bCs/>
          <w:color w:val="000000" w:themeColor="text1"/>
          <w:lang w:val="sq-AL"/>
        </w:rPr>
        <w:t>mba</w:t>
      </w:r>
      <w:r w:rsidR="0052615D">
        <w:rPr>
          <w:rFonts w:cs="Helvetica-Bold"/>
          <w:bCs/>
          <w:color w:val="000000" w:themeColor="text1"/>
          <w:lang w:val="sq-AL"/>
        </w:rPr>
        <w:t>n</w:t>
      </w:r>
      <w:r w:rsidRPr="00A06BB7">
        <w:rPr>
          <w:rFonts w:cs="Helvetica-Bold"/>
          <w:bCs/>
          <w:color w:val="000000" w:themeColor="text1"/>
          <w:lang w:val="sq-AL"/>
        </w:rPr>
        <w:t xml:space="preserve"> </w:t>
      </w:r>
      <w:r w:rsidR="00A1508D" w:rsidRPr="00A06BB7">
        <w:rPr>
          <w:rFonts w:cs="Helvetica-Bold"/>
          <w:bCs/>
          <w:color w:val="000000" w:themeColor="text1"/>
          <w:lang w:val="sq-AL"/>
        </w:rPr>
        <w:t>evidenc</w:t>
      </w:r>
      <w:r w:rsidR="00A1508D">
        <w:rPr>
          <w:rFonts w:cs="Helvetica-Bold"/>
          <w:bCs/>
          <w:color w:val="000000" w:themeColor="text1"/>
          <w:lang w:val="sq-AL"/>
        </w:rPr>
        <w:t>a</w:t>
      </w:r>
      <w:r w:rsidR="00A1508D" w:rsidRPr="00A06BB7">
        <w:rPr>
          <w:rFonts w:cs="Helvetica-Bold"/>
          <w:bCs/>
          <w:color w:val="000000" w:themeColor="text1"/>
          <w:lang w:val="sq-AL"/>
        </w:rPr>
        <w:t xml:space="preserve"> </w:t>
      </w:r>
      <w:r w:rsidRPr="00A06BB7">
        <w:rPr>
          <w:rFonts w:cs="Helvetica-Bold"/>
          <w:bCs/>
          <w:color w:val="000000" w:themeColor="text1"/>
          <w:lang w:val="sq-AL"/>
        </w:rPr>
        <w:t xml:space="preserve">të atyre aktiveve për të cilat </w:t>
      </w:r>
      <w:r w:rsidR="00A1508D">
        <w:rPr>
          <w:rFonts w:cs="Helvetica-Bold"/>
          <w:bCs/>
          <w:color w:val="000000" w:themeColor="text1"/>
          <w:lang w:val="sq-AL"/>
        </w:rPr>
        <w:t xml:space="preserve">gjykon </w:t>
      </w:r>
      <w:r w:rsidRPr="00A06BB7">
        <w:rPr>
          <w:rFonts w:cs="Helvetica-Bold"/>
          <w:bCs/>
          <w:color w:val="000000" w:themeColor="text1"/>
          <w:lang w:val="sq-AL"/>
        </w:rPr>
        <w:t xml:space="preserve">se sipërmarrja e investimeve kolektive me ofertë publike ose shoqëria administruese </w:t>
      </w:r>
      <w:r w:rsidR="006F13DA" w:rsidRPr="00A06BB7">
        <w:rPr>
          <w:rFonts w:cs="Helvetica-Bold"/>
          <w:bCs/>
          <w:color w:val="000000" w:themeColor="text1"/>
          <w:lang w:val="sq-AL"/>
        </w:rPr>
        <w:t xml:space="preserve">e fondeve </w:t>
      </w:r>
      <w:r w:rsidRPr="00A06BB7">
        <w:rPr>
          <w:rFonts w:cs="Helvetica-Bold"/>
          <w:bCs/>
          <w:color w:val="000000" w:themeColor="text1"/>
          <w:lang w:val="sq-AL"/>
        </w:rPr>
        <w:t xml:space="preserve">e cila vepron për llogari të sipërmarrjes e zotëron pronësinë dhe e përditëson </w:t>
      </w:r>
      <w:r w:rsidR="00A1508D" w:rsidRPr="00A06BB7">
        <w:rPr>
          <w:rFonts w:cs="Helvetica-Bold"/>
          <w:bCs/>
          <w:color w:val="000000" w:themeColor="text1"/>
          <w:lang w:val="sq-AL"/>
        </w:rPr>
        <w:t>kët</w:t>
      </w:r>
      <w:r w:rsidR="00A1508D">
        <w:rPr>
          <w:rFonts w:cs="Helvetica-Bold"/>
          <w:bCs/>
          <w:color w:val="000000" w:themeColor="text1"/>
          <w:lang w:val="sq-AL"/>
        </w:rPr>
        <w:t xml:space="preserve">o </w:t>
      </w:r>
      <w:r w:rsidR="00A1508D" w:rsidRPr="00A06BB7">
        <w:rPr>
          <w:rFonts w:cs="Helvetica-Bold"/>
          <w:bCs/>
          <w:color w:val="000000" w:themeColor="text1"/>
          <w:lang w:val="sq-AL"/>
        </w:rPr>
        <w:t xml:space="preserve"> evidenc</w:t>
      </w:r>
      <w:r w:rsidR="00A1508D">
        <w:rPr>
          <w:rFonts w:cs="Helvetica-Bold"/>
          <w:bCs/>
          <w:color w:val="000000" w:themeColor="text1"/>
          <w:lang w:val="sq-AL"/>
        </w:rPr>
        <w:t>a</w:t>
      </w:r>
      <w:r w:rsidR="00A1508D" w:rsidRPr="00A06BB7">
        <w:rPr>
          <w:rFonts w:cs="Helvetica-Bold"/>
          <w:bCs/>
          <w:color w:val="000000" w:themeColor="text1"/>
          <w:lang w:val="sq-AL"/>
        </w:rPr>
        <w:t xml:space="preserve"> </w:t>
      </w:r>
      <w:r w:rsidR="006C346F" w:rsidRPr="00A06BB7">
        <w:rPr>
          <w:rFonts w:cs="Helvetica-Bold"/>
          <w:bCs/>
          <w:color w:val="000000" w:themeColor="text1"/>
          <w:lang w:val="sq-AL"/>
        </w:rPr>
        <w:t xml:space="preserve">dhe vendos në dispozicion </w:t>
      </w:r>
      <w:r w:rsidR="00A1508D">
        <w:rPr>
          <w:rFonts w:cs="Helvetica-Bold"/>
          <w:bCs/>
          <w:color w:val="000000" w:themeColor="text1"/>
          <w:lang w:val="sq-AL"/>
        </w:rPr>
        <w:t>t</w:t>
      </w:r>
      <w:r w:rsidR="00AB1D09">
        <w:rPr>
          <w:rFonts w:cs="Helvetica-Bold"/>
          <w:bCs/>
          <w:color w:val="000000" w:themeColor="text1"/>
          <w:lang w:val="sq-AL"/>
        </w:rPr>
        <w:t>ë</w:t>
      </w:r>
      <w:r w:rsidR="00A1508D">
        <w:rPr>
          <w:rFonts w:cs="Helvetica-Bold"/>
          <w:bCs/>
          <w:color w:val="000000" w:themeColor="text1"/>
          <w:lang w:val="sq-AL"/>
        </w:rPr>
        <w:t xml:space="preserve"> </w:t>
      </w:r>
      <w:r w:rsidR="006C346F" w:rsidRPr="00A06BB7">
        <w:rPr>
          <w:rFonts w:cs="Helvetica-Bold"/>
          <w:bCs/>
          <w:color w:val="000000" w:themeColor="text1"/>
          <w:lang w:val="sq-AL"/>
        </w:rPr>
        <w:t>shoqërisë administruese</w:t>
      </w:r>
      <w:r w:rsidR="00A20619">
        <w:rPr>
          <w:rFonts w:cs="Helvetica-Bold"/>
          <w:bCs/>
          <w:color w:val="000000" w:themeColor="text1"/>
          <w:lang w:val="sq-AL"/>
        </w:rPr>
        <w:t>t</w:t>
      </w:r>
      <w:r w:rsidR="00AB1D09">
        <w:rPr>
          <w:rFonts w:cs="Helvetica-Bold"/>
          <w:bCs/>
          <w:color w:val="000000" w:themeColor="text1"/>
          <w:lang w:val="sq-AL"/>
        </w:rPr>
        <w:t>ë</w:t>
      </w:r>
      <w:r w:rsidR="00A20619">
        <w:rPr>
          <w:rFonts w:cs="Helvetica-Bold"/>
          <w:bCs/>
          <w:color w:val="000000" w:themeColor="text1"/>
          <w:lang w:val="sq-AL"/>
        </w:rPr>
        <w:t xml:space="preserve"> gjitha t</w:t>
      </w:r>
      <w:r w:rsidR="00AB1D09">
        <w:rPr>
          <w:rFonts w:cs="Helvetica-Bold"/>
          <w:bCs/>
          <w:color w:val="000000" w:themeColor="text1"/>
          <w:lang w:val="sq-AL"/>
        </w:rPr>
        <w:t>ë</w:t>
      </w:r>
      <w:r w:rsidR="00A20619">
        <w:rPr>
          <w:rFonts w:cs="Helvetica-Bold"/>
          <w:bCs/>
          <w:color w:val="000000" w:themeColor="text1"/>
          <w:lang w:val="sq-AL"/>
        </w:rPr>
        <w:t xml:space="preserve"> dhënat e </w:t>
      </w:r>
      <w:r w:rsidR="00A1508D">
        <w:rPr>
          <w:rFonts w:cs="Helvetica-Bold"/>
          <w:bCs/>
          <w:color w:val="000000" w:themeColor="text1"/>
          <w:lang w:val="sq-AL"/>
        </w:rPr>
        <w:t>plot</w:t>
      </w:r>
      <w:r w:rsidR="00A20619">
        <w:rPr>
          <w:rFonts w:cs="Helvetica-Bold"/>
          <w:bCs/>
          <w:color w:val="000000" w:themeColor="text1"/>
          <w:lang w:val="sq-AL"/>
        </w:rPr>
        <w:t>a</w:t>
      </w:r>
      <w:r w:rsidRPr="00A06BB7">
        <w:rPr>
          <w:rFonts w:cs="Helvetica-Bold"/>
          <w:bCs/>
          <w:color w:val="000000" w:themeColor="text1"/>
          <w:lang w:val="sq-AL"/>
        </w:rPr>
        <w:t>.</w:t>
      </w:r>
    </w:p>
    <w:p w14:paraId="4A4B68B4" w14:textId="76AAC6EE" w:rsidR="00FE28A8" w:rsidRPr="00A06BB7" w:rsidRDefault="00693CCB" w:rsidP="00B22BA1">
      <w:pPr>
        <w:pStyle w:val="ListParagraph"/>
        <w:numPr>
          <w:ilvl w:val="0"/>
          <w:numId w:val="263"/>
        </w:numPr>
        <w:spacing w:after="0" w:line="240" w:lineRule="auto"/>
        <w:ind w:left="397" w:firstLine="357"/>
        <w:rPr>
          <w:rFonts w:cs="Helvetica-Bold"/>
          <w:bCs/>
          <w:color w:val="000000" w:themeColor="text1"/>
          <w:lang w:val="it-IT"/>
        </w:rPr>
      </w:pPr>
      <w:r w:rsidRPr="00A06BB7">
        <w:rPr>
          <w:rFonts w:cs="Helvetica-Bold"/>
          <w:bCs/>
          <w:color w:val="000000" w:themeColor="text1"/>
          <w:lang w:val="sq-AL"/>
        </w:rPr>
        <w:t xml:space="preserve">Aktivet e sipërmarrjes </w:t>
      </w:r>
      <w:r w:rsidR="00B94E15" w:rsidRPr="00A06BB7">
        <w:rPr>
          <w:rFonts w:cs="Helvetica-Bold"/>
          <w:bCs/>
          <w:color w:val="000000" w:themeColor="text1"/>
          <w:lang w:val="sq-AL"/>
        </w:rPr>
        <w:t xml:space="preserve">dhe nenfondit </w:t>
      </w:r>
      <w:r w:rsidRPr="00A06BB7">
        <w:rPr>
          <w:rFonts w:cs="Helvetica-Bold"/>
          <w:bCs/>
          <w:color w:val="000000" w:themeColor="text1"/>
          <w:lang w:val="sq-AL"/>
        </w:rPr>
        <w:t>veçohen nga aktivet e depozitarit dhe aktivet e klientëve të tjerë të depozitarit në mënyrë që në çdo moment të mund të identifikohen se i përkasin sipërmarrjes</w:t>
      </w:r>
      <w:r w:rsidR="001B7986" w:rsidRPr="00A06BB7">
        <w:rPr>
          <w:rFonts w:cs="Helvetica-Bold"/>
          <w:bCs/>
          <w:color w:val="000000" w:themeColor="text1"/>
          <w:lang w:val="sq-AL"/>
        </w:rPr>
        <w:t xml:space="preserve"> ose </w:t>
      </w:r>
      <w:r w:rsidR="003953F7" w:rsidRPr="00A06BB7">
        <w:rPr>
          <w:rFonts w:cs="Helvetica-Bold"/>
          <w:bCs/>
          <w:color w:val="000000" w:themeColor="text1"/>
          <w:lang w:val="sq-AL"/>
        </w:rPr>
        <w:t>n</w:t>
      </w:r>
      <w:r w:rsidR="00AB1D09">
        <w:rPr>
          <w:rFonts w:cs="Helvetica-Bold"/>
          <w:bCs/>
          <w:color w:val="000000" w:themeColor="text1"/>
          <w:lang w:val="sq-AL"/>
        </w:rPr>
        <w:t>ë</w:t>
      </w:r>
      <w:r w:rsidR="003953F7" w:rsidRPr="00A06BB7">
        <w:rPr>
          <w:rFonts w:cs="Helvetica-Bold"/>
          <w:bCs/>
          <w:color w:val="000000" w:themeColor="text1"/>
          <w:lang w:val="sq-AL"/>
        </w:rPr>
        <w:t>nfondit</w:t>
      </w:r>
      <w:r w:rsidRPr="00A06BB7">
        <w:rPr>
          <w:rFonts w:cs="Helvetica-Bold"/>
          <w:bCs/>
          <w:color w:val="000000" w:themeColor="text1"/>
          <w:lang w:val="sq-AL"/>
        </w:rPr>
        <w:t xml:space="preserve">. </w:t>
      </w:r>
    </w:p>
    <w:p w14:paraId="49FCA113" w14:textId="109E9119" w:rsidR="00FE28A8" w:rsidRPr="00A06BB7" w:rsidRDefault="00693CCB" w:rsidP="00B22BA1">
      <w:pPr>
        <w:pStyle w:val="ListParagraph"/>
        <w:numPr>
          <w:ilvl w:val="0"/>
          <w:numId w:val="263"/>
        </w:numPr>
        <w:spacing w:after="0" w:line="240" w:lineRule="auto"/>
        <w:ind w:left="397" w:firstLine="357"/>
        <w:rPr>
          <w:rFonts w:cs="Helvetica-Bold"/>
          <w:bCs/>
          <w:color w:val="000000" w:themeColor="text1"/>
          <w:lang w:val="sq-AL"/>
        </w:rPr>
      </w:pPr>
      <w:r w:rsidRPr="00A06BB7">
        <w:rPr>
          <w:rFonts w:cs="Helvetica-Bold"/>
          <w:bCs/>
          <w:color w:val="000000" w:themeColor="text1"/>
          <w:lang w:val="sq-AL"/>
        </w:rPr>
        <w:t>Aktivet e mbajtura në kujdestari nga depozitari nuk ripërdoren nga depozitari apo nga asnjë i tretë të cilit i është deleguar funksioni i kujdestarisë, për llogari të tyre. Ripërdorimi përfshin çdo transaksion me aktivet e mbajtura në kujdestari, përfshirë, ndër të tjera, kalimin, lënien peng, shitjen dhe dhënien hua të tyre. Aktivet e mbajtura në kujdestari nga depozitari lejohet të ripërdoren vetëm kur:</w:t>
      </w:r>
    </w:p>
    <w:p w14:paraId="7BBC2E04" w14:textId="77777777" w:rsidR="00FE28A8" w:rsidRPr="00A06BB7" w:rsidRDefault="00693CCB" w:rsidP="00B22BA1">
      <w:pPr>
        <w:pStyle w:val="ListParagraph"/>
        <w:numPr>
          <w:ilvl w:val="2"/>
          <w:numId w:val="67"/>
        </w:numPr>
        <w:spacing w:after="0" w:line="240" w:lineRule="auto"/>
        <w:ind w:left="397" w:firstLine="357"/>
        <w:rPr>
          <w:rFonts w:cs="Helvetica-Bold"/>
          <w:bCs/>
          <w:color w:val="000000" w:themeColor="text1"/>
          <w:lang w:val="sq-AL"/>
        </w:rPr>
      </w:pPr>
      <w:r w:rsidRPr="00A06BB7">
        <w:rPr>
          <w:rFonts w:cs="Helvetica-Bold"/>
          <w:bCs/>
          <w:color w:val="000000" w:themeColor="text1"/>
          <w:lang w:val="sq-AL"/>
        </w:rPr>
        <w:t>ripërdorimi i aktiveve bëhet për llogari të sipërmarrjes së investimeve kolektive me ofertë publike;</w:t>
      </w:r>
    </w:p>
    <w:p w14:paraId="7D3E40AB" w14:textId="77777777" w:rsidR="00FE28A8" w:rsidRPr="00A06BB7" w:rsidRDefault="00693CCB" w:rsidP="00B22BA1">
      <w:pPr>
        <w:pStyle w:val="ListParagraph"/>
        <w:numPr>
          <w:ilvl w:val="2"/>
          <w:numId w:val="67"/>
        </w:numPr>
        <w:spacing w:after="0" w:line="240" w:lineRule="auto"/>
        <w:ind w:left="397" w:firstLine="357"/>
        <w:rPr>
          <w:rFonts w:cs="Helvetica-Bold"/>
          <w:bCs/>
          <w:color w:val="000000" w:themeColor="text1"/>
          <w:lang w:val="sq-AL"/>
        </w:rPr>
      </w:pPr>
      <w:r w:rsidRPr="00A06BB7">
        <w:rPr>
          <w:rFonts w:cs="Helvetica-Bold"/>
          <w:bCs/>
          <w:color w:val="000000" w:themeColor="text1"/>
          <w:lang w:val="sq-AL"/>
        </w:rPr>
        <w:t>depozitari e bën këtë në përmbushje të udhëzimeve të shoqërisë administruese në emër të sipërmarrjes së investimeve kolektive me ofertë publike;</w:t>
      </w:r>
    </w:p>
    <w:p w14:paraId="5843CBA4" w14:textId="77777777" w:rsidR="00693CCB" w:rsidRPr="00A06BB7" w:rsidRDefault="00693CCB" w:rsidP="00B22BA1">
      <w:pPr>
        <w:pStyle w:val="ListParagraph"/>
        <w:numPr>
          <w:ilvl w:val="2"/>
          <w:numId w:val="67"/>
        </w:numPr>
        <w:spacing w:after="0" w:line="240" w:lineRule="auto"/>
        <w:ind w:left="397" w:firstLine="357"/>
        <w:rPr>
          <w:rFonts w:cs="Helvetica-Bold"/>
          <w:bCs/>
          <w:color w:val="000000" w:themeColor="text1"/>
          <w:lang w:val="sq-AL"/>
        </w:rPr>
      </w:pPr>
      <w:r w:rsidRPr="00A06BB7">
        <w:rPr>
          <w:rFonts w:cs="Helvetica-Bold"/>
          <w:bCs/>
          <w:color w:val="000000" w:themeColor="text1"/>
          <w:lang w:val="sq-AL"/>
        </w:rPr>
        <w:t>ripërdorimi bëhet në përfitim të sipërmarrjes dhe në interes të mbajtësve të aksioneve ose kuotave; dhe</w:t>
      </w:r>
    </w:p>
    <w:p w14:paraId="3BE84598" w14:textId="449EFFA0" w:rsidR="00FE28A8" w:rsidRPr="008A45A8" w:rsidRDefault="007704EE" w:rsidP="008A45A8">
      <w:pPr>
        <w:spacing w:after="0" w:line="240" w:lineRule="auto"/>
        <w:ind w:left="397"/>
        <w:rPr>
          <w:rFonts w:cs="Helvetica-Bold"/>
          <w:bCs/>
          <w:color w:val="000000" w:themeColor="text1"/>
          <w:lang w:val="sq-AL"/>
        </w:rPr>
      </w:pPr>
      <w:r>
        <w:rPr>
          <w:rFonts w:ascii="Segoe UI Symbol" w:hAnsi="Segoe UI Symbol" w:cs="Helvetica-Bold"/>
          <w:bCs/>
          <w:color w:val="000000" w:themeColor="text1"/>
          <w:lang w:val="sq-AL"/>
        </w:rPr>
        <w:t xml:space="preserve">ç)       </w:t>
      </w:r>
      <w:r w:rsidR="00693CCB" w:rsidRPr="008A45A8">
        <w:rPr>
          <w:rFonts w:cs="Helvetica-Bold"/>
          <w:bCs/>
          <w:color w:val="000000" w:themeColor="text1"/>
          <w:lang w:val="sq-AL"/>
        </w:rPr>
        <w:t xml:space="preserve">transaksioni mbulohet me kolateral cilësor dhe likuid të </w:t>
      </w:r>
      <w:r w:rsidR="00932343" w:rsidRPr="008A45A8">
        <w:rPr>
          <w:rFonts w:cs="Helvetica-Bold"/>
          <w:bCs/>
          <w:color w:val="000000" w:themeColor="text1"/>
          <w:lang w:val="sq-AL"/>
        </w:rPr>
        <w:t>themeluar</w:t>
      </w:r>
      <w:r w:rsidR="00693CCB" w:rsidRPr="008A45A8">
        <w:rPr>
          <w:rFonts w:cs="Helvetica-Bold"/>
          <w:bCs/>
          <w:color w:val="000000" w:themeColor="text1"/>
          <w:lang w:val="sq-AL"/>
        </w:rPr>
        <w:t xml:space="preserve"> në emër të sipërmarrjes së investimeve kolektive me ofertë publike me anë të organizimit të transferimit të titullit</w:t>
      </w:r>
      <w:r w:rsidR="0052615D" w:rsidRPr="008A45A8">
        <w:rPr>
          <w:rFonts w:cs="Helvetica-Bold"/>
          <w:bCs/>
          <w:color w:val="000000" w:themeColor="text1"/>
          <w:lang w:val="sq-AL"/>
        </w:rPr>
        <w:t xml:space="preserve"> t</w:t>
      </w:r>
      <w:r w:rsidR="00AB1D09" w:rsidRPr="008A45A8">
        <w:rPr>
          <w:rFonts w:cs="Helvetica-Bold"/>
          <w:bCs/>
          <w:color w:val="000000" w:themeColor="text1"/>
          <w:lang w:val="sq-AL"/>
        </w:rPr>
        <w:t>ë</w:t>
      </w:r>
      <w:r w:rsidR="0052615D" w:rsidRPr="008A45A8">
        <w:rPr>
          <w:rFonts w:cs="Helvetica-Bold"/>
          <w:bCs/>
          <w:color w:val="000000" w:themeColor="text1"/>
          <w:lang w:val="sq-AL"/>
        </w:rPr>
        <w:t xml:space="preserve"> pron</w:t>
      </w:r>
      <w:r w:rsidR="00AB1D09" w:rsidRPr="008A45A8">
        <w:rPr>
          <w:rFonts w:cs="Helvetica-Bold"/>
          <w:bCs/>
          <w:color w:val="000000" w:themeColor="text1"/>
          <w:lang w:val="sq-AL"/>
        </w:rPr>
        <w:t>ë</w:t>
      </w:r>
      <w:r w:rsidR="0052615D" w:rsidRPr="008A45A8">
        <w:rPr>
          <w:rFonts w:cs="Helvetica-Bold"/>
          <w:bCs/>
          <w:color w:val="000000" w:themeColor="text1"/>
          <w:lang w:val="sq-AL"/>
        </w:rPr>
        <w:t>sis</w:t>
      </w:r>
      <w:r w:rsidR="00AB1D09" w:rsidRPr="008A45A8">
        <w:rPr>
          <w:rFonts w:cs="Helvetica-Bold"/>
          <w:bCs/>
          <w:color w:val="000000" w:themeColor="text1"/>
          <w:lang w:val="sq-AL"/>
        </w:rPr>
        <w:t>ë</w:t>
      </w:r>
      <w:r w:rsidR="00693CCB" w:rsidRPr="008A45A8">
        <w:rPr>
          <w:rFonts w:cs="Helvetica-Bold"/>
          <w:bCs/>
          <w:color w:val="000000" w:themeColor="text1"/>
          <w:lang w:val="sq-AL"/>
        </w:rPr>
        <w:t>;</w:t>
      </w:r>
    </w:p>
    <w:p w14:paraId="58C2AB17" w14:textId="22C16B94" w:rsidR="00FE28A8" w:rsidRPr="00A06BB7" w:rsidRDefault="00693CCB" w:rsidP="00B22BA1">
      <w:pPr>
        <w:pStyle w:val="ListParagraph"/>
        <w:numPr>
          <w:ilvl w:val="2"/>
          <w:numId w:val="67"/>
        </w:numPr>
        <w:spacing w:after="0" w:line="240" w:lineRule="auto"/>
        <w:ind w:left="397" w:firstLine="357"/>
        <w:rPr>
          <w:rFonts w:cs="Helvetica-Bold"/>
          <w:bCs/>
          <w:color w:val="000000" w:themeColor="text1"/>
          <w:lang w:val="sq-AL"/>
        </w:rPr>
      </w:pPr>
      <w:r w:rsidRPr="00A06BB7">
        <w:rPr>
          <w:rFonts w:cs="Helvetica-Bold"/>
          <w:bCs/>
          <w:color w:val="000000" w:themeColor="text1"/>
          <w:lang w:val="sq-AL"/>
        </w:rPr>
        <w:t xml:space="preserve">vlera e tregut e kolateralit në çdo moment është </w:t>
      </w:r>
      <w:r w:rsidR="0052615D">
        <w:rPr>
          <w:rFonts w:cs="Helvetica-Bold"/>
          <w:bCs/>
          <w:color w:val="000000" w:themeColor="text1"/>
          <w:lang w:val="sq-AL"/>
        </w:rPr>
        <w:t>minimalisht sa</w:t>
      </w:r>
      <w:r w:rsidRPr="00A06BB7">
        <w:rPr>
          <w:rFonts w:cs="Helvetica-Bold"/>
          <w:bCs/>
          <w:color w:val="000000" w:themeColor="text1"/>
          <w:lang w:val="sq-AL"/>
        </w:rPr>
        <w:t xml:space="preserve"> vlera e tregut e aktiveve të ripërdorura plus një prim.</w:t>
      </w:r>
    </w:p>
    <w:p w14:paraId="3F2A6726" w14:textId="3EF9CABC" w:rsidR="00693CCB" w:rsidRPr="00A06BB7" w:rsidRDefault="00693CCB" w:rsidP="00B22BA1">
      <w:pPr>
        <w:pStyle w:val="ListParagraph"/>
        <w:numPr>
          <w:ilvl w:val="0"/>
          <w:numId w:val="263"/>
        </w:numPr>
        <w:spacing w:after="0" w:line="240" w:lineRule="auto"/>
        <w:ind w:left="454" w:firstLine="357"/>
        <w:rPr>
          <w:rFonts w:cs="Helvetica-Bold"/>
          <w:bCs/>
          <w:color w:val="000000" w:themeColor="text1"/>
          <w:lang w:val="sq-AL"/>
        </w:rPr>
      </w:pPr>
      <w:r w:rsidRPr="00A06BB7">
        <w:rPr>
          <w:rFonts w:cs="Helvetica-Bold"/>
          <w:bCs/>
          <w:color w:val="000000" w:themeColor="text1"/>
          <w:lang w:val="sq-AL"/>
        </w:rPr>
        <w:t>Depozitari mba</w:t>
      </w:r>
      <w:r w:rsidR="0052615D">
        <w:rPr>
          <w:rFonts w:cs="Helvetica-Bold"/>
          <w:bCs/>
          <w:color w:val="000000" w:themeColor="text1"/>
          <w:lang w:val="sq-AL"/>
        </w:rPr>
        <w:t>n</w:t>
      </w:r>
      <w:r w:rsidRPr="00A06BB7">
        <w:rPr>
          <w:rFonts w:cs="Helvetica-Bold"/>
          <w:bCs/>
          <w:color w:val="000000" w:themeColor="text1"/>
          <w:lang w:val="sq-AL"/>
        </w:rPr>
        <w:t xml:space="preserve"> evidencat e nevojshme që i japin mundësi të jetë në përputhshmëri me kërkesat e këtij ligji </w:t>
      </w:r>
      <w:r w:rsidR="00AB1D09">
        <w:rPr>
          <w:rFonts w:cs="Helvetica-Bold"/>
          <w:bCs/>
          <w:color w:val="000000" w:themeColor="text1"/>
          <w:lang w:val="sq-AL"/>
        </w:rPr>
        <w:t>ë</w:t>
      </w:r>
      <w:r w:rsidR="003953F7">
        <w:rPr>
          <w:rFonts w:cs="Helvetica-Bold"/>
          <w:bCs/>
          <w:color w:val="000000" w:themeColor="text1"/>
          <w:lang w:val="sq-AL"/>
        </w:rPr>
        <w:t xml:space="preserve"> </w:t>
      </w:r>
      <w:r w:rsidRPr="00A06BB7">
        <w:rPr>
          <w:rFonts w:cs="Helvetica-Bold"/>
          <w:bCs/>
          <w:color w:val="000000" w:themeColor="text1"/>
          <w:lang w:val="sq-AL"/>
        </w:rPr>
        <w:t xml:space="preserve">dhe </w:t>
      </w:r>
      <w:r w:rsidR="0052615D">
        <w:rPr>
          <w:rFonts w:cs="Helvetica-Bold"/>
          <w:bCs/>
          <w:color w:val="000000" w:themeColor="text1"/>
          <w:lang w:val="sq-AL"/>
        </w:rPr>
        <w:t>i mban</w:t>
      </w:r>
      <w:r w:rsidRPr="00A06BB7">
        <w:rPr>
          <w:rFonts w:cs="Helvetica-Bold"/>
          <w:bCs/>
          <w:color w:val="000000" w:themeColor="text1"/>
          <w:lang w:val="sq-AL"/>
        </w:rPr>
        <w:t xml:space="preserve"> këto evidenca për një periudhë </w:t>
      </w:r>
      <w:r w:rsidR="003A5633">
        <w:rPr>
          <w:rFonts w:cs="Helvetica-Bold"/>
          <w:bCs/>
          <w:color w:val="000000" w:themeColor="text1"/>
          <w:lang w:val="sq-AL"/>
        </w:rPr>
        <w:t xml:space="preserve"> kohore </w:t>
      </w:r>
      <w:r w:rsidR="0052615D">
        <w:rPr>
          <w:rFonts w:cs="Helvetica-Bold"/>
          <w:bCs/>
          <w:color w:val="000000" w:themeColor="text1"/>
          <w:lang w:val="sq-AL"/>
        </w:rPr>
        <w:t>sipas</w:t>
      </w:r>
      <w:r w:rsidR="003A5633">
        <w:rPr>
          <w:rFonts w:cs="Helvetica-Bold"/>
          <w:bCs/>
          <w:color w:val="000000" w:themeColor="text1"/>
          <w:lang w:val="sq-AL"/>
        </w:rPr>
        <w:t xml:space="preserve"> arashikimeve t</w:t>
      </w:r>
      <w:r w:rsidR="00AB1D09">
        <w:rPr>
          <w:rFonts w:cs="Helvetica-Bold"/>
          <w:bCs/>
          <w:color w:val="000000" w:themeColor="text1"/>
          <w:lang w:val="sq-AL"/>
        </w:rPr>
        <w:t>ë</w:t>
      </w:r>
      <w:r w:rsidR="003A5633">
        <w:rPr>
          <w:rFonts w:cs="Helvetica-Bold"/>
          <w:bCs/>
          <w:color w:val="000000" w:themeColor="text1"/>
          <w:lang w:val="sq-AL"/>
        </w:rPr>
        <w:t xml:space="preserve"> </w:t>
      </w:r>
      <w:r w:rsidRPr="00A06BB7">
        <w:rPr>
          <w:rFonts w:cs="Helvetica-Bold"/>
          <w:bCs/>
          <w:color w:val="000000" w:themeColor="text1"/>
          <w:lang w:val="sq-AL"/>
        </w:rPr>
        <w:t>legjislacioni</w:t>
      </w:r>
      <w:r w:rsidR="003A5633">
        <w:rPr>
          <w:rFonts w:cs="Helvetica-Bold"/>
          <w:bCs/>
          <w:color w:val="000000" w:themeColor="text1"/>
          <w:lang w:val="sq-AL"/>
        </w:rPr>
        <w:t xml:space="preserve">t </w:t>
      </w:r>
      <w:r w:rsidRPr="00A06BB7">
        <w:rPr>
          <w:rFonts w:cs="Helvetica-Bold"/>
          <w:bCs/>
          <w:color w:val="000000" w:themeColor="text1"/>
          <w:lang w:val="sq-AL"/>
        </w:rPr>
        <w:t xml:space="preserve"> </w:t>
      </w:r>
      <w:r w:rsidR="003A5633">
        <w:rPr>
          <w:rFonts w:cs="Helvetica-Bold"/>
          <w:bCs/>
          <w:color w:val="000000" w:themeColor="text1"/>
          <w:lang w:val="sq-AL"/>
        </w:rPr>
        <w:t>t</w:t>
      </w:r>
      <w:r w:rsidR="00AB1D09">
        <w:rPr>
          <w:rFonts w:cs="Helvetica-Bold"/>
          <w:bCs/>
          <w:color w:val="000000" w:themeColor="text1"/>
          <w:lang w:val="sq-AL"/>
        </w:rPr>
        <w:t>ë</w:t>
      </w:r>
      <w:r w:rsidR="003A5633">
        <w:rPr>
          <w:rFonts w:cs="Helvetica-Bold"/>
          <w:bCs/>
          <w:color w:val="000000" w:themeColor="text1"/>
          <w:lang w:val="sq-AL"/>
        </w:rPr>
        <w:t xml:space="preserve"> </w:t>
      </w:r>
      <w:r w:rsidRPr="00A06BB7">
        <w:rPr>
          <w:rFonts w:cs="Helvetica-Bold"/>
          <w:bCs/>
          <w:color w:val="000000" w:themeColor="text1"/>
          <w:lang w:val="sq-AL"/>
        </w:rPr>
        <w:t>zbatueshëm</w:t>
      </w:r>
      <w:r w:rsidR="003A5633">
        <w:rPr>
          <w:rFonts w:cs="Helvetica-Bold"/>
          <w:bCs/>
          <w:color w:val="000000" w:themeColor="text1"/>
          <w:lang w:val="sq-AL"/>
        </w:rPr>
        <w:t xml:space="preserve"> n</w:t>
      </w:r>
      <w:r w:rsidR="00AB1D09">
        <w:rPr>
          <w:rFonts w:cs="Helvetica-Bold"/>
          <w:bCs/>
          <w:color w:val="000000" w:themeColor="text1"/>
          <w:lang w:val="sq-AL"/>
        </w:rPr>
        <w:t>ë</w:t>
      </w:r>
      <w:r w:rsidR="003A5633">
        <w:rPr>
          <w:rFonts w:cs="Helvetica-Bold"/>
          <w:bCs/>
          <w:color w:val="000000" w:themeColor="text1"/>
          <w:lang w:val="sq-AL"/>
        </w:rPr>
        <w:t xml:space="preserve"> fuqi</w:t>
      </w:r>
      <w:r w:rsidRPr="00A06BB7">
        <w:rPr>
          <w:rFonts w:cs="Helvetica-Bold"/>
          <w:bCs/>
          <w:color w:val="000000" w:themeColor="text1"/>
          <w:lang w:val="sq-AL"/>
        </w:rPr>
        <w:t>.</w:t>
      </w:r>
    </w:p>
    <w:p w14:paraId="58C3F5D1" w14:textId="20A64955" w:rsidR="00FE28A8" w:rsidRPr="00A06BB7" w:rsidRDefault="00693CCB" w:rsidP="00B22BA1">
      <w:pPr>
        <w:pStyle w:val="ListParagraph"/>
        <w:numPr>
          <w:ilvl w:val="0"/>
          <w:numId w:val="263"/>
        </w:numPr>
        <w:spacing w:after="0" w:line="240" w:lineRule="auto"/>
        <w:ind w:left="454" w:firstLine="357"/>
        <w:rPr>
          <w:rFonts w:cs="Helvetica-Bold"/>
          <w:bCs/>
          <w:color w:val="000000" w:themeColor="text1"/>
          <w:lang w:val="sq-AL"/>
        </w:rPr>
      </w:pPr>
      <w:bookmarkStart w:id="26" w:name="_Hlk516577524"/>
      <w:bookmarkStart w:id="27" w:name="_Hlk511839330"/>
      <w:r w:rsidRPr="00A06BB7">
        <w:rPr>
          <w:rFonts w:cs="Helvetica-Bold"/>
          <w:bCs/>
          <w:color w:val="000000" w:themeColor="text1"/>
          <w:lang w:val="sq-AL"/>
        </w:rPr>
        <w:t>Depozitari monitoro</w:t>
      </w:r>
      <w:r w:rsidR="00A8077A" w:rsidRPr="00A06BB7">
        <w:rPr>
          <w:rFonts w:cs="Helvetica-Bold"/>
          <w:bCs/>
          <w:color w:val="000000" w:themeColor="text1"/>
          <w:lang w:val="sq-AL"/>
        </w:rPr>
        <w:t>n</w:t>
      </w:r>
      <w:r w:rsidRPr="00A06BB7">
        <w:rPr>
          <w:rFonts w:cs="Helvetica-Bold"/>
          <w:bCs/>
          <w:color w:val="000000" w:themeColor="text1"/>
          <w:lang w:val="sq-AL"/>
        </w:rPr>
        <w:t xml:space="preserve"> përputhshmërinë e investimeve dhe huamarrjes së sipërmarrjes së investimeve kolektive me ofertë publike dhe të nënfondeve të saj me kërkesat e K</w:t>
      </w:r>
      <w:r w:rsidR="005417A5" w:rsidRPr="00A06BB7">
        <w:rPr>
          <w:rFonts w:cs="Helvetica-Bold"/>
          <w:bCs/>
          <w:color w:val="000000" w:themeColor="text1"/>
          <w:lang w:val="sq-AL"/>
        </w:rPr>
        <w:t>reut</w:t>
      </w:r>
      <w:r w:rsidRPr="00A06BB7">
        <w:rPr>
          <w:rFonts w:cs="Helvetica-Bold"/>
          <w:bCs/>
          <w:color w:val="000000" w:themeColor="text1"/>
          <w:lang w:val="sq-AL"/>
        </w:rPr>
        <w:t xml:space="preserve"> VII</w:t>
      </w:r>
      <w:r w:rsidR="003A5633">
        <w:rPr>
          <w:rFonts w:cs="Helvetica-Bold"/>
          <w:bCs/>
          <w:color w:val="000000" w:themeColor="text1"/>
          <w:lang w:val="sq-AL"/>
        </w:rPr>
        <w:t xml:space="preserve"> t</w:t>
      </w:r>
      <w:r w:rsidR="00AB1D09">
        <w:rPr>
          <w:rFonts w:cs="Helvetica-Bold"/>
          <w:bCs/>
          <w:color w:val="000000" w:themeColor="text1"/>
          <w:lang w:val="sq-AL"/>
        </w:rPr>
        <w:t>ë</w:t>
      </w:r>
      <w:r w:rsidR="003A5633">
        <w:rPr>
          <w:rFonts w:cs="Helvetica-Bold"/>
          <w:bCs/>
          <w:color w:val="000000" w:themeColor="text1"/>
          <w:lang w:val="sq-AL"/>
        </w:rPr>
        <w:t xml:space="preserve"> k</w:t>
      </w:r>
      <w:r w:rsidR="00AB1D09">
        <w:rPr>
          <w:rFonts w:cs="Helvetica-Bold"/>
          <w:bCs/>
          <w:color w:val="000000" w:themeColor="text1"/>
          <w:lang w:val="sq-AL"/>
        </w:rPr>
        <w:t>ë</w:t>
      </w:r>
      <w:r w:rsidR="003A5633">
        <w:rPr>
          <w:rFonts w:cs="Helvetica-Bold"/>
          <w:bCs/>
          <w:color w:val="000000" w:themeColor="text1"/>
          <w:lang w:val="sq-AL"/>
        </w:rPr>
        <w:t>tij ligji</w:t>
      </w:r>
      <w:r w:rsidRPr="00A06BB7">
        <w:rPr>
          <w:rFonts w:cs="Helvetica-Bold"/>
          <w:bCs/>
          <w:color w:val="000000" w:themeColor="text1"/>
          <w:lang w:val="sq-AL"/>
        </w:rPr>
        <w:t>.</w:t>
      </w:r>
    </w:p>
    <w:p w14:paraId="70BA4B08" w14:textId="7A03E15B" w:rsidR="00254680" w:rsidRPr="00A06BB7" w:rsidRDefault="00693CCB" w:rsidP="00B22BA1">
      <w:pPr>
        <w:pStyle w:val="ListParagraph"/>
        <w:numPr>
          <w:ilvl w:val="0"/>
          <w:numId w:val="263"/>
        </w:numPr>
        <w:spacing w:after="0" w:line="240" w:lineRule="auto"/>
        <w:ind w:left="397" w:firstLine="357"/>
        <w:rPr>
          <w:rFonts w:cs="Helvetica-Bold"/>
          <w:bCs/>
          <w:color w:val="000000" w:themeColor="text1"/>
          <w:lang w:val="sq-AL"/>
        </w:rPr>
      </w:pPr>
      <w:r w:rsidRPr="00A06BB7">
        <w:rPr>
          <w:rFonts w:cs="Helvetica-Bold"/>
          <w:bCs/>
          <w:color w:val="000000" w:themeColor="text1"/>
          <w:lang w:val="sq-AL"/>
        </w:rPr>
        <w:t xml:space="preserve">Depozitari </w:t>
      </w:r>
      <w:r w:rsidR="003A5633" w:rsidRPr="00A06BB7">
        <w:rPr>
          <w:rFonts w:cs="Helvetica-Bold"/>
          <w:bCs/>
          <w:color w:val="000000" w:themeColor="text1"/>
          <w:lang w:val="sq-AL"/>
        </w:rPr>
        <w:t>njofto</w:t>
      </w:r>
      <w:r w:rsidR="003A5633">
        <w:rPr>
          <w:rFonts w:cs="Helvetica-Bold"/>
          <w:bCs/>
          <w:color w:val="000000" w:themeColor="text1"/>
          <w:lang w:val="sq-AL"/>
        </w:rPr>
        <w:t>n</w:t>
      </w:r>
      <w:r w:rsidR="003A5633" w:rsidRPr="00A06BB7">
        <w:rPr>
          <w:rFonts w:cs="Helvetica-Bold"/>
          <w:bCs/>
          <w:color w:val="000000" w:themeColor="text1"/>
          <w:lang w:val="sq-AL"/>
        </w:rPr>
        <w:t xml:space="preserve"> </w:t>
      </w:r>
      <w:r w:rsidRPr="00A06BB7">
        <w:rPr>
          <w:rFonts w:cs="Helvetica-Bold"/>
          <w:bCs/>
          <w:color w:val="000000" w:themeColor="text1"/>
          <w:lang w:val="sq-AL"/>
        </w:rPr>
        <w:t xml:space="preserve">Autoritetin me shkrim menjëherë </w:t>
      </w:r>
      <w:r w:rsidR="00254680" w:rsidRPr="00A06BB7">
        <w:rPr>
          <w:rFonts w:cs="Helvetica-Bold"/>
          <w:bCs/>
          <w:color w:val="000000" w:themeColor="text1"/>
          <w:lang w:val="sq-AL"/>
        </w:rPr>
        <w:t xml:space="preserve">nëse, pas një shqyrtimi të fakteve që ka në dispozicion ose të rrethanave, ka arsye për të besuar se </w:t>
      </w:r>
      <w:r w:rsidRPr="00A06BB7">
        <w:rPr>
          <w:rFonts w:cs="Helvetica-Bold"/>
          <w:bCs/>
          <w:color w:val="000000" w:themeColor="text1"/>
          <w:lang w:val="sq-AL"/>
        </w:rPr>
        <w:t>shoqëri</w:t>
      </w:r>
      <w:r w:rsidR="00254680" w:rsidRPr="00A06BB7">
        <w:rPr>
          <w:rFonts w:cs="Helvetica-Bold"/>
          <w:bCs/>
          <w:color w:val="000000" w:themeColor="text1"/>
          <w:lang w:val="sq-AL"/>
        </w:rPr>
        <w:t>a</w:t>
      </w:r>
      <w:r w:rsidRPr="00A06BB7">
        <w:rPr>
          <w:rFonts w:cs="Helvetica-Bold"/>
          <w:bCs/>
          <w:color w:val="000000" w:themeColor="text1"/>
          <w:lang w:val="sq-AL"/>
        </w:rPr>
        <w:t xml:space="preserve"> administruese </w:t>
      </w:r>
      <w:r w:rsidR="002F3BE8">
        <w:rPr>
          <w:rFonts w:cs="Helvetica-Bold"/>
          <w:bCs/>
          <w:color w:val="000000" w:themeColor="text1"/>
          <w:lang w:val="sq-AL"/>
        </w:rPr>
        <w:t xml:space="preserve">e fondeve </w:t>
      </w:r>
      <w:r w:rsidR="00254680" w:rsidRPr="00A06BB7">
        <w:rPr>
          <w:rFonts w:cs="Helvetica-Bold"/>
          <w:bCs/>
          <w:color w:val="000000" w:themeColor="text1"/>
          <w:lang w:val="sq-AL"/>
        </w:rPr>
        <w:t xml:space="preserve">e </w:t>
      </w:r>
      <w:r w:rsidRPr="00A06BB7">
        <w:rPr>
          <w:rFonts w:cs="Helvetica-Bold"/>
          <w:bCs/>
          <w:color w:val="000000" w:themeColor="text1"/>
          <w:lang w:val="sq-AL"/>
        </w:rPr>
        <w:lastRenderedPageBreak/>
        <w:t>sipërmarrjes së investimeve kolektive me ofertë publike</w:t>
      </w:r>
      <w:r w:rsidR="00254680" w:rsidRPr="00A06BB7">
        <w:rPr>
          <w:rFonts w:cs="Helvetica-Bold"/>
          <w:bCs/>
          <w:color w:val="000000" w:themeColor="text1"/>
          <w:lang w:val="sq-AL"/>
        </w:rPr>
        <w:t xml:space="preserve"> </w:t>
      </w:r>
      <w:r w:rsidR="003A5633">
        <w:rPr>
          <w:rFonts w:cs="Helvetica-Bold"/>
          <w:bCs/>
          <w:color w:val="000000" w:themeColor="text1"/>
          <w:lang w:val="sq-AL"/>
        </w:rPr>
        <w:t>ka</w:t>
      </w:r>
      <w:r w:rsidR="00254680" w:rsidRPr="00A06BB7">
        <w:rPr>
          <w:rFonts w:cs="Helvetica-Bold"/>
          <w:bCs/>
          <w:color w:val="000000" w:themeColor="text1"/>
          <w:lang w:val="sq-AL"/>
        </w:rPr>
        <w:t xml:space="preserve"> shkelur</w:t>
      </w:r>
      <w:r w:rsidR="003A5633">
        <w:rPr>
          <w:rFonts w:cs="Helvetica-Bold"/>
          <w:bCs/>
          <w:color w:val="000000" w:themeColor="text1"/>
          <w:lang w:val="sq-AL"/>
        </w:rPr>
        <w:t xml:space="preserve"> disozitat e</w:t>
      </w:r>
      <w:r w:rsidR="00254680" w:rsidRPr="00A06BB7">
        <w:rPr>
          <w:rFonts w:cs="Helvetica-Bold"/>
          <w:bCs/>
          <w:color w:val="000000" w:themeColor="text1"/>
          <w:lang w:val="sq-AL"/>
        </w:rPr>
        <w:t xml:space="preserve"> kët</w:t>
      </w:r>
      <w:r w:rsidR="003A5633">
        <w:rPr>
          <w:rFonts w:cs="Helvetica-Bold"/>
          <w:bCs/>
          <w:color w:val="000000" w:themeColor="text1"/>
          <w:lang w:val="sq-AL"/>
        </w:rPr>
        <w:t>ij</w:t>
      </w:r>
      <w:r w:rsidR="00254680" w:rsidRPr="00A06BB7">
        <w:rPr>
          <w:rFonts w:cs="Helvetica-Bold"/>
          <w:bCs/>
          <w:color w:val="000000" w:themeColor="text1"/>
          <w:lang w:val="sq-AL"/>
        </w:rPr>
        <w:t xml:space="preserve"> </w:t>
      </w:r>
      <w:r w:rsidR="003A5633">
        <w:rPr>
          <w:rFonts w:cs="Helvetica-Bold"/>
          <w:bCs/>
          <w:color w:val="000000" w:themeColor="text1"/>
          <w:lang w:val="sq-AL"/>
        </w:rPr>
        <w:t>l</w:t>
      </w:r>
      <w:r w:rsidR="00254680" w:rsidRPr="00A06BB7">
        <w:rPr>
          <w:rFonts w:cs="Helvetica-Bold"/>
          <w:bCs/>
          <w:color w:val="000000" w:themeColor="text1"/>
          <w:lang w:val="sq-AL"/>
        </w:rPr>
        <w:t>igj</w:t>
      </w:r>
      <w:r w:rsidR="003A5633">
        <w:rPr>
          <w:rFonts w:cs="Helvetica-Bold"/>
          <w:bCs/>
          <w:color w:val="000000" w:themeColor="text1"/>
          <w:lang w:val="sq-AL"/>
        </w:rPr>
        <w:t>i</w:t>
      </w:r>
      <w:r w:rsidR="00254680" w:rsidRPr="00A06BB7">
        <w:rPr>
          <w:rFonts w:cs="Helvetica-Bold"/>
          <w:bCs/>
          <w:color w:val="000000" w:themeColor="text1"/>
          <w:lang w:val="sq-AL"/>
        </w:rPr>
        <w:t xml:space="preserve"> ose me </w:t>
      </w:r>
      <w:r w:rsidR="00D014FD">
        <w:rPr>
          <w:rFonts w:cs="Helvetica-Bold"/>
          <w:bCs/>
          <w:color w:val="000000" w:themeColor="text1"/>
          <w:lang w:val="sq-AL"/>
        </w:rPr>
        <w:t xml:space="preserve">dokumetin themelues </w:t>
      </w:r>
      <w:r w:rsidRPr="00A06BB7">
        <w:rPr>
          <w:rFonts w:cs="Helvetica-Bold"/>
          <w:bCs/>
          <w:color w:val="000000" w:themeColor="text1"/>
          <w:lang w:val="sq-AL"/>
        </w:rPr>
        <w:t>të sipërmarrjes së investimeve kolektive me ofertë publike ose nënfondit</w:t>
      </w:r>
      <w:r w:rsidR="003A5633">
        <w:rPr>
          <w:rFonts w:cs="Helvetica-Bold"/>
          <w:bCs/>
          <w:color w:val="000000" w:themeColor="text1"/>
          <w:lang w:val="sq-AL"/>
        </w:rPr>
        <w:t>. N</w:t>
      </w:r>
      <w:r w:rsidR="00AB1D09">
        <w:rPr>
          <w:rFonts w:cs="Helvetica-Bold"/>
          <w:bCs/>
          <w:color w:val="000000" w:themeColor="text1"/>
          <w:lang w:val="sq-AL"/>
        </w:rPr>
        <w:t>ë</w:t>
      </w:r>
      <w:r w:rsidR="003A5633">
        <w:rPr>
          <w:rFonts w:cs="Helvetica-Bold"/>
          <w:bCs/>
          <w:color w:val="000000" w:themeColor="text1"/>
          <w:lang w:val="sq-AL"/>
        </w:rPr>
        <w:t>k</w:t>
      </w:r>
      <w:r w:rsidR="00AB1D09">
        <w:rPr>
          <w:rFonts w:cs="Helvetica-Bold"/>
          <w:bCs/>
          <w:color w:val="000000" w:themeColor="text1"/>
          <w:lang w:val="sq-AL"/>
        </w:rPr>
        <w:t>ë</w:t>
      </w:r>
      <w:r w:rsidR="003A5633">
        <w:rPr>
          <w:rFonts w:cs="Helvetica-Bold"/>
          <w:bCs/>
          <w:color w:val="000000" w:themeColor="text1"/>
          <w:lang w:val="sq-AL"/>
        </w:rPr>
        <w:t>t</w:t>
      </w:r>
      <w:r w:rsidR="00AB1D09">
        <w:rPr>
          <w:rFonts w:cs="Helvetica-Bold"/>
          <w:bCs/>
          <w:color w:val="000000" w:themeColor="text1"/>
          <w:lang w:val="sq-AL"/>
        </w:rPr>
        <w:t>ë</w:t>
      </w:r>
      <w:r w:rsidR="003A5633">
        <w:rPr>
          <w:rFonts w:cs="Helvetica-Bold"/>
          <w:bCs/>
          <w:color w:val="000000" w:themeColor="text1"/>
          <w:lang w:val="sq-AL"/>
        </w:rPr>
        <w:t xml:space="preserve"> rast ai informon Autoritetin edhe mbi</w:t>
      </w:r>
      <w:r w:rsidRPr="00A06BB7">
        <w:rPr>
          <w:rFonts w:cs="Helvetica-Bold"/>
          <w:bCs/>
          <w:color w:val="000000" w:themeColor="text1"/>
          <w:lang w:val="sq-AL"/>
        </w:rPr>
        <w:t xml:space="preserve">hapat e ndërmarrë nga </w:t>
      </w:r>
      <w:r w:rsidR="003A5633">
        <w:rPr>
          <w:rFonts w:cs="Helvetica-Bold"/>
          <w:bCs/>
          <w:color w:val="000000" w:themeColor="text1"/>
          <w:lang w:val="sq-AL"/>
        </w:rPr>
        <w:t>depozitari</w:t>
      </w:r>
      <w:r w:rsidRPr="00A06BB7">
        <w:rPr>
          <w:rFonts w:cs="Helvetica-Bold"/>
          <w:bCs/>
          <w:color w:val="000000" w:themeColor="text1"/>
          <w:lang w:val="sq-AL"/>
        </w:rPr>
        <w:t>, për të mundësuar që shkelja të ndreqet sa më shpejt që të jetë e mundur dhe</w:t>
      </w:r>
      <w:r w:rsidR="003A5633">
        <w:rPr>
          <w:rFonts w:cs="Helvetica-Bold"/>
          <w:bCs/>
          <w:color w:val="000000" w:themeColor="text1"/>
          <w:lang w:val="sq-AL"/>
        </w:rPr>
        <w:t xml:space="preserve"> informon mbi </w:t>
      </w:r>
      <w:r w:rsidRPr="00A06BB7">
        <w:rPr>
          <w:rFonts w:cs="Helvetica-Bold"/>
          <w:bCs/>
          <w:color w:val="000000" w:themeColor="text1"/>
          <w:lang w:val="sq-AL"/>
        </w:rPr>
        <w:t xml:space="preserve">afatin e </w:t>
      </w:r>
      <w:r w:rsidR="00932343">
        <w:rPr>
          <w:rFonts w:cs="Helvetica-Bold"/>
          <w:bCs/>
          <w:color w:val="000000" w:themeColor="text1"/>
          <w:lang w:val="sq-AL"/>
        </w:rPr>
        <w:t>themeluar</w:t>
      </w:r>
      <w:r w:rsidRPr="00A06BB7">
        <w:rPr>
          <w:rFonts w:cs="Helvetica-Bold"/>
          <w:bCs/>
          <w:color w:val="000000" w:themeColor="text1"/>
          <w:lang w:val="sq-AL"/>
        </w:rPr>
        <w:t xml:space="preserve"> për ndreqjen </w:t>
      </w:r>
      <w:r w:rsidR="003A5633">
        <w:rPr>
          <w:rFonts w:cs="Helvetica-Bold"/>
          <w:bCs/>
          <w:color w:val="000000" w:themeColor="text1"/>
          <w:lang w:val="sq-AL"/>
        </w:rPr>
        <w:t>e shkeljes n</w:t>
      </w:r>
      <w:r w:rsidR="00AB1D09">
        <w:rPr>
          <w:rFonts w:cs="Helvetica-Bold"/>
          <w:bCs/>
          <w:color w:val="000000" w:themeColor="text1"/>
          <w:lang w:val="sq-AL"/>
        </w:rPr>
        <w:t>ë</w:t>
      </w:r>
      <w:r w:rsidR="003A5633">
        <w:rPr>
          <w:rFonts w:cs="Helvetica-Bold"/>
          <w:bCs/>
          <w:color w:val="000000" w:themeColor="text1"/>
          <w:lang w:val="sq-AL"/>
        </w:rPr>
        <w:t xml:space="preserve"> fjal</w:t>
      </w:r>
      <w:r w:rsidR="00AB1D09">
        <w:rPr>
          <w:rFonts w:cs="Helvetica-Bold"/>
          <w:bCs/>
          <w:color w:val="000000" w:themeColor="text1"/>
          <w:lang w:val="sq-AL"/>
        </w:rPr>
        <w:t>ë</w:t>
      </w:r>
      <w:r w:rsidRPr="00A06BB7">
        <w:rPr>
          <w:rFonts w:cs="Helvetica-Bold"/>
          <w:bCs/>
          <w:color w:val="000000" w:themeColor="text1"/>
          <w:lang w:val="sq-AL"/>
        </w:rPr>
        <w:t xml:space="preserve">. </w:t>
      </w:r>
      <w:bookmarkEnd w:id="26"/>
      <w:r w:rsidRPr="00A06BB7">
        <w:rPr>
          <w:rFonts w:cs="Helvetica-Bold"/>
          <w:bCs/>
          <w:color w:val="000000" w:themeColor="text1"/>
          <w:lang w:val="sq-AL"/>
        </w:rPr>
        <w:t xml:space="preserve">Depozitari </w:t>
      </w:r>
      <w:r w:rsidR="003479EC" w:rsidRPr="00A06BB7">
        <w:rPr>
          <w:rFonts w:cs="Helvetica-Bold"/>
          <w:bCs/>
          <w:color w:val="000000" w:themeColor="text1"/>
          <w:lang w:val="sq-AL"/>
        </w:rPr>
        <w:t xml:space="preserve">informon </w:t>
      </w:r>
      <w:r w:rsidRPr="00A06BB7">
        <w:rPr>
          <w:rFonts w:cs="Helvetica-Bold"/>
          <w:bCs/>
          <w:color w:val="000000" w:themeColor="text1"/>
          <w:lang w:val="sq-AL"/>
        </w:rPr>
        <w:t xml:space="preserve">më tej Autoritetin nëse ndreqja </w:t>
      </w:r>
      <w:r w:rsidR="00AB1D09">
        <w:rPr>
          <w:rFonts w:cs="Helvetica-Bold"/>
          <w:bCs/>
          <w:color w:val="000000" w:themeColor="text1"/>
          <w:lang w:val="sq-AL"/>
        </w:rPr>
        <w:t>ë</w:t>
      </w:r>
      <w:r w:rsidR="003A5633">
        <w:rPr>
          <w:rFonts w:cs="Helvetica-Bold"/>
          <w:bCs/>
          <w:color w:val="000000" w:themeColor="text1"/>
          <w:lang w:val="sq-AL"/>
        </w:rPr>
        <w:t>sht</w:t>
      </w:r>
      <w:r w:rsidR="00AB1D09">
        <w:rPr>
          <w:rFonts w:cs="Helvetica-Bold"/>
          <w:bCs/>
          <w:color w:val="000000" w:themeColor="text1"/>
          <w:lang w:val="sq-AL"/>
        </w:rPr>
        <w:t>ë</w:t>
      </w:r>
      <w:r w:rsidR="003A5633">
        <w:rPr>
          <w:rFonts w:cs="Helvetica-Bold"/>
          <w:bCs/>
          <w:color w:val="000000" w:themeColor="text1"/>
          <w:lang w:val="sq-AL"/>
        </w:rPr>
        <w:t xml:space="preserve"> p</w:t>
      </w:r>
      <w:r w:rsidR="00AB1D09">
        <w:rPr>
          <w:rFonts w:cs="Helvetica-Bold"/>
          <w:bCs/>
          <w:color w:val="000000" w:themeColor="text1"/>
          <w:lang w:val="sq-AL"/>
        </w:rPr>
        <w:t>ë</w:t>
      </w:r>
      <w:r w:rsidR="003A5633">
        <w:rPr>
          <w:rFonts w:cs="Helvetica-Bold"/>
          <w:bCs/>
          <w:color w:val="000000" w:themeColor="text1"/>
          <w:lang w:val="sq-AL"/>
        </w:rPr>
        <w:t>rmbushur</w:t>
      </w:r>
      <w:r w:rsidRPr="00A06BB7">
        <w:rPr>
          <w:rFonts w:cs="Helvetica-Bold"/>
          <w:bCs/>
          <w:color w:val="000000" w:themeColor="text1"/>
          <w:lang w:val="sq-AL"/>
        </w:rPr>
        <w:t xml:space="preserve"> brenda këtij afati.</w:t>
      </w:r>
    </w:p>
    <w:bookmarkEnd w:id="27"/>
    <w:p w14:paraId="0C6982BF" w14:textId="77777777" w:rsidR="00FE28A8" w:rsidRPr="00702E71" w:rsidRDefault="00EF2BDF" w:rsidP="00EF2BDF">
      <w:pPr>
        <w:pStyle w:val="ListParagraph"/>
        <w:tabs>
          <w:tab w:val="left" w:pos="5498"/>
        </w:tabs>
        <w:ind w:left="714"/>
        <w:rPr>
          <w:rFonts w:cs="Helvetica-Bold"/>
          <w:bCs/>
          <w:lang w:val="sq-AL"/>
        </w:rPr>
      </w:pPr>
      <w:r w:rsidRPr="00702E71">
        <w:rPr>
          <w:rFonts w:cs="Helvetica-Bold"/>
          <w:bCs/>
          <w:lang w:val="sq-AL"/>
        </w:rPr>
        <w:tab/>
      </w:r>
    </w:p>
    <w:p w14:paraId="46C98D16" w14:textId="77777777" w:rsidR="000657C4" w:rsidRDefault="00B1597B" w:rsidP="000657C4">
      <w:pPr>
        <w:pStyle w:val="ListParagraph"/>
        <w:ind w:left="360"/>
        <w:jc w:val="center"/>
        <w:rPr>
          <w:rFonts w:cs="Helvetica-Bold"/>
          <w:b/>
          <w:bCs/>
          <w:lang w:val="sq-AL"/>
        </w:rPr>
      </w:pPr>
      <w:r w:rsidRPr="00702E71">
        <w:rPr>
          <w:rFonts w:cs="Helvetica-Bold"/>
          <w:b/>
          <w:bCs/>
          <w:lang w:val="sq-AL"/>
        </w:rPr>
        <w:t>Neni 44</w:t>
      </w:r>
    </w:p>
    <w:p w14:paraId="74D6BDBD" w14:textId="77777777" w:rsidR="0055661E" w:rsidRDefault="0055661E" w:rsidP="000657C4">
      <w:pPr>
        <w:pStyle w:val="ListParagraph"/>
        <w:ind w:left="360"/>
        <w:jc w:val="center"/>
        <w:rPr>
          <w:rFonts w:cs="Helvetica-Bold"/>
          <w:b/>
          <w:bCs/>
          <w:lang w:val="sq-AL"/>
        </w:rPr>
      </w:pPr>
    </w:p>
    <w:p w14:paraId="3D366B92" w14:textId="470AA40A" w:rsidR="00FE28A8" w:rsidRDefault="00B1597B" w:rsidP="000657C4">
      <w:pPr>
        <w:pStyle w:val="ListParagraph"/>
        <w:ind w:left="360"/>
        <w:jc w:val="center"/>
        <w:rPr>
          <w:rFonts w:cs="Helvetica-Bold"/>
          <w:b/>
          <w:bCs/>
          <w:lang w:val="sq-AL"/>
        </w:rPr>
      </w:pPr>
      <w:r w:rsidRPr="00702E71">
        <w:rPr>
          <w:rFonts w:cs="Helvetica-Bold"/>
          <w:b/>
          <w:bCs/>
          <w:lang w:val="sq-AL"/>
        </w:rPr>
        <w:t>Konflikti i interesit</w:t>
      </w:r>
    </w:p>
    <w:p w14:paraId="7A6A5CD8" w14:textId="77777777" w:rsidR="003A5633" w:rsidRPr="00702E71" w:rsidRDefault="003A5633" w:rsidP="000657C4">
      <w:pPr>
        <w:pStyle w:val="ListParagraph"/>
        <w:ind w:left="360"/>
        <w:jc w:val="center"/>
        <w:rPr>
          <w:rFonts w:cs="Helvetica-Bold"/>
          <w:b/>
          <w:bCs/>
        </w:rPr>
      </w:pPr>
    </w:p>
    <w:p w14:paraId="6BC98D10" w14:textId="5198E9F2" w:rsidR="00E83500" w:rsidRPr="00E83500" w:rsidRDefault="00B1597B" w:rsidP="00B22BA1">
      <w:pPr>
        <w:pStyle w:val="ListParagraph"/>
        <w:numPr>
          <w:ilvl w:val="1"/>
          <w:numId w:val="370"/>
        </w:numPr>
        <w:spacing w:line="240" w:lineRule="auto"/>
        <w:ind w:left="397" w:firstLine="357"/>
        <w:rPr>
          <w:rFonts w:cs="Helvetica-Bold"/>
          <w:bCs/>
        </w:rPr>
      </w:pPr>
      <w:r w:rsidRPr="00702E71">
        <w:rPr>
          <w:rFonts w:cs="Helvetica-Bold"/>
          <w:bCs/>
          <w:lang w:val="sq-AL"/>
        </w:rPr>
        <w:t xml:space="preserve">Depozitari </w:t>
      </w:r>
      <w:r w:rsidR="00702761" w:rsidRPr="00702E71">
        <w:rPr>
          <w:rFonts w:cs="Helvetica-Bold"/>
          <w:bCs/>
          <w:lang w:val="sq-AL"/>
        </w:rPr>
        <w:t xml:space="preserve">nuk </w:t>
      </w:r>
      <w:r w:rsidRPr="00702E71">
        <w:rPr>
          <w:rFonts w:cs="Helvetica-Bold"/>
          <w:bCs/>
          <w:lang w:val="sq-AL"/>
        </w:rPr>
        <w:t>krye</w:t>
      </w:r>
      <w:r w:rsidR="00BB3406">
        <w:rPr>
          <w:rFonts w:cs="Helvetica-Bold"/>
          <w:bCs/>
          <w:lang w:val="sq-AL"/>
        </w:rPr>
        <w:t>n</w:t>
      </w:r>
      <w:r w:rsidRPr="00702E71">
        <w:rPr>
          <w:rFonts w:cs="Helvetica-Bold"/>
          <w:bCs/>
          <w:lang w:val="sq-AL"/>
        </w:rPr>
        <w:t xml:space="preserve"> veprimtari në lidhje me sipërmarrjen e investimeve kolektive me ofertë publike ose me shoqërinë administruese </w:t>
      </w:r>
      <w:r w:rsidR="00B557F5">
        <w:rPr>
          <w:rFonts w:cs="Helvetica-Bold"/>
          <w:bCs/>
          <w:lang w:val="sq-AL"/>
        </w:rPr>
        <w:t xml:space="preserve">te fondeve </w:t>
      </w:r>
      <w:r w:rsidRPr="00702E71">
        <w:rPr>
          <w:rFonts w:cs="Helvetica-Bold"/>
          <w:bCs/>
          <w:lang w:val="sq-AL"/>
        </w:rPr>
        <w:t xml:space="preserve">për llogari të një sipërmarrjeje të investimeve kolektive me ofertë publike të cilat mund të shkaktojnë konflikt interesi </w:t>
      </w:r>
      <w:r w:rsidR="006A333E">
        <w:rPr>
          <w:rFonts w:cs="Helvetica-Bold"/>
          <w:bCs/>
          <w:lang w:val="sq-AL"/>
        </w:rPr>
        <w:t>nd</w:t>
      </w:r>
      <w:r w:rsidR="00AB1D09">
        <w:rPr>
          <w:rFonts w:cs="Helvetica-Bold"/>
          <w:bCs/>
          <w:lang w:val="sq-AL"/>
        </w:rPr>
        <w:t>ë</w:t>
      </w:r>
      <w:r w:rsidR="006A333E">
        <w:rPr>
          <w:rFonts w:cs="Helvetica-Bold"/>
          <w:bCs/>
          <w:lang w:val="sq-AL"/>
        </w:rPr>
        <w:t xml:space="preserve">rmejt </w:t>
      </w:r>
      <w:r w:rsidRPr="00702E71">
        <w:rPr>
          <w:rFonts w:cs="Helvetica-Bold"/>
          <w:bCs/>
          <w:lang w:val="sq-AL"/>
        </w:rPr>
        <w:t xml:space="preserve"> sipërmarrjes së investimeve kolektive me ofertë publike, investitorëve të kësaj sipërmarrjeje, shoqërisë administruese dhe vetë depozitarit</w:t>
      </w:r>
      <w:r w:rsidR="006A333E">
        <w:rPr>
          <w:rFonts w:cs="Helvetica-Bold"/>
          <w:bCs/>
          <w:lang w:val="sq-AL"/>
        </w:rPr>
        <w:t>, me p</w:t>
      </w:r>
      <w:r w:rsidR="00AB1D09">
        <w:rPr>
          <w:rFonts w:cs="Helvetica-Bold"/>
          <w:bCs/>
          <w:lang w:val="sq-AL"/>
        </w:rPr>
        <w:t>ë</w:t>
      </w:r>
      <w:r w:rsidR="006A333E">
        <w:rPr>
          <w:rFonts w:cs="Helvetica-Bold"/>
          <w:bCs/>
          <w:lang w:val="sq-AL"/>
        </w:rPr>
        <w:t>rjashtim t</w:t>
      </w:r>
      <w:r w:rsidR="00AB1D09">
        <w:rPr>
          <w:rFonts w:cs="Helvetica-Bold"/>
          <w:bCs/>
          <w:lang w:val="sq-AL"/>
        </w:rPr>
        <w:t>ë</w:t>
      </w:r>
      <w:r w:rsidR="006A333E">
        <w:rPr>
          <w:rFonts w:cs="Helvetica-Bold"/>
          <w:bCs/>
          <w:lang w:val="sq-AL"/>
        </w:rPr>
        <w:t xml:space="preserve"> rastit kur </w:t>
      </w:r>
      <w:r w:rsidRPr="00702E71">
        <w:rPr>
          <w:rFonts w:cs="Helvetica-Bold"/>
          <w:bCs/>
          <w:lang w:val="sq-AL"/>
        </w:rPr>
        <w:t xml:space="preserve">depozitari </w:t>
      </w:r>
      <w:r w:rsidR="006A333E">
        <w:rPr>
          <w:rFonts w:cs="Helvetica-Bold"/>
          <w:bCs/>
          <w:lang w:val="sq-AL"/>
        </w:rPr>
        <w:t>ka b</w:t>
      </w:r>
      <w:r w:rsidR="00AB1D09">
        <w:rPr>
          <w:rFonts w:cs="Helvetica-Bold"/>
          <w:bCs/>
          <w:lang w:val="sq-AL"/>
        </w:rPr>
        <w:t>ë</w:t>
      </w:r>
      <w:r w:rsidR="006A333E">
        <w:rPr>
          <w:rFonts w:cs="Helvetica-Bold"/>
          <w:bCs/>
          <w:lang w:val="sq-AL"/>
        </w:rPr>
        <w:t>r</w:t>
      </w:r>
      <w:r w:rsidR="00AB1D09">
        <w:rPr>
          <w:rFonts w:cs="Helvetica-Bold"/>
          <w:bCs/>
          <w:lang w:val="sq-AL"/>
        </w:rPr>
        <w:t>ë</w:t>
      </w:r>
      <w:r w:rsidR="006A333E">
        <w:rPr>
          <w:rFonts w:cs="Helvetica-Bold"/>
          <w:bCs/>
          <w:lang w:val="sq-AL"/>
        </w:rPr>
        <w:t xml:space="preserve"> nj</w:t>
      </w:r>
      <w:r w:rsidR="00AB1D09">
        <w:rPr>
          <w:rFonts w:cs="Helvetica-Bold"/>
          <w:bCs/>
          <w:lang w:val="sq-AL"/>
        </w:rPr>
        <w:t>ë</w:t>
      </w:r>
      <w:r w:rsidR="006A333E">
        <w:rPr>
          <w:rFonts w:cs="Helvetica-Bold"/>
          <w:bCs/>
          <w:lang w:val="sq-AL"/>
        </w:rPr>
        <w:t xml:space="preserve"> ndarje</w:t>
      </w:r>
      <w:r w:rsidRPr="00702E71">
        <w:rPr>
          <w:rFonts w:cs="Helvetica-Bold"/>
          <w:bCs/>
          <w:lang w:val="sq-AL"/>
        </w:rPr>
        <w:t xml:space="preserve"> funksionale dhe hierarkike</w:t>
      </w:r>
      <w:r w:rsidR="006A333E">
        <w:rPr>
          <w:rFonts w:cs="Helvetica-Bold"/>
          <w:bCs/>
          <w:lang w:val="sq-AL"/>
        </w:rPr>
        <w:t xml:space="preserve"> t</w:t>
      </w:r>
      <w:r w:rsidR="00AB1D09">
        <w:rPr>
          <w:rFonts w:cs="Helvetica-Bold"/>
          <w:bCs/>
          <w:lang w:val="sq-AL"/>
        </w:rPr>
        <w:t>ë</w:t>
      </w:r>
      <w:r w:rsidR="006A333E">
        <w:rPr>
          <w:rFonts w:cs="Helvetica-Bold"/>
          <w:bCs/>
          <w:lang w:val="sq-AL"/>
        </w:rPr>
        <w:t xml:space="preserve"> </w:t>
      </w:r>
      <w:r w:rsidRPr="00702E71">
        <w:rPr>
          <w:rFonts w:cs="Helvetica-Bold"/>
          <w:bCs/>
          <w:lang w:val="sq-AL"/>
        </w:rPr>
        <w:t xml:space="preserve"> kryerje</w:t>
      </w:r>
      <w:r w:rsidR="006A333E">
        <w:rPr>
          <w:rFonts w:cs="Helvetica-Bold"/>
          <w:bCs/>
          <w:lang w:val="sq-AL"/>
        </w:rPr>
        <w:t>s s</w:t>
      </w:r>
      <w:r w:rsidR="00AB1D09">
        <w:rPr>
          <w:rFonts w:cs="Helvetica-Bold"/>
          <w:bCs/>
          <w:lang w:val="sq-AL"/>
        </w:rPr>
        <w:t>ë</w:t>
      </w:r>
      <w:r w:rsidRPr="00702E71">
        <w:rPr>
          <w:rFonts w:cs="Helvetica-Bold"/>
          <w:bCs/>
          <w:lang w:val="sq-AL"/>
        </w:rPr>
        <w:t xml:space="preserve"> detyrave të depozitarit nga detyrat e tjera që përbëjnë konflikt dhe nëse konflikti i mundshëm i interesit identifikohet, administrohet dhe monitorohet në mënyrë </w:t>
      </w:r>
      <w:r w:rsidR="00C60F8E">
        <w:rPr>
          <w:rFonts w:cs="Helvetica-Bold"/>
          <w:bCs/>
          <w:lang w:val="sq-AL"/>
        </w:rPr>
        <w:t>t</w:t>
      </w:r>
      <w:r w:rsidR="00AB1D09">
        <w:rPr>
          <w:rFonts w:cs="Helvetica-Bold"/>
          <w:bCs/>
          <w:lang w:val="sq-AL"/>
        </w:rPr>
        <w:t>ë</w:t>
      </w:r>
      <w:r w:rsidR="00C60F8E">
        <w:rPr>
          <w:rFonts w:cs="Helvetica-Bold"/>
          <w:bCs/>
          <w:lang w:val="sq-AL"/>
        </w:rPr>
        <w:t xml:space="preserve"> p</w:t>
      </w:r>
      <w:r w:rsidR="00AB1D09">
        <w:rPr>
          <w:rFonts w:cs="Helvetica-Bold"/>
          <w:bCs/>
          <w:lang w:val="sq-AL"/>
        </w:rPr>
        <w:t>ë</w:t>
      </w:r>
      <w:r w:rsidR="00C60F8E">
        <w:rPr>
          <w:rFonts w:cs="Helvetica-Bold"/>
          <w:bCs/>
          <w:lang w:val="sq-AL"/>
        </w:rPr>
        <w:t xml:space="preserve">rshtatshme </w:t>
      </w:r>
      <w:r w:rsidRPr="00702E71">
        <w:rPr>
          <w:rFonts w:cs="Helvetica-Bold"/>
          <w:bCs/>
          <w:lang w:val="sq-AL"/>
        </w:rPr>
        <w:t>dhe u bëhet i ditur investitorëve të sipërmarrjes së investimeve kolektive me ofertë publike.</w:t>
      </w:r>
    </w:p>
    <w:p w14:paraId="2E359487" w14:textId="43DE6804" w:rsidR="00675F46" w:rsidRPr="00675F46" w:rsidRDefault="00675F46" w:rsidP="00B22BA1">
      <w:pPr>
        <w:pStyle w:val="ListParagraph"/>
        <w:numPr>
          <w:ilvl w:val="1"/>
          <w:numId w:val="370"/>
        </w:numPr>
        <w:ind w:left="397" w:firstLine="357"/>
        <w:rPr>
          <w:rFonts w:cs="Helvetica-Bold"/>
          <w:bCs/>
          <w:lang w:val="sq-AL"/>
        </w:rPr>
      </w:pPr>
      <w:r w:rsidRPr="00675F46">
        <w:rPr>
          <w:rFonts w:cs="Helvetica-Bold"/>
          <w:bCs/>
          <w:lang w:val="sq-AL"/>
        </w:rPr>
        <w:t xml:space="preserve">Shoqëria e licencuar si depozitar gjithashtu nuk </w:t>
      </w:r>
      <w:r w:rsidR="006B624B">
        <w:rPr>
          <w:rFonts w:cs="Helvetica-Bold"/>
          <w:bCs/>
          <w:lang w:val="sq-AL"/>
        </w:rPr>
        <w:t>zot</w:t>
      </w:r>
      <w:r w:rsidR="00AB1D09">
        <w:rPr>
          <w:rFonts w:cs="Helvetica-Bold"/>
          <w:bCs/>
          <w:lang w:val="sq-AL"/>
        </w:rPr>
        <w:t>ë</w:t>
      </w:r>
      <w:r w:rsidR="006B624B">
        <w:rPr>
          <w:rFonts w:cs="Helvetica-Bold"/>
          <w:bCs/>
          <w:lang w:val="sq-AL"/>
        </w:rPr>
        <w:t xml:space="preserve">ron </w:t>
      </w:r>
      <w:r w:rsidRPr="00675F46">
        <w:rPr>
          <w:rFonts w:cs="Helvetica-Bold"/>
          <w:bCs/>
          <w:lang w:val="sq-AL"/>
        </w:rPr>
        <w:t xml:space="preserve"> licencë si shoqëri administruese, por mund të zotërojë pjesërisht ose plotësisht një shoqëri të kontrolluar e cila mund të ketë licencë si shoqëri administruese e fondeve. Shoqëria e licencuar si depozitar nuk mund të </w:t>
      </w:r>
      <w:r w:rsidR="006B624B">
        <w:rPr>
          <w:rFonts w:cs="Helvetica-Bold"/>
          <w:bCs/>
          <w:lang w:val="sq-AL"/>
        </w:rPr>
        <w:t>j</w:t>
      </w:r>
      <w:r w:rsidR="0055661E">
        <w:rPr>
          <w:rFonts w:cs="Helvetica-Bold"/>
          <w:bCs/>
          <w:lang w:val="sq-AL"/>
        </w:rPr>
        <w:t>e</w:t>
      </w:r>
      <w:r w:rsidR="006B624B">
        <w:rPr>
          <w:rFonts w:cs="Helvetica-Bold"/>
          <w:bCs/>
          <w:lang w:val="sq-AL"/>
        </w:rPr>
        <w:t>t</w:t>
      </w:r>
      <w:r w:rsidR="00AB1D09">
        <w:rPr>
          <w:rFonts w:cs="Helvetica-Bold"/>
          <w:bCs/>
          <w:lang w:val="sq-AL"/>
        </w:rPr>
        <w:t>ë</w:t>
      </w:r>
      <w:r w:rsidR="006B624B">
        <w:rPr>
          <w:rFonts w:cs="Helvetica-Bold"/>
          <w:bCs/>
          <w:lang w:val="sq-AL"/>
        </w:rPr>
        <w:t xml:space="preserve"> e</w:t>
      </w:r>
      <w:r w:rsidR="006B624B" w:rsidRPr="00675F46">
        <w:rPr>
          <w:rFonts w:cs="Helvetica-Bold"/>
          <w:bCs/>
          <w:lang w:val="sq-AL"/>
        </w:rPr>
        <w:t xml:space="preserve"> </w:t>
      </w:r>
      <w:r w:rsidRPr="00675F46">
        <w:rPr>
          <w:rFonts w:cs="Helvetica-Bold"/>
          <w:bCs/>
          <w:lang w:val="sq-AL"/>
        </w:rPr>
        <w:t>licenc</w:t>
      </w:r>
      <w:r w:rsidR="006B624B">
        <w:rPr>
          <w:rFonts w:cs="Helvetica-Bold"/>
          <w:bCs/>
          <w:lang w:val="sq-AL"/>
        </w:rPr>
        <w:t xml:space="preserve">uar </w:t>
      </w:r>
      <w:r w:rsidRPr="00675F46">
        <w:rPr>
          <w:rFonts w:cs="Helvetica-Bold"/>
          <w:bCs/>
          <w:lang w:val="sq-AL"/>
        </w:rPr>
        <w:t>si shoqëri investimesh.</w:t>
      </w:r>
    </w:p>
    <w:p w14:paraId="588FC04E" w14:textId="02913CA1" w:rsidR="00FE28A8" w:rsidRPr="00675F46" w:rsidRDefault="00B1597B" w:rsidP="00B22BA1">
      <w:pPr>
        <w:pStyle w:val="ListParagraph"/>
        <w:numPr>
          <w:ilvl w:val="1"/>
          <w:numId w:val="370"/>
        </w:numPr>
        <w:spacing w:line="240" w:lineRule="auto"/>
        <w:ind w:left="397" w:firstLine="357"/>
        <w:rPr>
          <w:rFonts w:cs="Helvetica-Bold"/>
          <w:bCs/>
        </w:rPr>
      </w:pPr>
      <w:r w:rsidRPr="00675F46">
        <w:rPr>
          <w:rFonts w:cs="Helvetica-Bold"/>
          <w:bCs/>
          <w:lang w:val="sq-AL"/>
        </w:rPr>
        <w:t xml:space="preserve">Kur depozitari i sipërmarrjes së investimeve kolektive me ofertë publike kryen transaksione me subjekte të lidhura ose persona fizikë të lidhur, </w:t>
      </w:r>
      <w:r w:rsidR="006E0B62" w:rsidRPr="00675F46">
        <w:rPr>
          <w:rFonts w:cs="Helvetica-Bold"/>
          <w:bCs/>
          <w:lang w:val="sq-AL"/>
        </w:rPr>
        <w:t>vendos</w:t>
      </w:r>
      <w:r w:rsidRPr="00675F46">
        <w:rPr>
          <w:rFonts w:cs="Helvetica-Bold"/>
          <w:bCs/>
          <w:lang w:val="sq-AL"/>
        </w:rPr>
        <w:t xml:space="preserve"> në zbatim politika dhe procedura të cilat </w:t>
      </w:r>
      <w:r w:rsidR="006B624B">
        <w:rPr>
          <w:rFonts w:cs="Helvetica-Bold"/>
          <w:bCs/>
          <w:lang w:val="sq-AL"/>
        </w:rPr>
        <w:t>garantojn</w:t>
      </w:r>
      <w:r w:rsidR="00AB1D09">
        <w:rPr>
          <w:rFonts w:cs="Helvetica-Bold"/>
          <w:bCs/>
          <w:lang w:val="sq-AL"/>
        </w:rPr>
        <w:t>ë</w:t>
      </w:r>
      <w:r w:rsidR="006B624B" w:rsidRPr="00675F46">
        <w:rPr>
          <w:rFonts w:cs="Helvetica-Bold"/>
          <w:bCs/>
          <w:lang w:val="sq-AL"/>
        </w:rPr>
        <w:t xml:space="preserve"> </w:t>
      </w:r>
      <w:r w:rsidRPr="00675F46">
        <w:rPr>
          <w:rFonts w:cs="Helvetica-Bold"/>
          <w:bCs/>
          <w:lang w:val="sq-AL"/>
        </w:rPr>
        <w:t>se:</w:t>
      </w:r>
    </w:p>
    <w:p w14:paraId="1DD15232" w14:textId="77777777" w:rsidR="00FE28A8" w:rsidRPr="00702E71" w:rsidRDefault="00B1597B" w:rsidP="00B22BA1">
      <w:pPr>
        <w:pStyle w:val="ListParagraph"/>
        <w:numPr>
          <w:ilvl w:val="0"/>
          <w:numId w:val="407"/>
        </w:numPr>
        <w:spacing w:line="240" w:lineRule="auto"/>
        <w:ind w:left="397" w:firstLine="357"/>
        <w:rPr>
          <w:rFonts w:cs="Helvetica-Bold"/>
          <w:bCs/>
          <w:lang w:val="de-DE"/>
        </w:rPr>
      </w:pPr>
      <w:r w:rsidRPr="00702E71">
        <w:rPr>
          <w:rFonts w:cs="Helvetica-Bold"/>
          <w:bCs/>
          <w:lang w:val="sq-AL"/>
        </w:rPr>
        <w:t>identifikohen të gjitha konfliktet e interesit të lindura nga këto transaksione;</w:t>
      </w:r>
    </w:p>
    <w:p w14:paraId="024B0430" w14:textId="5221649F" w:rsidR="00FE28A8" w:rsidRPr="00702E71" w:rsidRDefault="00EE0A81" w:rsidP="00B22BA1">
      <w:pPr>
        <w:pStyle w:val="ListParagraph"/>
        <w:numPr>
          <w:ilvl w:val="0"/>
          <w:numId w:val="407"/>
        </w:numPr>
        <w:spacing w:line="240" w:lineRule="auto"/>
        <w:ind w:left="397" w:firstLine="357"/>
        <w:rPr>
          <w:rFonts w:cs="Helvetica-Bold"/>
          <w:bCs/>
          <w:lang w:val="de-DE"/>
        </w:rPr>
      </w:pPr>
      <w:r>
        <w:rPr>
          <w:rFonts w:cs="Helvetica-Bold"/>
          <w:bCs/>
          <w:lang w:val="sq-AL"/>
        </w:rPr>
        <w:t>nd</w:t>
      </w:r>
      <w:r w:rsidR="00AB1D09">
        <w:rPr>
          <w:rFonts w:cs="Helvetica-Bold"/>
          <w:bCs/>
          <w:lang w:val="sq-AL"/>
        </w:rPr>
        <w:t>ë</w:t>
      </w:r>
      <w:r>
        <w:rPr>
          <w:rFonts w:cs="Helvetica-Bold"/>
          <w:bCs/>
          <w:lang w:val="sq-AL"/>
        </w:rPr>
        <w:t>rmerren t</w:t>
      </w:r>
      <w:r w:rsidR="00B1597B" w:rsidRPr="00702E71">
        <w:rPr>
          <w:rFonts w:cs="Helvetica-Bold"/>
          <w:bCs/>
          <w:lang w:val="sq-AL"/>
        </w:rPr>
        <w:t>ë gjithë hapat e arsyeshëm për t’i shmangur këto konflikte interesi.</w:t>
      </w:r>
    </w:p>
    <w:p w14:paraId="12EC4583" w14:textId="6BC60953" w:rsidR="00FE28A8" w:rsidRPr="00702E71" w:rsidRDefault="00B1597B" w:rsidP="00B22BA1">
      <w:pPr>
        <w:pStyle w:val="ListParagraph"/>
        <w:numPr>
          <w:ilvl w:val="1"/>
          <w:numId w:val="370"/>
        </w:numPr>
        <w:spacing w:line="240" w:lineRule="auto"/>
        <w:ind w:left="397" w:firstLine="357"/>
        <w:rPr>
          <w:rFonts w:cs="Helvetica-Bold"/>
          <w:bCs/>
          <w:lang w:val="de-DE"/>
        </w:rPr>
      </w:pPr>
      <w:r w:rsidRPr="00702E71">
        <w:rPr>
          <w:rFonts w:cs="Helvetica-Bold"/>
          <w:bCs/>
          <w:lang w:val="sq-AL"/>
        </w:rPr>
        <w:t>Kur nuk mund të shmanget konflikti i interesit sipas pikës 3</w:t>
      </w:r>
      <w:r w:rsidR="006B624B">
        <w:rPr>
          <w:rFonts w:cs="Helvetica-Bold"/>
          <w:bCs/>
          <w:lang w:val="sq-AL"/>
        </w:rPr>
        <w:t xml:space="preserve"> t</w:t>
      </w:r>
      <w:r w:rsidR="00AB1D09">
        <w:rPr>
          <w:rFonts w:cs="Helvetica-Bold"/>
          <w:bCs/>
          <w:lang w:val="sq-AL"/>
        </w:rPr>
        <w:t>ë</w:t>
      </w:r>
      <w:r w:rsidR="006B624B">
        <w:rPr>
          <w:rFonts w:cs="Helvetica-Bold"/>
          <w:bCs/>
          <w:lang w:val="sq-AL"/>
        </w:rPr>
        <w:t xml:space="preserve"> k</w:t>
      </w:r>
      <w:r w:rsidR="00AB1D09">
        <w:rPr>
          <w:rFonts w:cs="Helvetica-Bold"/>
          <w:bCs/>
          <w:lang w:val="sq-AL"/>
        </w:rPr>
        <w:t>ë</w:t>
      </w:r>
      <w:r w:rsidR="006B624B">
        <w:rPr>
          <w:rFonts w:cs="Helvetica-Bold"/>
          <w:bCs/>
          <w:lang w:val="sq-AL"/>
        </w:rPr>
        <w:t>tij neni</w:t>
      </w:r>
      <w:r w:rsidRPr="00702E71">
        <w:rPr>
          <w:rFonts w:cs="Helvetica-Bold"/>
          <w:bCs/>
          <w:lang w:val="sq-AL"/>
        </w:rPr>
        <w:t>, shoqëria administruese dhe depozitari administro</w:t>
      </w:r>
      <w:r w:rsidR="006B624B">
        <w:rPr>
          <w:rFonts w:cs="Helvetica-Bold"/>
          <w:bCs/>
          <w:lang w:val="sq-AL"/>
        </w:rPr>
        <w:t>n</w:t>
      </w:r>
      <w:r w:rsidRPr="00702E71">
        <w:rPr>
          <w:rFonts w:cs="Helvetica-Bold"/>
          <w:bCs/>
          <w:lang w:val="sq-AL"/>
        </w:rPr>
        <w:t>, monitoro</w:t>
      </w:r>
      <w:r w:rsidR="006B624B">
        <w:rPr>
          <w:rFonts w:cs="Helvetica-Bold"/>
          <w:bCs/>
          <w:lang w:val="sq-AL"/>
        </w:rPr>
        <w:t>n</w:t>
      </w:r>
      <w:r w:rsidRPr="00702E71">
        <w:rPr>
          <w:rFonts w:cs="Helvetica-Bold"/>
          <w:bCs/>
          <w:lang w:val="sq-AL"/>
        </w:rPr>
        <w:t xml:space="preserve"> dhe bëjnë të ditur këtë konflikt interesi në mënyrë që të parandalohet çdo pasojë e padëshirueshme në interesat e sipërmarrjes së investimeve kolektive me ofertë publike dhe të investitorëve të saj.</w:t>
      </w:r>
    </w:p>
    <w:p w14:paraId="066413ED" w14:textId="77777777" w:rsidR="00FE28A8" w:rsidRPr="00186060" w:rsidRDefault="00FE28A8" w:rsidP="00947BB3">
      <w:pPr>
        <w:pStyle w:val="ListParagraph"/>
        <w:spacing w:line="240" w:lineRule="auto"/>
        <w:ind w:left="714"/>
        <w:rPr>
          <w:rFonts w:cs="Helvetica-Bold"/>
          <w:b/>
          <w:bCs/>
          <w:color w:val="FF0000"/>
          <w:lang w:val="de-DE"/>
        </w:rPr>
      </w:pPr>
    </w:p>
    <w:p w14:paraId="485D1BF3" w14:textId="77777777" w:rsidR="000A6205" w:rsidRDefault="00B1597B" w:rsidP="008A45A8">
      <w:pPr>
        <w:spacing w:after="0"/>
        <w:jc w:val="center"/>
        <w:rPr>
          <w:rFonts w:cs="Helvetica-Bold"/>
          <w:b/>
          <w:bCs/>
          <w:lang w:val="sq-AL"/>
        </w:rPr>
      </w:pPr>
      <w:r w:rsidRPr="000A6205">
        <w:rPr>
          <w:rFonts w:cs="Helvetica-Bold"/>
          <w:b/>
          <w:bCs/>
          <w:lang w:val="sq-AL"/>
        </w:rPr>
        <w:t>Neni 45</w:t>
      </w:r>
    </w:p>
    <w:p w14:paraId="0C3553A6" w14:textId="77777777" w:rsidR="0055661E" w:rsidRDefault="0055661E" w:rsidP="008A45A8">
      <w:pPr>
        <w:spacing w:after="0"/>
        <w:jc w:val="center"/>
        <w:rPr>
          <w:rFonts w:cs="Helvetica-Bold"/>
          <w:b/>
          <w:bCs/>
          <w:lang w:val="sq-AL"/>
        </w:rPr>
      </w:pPr>
    </w:p>
    <w:p w14:paraId="3706239A" w14:textId="77777777" w:rsidR="00FE28A8" w:rsidRDefault="00B1597B" w:rsidP="008A45A8">
      <w:pPr>
        <w:spacing w:after="0"/>
        <w:jc w:val="center"/>
        <w:rPr>
          <w:rFonts w:cs="Helvetica-Bold"/>
          <w:b/>
          <w:bCs/>
          <w:lang w:val="sq-AL"/>
        </w:rPr>
      </w:pPr>
      <w:r w:rsidRPr="000A6205">
        <w:rPr>
          <w:rFonts w:cs="Helvetica-Bold"/>
          <w:b/>
          <w:bCs/>
          <w:lang w:val="sq-AL"/>
        </w:rPr>
        <w:t>Delegimi nga depozitari</w:t>
      </w:r>
    </w:p>
    <w:p w14:paraId="16606CA9" w14:textId="77777777" w:rsidR="0055661E" w:rsidRPr="000A6205" w:rsidRDefault="0055661E" w:rsidP="008A45A8">
      <w:pPr>
        <w:spacing w:after="0"/>
        <w:jc w:val="center"/>
        <w:rPr>
          <w:rFonts w:cs="Helvetica-Bold"/>
          <w:b/>
          <w:bCs/>
        </w:rPr>
      </w:pPr>
    </w:p>
    <w:p w14:paraId="01909B1F" w14:textId="22FC99EE" w:rsidR="00B1597B" w:rsidRPr="00702E71" w:rsidRDefault="00B1597B" w:rsidP="00B22BA1">
      <w:pPr>
        <w:pStyle w:val="ListParagraph"/>
        <w:numPr>
          <w:ilvl w:val="0"/>
          <w:numId w:val="64"/>
        </w:numPr>
        <w:spacing w:after="0" w:line="240" w:lineRule="auto"/>
        <w:ind w:left="397" w:firstLine="357"/>
        <w:rPr>
          <w:rFonts w:cs="Helvetica-Bold"/>
          <w:bCs/>
        </w:rPr>
      </w:pPr>
      <w:r w:rsidRPr="00702E71">
        <w:rPr>
          <w:rFonts w:cs="Helvetica-Bold"/>
          <w:bCs/>
          <w:lang w:val="sq-AL"/>
        </w:rPr>
        <w:lastRenderedPageBreak/>
        <w:t xml:space="preserve">Depozitari </w:t>
      </w:r>
      <w:r w:rsidR="00DB65E8">
        <w:rPr>
          <w:rFonts w:cs="Helvetica-Bold"/>
          <w:bCs/>
          <w:lang w:val="sq-AL"/>
        </w:rPr>
        <w:t xml:space="preserve">nuk </w:t>
      </w:r>
      <w:r w:rsidR="00D61E2D">
        <w:rPr>
          <w:rFonts w:cs="Helvetica-Bold"/>
          <w:bCs/>
          <w:lang w:val="sq-AL"/>
        </w:rPr>
        <w:t>delegon t</w:t>
      </w:r>
      <w:r w:rsidR="00AB1D09">
        <w:rPr>
          <w:rFonts w:cs="Helvetica-Bold"/>
          <w:bCs/>
          <w:lang w:val="sq-AL"/>
        </w:rPr>
        <w:t>ë</w:t>
      </w:r>
      <w:r w:rsidR="00D61E2D">
        <w:rPr>
          <w:rFonts w:cs="Helvetica-Bold"/>
          <w:bCs/>
          <w:lang w:val="sq-AL"/>
        </w:rPr>
        <w:t xml:space="preserve"> pal</w:t>
      </w:r>
      <w:r w:rsidR="00AB1D09">
        <w:rPr>
          <w:rFonts w:cs="Helvetica-Bold"/>
          <w:bCs/>
          <w:lang w:val="sq-AL"/>
        </w:rPr>
        <w:t>ë</w:t>
      </w:r>
      <w:r w:rsidR="00D61E2D">
        <w:rPr>
          <w:rFonts w:cs="Helvetica-Bold"/>
          <w:bCs/>
          <w:lang w:val="sq-AL"/>
        </w:rPr>
        <w:t>t e</w:t>
      </w:r>
      <w:r w:rsidRPr="00702E71">
        <w:rPr>
          <w:rFonts w:cs="Helvetica-Bold"/>
          <w:bCs/>
          <w:lang w:val="sq-AL"/>
        </w:rPr>
        <w:t xml:space="preserve"> </w:t>
      </w:r>
      <w:r w:rsidR="00233588">
        <w:rPr>
          <w:rFonts w:cs="Helvetica-Bold"/>
          <w:bCs/>
          <w:lang w:val="sq-AL"/>
        </w:rPr>
        <w:t xml:space="preserve">treta </w:t>
      </w:r>
      <w:r w:rsidRPr="00702E71">
        <w:rPr>
          <w:rFonts w:cs="Helvetica-Bold"/>
          <w:bCs/>
          <w:lang w:val="sq-AL"/>
        </w:rPr>
        <w:t>funksionet e përmendura në nenin 43, pika 2, shkronjat nga “a” deri në “</w:t>
      </w:r>
      <w:r w:rsidR="007704EE">
        <w:rPr>
          <w:rFonts w:cs="Helvetica-Bold"/>
          <w:bCs/>
          <w:lang w:val="sq-AL"/>
        </w:rPr>
        <w:t>ë</w:t>
      </w:r>
      <w:r w:rsidRPr="00702E71">
        <w:rPr>
          <w:rFonts w:cs="Helvetica-Bold"/>
          <w:bCs/>
          <w:lang w:val="sq-AL"/>
        </w:rPr>
        <w:t>”</w:t>
      </w:r>
      <w:r w:rsidR="00233588">
        <w:rPr>
          <w:rFonts w:cs="Helvetica-Bold"/>
          <w:bCs/>
          <w:lang w:val="sq-AL"/>
        </w:rPr>
        <w:t xml:space="preserve"> t</w:t>
      </w:r>
      <w:r w:rsidR="00AB1D09">
        <w:rPr>
          <w:rFonts w:cs="Helvetica-Bold"/>
          <w:bCs/>
          <w:lang w:val="sq-AL"/>
        </w:rPr>
        <w:t>ë</w:t>
      </w:r>
      <w:r w:rsidR="00233588">
        <w:rPr>
          <w:rFonts w:cs="Helvetica-Bold"/>
          <w:bCs/>
          <w:lang w:val="sq-AL"/>
        </w:rPr>
        <w:t xml:space="preserve"> k</w:t>
      </w:r>
      <w:r w:rsidR="00AB1D09">
        <w:rPr>
          <w:rFonts w:cs="Helvetica-Bold"/>
          <w:bCs/>
          <w:lang w:val="sq-AL"/>
        </w:rPr>
        <w:t>ë</w:t>
      </w:r>
      <w:r w:rsidR="00233588">
        <w:rPr>
          <w:rFonts w:cs="Helvetica-Bold"/>
          <w:bCs/>
          <w:lang w:val="sq-AL"/>
        </w:rPr>
        <w:t>tij ligji</w:t>
      </w:r>
      <w:r w:rsidRPr="00702E71">
        <w:rPr>
          <w:rFonts w:cs="Helvetica-Bold"/>
          <w:bCs/>
          <w:lang w:val="sq-AL"/>
        </w:rPr>
        <w:t>.</w:t>
      </w:r>
    </w:p>
    <w:p w14:paraId="239BB560" w14:textId="46161025" w:rsidR="00B1597B" w:rsidRPr="00702E71" w:rsidRDefault="00B1597B" w:rsidP="00B22BA1">
      <w:pPr>
        <w:pStyle w:val="ListParagraph"/>
        <w:numPr>
          <w:ilvl w:val="0"/>
          <w:numId w:val="64"/>
        </w:numPr>
        <w:spacing w:after="0" w:line="240" w:lineRule="auto"/>
        <w:ind w:left="397" w:firstLine="357"/>
        <w:rPr>
          <w:rFonts w:cs="Helvetica-Bold"/>
          <w:bCs/>
        </w:rPr>
      </w:pPr>
      <w:r w:rsidRPr="00702E71">
        <w:rPr>
          <w:rFonts w:cs="Helvetica-Bold"/>
          <w:bCs/>
          <w:lang w:val="sq-AL"/>
        </w:rPr>
        <w:t>Depozitari mund t’ua delegojë të tretëve funksionet e përmendura në nenin 43, pika 3,</w:t>
      </w:r>
      <w:r w:rsidR="00233588">
        <w:rPr>
          <w:rFonts w:cs="Helvetica-Bold"/>
          <w:bCs/>
          <w:lang w:val="sq-AL"/>
        </w:rPr>
        <w:t xml:space="preserve"> t</w:t>
      </w:r>
      <w:r w:rsidR="00AB1D09">
        <w:rPr>
          <w:rFonts w:cs="Helvetica-Bold"/>
          <w:bCs/>
          <w:lang w:val="sq-AL"/>
        </w:rPr>
        <w:t>ë</w:t>
      </w:r>
      <w:r w:rsidR="00233588">
        <w:rPr>
          <w:rFonts w:cs="Helvetica-Bold"/>
          <w:bCs/>
          <w:lang w:val="sq-AL"/>
        </w:rPr>
        <w:t xml:space="preserve"> k</w:t>
      </w:r>
      <w:r w:rsidR="00AB1D09">
        <w:rPr>
          <w:rFonts w:cs="Helvetica-Bold"/>
          <w:bCs/>
          <w:lang w:val="sq-AL"/>
        </w:rPr>
        <w:t>ë</w:t>
      </w:r>
      <w:r w:rsidR="00233588">
        <w:rPr>
          <w:rFonts w:cs="Helvetica-Bold"/>
          <w:bCs/>
          <w:lang w:val="sq-AL"/>
        </w:rPr>
        <w:t>tij ligji</w:t>
      </w:r>
      <w:r w:rsidRPr="00702E71">
        <w:rPr>
          <w:rFonts w:cs="Helvetica-Bold"/>
          <w:bCs/>
          <w:lang w:val="sq-AL"/>
        </w:rPr>
        <w:t xml:space="preserve"> por vetëm kur:</w:t>
      </w:r>
    </w:p>
    <w:p w14:paraId="2789F7CC" w14:textId="77777777" w:rsidR="00FE28A8" w:rsidRPr="00702E71" w:rsidRDefault="00B1597B" w:rsidP="00B22BA1">
      <w:pPr>
        <w:pStyle w:val="ListParagraph"/>
        <w:numPr>
          <w:ilvl w:val="0"/>
          <w:numId w:val="68"/>
        </w:numPr>
        <w:spacing w:after="0" w:line="240" w:lineRule="auto"/>
        <w:ind w:left="397" w:firstLine="357"/>
        <w:rPr>
          <w:rFonts w:cs="Helvetica-Bold"/>
          <w:bCs/>
        </w:rPr>
      </w:pPr>
      <w:r w:rsidRPr="00702E71">
        <w:rPr>
          <w:rFonts w:cs="Helvetica-Bold"/>
          <w:bCs/>
          <w:lang w:val="sq-AL"/>
        </w:rPr>
        <w:t>detyrat nuk delegohen me qëllim shmangien nga kërkesat e parashikuara në këtë ligj dhe në aktet nënligjore të nxjerra në bazë të këtij ligji;</w:t>
      </w:r>
    </w:p>
    <w:p w14:paraId="72F41CDE" w14:textId="6B5D0E8B" w:rsidR="00FE28A8" w:rsidRPr="00702E71" w:rsidRDefault="00BD5D97" w:rsidP="00B22BA1">
      <w:pPr>
        <w:pStyle w:val="ListParagraph"/>
        <w:numPr>
          <w:ilvl w:val="0"/>
          <w:numId w:val="68"/>
        </w:numPr>
        <w:spacing w:after="0" w:line="240" w:lineRule="auto"/>
        <w:ind w:left="397" w:firstLine="357"/>
        <w:rPr>
          <w:rFonts w:cs="Helvetica-Bold"/>
          <w:bCs/>
        </w:rPr>
      </w:pPr>
      <w:r w:rsidRPr="00702E71">
        <w:rPr>
          <w:rFonts w:cs="Helvetica-Bold"/>
          <w:bCs/>
          <w:lang w:val="sq-AL"/>
        </w:rPr>
        <w:t xml:space="preserve">depozitari </w:t>
      </w:r>
      <w:r w:rsidR="002E537C">
        <w:rPr>
          <w:rFonts w:cs="Helvetica-Bold"/>
          <w:bCs/>
          <w:lang w:val="sq-AL"/>
        </w:rPr>
        <w:t>v</w:t>
      </w:r>
      <w:r w:rsidR="00AB1D09">
        <w:rPr>
          <w:rFonts w:cs="Helvetica-Bold"/>
          <w:bCs/>
          <w:lang w:val="sq-AL"/>
        </w:rPr>
        <w:t>ë</w:t>
      </w:r>
      <w:r w:rsidR="002E537C">
        <w:rPr>
          <w:rFonts w:cs="Helvetica-Bold"/>
          <w:bCs/>
          <w:lang w:val="sq-AL"/>
        </w:rPr>
        <w:t xml:space="preserve">rteton </w:t>
      </w:r>
      <w:r w:rsidRPr="00702E71">
        <w:rPr>
          <w:rFonts w:cs="Helvetica-Bold"/>
          <w:bCs/>
          <w:lang w:val="sq-AL"/>
        </w:rPr>
        <w:t xml:space="preserve"> se delegimi bëhet për arsye objektive;</w:t>
      </w:r>
    </w:p>
    <w:p w14:paraId="1A046B59" w14:textId="3323ED05" w:rsidR="00FE28A8" w:rsidRPr="00702E71" w:rsidRDefault="00BD5D97" w:rsidP="00B22BA1">
      <w:pPr>
        <w:pStyle w:val="ListParagraph"/>
        <w:numPr>
          <w:ilvl w:val="0"/>
          <w:numId w:val="68"/>
        </w:numPr>
        <w:spacing w:after="0" w:line="240" w:lineRule="auto"/>
        <w:ind w:left="397" w:firstLine="357"/>
        <w:rPr>
          <w:rFonts w:cs="Helvetica-Bold"/>
          <w:bCs/>
        </w:rPr>
      </w:pPr>
      <w:r w:rsidRPr="00702E71">
        <w:rPr>
          <w:rFonts w:cs="Helvetica-Bold"/>
          <w:bCs/>
          <w:lang w:val="sq-AL"/>
        </w:rPr>
        <w:t>depozitari ka ushtruar aftësinë, kujdesin dhe</w:t>
      </w:r>
      <w:r w:rsidR="00AB3F45">
        <w:rPr>
          <w:rFonts w:cs="Helvetica-Bold"/>
          <w:bCs/>
          <w:lang w:val="sq-AL"/>
        </w:rPr>
        <w:t xml:space="preserve"> vigjilenc</w:t>
      </w:r>
      <w:r w:rsidR="00AB1D09">
        <w:rPr>
          <w:rFonts w:cs="Helvetica-Bold"/>
          <w:bCs/>
          <w:lang w:val="sq-AL"/>
        </w:rPr>
        <w:t>ë</w:t>
      </w:r>
      <w:r w:rsidR="00AB3F45">
        <w:rPr>
          <w:rFonts w:cs="Helvetica-Bold"/>
          <w:bCs/>
          <w:lang w:val="sq-AL"/>
        </w:rPr>
        <w:t>n</w:t>
      </w:r>
      <w:r w:rsidRPr="00702E71">
        <w:rPr>
          <w:rFonts w:cs="Helvetica-Bold"/>
          <w:bCs/>
          <w:lang w:val="sq-AL"/>
        </w:rPr>
        <w:t xml:space="preserve">e duhur në përzgjedhjen dhe emërimin e </w:t>
      </w:r>
      <w:r w:rsidR="00AB3F45">
        <w:rPr>
          <w:rFonts w:cs="Helvetica-Bold"/>
          <w:bCs/>
          <w:lang w:val="sq-AL"/>
        </w:rPr>
        <w:t>p</w:t>
      </w:r>
      <w:r w:rsidR="00AB1D09">
        <w:rPr>
          <w:rFonts w:cs="Helvetica-Bold"/>
          <w:bCs/>
          <w:lang w:val="sq-AL"/>
        </w:rPr>
        <w:t>ë</w:t>
      </w:r>
      <w:r w:rsidR="00AB3F45">
        <w:rPr>
          <w:rFonts w:cs="Helvetica-Bold"/>
          <w:bCs/>
          <w:lang w:val="sq-AL"/>
        </w:rPr>
        <w:t>rsonit q</w:t>
      </w:r>
      <w:r w:rsidR="00AB1D09">
        <w:rPr>
          <w:rFonts w:cs="Helvetica-Bold"/>
          <w:bCs/>
          <w:lang w:val="sq-AL"/>
        </w:rPr>
        <w:t>ë</w:t>
      </w:r>
      <w:r w:rsidR="00AB3F45">
        <w:rPr>
          <w:rFonts w:cs="Helvetica-Bold"/>
          <w:bCs/>
          <w:lang w:val="sq-AL"/>
        </w:rPr>
        <w:t xml:space="preserve"> do ti </w:t>
      </w:r>
      <w:r w:rsidRPr="00702E71">
        <w:rPr>
          <w:rFonts w:cs="Helvetica-Bold"/>
          <w:bCs/>
          <w:lang w:val="sq-AL"/>
        </w:rPr>
        <w:t>delego</w:t>
      </w:r>
      <w:r w:rsidR="00AB3F45">
        <w:rPr>
          <w:rFonts w:cs="Helvetica-Bold"/>
          <w:bCs/>
          <w:lang w:val="sq-AL"/>
        </w:rPr>
        <w:t>hen</w:t>
      </w:r>
      <w:r w:rsidRPr="00702E71">
        <w:rPr>
          <w:rFonts w:cs="Helvetica-Bold"/>
          <w:bCs/>
          <w:lang w:val="sq-AL"/>
        </w:rPr>
        <w:t xml:space="preserve"> një pjesë të detyrave dhe </w:t>
      </w:r>
      <w:r w:rsidR="00AB3F45">
        <w:rPr>
          <w:rFonts w:cs="Helvetica-Bold"/>
          <w:bCs/>
          <w:lang w:val="sq-AL"/>
        </w:rPr>
        <w:t>vazhdon t</w:t>
      </w:r>
      <w:r w:rsidR="00AB1D09">
        <w:rPr>
          <w:rFonts w:cs="Helvetica-Bold"/>
          <w:bCs/>
          <w:lang w:val="sq-AL"/>
        </w:rPr>
        <w:t>ë</w:t>
      </w:r>
      <w:r w:rsidRPr="00702E71">
        <w:rPr>
          <w:rFonts w:cs="Helvetica-Bold"/>
          <w:bCs/>
          <w:lang w:val="sq-AL"/>
        </w:rPr>
        <w:t xml:space="preserve"> ushtrojë të gjithë aftësinë, kujdesin dhe </w:t>
      </w:r>
      <w:r w:rsidR="00AB3F45">
        <w:rPr>
          <w:rFonts w:cs="Helvetica-Bold"/>
          <w:bCs/>
          <w:lang w:val="sq-AL"/>
        </w:rPr>
        <w:t>vigjilenc</w:t>
      </w:r>
      <w:r w:rsidR="00AB1D09">
        <w:rPr>
          <w:rFonts w:cs="Helvetica-Bold"/>
          <w:bCs/>
          <w:lang w:val="sq-AL"/>
        </w:rPr>
        <w:t>ë</w:t>
      </w:r>
      <w:r w:rsidR="00AB3F45">
        <w:rPr>
          <w:rFonts w:cs="Helvetica-Bold"/>
          <w:bCs/>
          <w:lang w:val="sq-AL"/>
        </w:rPr>
        <w:t xml:space="preserve">n </w:t>
      </w:r>
      <w:r w:rsidRPr="00702E71">
        <w:rPr>
          <w:rFonts w:cs="Helvetica-Bold"/>
          <w:bCs/>
          <w:lang w:val="sq-AL"/>
        </w:rPr>
        <w:t>e duhur në shqyrtimin periodik dhe monitorimin e vazhdueshëm të çdo</w:t>
      </w:r>
      <w:r w:rsidR="00F32BEA">
        <w:rPr>
          <w:rFonts w:cs="Helvetica-Bold"/>
          <w:bCs/>
          <w:lang w:val="sq-AL"/>
        </w:rPr>
        <w:t xml:space="preserve"> personi </w:t>
      </w:r>
      <w:r w:rsidRPr="00702E71">
        <w:rPr>
          <w:rFonts w:cs="Helvetica-Bold"/>
          <w:bCs/>
          <w:lang w:val="sq-AL"/>
        </w:rPr>
        <w:t xml:space="preserve"> të tret</w:t>
      </w:r>
      <w:r w:rsidR="00AB1D09">
        <w:rPr>
          <w:rFonts w:cs="Helvetica-Bold"/>
          <w:bCs/>
          <w:lang w:val="sq-AL"/>
        </w:rPr>
        <w:t>ë</w:t>
      </w:r>
      <w:r w:rsidRPr="00702E71">
        <w:rPr>
          <w:rFonts w:cs="Helvetica-Bold"/>
          <w:bCs/>
          <w:lang w:val="sq-AL"/>
        </w:rPr>
        <w:t xml:space="preserve"> të cilit i </w:t>
      </w:r>
      <w:r w:rsidR="00F32BEA">
        <w:rPr>
          <w:rFonts w:cs="Helvetica-Bold"/>
          <w:bCs/>
          <w:lang w:val="sq-AL"/>
        </w:rPr>
        <w:t>delegohen</w:t>
      </w:r>
      <w:r w:rsidRPr="00702E71">
        <w:rPr>
          <w:rFonts w:cs="Helvetica-Bold"/>
          <w:bCs/>
          <w:lang w:val="sq-AL"/>
        </w:rPr>
        <w:t xml:space="preserve"> detyrat dhe të </w:t>
      </w:r>
      <w:r w:rsidR="00AB3F45">
        <w:rPr>
          <w:rFonts w:cs="Helvetica-Bold"/>
          <w:bCs/>
          <w:lang w:val="sq-AL"/>
        </w:rPr>
        <w:t>m</w:t>
      </w:r>
      <w:r w:rsidR="00AB1D09">
        <w:rPr>
          <w:rFonts w:cs="Helvetica-Bold"/>
          <w:bCs/>
          <w:lang w:val="sq-AL"/>
        </w:rPr>
        <w:t>ë</w:t>
      </w:r>
      <w:r w:rsidR="00AB3F45">
        <w:rPr>
          <w:rFonts w:cs="Helvetica-Bold"/>
          <w:bCs/>
          <w:lang w:val="sq-AL"/>
        </w:rPr>
        <w:t>nyr</w:t>
      </w:r>
      <w:r w:rsidR="00AB1D09">
        <w:rPr>
          <w:rFonts w:cs="Helvetica-Bold"/>
          <w:bCs/>
          <w:lang w:val="sq-AL"/>
        </w:rPr>
        <w:t>ë</w:t>
      </w:r>
      <w:r w:rsidR="00AB3F45">
        <w:rPr>
          <w:rFonts w:cs="Helvetica-Bold"/>
          <w:bCs/>
          <w:lang w:val="sq-AL"/>
        </w:rPr>
        <w:t>s s</w:t>
      </w:r>
      <w:r w:rsidR="00AB1D09">
        <w:rPr>
          <w:rFonts w:cs="Helvetica-Bold"/>
          <w:bCs/>
          <w:lang w:val="sq-AL"/>
        </w:rPr>
        <w:t>ë</w:t>
      </w:r>
      <w:r w:rsidR="00AB3F45">
        <w:rPr>
          <w:rFonts w:cs="Helvetica-Bold"/>
          <w:bCs/>
          <w:lang w:val="sq-AL"/>
        </w:rPr>
        <w:t xml:space="preserve"> </w:t>
      </w:r>
      <w:r w:rsidRPr="00702E71">
        <w:rPr>
          <w:rFonts w:cs="Helvetica-Bold"/>
          <w:bCs/>
          <w:lang w:val="sq-AL"/>
        </w:rPr>
        <w:t>organizim</w:t>
      </w:r>
      <w:r w:rsidR="00AB3F45">
        <w:rPr>
          <w:rFonts w:cs="Helvetica-Bold"/>
          <w:bCs/>
          <w:lang w:val="sq-AL"/>
        </w:rPr>
        <w:t xml:space="preserve">it </w:t>
      </w:r>
      <w:r w:rsidRPr="00702E71">
        <w:rPr>
          <w:rFonts w:cs="Helvetica-Bold"/>
          <w:bCs/>
          <w:lang w:val="sq-AL"/>
        </w:rPr>
        <w:t xml:space="preserve"> të </w:t>
      </w:r>
      <w:r w:rsidR="00F32BEA">
        <w:rPr>
          <w:rFonts w:cs="Helvetica-Bold"/>
          <w:bCs/>
          <w:lang w:val="sq-AL"/>
        </w:rPr>
        <w:t>pal</w:t>
      </w:r>
      <w:r w:rsidR="00AB1D09">
        <w:rPr>
          <w:rFonts w:cs="Helvetica-Bold"/>
          <w:bCs/>
          <w:lang w:val="sq-AL"/>
        </w:rPr>
        <w:t>ë</w:t>
      </w:r>
      <w:r w:rsidR="00F32BEA">
        <w:rPr>
          <w:rFonts w:cs="Helvetica-Bold"/>
          <w:bCs/>
          <w:lang w:val="sq-AL"/>
        </w:rPr>
        <w:t>s s</w:t>
      </w:r>
      <w:r w:rsidR="00AB1D09">
        <w:rPr>
          <w:rFonts w:cs="Helvetica-Bold"/>
          <w:bCs/>
          <w:lang w:val="sq-AL"/>
        </w:rPr>
        <w:t>ë</w:t>
      </w:r>
      <w:r w:rsidR="00F32BEA">
        <w:rPr>
          <w:rFonts w:cs="Helvetica-Bold"/>
          <w:bCs/>
          <w:lang w:val="sq-AL"/>
        </w:rPr>
        <w:t xml:space="preserve"> tret</w:t>
      </w:r>
      <w:r w:rsidR="00AB1D09">
        <w:rPr>
          <w:rFonts w:cs="Helvetica-Bold"/>
          <w:bCs/>
          <w:lang w:val="sq-AL"/>
        </w:rPr>
        <w:t>ë</w:t>
      </w:r>
      <w:r w:rsidRPr="00702E71">
        <w:rPr>
          <w:rFonts w:cs="Helvetica-Bold"/>
          <w:bCs/>
          <w:lang w:val="sq-AL"/>
        </w:rPr>
        <w:t xml:space="preserve"> në lidhje me çështjet e deleguara.</w:t>
      </w:r>
    </w:p>
    <w:p w14:paraId="3696E669" w14:textId="474AB993" w:rsidR="00FE28A8" w:rsidRPr="00702E71" w:rsidRDefault="00BD5D97" w:rsidP="00B22BA1">
      <w:pPr>
        <w:pStyle w:val="ListParagraph"/>
        <w:numPr>
          <w:ilvl w:val="0"/>
          <w:numId w:val="64"/>
        </w:numPr>
        <w:spacing w:after="0" w:line="240" w:lineRule="auto"/>
        <w:ind w:left="397" w:firstLine="357"/>
        <w:rPr>
          <w:rFonts w:cs="Helvetica-Bold"/>
          <w:bCs/>
        </w:rPr>
      </w:pPr>
      <w:r w:rsidRPr="00702E71">
        <w:rPr>
          <w:rFonts w:cs="Helvetica-Bold"/>
          <w:bCs/>
          <w:lang w:val="sq-AL"/>
        </w:rPr>
        <w:t xml:space="preserve">Funksionet e </w:t>
      </w:r>
      <w:r w:rsidR="0021121F">
        <w:rPr>
          <w:rFonts w:cs="Helvetica-Bold"/>
          <w:bCs/>
          <w:lang w:val="sq-AL"/>
        </w:rPr>
        <w:t xml:space="preserve">parashikuara </w:t>
      </w:r>
      <w:r w:rsidRPr="00702E71">
        <w:rPr>
          <w:rFonts w:cs="Helvetica-Bold"/>
          <w:bCs/>
          <w:lang w:val="sq-AL"/>
        </w:rPr>
        <w:t>në nenin 43, pika 3,</w:t>
      </w:r>
      <w:r w:rsidR="00F32BEA">
        <w:rPr>
          <w:rFonts w:cs="Helvetica-Bold"/>
          <w:bCs/>
          <w:lang w:val="sq-AL"/>
        </w:rPr>
        <w:t xml:space="preserve"> t</w:t>
      </w:r>
      <w:r w:rsidR="00AB1D09">
        <w:rPr>
          <w:rFonts w:cs="Helvetica-Bold"/>
          <w:bCs/>
          <w:lang w:val="sq-AL"/>
        </w:rPr>
        <w:t>ë</w:t>
      </w:r>
      <w:r w:rsidR="00F32BEA">
        <w:rPr>
          <w:rFonts w:cs="Helvetica-Bold"/>
          <w:bCs/>
          <w:lang w:val="sq-AL"/>
        </w:rPr>
        <w:t xml:space="preserve"> k</w:t>
      </w:r>
      <w:r w:rsidR="00AB1D09">
        <w:rPr>
          <w:rFonts w:cs="Helvetica-Bold"/>
          <w:bCs/>
          <w:lang w:val="sq-AL"/>
        </w:rPr>
        <w:t>ë</w:t>
      </w:r>
      <w:r w:rsidR="00F32BEA">
        <w:rPr>
          <w:rFonts w:cs="Helvetica-Bold"/>
          <w:bCs/>
          <w:lang w:val="sq-AL"/>
        </w:rPr>
        <w:t>tij ligji</w:t>
      </w:r>
      <w:r w:rsidRPr="00702E71">
        <w:rPr>
          <w:rFonts w:cs="Helvetica-Bold"/>
          <w:bCs/>
          <w:lang w:val="sq-AL"/>
        </w:rPr>
        <w:t xml:space="preserve"> depozitari </w:t>
      </w:r>
      <w:r w:rsidR="0021121F">
        <w:rPr>
          <w:rFonts w:cs="Helvetica-Bold"/>
          <w:bCs/>
          <w:lang w:val="sq-AL"/>
        </w:rPr>
        <w:t>i delegon</w:t>
      </w:r>
      <w:r w:rsidRPr="00702E71">
        <w:rPr>
          <w:rFonts w:cs="Helvetica-Bold"/>
          <w:bCs/>
          <w:lang w:val="sq-AL"/>
        </w:rPr>
        <w:t xml:space="preserve"> vetëm </w:t>
      </w:r>
      <w:r w:rsidR="0021121F">
        <w:rPr>
          <w:rFonts w:cs="Helvetica-Bold"/>
          <w:bCs/>
          <w:lang w:val="sq-AL"/>
        </w:rPr>
        <w:t>n</w:t>
      </w:r>
      <w:r w:rsidR="00AB1D09">
        <w:rPr>
          <w:rFonts w:cs="Helvetica-Bold"/>
          <w:bCs/>
          <w:lang w:val="sq-AL"/>
        </w:rPr>
        <w:t>ë</w:t>
      </w:r>
      <w:r w:rsidR="0021121F">
        <w:rPr>
          <w:rFonts w:cs="Helvetica-Bold"/>
          <w:bCs/>
          <w:lang w:val="sq-AL"/>
        </w:rPr>
        <w:t xml:space="preserve"> rast kur pala e tret</w:t>
      </w:r>
      <w:r w:rsidR="00AB1D09">
        <w:rPr>
          <w:rFonts w:cs="Helvetica-Bold"/>
          <w:bCs/>
          <w:lang w:val="sq-AL"/>
        </w:rPr>
        <w:t>ë</w:t>
      </w:r>
      <w:r w:rsidR="0021121F">
        <w:rPr>
          <w:rFonts w:cs="Helvetica-Bold"/>
          <w:bCs/>
          <w:lang w:val="sq-AL"/>
        </w:rPr>
        <w:t xml:space="preserve"> q</w:t>
      </w:r>
      <w:r w:rsidR="00AB1D09">
        <w:rPr>
          <w:rFonts w:cs="Helvetica-Bold"/>
          <w:bCs/>
          <w:lang w:val="sq-AL"/>
        </w:rPr>
        <w:t>ë</w:t>
      </w:r>
      <w:r w:rsidR="0021121F">
        <w:rPr>
          <w:rFonts w:cs="Helvetica-Bold"/>
          <w:bCs/>
          <w:lang w:val="sq-AL"/>
        </w:rPr>
        <w:t xml:space="preserve"> i delegohen</w:t>
      </w:r>
      <w:r w:rsidRPr="00702E71">
        <w:rPr>
          <w:rFonts w:cs="Helvetica-Bold"/>
          <w:bCs/>
          <w:lang w:val="sq-AL"/>
        </w:rPr>
        <w:t xml:space="preserve"> detyra</w:t>
      </w:r>
      <w:r w:rsidR="0021121F">
        <w:rPr>
          <w:rFonts w:cs="Helvetica-Bold"/>
          <w:bCs/>
          <w:lang w:val="sq-AL"/>
        </w:rPr>
        <w:t>t p</w:t>
      </w:r>
      <w:r w:rsidR="00AB1D09">
        <w:rPr>
          <w:rFonts w:cs="Helvetica-Bold"/>
          <w:bCs/>
          <w:lang w:val="sq-AL"/>
        </w:rPr>
        <w:t>ë</w:t>
      </w:r>
      <w:r w:rsidR="0021121F">
        <w:rPr>
          <w:rFonts w:cs="Helvetica-Bold"/>
          <w:bCs/>
          <w:lang w:val="sq-AL"/>
        </w:rPr>
        <w:t>rmbush gjat</w:t>
      </w:r>
      <w:r w:rsidR="00AB1D09">
        <w:rPr>
          <w:rFonts w:cs="Helvetica-Bold"/>
          <w:bCs/>
          <w:lang w:val="sq-AL"/>
        </w:rPr>
        <w:t>ë</w:t>
      </w:r>
      <w:r w:rsidR="0021121F">
        <w:rPr>
          <w:rFonts w:cs="Helvetica-Bold"/>
          <w:bCs/>
          <w:lang w:val="sq-AL"/>
        </w:rPr>
        <w:t xml:space="preserve"> gjith</w:t>
      </w:r>
      <w:r w:rsidR="00AB1D09">
        <w:rPr>
          <w:rFonts w:cs="Helvetica-Bold"/>
          <w:bCs/>
          <w:lang w:val="sq-AL"/>
        </w:rPr>
        <w:t>ë</w:t>
      </w:r>
      <w:r w:rsidR="0021121F">
        <w:rPr>
          <w:rFonts w:cs="Helvetica-Bold"/>
          <w:bCs/>
          <w:lang w:val="sq-AL"/>
        </w:rPr>
        <w:t xml:space="preserve"> koh</w:t>
      </w:r>
      <w:r w:rsidR="00AB1D09">
        <w:rPr>
          <w:rFonts w:cs="Helvetica-Bold"/>
          <w:bCs/>
          <w:lang w:val="sq-AL"/>
        </w:rPr>
        <w:t>ë</w:t>
      </w:r>
      <w:r w:rsidR="0021121F">
        <w:rPr>
          <w:rFonts w:cs="Helvetica-Bold"/>
          <w:bCs/>
          <w:lang w:val="sq-AL"/>
        </w:rPr>
        <w:t>s p</w:t>
      </w:r>
      <w:r w:rsidR="00AB1D09">
        <w:rPr>
          <w:rFonts w:cs="Helvetica-Bold"/>
          <w:bCs/>
          <w:lang w:val="sq-AL"/>
        </w:rPr>
        <w:t>ë</w:t>
      </w:r>
      <w:r w:rsidR="0021121F">
        <w:rPr>
          <w:rFonts w:cs="Helvetica-Bold"/>
          <w:bCs/>
          <w:lang w:val="sq-AL"/>
        </w:rPr>
        <w:t>rcaktimet e m</w:t>
      </w:r>
      <w:r w:rsidR="00AB1D09">
        <w:rPr>
          <w:rFonts w:cs="Helvetica-Bold"/>
          <w:bCs/>
          <w:lang w:val="sq-AL"/>
        </w:rPr>
        <w:t>ë</w:t>
      </w:r>
      <w:r w:rsidR="0021121F">
        <w:rPr>
          <w:rFonts w:cs="Helvetica-Bold"/>
          <w:bCs/>
          <w:lang w:val="sq-AL"/>
        </w:rPr>
        <w:t>poshtme</w:t>
      </w:r>
      <w:r w:rsidRPr="00702E71">
        <w:rPr>
          <w:rFonts w:cs="Helvetica-Bold"/>
          <w:bCs/>
          <w:lang w:val="sq-AL"/>
        </w:rPr>
        <w:t>:</w:t>
      </w:r>
    </w:p>
    <w:p w14:paraId="56122302" w14:textId="1E045ADE" w:rsidR="00FE28A8" w:rsidRPr="00702E71" w:rsidRDefault="00BD5D97" w:rsidP="00B22BA1">
      <w:pPr>
        <w:pStyle w:val="ListParagraph"/>
        <w:numPr>
          <w:ilvl w:val="0"/>
          <w:numId w:val="69"/>
        </w:numPr>
        <w:spacing w:after="0" w:line="240" w:lineRule="auto"/>
        <w:ind w:left="397" w:firstLine="357"/>
        <w:rPr>
          <w:rFonts w:cs="Helvetica-Bold"/>
          <w:bCs/>
        </w:rPr>
      </w:pPr>
      <w:r w:rsidRPr="00702E71">
        <w:rPr>
          <w:rFonts w:cs="Helvetica-Bold"/>
          <w:bCs/>
          <w:lang w:val="sq-AL"/>
        </w:rPr>
        <w:t>ka strukturat dhe</w:t>
      </w:r>
      <w:r w:rsidR="0021121F">
        <w:rPr>
          <w:rFonts w:cs="Helvetica-Bold"/>
          <w:bCs/>
          <w:lang w:val="sq-AL"/>
        </w:rPr>
        <w:t xml:space="preserve"> ekspertiz</w:t>
      </w:r>
      <w:r w:rsidR="00AB1D09">
        <w:rPr>
          <w:rFonts w:cs="Helvetica-Bold"/>
          <w:bCs/>
          <w:lang w:val="sq-AL"/>
        </w:rPr>
        <w:t>ë</w:t>
      </w:r>
      <w:r w:rsidR="0021121F">
        <w:rPr>
          <w:rFonts w:cs="Helvetica-Bold"/>
          <w:bCs/>
          <w:lang w:val="sq-AL"/>
        </w:rPr>
        <w:t xml:space="preserve">n e duhur </w:t>
      </w:r>
      <w:r w:rsidRPr="00702E71">
        <w:rPr>
          <w:rFonts w:cs="Helvetica-Bold"/>
          <w:bCs/>
          <w:lang w:val="sq-AL"/>
        </w:rPr>
        <w:t>dhe proporcionale me natyrën dhe kompleksitetin e aktiveve të sipërmarrjes së investimeve kolektive me ofertë publike të cilat i janë besuar;</w:t>
      </w:r>
    </w:p>
    <w:p w14:paraId="10D5EDE7" w14:textId="17578EAD" w:rsidR="00FE28A8" w:rsidRPr="00702E71" w:rsidRDefault="00BD5D97" w:rsidP="00B22BA1">
      <w:pPr>
        <w:pStyle w:val="ListParagraph"/>
        <w:numPr>
          <w:ilvl w:val="0"/>
          <w:numId w:val="69"/>
        </w:numPr>
        <w:spacing w:after="0" w:line="240" w:lineRule="auto"/>
        <w:ind w:left="397" w:firstLine="357"/>
        <w:rPr>
          <w:rFonts w:cs="Helvetica-Bold"/>
          <w:bCs/>
        </w:rPr>
      </w:pPr>
      <w:r w:rsidRPr="00702E71">
        <w:rPr>
          <w:rFonts w:cs="Helvetica-Bold"/>
          <w:bCs/>
          <w:lang w:val="sq-AL"/>
        </w:rPr>
        <w:t>për detyrat e kujdestarisë të përmendura në nenin</w:t>
      </w:r>
      <w:r w:rsidR="009B7A18">
        <w:rPr>
          <w:rFonts w:cs="Helvetica-Bold"/>
          <w:bCs/>
          <w:lang w:val="sq-AL"/>
        </w:rPr>
        <w:t xml:space="preserve"> </w:t>
      </w:r>
      <w:r w:rsidRPr="00702E71">
        <w:rPr>
          <w:rFonts w:cs="Helvetica-Bold"/>
          <w:bCs/>
          <w:lang w:val="sq-AL"/>
        </w:rPr>
        <w:t>43, pika 3, shkronja “a”</w:t>
      </w:r>
      <w:r w:rsidR="009B7A18">
        <w:rPr>
          <w:rFonts w:cs="Helvetica-Bold"/>
          <w:bCs/>
          <w:lang w:val="sq-AL"/>
        </w:rPr>
        <w:t xml:space="preserve"> </w:t>
      </w:r>
      <w:r w:rsidRPr="00702E71">
        <w:rPr>
          <w:rFonts w:cs="Helvetica-Bold"/>
          <w:bCs/>
          <w:lang w:val="sq-AL"/>
        </w:rPr>
        <w:t xml:space="preserve"> </w:t>
      </w:r>
      <w:r w:rsidR="0021121F">
        <w:rPr>
          <w:rFonts w:cs="Helvetica-Bold"/>
          <w:bCs/>
          <w:lang w:val="sq-AL"/>
        </w:rPr>
        <w:t>t</w:t>
      </w:r>
      <w:r w:rsidR="00AB1D09">
        <w:rPr>
          <w:rFonts w:cs="Helvetica-Bold"/>
          <w:bCs/>
          <w:lang w:val="sq-AL"/>
        </w:rPr>
        <w:t>ë</w:t>
      </w:r>
      <w:r w:rsidR="0021121F">
        <w:rPr>
          <w:rFonts w:cs="Helvetica-Bold"/>
          <w:bCs/>
          <w:lang w:val="sq-AL"/>
        </w:rPr>
        <w:t xml:space="preserve"> k</w:t>
      </w:r>
      <w:r w:rsidR="00AB1D09">
        <w:rPr>
          <w:rFonts w:cs="Helvetica-Bold"/>
          <w:bCs/>
          <w:lang w:val="sq-AL"/>
        </w:rPr>
        <w:t>ë</w:t>
      </w:r>
      <w:r w:rsidR="0021121F">
        <w:rPr>
          <w:rFonts w:cs="Helvetica-Bold"/>
          <w:bCs/>
          <w:lang w:val="sq-AL"/>
        </w:rPr>
        <w:t xml:space="preserve">tij ligji </w:t>
      </w:r>
      <w:r w:rsidR="00AB1D09">
        <w:rPr>
          <w:rFonts w:cs="Helvetica-Bold"/>
          <w:bCs/>
          <w:lang w:val="sq-AL"/>
        </w:rPr>
        <w:t>ë</w:t>
      </w:r>
      <w:r w:rsidR="00220E11">
        <w:rPr>
          <w:rFonts w:cs="Helvetica-Bold"/>
          <w:bCs/>
          <w:lang w:val="sq-AL"/>
        </w:rPr>
        <w:t>sht</w:t>
      </w:r>
      <w:r w:rsidR="00AB1D09">
        <w:rPr>
          <w:rFonts w:cs="Helvetica-Bold"/>
          <w:bCs/>
          <w:lang w:val="sq-AL"/>
        </w:rPr>
        <w:t>ë</w:t>
      </w:r>
      <w:r w:rsidR="00220E11">
        <w:rPr>
          <w:rFonts w:cs="Helvetica-Bold"/>
          <w:bCs/>
          <w:lang w:val="sq-AL"/>
        </w:rPr>
        <w:t xml:space="preserve"> subjekt i</w:t>
      </w:r>
      <w:r w:rsidR="00FB222A">
        <w:rPr>
          <w:rFonts w:cs="Helvetica-Bold"/>
          <w:bCs/>
          <w:lang w:val="sq-AL"/>
        </w:rPr>
        <w:t xml:space="preserve"> k</w:t>
      </w:r>
      <w:r w:rsidR="00AB1D09">
        <w:rPr>
          <w:rFonts w:cs="Helvetica-Bold"/>
          <w:bCs/>
          <w:lang w:val="sq-AL"/>
        </w:rPr>
        <w:t>ë</w:t>
      </w:r>
      <w:r w:rsidR="00FB222A">
        <w:rPr>
          <w:rFonts w:cs="Helvetica-Bold"/>
          <w:bCs/>
          <w:lang w:val="sq-AL"/>
        </w:rPr>
        <w:t>rkesa</w:t>
      </w:r>
      <w:r w:rsidR="00220E11">
        <w:rPr>
          <w:rFonts w:cs="Helvetica-Bold"/>
          <w:bCs/>
          <w:lang w:val="sq-AL"/>
        </w:rPr>
        <w:t>ve t</w:t>
      </w:r>
      <w:r w:rsidR="00AB1D09">
        <w:rPr>
          <w:rFonts w:cs="Helvetica-Bold"/>
          <w:bCs/>
          <w:lang w:val="sq-AL"/>
        </w:rPr>
        <w:t>ë</w:t>
      </w:r>
      <w:r w:rsidR="00FB222A">
        <w:rPr>
          <w:rFonts w:cs="Helvetica-Bold"/>
          <w:bCs/>
          <w:lang w:val="sq-AL"/>
        </w:rPr>
        <w:t xml:space="preserve"> </w:t>
      </w:r>
      <w:r w:rsidR="009B7A18">
        <w:rPr>
          <w:rFonts w:cs="Helvetica-Bold"/>
          <w:bCs/>
          <w:lang w:val="sq-AL"/>
        </w:rPr>
        <w:t>mëposhtme</w:t>
      </w:r>
      <w:r w:rsidR="0021121F">
        <w:rPr>
          <w:rFonts w:cs="Helvetica-Bold"/>
          <w:bCs/>
          <w:lang w:val="sq-AL"/>
        </w:rPr>
        <w:t xml:space="preserve"> </w:t>
      </w:r>
      <w:r w:rsidRPr="00702E71">
        <w:rPr>
          <w:rFonts w:cs="Helvetica-Bold"/>
          <w:bCs/>
          <w:lang w:val="sq-AL"/>
        </w:rPr>
        <w:t>:</w:t>
      </w:r>
    </w:p>
    <w:p w14:paraId="7A147927" w14:textId="28134EC4" w:rsidR="00FE28A8" w:rsidRPr="00702E71" w:rsidRDefault="00BD5D97" w:rsidP="00B22BA1">
      <w:pPr>
        <w:pStyle w:val="ListParagraph"/>
        <w:numPr>
          <w:ilvl w:val="0"/>
          <w:numId w:val="70"/>
        </w:numPr>
        <w:spacing w:after="0" w:line="240" w:lineRule="auto"/>
        <w:ind w:left="397" w:firstLine="357"/>
        <w:rPr>
          <w:rFonts w:cs="Helvetica-Bold"/>
          <w:bCs/>
        </w:rPr>
      </w:pPr>
      <w:r w:rsidRPr="00702E71">
        <w:rPr>
          <w:rFonts w:cs="Helvetica-Bold"/>
          <w:bCs/>
          <w:lang w:val="sq-AL"/>
        </w:rPr>
        <w:t>rregullim</w:t>
      </w:r>
      <w:r w:rsidR="00220E11">
        <w:rPr>
          <w:rFonts w:cs="Helvetica-Bold"/>
          <w:bCs/>
          <w:lang w:val="sq-AL"/>
        </w:rPr>
        <w:t xml:space="preserve"> ligjor</w:t>
      </w:r>
      <w:r w:rsidRPr="00702E71">
        <w:rPr>
          <w:rFonts w:cs="Helvetica-Bold"/>
          <w:bCs/>
          <w:lang w:val="sq-AL"/>
        </w:rPr>
        <w:t xml:space="preserve"> </w:t>
      </w:r>
      <w:r w:rsidR="00E965F6">
        <w:rPr>
          <w:rFonts w:cs="Helvetica-Bold"/>
          <w:bCs/>
          <w:lang w:val="sq-AL"/>
        </w:rPr>
        <w:t>t</w:t>
      </w:r>
      <w:r w:rsidR="00AB1D09">
        <w:rPr>
          <w:rFonts w:cs="Helvetica-Bold"/>
          <w:bCs/>
          <w:lang w:val="sq-AL"/>
        </w:rPr>
        <w:t>ë</w:t>
      </w:r>
      <w:r w:rsidR="00E965F6">
        <w:rPr>
          <w:rFonts w:cs="Helvetica-Bold"/>
          <w:bCs/>
          <w:lang w:val="sq-AL"/>
        </w:rPr>
        <w:t xml:space="preserve"> kujdessh</w:t>
      </w:r>
      <w:r w:rsidR="00AB1D09">
        <w:rPr>
          <w:rFonts w:cs="Helvetica-Bold"/>
          <w:bCs/>
          <w:lang w:val="sq-AL"/>
        </w:rPr>
        <w:t>ë</w:t>
      </w:r>
      <w:r w:rsidR="00E965F6">
        <w:rPr>
          <w:rFonts w:cs="Helvetica-Bold"/>
          <w:bCs/>
          <w:lang w:val="sq-AL"/>
        </w:rPr>
        <w:t xml:space="preserve">m </w:t>
      </w:r>
      <w:r w:rsidRPr="00702E71">
        <w:rPr>
          <w:rFonts w:cs="Helvetica-Bold"/>
          <w:bCs/>
          <w:lang w:val="sq-AL"/>
        </w:rPr>
        <w:t xml:space="preserve">efektiv, përfshirë kërkesat e kapitalit </w:t>
      </w:r>
      <w:r w:rsidR="00E965F6">
        <w:rPr>
          <w:rFonts w:cs="Helvetica-Bold"/>
          <w:bCs/>
          <w:lang w:val="sq-AL"/>
        </w:rPr>
        <w:t>fillestar</w:t>
      </w:r>
      <w:r w:rsidRPr="00702E71">
        <w:rPr>
          <w:rFonts w:cs="Helvetica-Bold"/>
          <w:bCs/>
          <w:lang w:val="sq-AL"/>
        </w:rPr>
        <w:t xml:space="preserve"> dhe mbikëqyrjes në vendin përkatës;</w:t>
      </w:r>
    </w:p>
    <w:p w14:paraId="7E78BCE2" w14:textId="77777777" w:rsidR="00FE28A8" w:rsidRPr="00702E71" w:rsidRDefault="00BD5D97" w:rsidP="00B22BA1">
      <w:pPr>
        <w:pStyle w:val="ListParagraph"/>
        <w:numPr>
          <w:ilvl w:val="0"/>
          <w:numId w:val="70"/>
        </w:numPr>
        <w:spacing w:after="0" w:line="240" w:lineRule="auto"/>
        <w:ind w:left="397" w:firstLine="357"/>
        <w:rPr>
          <w:rFonts w:cs="Helvetica-Bold"/>
          <w:bCs/>
          <w:lang w:val="sq-AL"/>
        </w:rPr>
      </w:pPr>
      <w:r w:rsidRPr="00702E71">
        <w:rPr>
          <w:rFonts w:cs="Helvetica-Bold"/>
          <w:bCs/>
          <w:lang w:val="sq-AL"/>
        </w:rPr>
        <w:t>auditimit të jashtëm periodik për të siguruar se vazhdon t’i mbajë instrumentet financiare;</w:t>
      </w:r>
    </w:p>
    <w:p w14:paraId="78F323B5" w14:textId="26FB51C8" w:rsidR="00FE28A8" w:rsidRPr="00702E71" w:rsidRDefault="00BD5D97" w:rsidP="00B22BA1">
      <w:pPr>
        <w:pStyle w:val="ListParagraph"/>
        <w:numPr>
          <w:ilvl w:val="0"/>
          <w:numId w:val="69"/>
        </w:numPr>
        <w:spacing w:after="0" w:line="240" w:lineRule="auto"/>
        <w:ind w:left="397" w:firstLine="357"/>
        <w:rPr>
          <w:rFonts w:cs="Helvetica-Bold"/>
          <w:bCs/>
          <w:lang w:val="sq-AL"/>
        </w:rPr>
      </w:pPr>
      <w:r w:rsidRPr="00702E71">
        <w:rPr>
          <w:rFonts w:cs="Helvetica-Bold"/>
          <w:bCs/>
          <w:lang w:val="sq-AL"/>
        </w:rPr>
        <w:t>aktivet e klientëve të depozitarit nga aktivet e veta dhe nga aktivet e depozitarit në mënyrë që në çdo moment të mund të identifikohen se u përkasin klientëve të depozitarit në fjalë;</w:t>
      </w:r>
    </w:p>
    <w:p w14:paraId="22ADCF77" w14:textId="5534A7D3" w:rsidR="00BD5D97" w:rsidRPr="009B7A18" w:rsidRDefault="005D111A" w:rsidP="008A45A8">
      <w:pPr>
        <w:spacing w:after="0" w:line="240" w:lineRule="auto"/>
        <w:ind w:left="397"/>
        <w:rPr>
          <w:rFonts w:cs="Helvetica-Bold"/>
          <w:bCs/>
          <w:lang w:val="sq-AL"/>
        </w:rPr>
      </w:pPr>
      <w:r>
        <w:rPr>
          <w:rFonts w:cs="Helvetica-Bold"/>
          <w:bCs/>
          <w:lang w:val="sq-AL"/>
        </w:rPr>
        <w:t xml:space="preserve">ç)      </w:t>
      </w:r>
      <w:r w:rsidR="00150190" w:rsidRPr="005D111A">
        <w:rPr>
          <w:rFonts w:cs="Helvetica-Bold"/>
          <w:bCs/>
          <w:lang w:val="sq-AL"/>
        </w:rPr>
        <w:t>nd</w:t>
      </w:r>
      <w:r w:rsidR="00AB1D09" w:rsidRPr="005D111A">
        <w:rPr>
          <w:rFonts w:cs="Helvetica-Bold"/>
          <w:bCs/>
          <w:lang w:val="sq-AL"/>
        </w:rPr>
        <w:t>ë</w:t>
      </w:r>
      <w:r w:rsidR="00150190" w:rsidRPr="005D111A">
        <w:rPr>
          <w:rFonts w:cs="Helvetica-Bold"/>
          <w:bCs/>
          <w:lang w:val="sq-AL"/>
        </w:rPr>
        <w:t xml:space="preserve">rrmer </w:t>
      </w:r>
      <w:r w:rsidR="00BD5D97" w:rsidRPr="005D111A">
        <w:rPr>
          <w:rFonts w:cs="Helvetica-Bold"/>
          <w:bCs/>
          <w:lang w:val="sq-AL"/>
        </w:rPr>
        <w:t xml:space="preserve">të gjithë hapat e nevojshëm për të siguruar që në rast të paaftësisë paguese të të tretit, aktivet e sipërmarrjes së investimeve kolektive me ofertë publike që mban në kujdestari i treti të mos vihen në dispozicion të shpërndarjes te kreditorët e të tretit </w:t>
      </w:r>
      <w:r w:rsidR="00220E11" w:rsidRPr="009B7A18">
        <w:rPr>
          <w:rFonts w:cs="Helvetica-Bold"/>
          <w:bCs/>
          <w:lang w:val="sq-AL"/>
        </w:rPr>
        <w:t>dhe t</w:t>
      </w:r>
      <w:r w:rsidR="00AB1D09" w:rsidRPr="009B7A18">
        <w:rPr>
          <w:rFonts w:cs="Helvetica-Bold"/>
          <w:bCs/>
          <w:lang w:val="sq-AL"/>
        </w:rPr>
        <w:t>ë</w:t>
      </w:r>
      <w:r w:rsidR="00220E11" w:rsidRPr="009B7A18">
        <w:rPr>
          <w:rFonts w:cs="Helvetica-Bold"/>
          <w:bCs/>
          <w:lang w:val="sq-AL"/>
        </w:rPr>
        <w:t xml:space="preserve"> </w:t>
      </w:r>
      <w:r w:rsidR="00BD5D97" w:rsidRPr="009B7A18">
        <w:rPr>
          <w:rFonts w:cs="Helvetica-Bold"/>
          <w:bCs/>
          <w:lang w:val="sq-AL"/>
        </w:rPr>
        <w:t xml:space="preserve"> </w:t>
      </w:r>
      <w:r w:rsidR="00220E11" w:rsidRPr="009B7A18">
        <w:rPr>
          <w:rFonts w:cs="Helvetica-Bold"/>
          <w:bCs/>
          <w:lang w:val="sq-AL"/>
        </w:rPr>
        <w:t>mos</w:t>
      </w:r>
      <w:r w:rsidR="00BD5D97" w:rsidRPr="009B7A18">
        <w:rPr>
          <w:rFonts w:cs="Helvetica-Bold"/>
          <w:bCs/>
          <w:lang w:val="sq-AL"/>
        </w:rPr>
        <w:t xml:space="preserve"> shiten për të siguruar mjete monetare për llogari të kreditorëve të lartpërmendur; dhe</w:t>
      </w:r>
    </w:p>
    <w:p w14:paraId="00FCD3B0" w14:textId="4730485D" w:rsidR="00FE28A8" w:rsidRPr="00702E71" w:rsidRDefault="00BD5D97" w:rsidP="00B22BA1">
      <w:pPr>
        <w:pStyle w:val="ListParagraph"/>
        <w:numPr>
          <w:ilvl w:val="0"/>
          <w:numId w:val="69"/>
        </w:numPr>
        <w:spacing w:after="0" w:line="240" w:lineRule="auto"/>
        <w:ind w:left="397" w:firstLine="357"/>
        <w:rPr>
          <w:rFonts w:cs="Helvetica-Bold"/>
          <w:bCs/>
          <w:lang w:val="sq-AL"/>
        </w:rPr>
      </w:pPr>
      <w:r w:rsidRPr="00702E71">
        <w:rPr>
          <w:rFonts w:cs="Helvetica-Bold"/>
          <w:bCs/>
          <w:lang w:val="sq-AL"/>
        </w:rPr>
        <w:t xml:space="preserve">përmbush detyrimet dhe </w:t>
      </w:r>
      <w:r w:rsidR="00220E11">
        <w:rPr>
          <w:rFonts w:cs="Helvetica-Bold"/>
          <w:bCs/>
          <w:lang w:val="sq-AL"/>
        </w:rPr>
        <w:t>p</w:t>
      </w:r>
      <w:r w:rsidR="00AB1D09">
        <w:rPr>
          <w:rFonts w:cs="Helvetica-Bold"/>
          <w:bCs/>
          <w:lang w:val="sq-AL"/>
        </w:rPr>
        <w:t>ë</w:t>
      </w:r>
      <w:r w:rsidR="00220E11">
        <w:rPr>
          <w:rFonts w:cs="Helvetica-Bold"/>
          <w:bCs/>
          <w:lang w:val="sq-AL"/>
        </w:rPr>
        <w:t>rcaktimet</w:t>
      </w:r>
      <w:r w:rsidR="00220E11" w:rsidRPr="00702E71">
        <w:rPr>
          <w:rFonts w:cs="Helvetica-Bold"/>
          <w:bCs/>
          <w:lang w:val="sq-AL"/>
        </w:rPr>
        <w:t xml:space="preserve"> </w:t>
      </w:r>
      <w:r w:rsidRPr="00702E71">
        <w:rPr>
          <w:rFonts w:cs="Helvetica-Bold"/>
          <w:bCs/>
          <w:lang w:val="sq-AL"/>
        </w:rPr>
        <w:t xml:space="preserve">e përgjithshme të parashikuara në nenin </w:t>
      </w:r>
      <w:r w:rsidR="000D00FE">
        <w:rPr>
          <w:rFonts w:cs="Helvetica-Bold"/>
          <w:bCs/>
          <w:lang w:val="sq-AL"/>
        </w:rPr>
        <w:t xml:space="preserve">36, pika 3 dhe 4, </w:t>
      </w:r>
      <w:r w:rsidRPr="00702E71">
        <w:rPr>
          <w:rFonts w:cs="Helvetica-Bold"/>
          <w:bCs/>
          <w:lang w:val="sq-AL"/>
        </w:rPr>
        <w:t xml:space="preserve">nenin 43, pikat </w:t>
      </w:r>
      <w:r w:rsidR="000D00FE">
        <w:rPr>
          <w:rFonts w:cs="Helvetica-Bold"/>
          <w:bCs/>
          <w:lang w:val="sq-AL"/>
        </w:rPr>
        <w:t>1, 4 d</w:t>
      </w:r>
      <w:r w:rsidRPr="00702E71">
        <w:rPr>
          <w:rFonts w:cs="Helvetica-Bold"/>
          <w:bCs/>
          <w:lang w:val="sq-AL"/>
        </w:rPr>
        <w:t xml:space="preserve">he </w:t>
      </w:r>
      <w:r w:rsidR="000D00FE">
        <w:rPr>
          <w:rFonts w:cs="Helvetica-Bold"/>
          <w:bCs/>
          <w:lang w:val="sq-AL"/>
        </w:rPr>
        <w:t>5</w:t>
      </w:r>
      <w:r w:rsidRPr="00702E71">
        <w:rPr>
          <w:rFonts w:cs="Helvetica-Bold"/>
          <w:bCs/>
          <w:lang w:val="sq-AL"/>
        </w:rPr>
        <w:t xml:space="preserve">, dhe nenin </w:t>
      </w:r>
      <w:r w:rsidR="000C12EF">
        <w:rPr>
          <w:rFonts w:cs="Helvetica-Bold"/>
          <w:bCs/>
          <w:lang w:val="sq-AL"/>
        </w:rPr>
        <w:t xml:space="preserve">44, pika 1 dhe </w:t>
      </w:r>
      <w:r w:rsidR="00261143">
        <w:rPr>
          <w:rFonts w:cs="Helvetica-Bold"/>
          <w:bCs/>
          <w:lang w:val="sq-AL"/>
        </w:rPr>
        <w:t>2</w:t>
      </w:r>
      <w:r w:rsidR="00220E11">
        <w:rPr>
          <w:rFonts w:cs="Helvetica-Bold"/>
          <w:bCs/>
          <w:lang w:val="sq-AL"/>
        </w:rPr>
        <w:t xml:space="preserve"> t</w:t>
      </w:r>
      <w:r w:rsidR="00AB1D09">
        <w:rPr>
          <w:rFonts w:cs="Helvetica-Bold"/>
          <w:bCs/>
          <w:lang w:val="sq-AL"/>
        </w:rPr>
        <w:t>ë</w:t>
      </w:r>
      <w:r w:rsidR="00220E11">
        <w:rPr>
          <w:rFonts w:cs="Helvetica-Bold"/>
          <w:bCs/>
          <w:lang w:val="sq-AL"/>
        </w:rPr>
        <w:t xml:space="preserve"> k</w:t>
      </w:r>
      <w:r w:rsidR="00AB1D09">
        <w:rPr>
          <w:rFonts w:cs="Helvetica-Bold"/>
          <w:bCs/>
          <w:lang w:val="sq-AL"/>
        </w:rPr>
        <w:t>ë</w:t>
      </w:r>
      <w:r w:rsidR="00220E11">
        <w:rPr>
          <w:rFonts w:cs="Helvetica-Bold"/>
          <w:bCs/>
          <w:lang w:val="sq-AL"/>
        </w:rPr>
        <w:t>tij ligji</w:t>
      </w:r>
      <w:r w:rsidRPr="00702E71">
        <w:rPr>
          <w:rFonts w:cs="Helvetica-Bold"/>
          <w:bCs/>
          <w:lang w:val="sq-AL"/>
        </w:rPr>
        <w:t>.</w:t>
      </w:r>
    </w:p>
    <w:p w14:paraId="7E51B70A" w14:textId="73041810" w:rsidR="00FE28A8" w:rsidRPr="00702E71" w:rsidRDefault="00BD5D97" w:rsidP="00B22BA1">
      <w:pPr>
        <w:pStyle w:val="ListParagraph"/>
        <w:numPr>
          <w:ilvl w:val="0"/>
          <w:numId w:val="64"/>
        </w:numPr>
        <w:spacing w:after="0" w:line="240" w:lineRule="auto"/>
        <w:ind w:left="357" w:firstLine="357"/>
        <w:rPr>
          <w:rFonts w:cs="Helvetica-Bold"/>
          <w:bCs/>
          <w:lang w:val="sq-AL"/>
        </w:rPr>
      </w:pPr>
      <w:r w:rsidRPr="00702E71">
        <w:rPr>
          <w:rFonts w:cs="Helvetica-Bold"/>
          <w:bCs/>
          <w:lang w:val="sq-AL"/>
        </w:rPr>
        <w:t>Pavarësisht pikës 3</w:t>
      </w:r>
      <w:r w:rsidR="000774C9">
        <w:rPr>
          <w:rFonts w:cs="Helvetica-Bold"/>
          <w:bCs/>
          <w:lang w:val="sq-AL"/>
        </w:rPr>
        <w:t xml:space="preserve"> t</w:t>
      </w:r>
      <w:r w:rsidR="00AB1D09">
        <w:rPr>
          <w:rFonts w:cs="Helvetica-Bold"/>
          <w:bCs/>
          <w:lang w:val="sq-AL"/>
        </w:rPr>
        <w:t>ë</w:t>
      </w:r>
      <w:r w:rsidR="000774C9">
        <w:rPr>
          <w:rFonts w:cs="Helvetica-Bold"/>
          <w:bCs/>
          <w:lang w:val="sq-AL"/>
        </w:rPr>
        <w:t xml:space="preserve"> k</w:t>
      </w:r>
      <w:r w:rsidR="00AB1D09">
        <w:rPr>
          <w:rFonts w:cs="Helvetica-Bold"/>
          <w:bCs/>
          <w:lang w:val="sq-AL"/>
        </w:rPr>
        <w:t>ë</w:t>
      </w:r>
      <w:r w:rsidR="000774C9">
        <w:rPr>
          <w:rFonts w:cs="Helvetica-Bold"/>
          <w:bCs/>
          <w:lang w:val="sq-AL"/>
        </w:rPr>
        <w:t>tij ne</w:t>
      </w:r>
      <w:r w:rsidR="001B1617">
        <w:rPr>
          <w:rFonts w:cs="Helvetica-Bold"/>
          <w:bCs/>
          <w:lang w:val="sq-AL"/>
        </w:rPr>
        <w:t>ni</w:t>
      </w:r>
      <w:r w:rsidRPr="00702E71">
        <w:rPr>
          <w:rFonts w:cs="Helvetica-Bold"/>
          <w:bCs/>
          <w:lang w:val="sq-AL"/>
        </w:rPr>
        <w:t xml:space="preserve">, depozitari, në rastet </w:t>
      </w:r>
      <w:r w:rsidR="001B1617">
        <w:rPr>
          <w:rFonts w:cs="Helvetica-Bold"/>
          <w:bCs/>
          <w:lang w:val="sq-AL"/>
        </w:rPr>
        <w:t>e parashik</w:t>
      </w:r>
      <w:r w:rsidR="00990CF6">
        <w:rPr>
          <w:rFonts w:cs="Helvetica-Bold"/>
          <w:bCs/>
          <w:lang w:val="sq-AL"/>
        </w:rPr>
        <w:t>ohet</w:t>
      </w:r>
      <w:r w:rsidR="001B1617">
        <w:rPr>
          <w:rFonts w:cs="Helvetica-Bold"/>
          <w:bCs/>
          <w:lang w:val="sq-AL"/>
        </w:rPr>
        <w:t xml:space="preserve"> nga</w:t>
      </w:r>
      <w:r w:rsidRPr="00702E71">
        <w:rPr>
          <w:rFonts w:cs="Helvetica-Bold"/>
          <w:bCs/>
          <w:lang w:val="sq-AL"/>
        </w:rPr>
        <w:t xml:space="preserve"> ligji i një vendi tjetër që disa instrumente të caktuara financiare të mbahen në kujdestari nga një subjekt vendas dhe kur asnjë subjekt vendas nuk i përmbush kërkesat e parashikuara në </w:t>
      </w:r>
      <w:r w:rsidR="00990CF6">
        <w:rPr>
          <w:rFonts w:cs="Helvetica-Bold"/>
          <w:bCs/>
          <w:lang w:val="sq-AL"/>
        </w:rPr>
        <w:t>ligj</w:t>
      </w:r>
      <w:r w:rsidRPr="00702E71">
        <w:rPr>
          <w:rFonts w:cs="Helvetica-Bold"/>
          <w:bCs/>
          <w:lang w:val="sq-AL"/>
        </w:rPr>
        <w:t xml:space="preserve">, mund t’ia delegojë funksionet një subjekti të tillë vendas por vetëm </w:t>
      </w:r>
      <w:r w:rsidR="00990CF6">
        <w:rPr>
          <w:rFonts w:cs="Helvetica-Bold"/>
          <w:bCs/>
          <w:lang w:val="sq-AL"/>
        </w:rPr>
        <w:t>n</w:t>
      </w:r>
      <w:r w:rsidR="00AB1D09">
        <w:rPr>
          <w:rFonts w:cs="Helvetica-Bold"/>
          <w:bCs/>
          <w:lang w:val="sq-AL"/>
        </w:rPr>
        <w:t>ë</w:t>
      </w:r>
      <w:r w:rsidR="00990CF6">
        <w:rPr>
          <w:rFonts w:cs="Helvetica-Bold"/>
          <w:bCs/>
          <w:lang w:val="sq-AL"/>
        </w:rPr>
        <w:t>se l</w:t>
      </w:r>
      <w:r w:rsidR="00AB1D09">
        <w:rPr>
          <w:rFonts w:cs="Helvetica-Bold"/>
          <w:bCs/>
          <w:lang w:val="sq-AL"/>
        </w:rPr>
        <w:t>ë</w:t>
      </w:r>
      <w:r w:rsidR="00990CF6">
        <w:rPr>
          <w:rFonts w:cs="Helvetica-Bold"/>
          <w:bCs/>
          <w:lang w:val="sq-AL"/>
        </w:rPr>
        <w:t>johet</w:t>
      </w:r>
      <w:r w:rsidRPr="00702E71">
        <w:rPr>
          <w:rFonts w:cs="Helvetica-Bold"/>
          <w:bCs/>
          <w:lang w:val="sq-AL"/>
        </w:rPr>
        <w:t xml:space="preserve"> nga ligji i atij vendi dhe vetëm </w:t>
      </w:r>
      <w:r w:rsidR="00990CF6">
        <w:rPr>
          <w:rFonts w:cs="Helvetica-Bold"/>
          <w:bCs/>
          <w:lang w:val="sq-AL"/>
        </w:rPr>
        <w:t>n</w:t>
      </w:r>
      <w:r w:rsidR="00AB1D09">
        <w:rPr>
          <w:rFonts w:cs="Helvetica-Bold"/>
          <w:bCs/>
          <w:lang w:val="sq-AL"/>
        </w:rPr>
        <w:t>ë</w:t>
      </w:r>
      <w:r w:rsidR="00990CF6">
        <w:rPr>
          <w:rFonts w:cs="Helvetica-Bold"/>
          <w:bCs/>
          <w:lang w:val="sq-AL"/>
        </w:rPr>
        <w:t>se</w:t>
      </w:r>
      <w:r w:rsidRPr="00702E71">
        <w:rPr>
          <w:rFonts w:cs="Helvetica-Bold"/>
          <w:bCs/>
          <w:lang w:val="sq-AL"/>
        </w:rPr>
        <w:t xml:space="preserve"> nuk ka subjekte vendase që  përmbushin kërkesat për delegimin, dhe vetëm </w:t>
      </w:r>
      <w:r w:rsidR="00990CF6">
        <w:rPr>
          <w:rFonts w:cs="Helvetica-Bold"/>
          <w:bCs/>
          <w:lang w:val="sq-AL"/>
        </w:rPr>
        <w:t>n</w:t>
      </w:r>
      <w:r w:rsidR="00AB1D09">
        <w:rPr>
          <w:rFonts w:cs="Helvetica-Bold"/>
          <w:bCs/>
          <w:lang w:val="sq-AL"/>
        </w:rPr>
        <w:t>ë</w:t>
      </w:r>
      <w:r w:rsidR="00990CF6">
        <w:rPr>
          <w:rFonts w:cs="Helvetica-Bold"/>
          <w:bCs/>
          <w:lang w:val="sq-AL"/>
        </w:rPr>
        <w:t>se</w:t>
      </w:r>
      <w:r w:rsidRPr="00702E71">
        <w:rPr>
          <w:rFonts w:cs="Helvetica-Bold"/>
          <w:bCs/>
          <w:lang w:val="sq-AL"/>
        </w:rPr>
        <w:t>:</w:t>
      </w:r>
    </w:p>
    <w:p w14:paraId="1FE7EC01" w14:textId="7F1C1758" w:rsidR="00FE28A8" w:rsidRPr="00702E71" w:rsidRDefault="00BD5D97" w:rsidP="00B22BA1">
      <w:pPr>
        <w:pStyle w:val="ListParagraph"/>
        <w:numPr>
          <w:ilvl w:val="0"/>
          <w:numId w:val="72"/>
        </w:numPr>
        <w:spacing w:after="0" w:line="240" w:lineRule="auto"/>
        <w:ind w:left="397" w:firstLine="357"/>
        <w:rPr>
          <w:rFonts w:cs="Helvetica-Bold"/>
          <w:bCs/>
          <w:lang w:val="sq-AL"/>
        </w:rPr>
      </w:pPr>
      <w:r w:rsidRPr="00702E71">
        <w:rPr>
          <w:rFonts w:cs="Helvetica-Bold"/>
          <w:bCs/>
          <w:lang w:val="sq-AL"/>
        </w:rPr>
        <w:t xml:space="preserve">informohen rregullisht investitorët e sipërmarrjes së investimeve kolektive me ofertë publike përpara se të bëjnë investimin, lidhur me faktin se është i nevojshëm të bëhet një delegim i tillë për shkak të kufizimeve juridike të </w:t>
      </w:r>
      <w:r w:rsidR="00932343">
        <w:rPr>
          <w:rFonts w:cs="Helvetica-Bold"/>
          <w:bCs/>
          <w:lang w:val="sq-AL"/>
        </w:rPr>
        <w:t>themeluar</w:t>
      </w:r>
      <w:r w:rsidRPr="00702E71">
        <w:rPr>
          <w:rFonts w:cs="Helvetica-Bold"/>
          <w:bCs/>
          <w:lang w:val="sq-AL"/>
        </w:rPr>
        <w:t>a me ligjin e vendit tjetër, për rrethanat që justifikojnë delegimin dhe për risqet që shoqërojnë një delegim të tillë;</w:t>
      </w:r>
    </w:p>
    <w:p w14:paraId="1F559AA3" w14:textId="07980191" w:rsidR="00FE28A8" w:rsidRPr="00702E71" w:rsidRDefault="006D28AB" w:rsidP="00B22BA1">
      <w:pPr>
        <w:pStyle w:val="ListParagraph"/>
        <w:numPr>
          <w:ilvl w:val="0"/>
          <w:numId w:val="72"/>
        </w:numPr>
        <w:spacing w:after="0" w:line="240" w:lineRule="auto"/>
        <w:ind w:left="397" w:firstLine="357"/>
        <w:rPr>
          <w:rFonts w:cs="Helvetica-Bold"/>
          <w:bCs/>
          <w:lang w:val="sq-AL"/>
        </w:rPr>
      </w:pPr>
      <w:r w:rsidRPr="00702E71">
        <w:rPr>
          <w:rFonts w:cs="Helvetica-Bold"/>
          <w:bCs/>
          <w:lang w:val="sq-AL"/>
        </w:rPr>
        <w:lastRenderedPageBreak/>
        <w:t>shoqëria administruese në emër të sipërmarrjes së investimeve kolektive me ofertë publike udhëz</w:t>
      </w:r>
      <w:r w:rsidR="00990CF6">
        <w:rPr>
          <w:rFonts w:cs="Helvetica-Bold"/>
          <w:bCs/>
          <w:lang w:val="sq-AL"/>
        </w:rPr>
        <w:t>on</w:t>
      </w:r>
      <w:r w:rsidRPr="00702E71">
        <w:rPr>
          <w:rFonts w:cs="Helvetica-Bold"/>
          <w:bCs/>
          <w:lang w:val="sq-AL"/>
        </w:rPr>
        <w:t xml:space="preserve"> depozitarin t’ia delegojë kujdestarinë e instrumenteve financiare një subjekti vendas.</w:t>
      </w:r>
    </w:p>
    <w:p w14:paraId="321A2280" w14:textId="658F8848" w:rsidR="00FE28A8" w:rsidRDefault="006D28AB" w:rsidP="00B22BA1">
      <w:pPr>
        <w:pStyle w:val="ListParagraph"/>
        <w:numPr>
          <w:ilvl w:val="0"/>
          <w:numId w:val="64"/>
        </w:numPr>
        <w:spacing w:after="0" w:line="240" w:lineRule="auto"/>
        <w:ind w:left="357" w:firstLine="357"/>
        <w:rPr>
          <w:rFonts w:cs="Helvetica-Bold"/>
          <w:bCs/>
          <w:lang w:val="sq-AL"/>
        </w:rPr>
      </w:pPr>
      <w:r w:rsidRPr="00702E71">
        <w:rPr>
          <w:rFonts w:cs="Helvetica-Bold"/>
          <w:bCs/>
          <w:lang w:val="sq-AL"/>
        </w:rPr>
        <w:t>Në kuptim të këtij neni, ofrimi i shërbimeve nga sistemet e shlyerjes së letrave me vlerë të ngarkuar me shlyerjen ose ofrimi i shërbimeve të ngjashme nga sisteme të vendeve të treta të shlyerjes së letrave me vlerë nuk konsiderohen si delegim i funksioneve të kujdestarisë.</w:t>
      </w:r>
    </w:p>
    <w:p w14:paraId="242DE419" w14:textId="7A8D9B4F" w:rsidR="006D713A" w:rsidRPr="006D713A" w:rsidRDefault="006D713A" w:rsidP="006D713A">
      <w:pPr>
        <w:pStyle w:val="ListParagraph"/>
        <w:spacing w:after="0" w:line="240" w:lineRule="auto"/>
        <w:ind w:left="714"/>
        <w:rPr>
          <w:rFonts w:cs="Helvetica-Bold"/>
          <w:bCs/>
          <w:lang w:val="sq-AL"/>
        </w:rPr>
      </w:pPr>
    </w:p>
    <w:p w14:paraId="37322DC7" w14:textId="77777777" w:rsidR="00FE28A8" w:rsidRPr="00702E71" w:rsidRDefault="00FE28A8" w:rsidP="00947BB3">
      <w:pPr>
        <w:pStyle w:val="ListParagraph"/>
        <w:spacing w:line="240" w:lineRule="auto"/>
        <w:ind w:left="360"/>
        <w:rPr>
          <w:rFonts w:cs="Helvetica-Bold"/>
          <w:b/>
          <w:bCs/>
          <w:lang w:val="sq-AL"/>
        </w:rPr>
      </w:pPr>
    </w:p>
    <w:p w14:paraId="1B12FBD8" w14:textId="77777777" w:rsidR="005B2D28" w:rsidRDefault="006D28AB" w:rsidP="005B2D28">
      <w:pPr>
        <w:pStyle w:val="ListParagraph"/>
        <w:spacing w:line="240" w:lineRule="auto"/>
        <w:ind w:left="360"/>
        <w:jc w:val="center"/>
        <w:rPr>
          <w:rFonts w:cs="Helvetica-Bold"/>
          <w:b/>
          <w:bCs/>
          <w:lang w:val="sq-AL"/>
        </w:rPr>
      </w:pPr>
      <w:r w:rsidRPr="00702E71">
        <w:rPr>
          <w:rFonts w:cs="Helvetica-Bold"/>
          <w:b/>
          <w:bCs/>
          <w:lang w:val="sq-AL"/>
        </w:rPr>
        <w:t>Neni 46</w:t>
      </w:r>
    </w:p>
    <w:p w14:paraId="6D39E738" w14:textId="77777777" w:rsidR="0055661E" w:rsidRDefault="0055661E" w:rsidP="005B2D28">
      <w:pPr>
        <w:pStyle w:val="ListParagraph"/>
        <w:spacing w:line="240" w:lineRule="auto"/>
        <w:ind w:left="360"/>
        <w:jc w:val="center"/>
        <w:rPr>
          <w:rFonts w:cs="Helvetica-Bold"/>
          <w:b/>
          <w:bCs/>
          <w:lang w:val="sq-AL"/>
        </w:rPr>
      </w:pPr>
    </w:p>
    <w:p w14:paraId="42544B0F" w14:textId="77777777" w:rsidR="006D28AB" w:rsidRDefault="006D28AB" w:rsidP="005B2D28">
      <w:pPr>
        <w:pStyle w:val="ListParagraph"/>
        <w:spacing w:line="240" w:lineRule="auto"/>
        <w:ind w:left="360"/>
        <w:jc w:val="center"/>
        <w:rPr>
          <w:rFonts w:cs="Helvetica-Bold"/>
          <w:b/>
          <w:bCs/>
          <w:lang w:val="sq-AL"/>
        </w:rPr>
      </w:pPr>
      <w:r w:rsidRPr="00702E71">
        <w:rPr>
          <w:rFonts w:cs="Helvetica-Bold"/>
          <w:b/>
          <w:bCs/>
          <w:lang w:val="sq-AL"/>
        </w:rPr>
        <w:t>Përgjegjësia ligjore e depozitarit</w:t>
      </w:r>
    </w:p>
    <w:p w14:paraId="36D06421" w14:textId="77777777" w:rsidR="005B2D28" w:rsidRPr="00702E71" w:rsidRDefault="005B2D28" w:rsidP="005B2D28">
      <w:pPr>
        <w:pStyle w:val="ListParagraph"/>
        <w:spacing w:line="240" w:lineRule="auto"/>
        <w:ind w:left="360"/>
        <w:jc w:val="center"/>
        <w:rPr>
          <w:rFonts w:cs="Helvetica-Bold"/>
          <w:b/>
          <w:bCs/>
          <w:lang w:val="sq-AL"/>
        </w:rPr>
      </w:pPr>
    </w:p>
    <w:p w14:paraId="739E0C1E" w14:textId="0691D618" w:rsidR="00FE28A8" w:rsidRPr="00702E71" w:rsidRDefault="006D28AB" w:rsidP="00B22BA1">
      <w:pPr>
        <w:pStyle w:val="ListParagraph"/>
        <w:numPr>
          <w:ilvl w:val="0"/>
          <w:numId w:val="372"/>
        </w:numPr>
        <w:spacing w:line="240" w:lineRule="auto"/>
        <w:ind w:left="397" w:firstLine="357"/>
        <w:rPr>
          <w:rFonts w:cs="Helvetica-Bold"/>
          <w:bCs/>
          <w:lang w:val="sq-AL"/>
        </w:rPr>
      </w:pPr>
      <w:r w:rsidRPr="00702E71">
        <w:rPr>
          <w:lang w:val="sq-AL"/>
        </w:rPr>
        <w:t xml:space="preserve">Depozitari mban përgjegjësi </w:t>
      </w:r>
      <w:r w:rsidR="0075517F">
        <w:rPr>
          <w:lang w:val="sq-AL"/>
        </w:rPr>
        <w:t>ndaj</w:t>
      </w:r>
      <w:r w:rsidR="0075517F" w:rsidRPr="00702E71">
        <w:rPr>
          <w:lang w:val="sq-AL"/>
        </w:rPr>
        <w:t xml:space="preserve"> </w:t>
      </w:r>
      <w:r w:rsidRPr="00702E71">
        <w:rPr>
          <w:lang w:val="sq-AL"/>
        </w:rPr>
        <w:t xml:space="preserve">sipërmarrjes së investimeve kolektive me ofertë publike dhe </w:t>
      </w:r>
      <w:r w:rsidR="0075517F">
        <w:rPr>
          <w:lang w:val="sq-AL"/>
        </w:rPr>
        <w:t>ndaj</w:t>
      </w:r>
      <w:r w:rsidR="0075517F" w:rsidRPr="00702E71">
        <w:rPr>
          <w:lang w:val="sq-AL"/>
        </w:rPr>
        <w:t xml:space="preserve"> </w:t>
      </w:r>
      <w:r w:rsidRPr="00E10930">
        <w:rPr>
          <w:color w:val="000000" w:themeColor="text1"/>
          <w:lang w:val="sq-AL"/>
        </w:rPr>
        <w:t xml:space="preserve">mbajtësve të aksioneve ose kuotave të sipërmarrjes për çdo humbje të shkaktuar nga depozitari ose nga një i tretë </w:t>
      </w:r>
      <w:r w:rsidRPr="00702E71">
        <w:rPr>
          <w:lang w:val="sq-AL"/>
        </w:rPr>
        <w:t xml:space="preserve">të cilit i është deleguar </w:t>
      </w:r>
      <w:r w:rsidR="00254680" w:rsidRPr="00702E71">
        <w:rPr>
          <w:lang w:val="sq-AL"/>
        </w:rPr>
        <w:t xml:space="preserve">ose nëndeleguar </w:t>
      </w:r>
      <w:r w:rsidRPr="00702E71">
        <w:rPr>
          <w:lang w:val="sq-AL"/>
        </w:rPr>
        <w:t>kujdestaria e instrumenteve financiare të mbajtura në kujdestari në përputhje me nenin 43, pika 3</w:t>
      </w:r>
      <w:r w:rsidR="00063E3B">
        <w:rPr>
          <w:lang w:val="sq-AL"/>
        </w:rPr>
        <w:t xml:space="preserve"> t</w:t>
      </w:r>
      <w:r w:rsidR="00AB1D09">
        <w:rPr>
          <w:lang w:val="sq-AL"/>
        </w:rPr>
        <w:t>ë</w:t>
      </w:r>
      <w:r w:rsidR="00063E3B">
        <w:rPr>
          <w:lang w:val="sq-AL"/>
        </w:rPr>
        <w:t xml:space="preserve"> k</w:t>
      </w:r>
      <w:r w:rsidR="00AB1D09">
        <w:rPr>
          <w:lang w:val="sq-AL"/>
        </w:rPr>
        <w:t>ë</w:t>
      </w:r>
      <w:r w:rsidR="00063E3B">
        <w:rPr>
          <w:lang w:val="sq-AL"/>
        </w:rPr>
        <w:t>tij ligji</w:t>
      </w:r>
      <w:r w:rsidRPr="00702E71">
        <w:rPr>
          <w:lang w:val="sq-AL"/>
        </w:rPr>
        <w:t>.</w:t>
      </w:r>
    </w:p>
    <w:p w14:paraId="1143DBB4" w14:textId="374192F0" w:rsidR="00FE28A8" w:rsidRPr="00702E71" w:rsidRDefault="006D28AB" w:rsidP="00B22BA1">
      <w:pPr>
        <w:pStyle w:val="ListParagraph"/>
        <w:numPr>
          <w:ilvl w:val="0"/>
          <w:numId w:val="372"/>
        </w:numPr>
        <w:spacing w:line="240" w:lineRule="auto"/>
        <w:ind w:left="397" w:firstLine="357"/>
        <w:rPr>
          <w:rFonts w:cs="Helvetica-Bold"/>
          <w:bCs/>
          <w:lang w:val="sq-AL"/>
        </w:rPr>
      </w:pPr>
      <w:r w:rsidRPr="00702E71">
        <w:rPr>
          <w:rFonts w:cs="Helvetica-Bold"/>
          <w:bCs/>
          <w:lang w:val="sq-AL"/>
        </w:rPr>
        <w:t xml:space="preserve">Në rastin e humbjes së instrumentit financiar të mbajtur në kujdestari, depozitari </w:t>
      </w:r>
      <w:r w:rsidR="00063E3B">
        <w:rPr>
          <w:rFonts w:cs="Helvetica-Bold"/>
          <w:bCs/>
          <w:lang w:val="sq-AL"/>
        </w:rPr>
        <w:t xml:space="preserve">garanton </w:t>
      </w:r>
      <w:r w:rsidR="00702761" w:rsidRPr="00702E71">
        <w:rPr>
          <w:rFonts w:cs="Helvetica-Bold"/>
          <w:bCs/>
          <w:lang w:val="sq-AL"/>
        </w:rPr>
        <w:t xml:space="preserve"> </w:t>
      </w:r>
      <w:r w:rsidR="00063E3B">
        <w:rPr>
          <w:rFonts w:cs="Helvetica-Bold"/>
          <w:bCs/>
          <w:lang w:val="sq-AL"/>
        </w:rPr>
        <w:t>kthimin e</w:t>
      </w:r>
      <w:r w:rsidRPr="00702E71">
        <w:rPr>
          <w:rFonts w:cs="Helvetica-Bold"/>
          <w:bCs/>
          <w:lang w:val="sq-AL"/>
        </w:rPr>
        <w:t xml:space="preserve"> instrument</w:t>
      </w:r>
      <w:r w:rsidR="00063E3B">
        <w:rPr>
          <w:rFonts w:cs="Helvetica-Bold"/>
          <w:bCs/>
          <w:lang w:val="sq-AL"/>
        </w:rPr>
        <w:t>it</w:t>
      </w:r>
      <w:r w:rsidRPr="00702E71">
        <w:rPr>
          <w:rFonts w:cs="Helvetica-Bold"/>
          <w:bCs/>
          <w:lang w:val="sq-AL"/>
        </w:rPr>
        <w:t xml:space="preserve"> financiar të një lloji identik ose shumën korresponduese sipërmarrjes së investimeve kolektive me ofertë publike. Depozitari nuk mban përgjegjësi nëse vërteto</w:t>
      </w:r>
      <w:r w:rsidR="005450E3">
        <w:rPr>
          <w:rFonts w:cs="Helvetica-Bold"/>
          <w:bCs/>
          <w:lang w:val="sq-AL"/>
        </w:rPr>
        <w:t>n</w:t>
      </w:r>
      <w:r w:rsidRPr="00702E71">
        <w:rPr>
          <w:rFonts w:cs="Helvetica-Bold"/>
          <w:bCs/>
          <w:lang w:val="sq-AL"/>
        </w:rPr>
        <w:t xml:space="preserve"> se kjo humbje ka ndodhur si rezultat i rrethanave që janë jashtë kontrollit të depozitarit, pasojat e të cilave do të kishin qenë të pashmangshme pavarësisht nga të gjitha përpjekjet </w:t>
      </w:r>
      <w:r w:rsidR="00F55459">
        <w:rPr>
          <w:rFonts w:cs="Helvetica-Bold"/>
          <w:bCs/>
          <w:lang w:val="sq-AL"/>
        </w:rPr>
        <w:t>p</w:t>
      </w:r>
      <w:r w:rsidR="00AB1D09">
        <w:rPr>
          <w:rFonts w:cs="Helvetica-Bold"/>
          <w:bCs/>
          <w:lang w:val="sq-AL"/>
        </w:rPr>
        <w:t>ë</w:t>
      </w:r>
      <w:r w:rsidR="00F55459">
        <w:rPr>
          <w:rFonts w:cs="Helvetica-Bold"/>
          <w:bCs/>
          <w:lang w:val="sq-AL"/>
        </w:rPr>
        <w:t>r shmangjen e tyre.</w:t>
      </w:r>
    </w:p>
    <w:p w14:paraId="73504528" w14:textId="4C7EA580" w:rsidR="00FE28A8" w:rsidRPr="00702E71" w:rsidRDefault="006D28AB" w:rsidP="00B22BA1">
      <w:pPr>
        <w:pStyle w:val="ListParagraph"/>
        <w:numPr>
          <w:ilvl w:val="0"/>
          <w:numId w:val="372"/>
        </w:numPr>
        <w:spacing w:line="240" w:lineRule="auto"/>
        <w:ind w:left="397" w:firstLine="357"/>
        <w:rPr>
          <w:rFonts w:cs="Helvetica-Bold"/>
          <w:bCs/>
          <w:lang w:val="sq-AL"/>
        </w:rPr>
      </w:pPr>
      <w:r w:rsidRPr="00702E71">
        <w:rPr>
          <w:rFonts w:cs="Helvetica-Bold"/>
          <w:bCs/>
          <w:lang w:val="sq-AL"/>
        </w:rPr>
        <w:t xml:space="preserve">Depozitari mban gjithashtu përgjegjësi </w:t>
      </w:r>
      <w:r w:rsidR="0075517F">
        <w:rPr>
          <w:rFonts w:cs="Helvetica-Bold"/>
          <w:bCs/>
          <w:lang w:val="sq-AL"/>
        </w:rPr>
        <w:t xml:space="preserve">ndaj </w:t>
      </w:r>
      <w:r w:rsidRPr="00702E71">
        <w:rPr>
          <w:rFonts w:cs="Helvetica-Bold"/>
          <w:bCs/>
          <w:lang w:val="sq-AL"/>
        </w:rPr>
        <w:t xml:space="preserve">sipërmarrjes së investimeve kolektive me ofertë publike dhe </w:t>
      </w:r>
      <w:r w:rsidR="0075517F">
        <w:rPr>
          <w:rFonts w:cs="Helvetica-Bold"/>
          <w:bCs/>
          <w:lang w:val="sq-AL"/>
        </w:rPr>
        <w:t xml:space="preserve">ndaj </w:t>
      </w:r>
      <w:r w:rsidR="0075517F" w:rsidRPr="00702E71">
        <w:rPr>
          <w:rFonts w:cs="Helvetica-Bold"/>
          <w:bCs/>
          <w:lang w:val="sq-AL"/>
        </w:rPr>
        <w:t xml:space="preserve"> </w:t>
      </w:r>
      <w:r w:rsidRPr="00702E71">
        <w:rPr>
          <w:rFonts w:cs="Helvetica-Bold"/>
          <w:bCs/>
          <w:lang w:val="sq-AL"/>
        </w:rPr>
        <w:t xml:space="preserve">investitorëve të sipërmarrjes për të gjitha humbjet e tjera që janë shkaktuar si pasojë e pakujdesisë së depozitarit apo mospërmbushjes së qëllimshme të detyrimeve të tij në bazë të </w:t>
      </w:r>
      <w:r w:rsidR="00F55459">
        <w:rPr>
          <w:rFonts w:cs="Helvetica-Bold"/>
          <w:bCs/>
          <w:lang w:val="sq-AL"/>
        </w:rPr>
        <w:t>k</w:t>
      </w:r>
      <w:r w:rsidR="00AB1D09">
        <w:rPr>
          <w:rFonts w:cs="Helvetica-Bold"/>
          <w:bCs/>
          <w:lang w:val="sq-AL"/>
        </w:rPr>
        <w:t>ë</w:t>
      </w:r>
      <w:r w:rsidR="00F55459">
        <w:rPr>
          <w:rFonts w:cs="Helvetica-Bold"/>
          <w:bCs/>
          <w:lang w:val="sq-AL"/>
        </w:rPr>
        <w:t xml:space="preserve">tij </w:t>
      </w:r>
      <w:r w:rsidRPr="00702E71">
        <w:rPr>
          <w:rFonts w:cs="Helvetica-Bold"/>
          <w:bCs/>
          <w:lang w:val="sq-AL"/>
        </w:rPr>
        <w:t>ligji dhe akteve nënligjore.</w:t>
      </w:r>
    </w:p>
    <w:p w14:paraId="6979F548" w14:textId="72CA5E3B" w:rsidR="00FE28A8" w:rsidRPr="00702E71" w:rsidRDefault="006D28AB" w:rsidP="00B22BA1">
      <w:pPr>
        <w:pStyle w:val="ListParagraph"/>
        <w:numPr>
          <w:ilvl w:val="0"/>
          <w:numId w:val="372"/>
        </w:numPr>
        <w:spacing w:line="240" w:lineRule="auto"/>
        <w:ind w:left="397" w:firstLine="357"/>
        <w:rPr>
          <w:rFonts w:cs="Helvetica-Bold"/>
          <w:bCs/>
          <w:lang w:val="sq-AL"/>
        </w:rPr>
      </w:pPr>
      <w:r w:rsidRPr="00702E71">
        <w:rPr>
          <w:rFonts w:cs="Helvetica-Bold"/>
          <w:bCs/>
          <w:lang w:val="sq-AL"/>
        </w:rPr>
        <w:t xml:space="preserve">Përgjegjësia e depozitarit e parashikuar </w:t>
      </w:r>
      <w:r w:rsidR="0075517F">
        <w:rPr>
          <w:rFonts w:cs="Helvetica-Bold"/>
          <w:bCs/>
          <w:lang w:val="sq-AL"/>
        </w:rPr>
        <w:t>n</w:t>
      </w:r>
      <w:r w:rsidR="00AB1D09">
        <w:rPr>
          <w:rFonts w:cs="Helvetica-Bold"/>
          <w:bCs/>
          <w:lang w:val="sq-AL"/>
        </w:rPr>
        <w:t>ë</w:t>
      </w:r>
      <w:r w:rsidR="0075517F">
        <w:rPr>
          <w:rFonts w:cs="Helvetica-Bold"/>
          <w:bCs/>
          <w:lang w:val="sq-AL"/>
        </w:rPr>
        <w:t xml:space="preserve"> </w:t>
      </w:r>
      <w:r w:rsidRPr="00702E71">
        <w:rPr>
          <w:rFonts w:cs="Helvetica-Bold"/>
          <w:bCs/>
          <w:lang w:val="sq-AL"/>
        </w:rPr>
        <w:t xml:space="preserve">këtë nen nuk përjashtohet </w:t>
      </w:r>
      <w:r w:rsidR="00F55459">
        <w:rPr>
          <w:rFonts w:cs="Helvetica-Bold"/>
          <w:bCs/>
          <w:lang w:val="sq-AL"/>
        </w:rPr>
        <w:t xml:space="preserve">ose/dhe </w:t>
      </w:r>
      <w:r w:rsidRPr="00702E71">
        <w:rPr>
          <w:rFonts w:cs="Helvetica-Bold"/>
          <w:bCs/>
          <w:lang w:val="sq-AL"/>
        </w:rPr>
        <w:t xml:space="preserve">ë kufizohet </w:t>
      </w:r>
      <w:r w:rsidR="00F55459">
        <w:rPr>
          <w:rFonts w:cs="Helvetica-Bold"/>
          <w:bCs/>
          <w:lang w:val="sq-AL"/>
        </w:rPr>
        <w:t>n</w:t>
      </w:r>
      <w:r w:rsidR="00AB1D09">
        <w:rPr>
          <w:rFonts w:cs="Helvetica-Bold"/>
          <w:bCs/>
          <w:lang w:val="sq-AL"/>
        </w:rPr>
        <w:t>ë</w:t>
      </w:r>
      <w:r w:rsidR="00F55459">
        <w:rPr>
          <w:rFonts w:cs="Helvetica-Bold"/>
          <w:bCs/>
          <w:lang w:val="sq-AL"/>
        </w:rPr>
        <w:t xml:space="preserve">prmjet </w:t>
      </w:r>
      <w:r w:rsidRPr="00702E71">
        <w:rPr>
          <w:rFonts w:cs="Helvetica-Bold"/>
          <w:bCs/>
          <w:lang w:val="sq-AL"/>
        </w:rPr>
        <w:t>kontratë</w:t>
      </w:r>
      <w:r w:rsidR="00F55459">
        <w:rPr>
          <w:rFonts w:cs="Helvetica-Bold"/>
          <w:bCs/>
          <w:lang w:val="sq-AL"/>
        </w:rPr>
        <w:t>s</w:t>
      </w:r>
      <w:r w:rsidRPr="00702E71">
        <w:rPr>
          <w:rFonts w:cs="Helvetica-Bold"/>
          <w:bCs/>
          <w:lang w:val="sq-AL"/>
        </w:rPr>
        <w:t xml:space="preserve"> </w:t>
      </w:r>
      <w:r w:rsidR="00F55459">
        <w:rPr>
          <w:rFonts w:cs="Helvetica-Bold"/>
          <w:bCs/>
          <w:lang w:val="sq-AL"/>
        </w:rPr>
        <w:t>apo</w:t>
      </w:r>
      <w:r w:rsidRPr="00702E71">
        <w:rPr>
          <w:rFonts w:cs="Helvetica-Bold"/>
          <w:bCs/>
          <w:lang w:val="sq-AL"/>
        </w:rPr>
        <w:t xml:space="preserve"> marrëveshje</w:t>
      </w:r>
      <w:r w:rsidR="00F55459">
        <w:rPr>
          <w:rFonts w:cs="Helvetica-Bold"/>
          <w:bCs/>
          <w:lang w:val="sq-AL"/>
        </w:rPr>
        <w:t>s</w:t>
      </w:r>
      <w:r w:rsidRPr="00702E71">
        <w:rPr>
          <w:rFonts w:cs="Helvetica-Bold"/>
          <w:bCs/>
          <w:lang w:val="sq-AL"/>
        </w:rPr>
        <w:t>.</w:t>
      </w:r>
      <w:r w:rsidR="00254680" w:rsidRPr="00702E71">
        <w:rPr>
          <w:rFonts w:cs="Helvetica-Bold"/>
          <w:bCs/>
          <w:lang w:val="sq-AL"/>
        </w:rPr>
        <w:t xml:space="preserve"> Çdo marrëveshje</w:t>
      </w:r>
      <w:r w:rsidR="00F55459">
        <w:rPr>
          <w:rFonts w:cs="Helvetica-Bold"/>
          <w:bCs/>
          <w:lang w:val="sq-AL"/>
        </w:rPr>
        <w:t xml:space="preserve"> ose kontrat</w:t>
      </w:r>
      <w:r w:rsidR="00AB1D09">
        <w:rPr>
          <w:rFonts w:cs="Helvetica-Bold"/>
          <w:bCs/>
          <w:lang w:val="sq-AL"/>
        </w:rPr>
        <w:t>ë</w:t>
      </w:r>
      <w:r w:rsidR="00254680" w:rsidRPr="00702E71">
        <w:rPr>
          <w:rFonts w:cs="Helvetica-Bold"/>
          <w:bCs/>
          <w:lang w:val="sq-AL"/>
        </w:rPr>
        <w:t xml:space="preserve"> që bie ndesh me këtë kërkesë është e pavlefshme.</w:t>
      </w:r>
    </w:p>
    <w:p w14:paraId="06C3BEC6" w14:textId="6DF9E517" w:rsidR="00FE28A8" w:rsidRPr="00702E71" w:rsidRDefault="006D28AB" w:rsidP="00B22BA1">
      <w:pPr>
        <w:pStyle w:val="ListParagraph"/>
        <w:numPr>
          <w:ilvl w:val="0"/>
          <w:numId w:val="372"/>
        </w:numPr>
        <w:spacing w:line="240" w:lineRule="auto"/>
        <w:ind w:left="397" w:firstLine="357"/>
        <w:rPr>
          <w:rFonts w:cs="Helvetica-Bold"/>
          <w:bCs/>
          <w:lang w:val="sq-AL"/>
        </w:rPr>
      </w:pPr>
      <w:r w:rsidRPr="00702E71">
        <w:rPr>
          <w:rFonts w:cs="Helvetica-Bold"/>
          <w:bCs/>
          <w:lang w:val="sq-AL"/>
        </w:rPr>
        <w:t xml:space="preserve">Investitorët e sipërmarrjes së investimeve kolektive me ofertë publike mund </w:t>
      </w:r>
      <w:r w:rsidR="00EE54C8">
        <w:rPr>
          <w:rFonts w:cs="Helvetica-Bold"/>
          <w:bCs/>
          <w:lang w:val="sq-AL"/>
        </w:rPr>
        <w:t>t</w:t>
      </w:r>
      <w:r w:rsidR="00AB1D09">
        <w:rPr>
          <w:rFonts w:cs="Helvetica-Bold"/>
          <w:bCs/>
          <w:lang w:val="sq-AL"/>
        </w:rPr>
        <w:t>ë</w:t>
      </w:r>
      <w:r w:rsidR="00EE54C8">
        <w:rPr>
          <w:rFonts w:cs="Helvetica-Bold"/>
          <w:bCs/>
          <w:lang w:val="sq-AL"/>
        </w:rPr>
        <w:t xml:space="preserve"> </w:t>
      </w:r>
      <w:r w:rsidR="00E54DC1">
        <w:rPr>
          <w:rFonts w:cs="Helvetica-Bold"/>
          <w:bCs/>
          <w:lang w:val="sq-AL"/>
        </w:rPr>
        <w:t>parashtrojn</w:t>
      </w:r>
      <w:r w:rsidR="004E4B5B">
        <w:rPr>
          <w:rFonts w:cs="Helvetica-Bold"/>
          <w:bCs/>
          <w:lang w:val="sq-AL"/>
        </w:rPr>
        <w:t>ë</w:t>
      </w:r>
      <w:r w:rsidR="00AB1D09">
        <w:rPr>
          <w:rFonts w:cs="Helvetica-Bold"/>
          <w:bCs/>
          <w:lang w:val="sq-AL"/>
        </w:rPr>
        <w:t>ë</w:t>
      </w:r>
      <w:r w:rsidR="00EE54C8">
        <w:rPr>
          <w:rFonts w:cs="Helvetica-Bold"/>
          <w:bCs/>
          <w:lang w:val="sq-AL"/>
        </w:rPr>
        <w:t xml:space="preserve"> pretendime nd</w:t>
      </w:r>
      <w:r w:rsidR="00554896">
        <w:rPr>
          <w:rFonts w:cs="Helvetica-Bold"/>
          <w:bCs/>
          <w:lang w:val="sq-AL"/>
        </w:rPr>
        <w:t>aj mospermbushjes s</w:t>
      </w:r>
      <w:r w:rsidR="00AB1D09">
        <w:rPr>
          <w:rFonts w:cs="Helvetica-Bold"/>
          <w:bCs/>
          <w:lang w:val="sq-AL"/>
        </w:rPr>
        <w:t>ë</w:t>
      </w:r>
      <w:r w:rsidRPr="00702E71">
        <w:rPr>
          <w:rFonts w:cs="Helvetica-Bold"/>
          <w:bCs/>
          <w:lang w:val="sq-AL"/>
        </w:rPr>
        <w:t xml:space="preserve"> përgjegjësi</w:t>
      </w:r>
      <w:r w:rsidR="00554896">
        <w:rPr>
          <w:rFonts w:cs="Helvetica-Bold"/>
          <w:bCs/>
          <w:lang w:val="sq-AL"/>
        </w:rPr>
        <w:t>s</w:t>
      </w:r>
      <w:r w:rsidRPr="00702E71">
        <w:rPr>
          <w:rFonts w:cs="Helvetica-Bold"/>
          <w:bCs/>
          <w:lang w:val="sq-AL"/>
        </w:rPr>
        <w:t xml:space="preserve">ë </w:t>
      </w:r>
      <w:r w:rsidR="00554896">
        <w:rPr>
          <w:rFonts w:cs="Helvetica-Bold"/>
          <w:bCs/>
          <w:lang w:val="sq-AL"/>
        </w:rPr>
        <w:t>s</w:t>
      </w:r>
      <w:r w:rsidR="00AB1D09">
        <w:rPr>
          <w:rFonts w:cs="Helvetica-Bold"/>
          <w:bCs/>
          <w:lang w:val="sq-AL"/>
        </w:rPr>
        <w:t>ë</w:t>
      </w:r>
      <w:r w:rsidRPr="00702E71">
        <w:rPr>
          <w:rFonts w:cs="Helvetica-Bold"/>
          <w:bCs/>
          <w:lang w:val="sq-AL"/>
        </w:rPr>
        <w:t xml:space="preserve"> depozitarit, drejtpërdrejt</w:t>
      </w:r>
      <w:r w:rsidR="00554896">
        <w:rPr>
          <w:rFonts w:cs="Helvetica-Bold"/>
          <w:bCs/>
          <w:lang w:val="sq-AL"/>
        </w:rPr>
        <w:t>i</w:t>
      </w:r>
      <w:r w:rsidRPr="00702E71">
        <w:rPr>
          <w:rFonts w:cs="Helvetica-Bold"/>
          <w:bCs/>
          <w:lang w:val="sq-AL"/>
        </w:rPr>
        <w:t xml:space="preserve"> ose tërthorazi nëpërmjet shoqërisë administruese apo shoqërisë së investimeve, me kusht që të mos </w:t>
      </w:r>
      <w:r w:rsidR="00554896">
        <w:rPr>
          <w:rFonts w:cs="Helvetica-Bold"/>
          <w:bCs/>
          <w:lang w:val="sq-AL"/>
        </w:rPr>
        <w:t>ket</w:t>
      </w:r>
      <w:r w:rsidRPr="00702E71">
        <w:rPr>
          <w:rFonts w:cs="Helvetica-Bold"/>
          <w:bCs/>
          <w:lang w:val="sq-AL"/>
        </w:rPr>
        <w:t xml:space="preserve">ë mbivendosje të zgjidhjes ligjore apo  trajtim të pabarabartë të </w:t>
      </w:r>
      <w:r w:rsidRPr="00E10930">
        <w:rPr>
          <w:rFonts w:cs="Helvetica-Bold"/>
          <w:bCs/>
          <w:color w:val="000000" w:themeColor="text1"/>
          <w:lang w:val="sq-AL"/>
        </w:rPr>
        <w:t xml:space="preserve">mbajtësve të aksioneve ose kuotave </w:t>
      </w:r>
      <w:r w:rsidRPr="00702E71">
        <w:rPr>
          <w:rFonts w:cs="Helvetica-Bold"/>
          <w:bCs/>
          <w:lang w:val="sq-AL"/>
        </w:rPr>
        <w:t>të sipërmarrjes.</w:t>
      </w:r>
    </w:p>
    <w:p w14:paraId="5A20A67A" w14:textId="77777777" w:rsidR="00FE28A8" w:rsidRPr="00702E71" w:rsidRDefault="00FE28A8" w:rsidP="00B809C3">
      <w:pPr>
        <w:pStyle w:val="ListParagraph"/>
        <w:spacing w:line="240" w:lineRule="auto"/>
        <w:ind w:left="360"/>
        <w:rPr>
          <w:rFonts w:cs="Helvetica-Bold"/>
          <w:b/>
          <w:bCs/>
          <w:lang w:val="sq-AL"/>
        </w:rPr>
      </w:pPr>
    </w:p>
    <w:p w14:paraId="319F7255" w14:textId="77777777" w:rsidR="007B1E58" w:rsidRDefault="006D28AB" w:rsidP="007B1E58">
      <w:pPr>
        <w:pStyle w:val="ListParagraph"/>
        <w:spacing w:line="240" w:lineRule="auto"/>
        <w:ind w:left="360"/>
        <w:jc w:val="center"/>
        <w:rPr>
          <w:rFonts w:cs="Helvetica-Bold"/>
          <w:b/>
          <w:bCs/>
          <w:lang w:val="sq-AL"/>
        </w:rPr>
      </w:pPr>
      <w:r w:rsidRPr="00702E71">
        <w:rPr>
          <w:rFonts w:cs="Helvetica-Bold"/>
          <w:b/>
          <w:bCs/>
          <w:lang w:val="sq-AL"/>
        </w:rPr>
        <w:t>Neni 47</w:t>
      </w:r>
    </w:p>
    <w:p w14:paraId="6168329F" w14:textId="77777777" w:rsidR="0055661E" w:rsidRDefault="0055661E" w:rsidP="007B1E58">
      <w:pPr>
        <w:pStyle w:val="ListParagraph"/>
        <w:spacing w:line="240" w:lineRule="auto"/>
        <w:ind w:left="360"/>
        <w:jc w:val="center"/>
        <w:rPr>
          <w:rFonts w:cs="Helvetica-Bold"/>
          <w:b/>
          <w:bCs/>
          <w:lang w:val="sq-AL"/>
        </w:rPr>
      </w:pPr>
    </w:p>
    <w:p w14:paraId="4CF202D1" w14:textId="77777777" w:rsidR="00FE28A8" w:rsidRDefault="006D28AB" w:rsidP="007B1E58">
      <w:pPr>
        <w:pStyle w:val="ListParagraph"/>
        <w:spacing w:line="240" w:lineRule="auto"/>
        <w:ind w:left="360"/>
        <w:jc w:val="center"/>
        <w:rPr>
          <w:rFonts w:cs="Helvetica-Bold"/>
          <w:b/>
          <w:bCs/>
          <w:lang w:val="sq-AL"/>
        </w:rPr>
      </w:pPr>
      <w:r w:rsidRPr="00702E71">
        <w:rPr>
          <w:rFonts w:cs="Helvetica-Bold"/>
          <w:b/>
          <w:bCs/>
          <w:lang w:val="sq-AL"/>
        </w:rPr>
        <w:t>Zëvendësimi i depozitarit</w:t>
      </w:r>
    </w:p>
    <w:p w14:paraId="7B62E0E4" w14:textId="77777777" w:rsidR="007B1E58" w:rsidRPr="00702E71" w:rsidRDefault="007B1E58" w:rsidP="007B1E58">
      <w:pPr>
        <w:pStyle w:val="ListParagraph"/>
        <w:spacing w:line="240" w:lineRule="auto"/>
        <w:ind w:left="360"/>
        <w:rPr>
          <w:rFonts w:cs="Helvetica-Bold"/>
          <w:b/>
          <w:bCs/>
          <w:lang w:val="sq-AL"/>
        </w:rPr>
      </w:pPr>
    </w:p>
    <w:p w14:paraId="1B5A8A49" w14:textId="77777777" w:rsidR="00FE28A8" w:rsidRPr="00702E71" w:rsidRDefault="006D28AB" w:rsidP="00B22BA1">
      <w:pPr>
        <w:pStyle w:val="ListParagraph"/>
        <w:numPr>
          <w:ilvl w:val="1"/>
          <w:numId w:val="371"/>
        </w:numPr>
        <w:spacing w:line="240" w:lineRule="auto"/>
        <w:ind w:left="397" w:firstLine="357"/>
        <w:rPr>
          <w:rFonts w:cs="Helvetica-Bold"/>
          <w:bCs/>
          <w:lang w:val="sq-AL"/>
        </w:rPr>
      </w:pPr>
      <w:bookmarkStart w:id="28" w:name="_Hlk516581279"/>
      <w:r w:rsidRPr="00702E71">
        <w:rPr>
          <w:lang w:val="sq-AL"/>
        </w:rPr>
        <w:t>Depozitari i sipërmarrjes së investimeve kolektive me ofertë publike zëvendësohet vetëm me miratimin paraprak të Autoritetit</w:t>
      </w:r>
    </w:p>
    <w:bookmarkEnd w:id="28"/>
    <w:p w14:paraId="7B77C4F1" w14:textId="2D3DB38A" w:rsidR="00FE28A8" w:rsidRPr="00702E71" w:rsidRDefault="006D28AB" w:rsidP="00B22BA1">
      <w:pPr>
        <w:pStyle w:val="ListParagraph"/>
        <w:numPr>
          <w:ilvl w:val="1"/>
          <w:numId w:val="371"/>
        </w:numPr>
        <w:spacing w:line="240" w:lineRule="auto"/>
        <w:ind w:left="397" w:firstLine="357"/>
        <w:rPr>
          <w:rFonts w:cs="Helvetica-Bold"/>
          <w:bCs/>
          <w:lang w:val="sq-AL"/>
        </w:rPr>
      </w:pPr>
      <w:r w:rsidRPr="00702E71">
        <w:rPr>
          <w:rFonts w:cs="Helvetica-Bold"/>
          <w:bCs/>
          <w:lang w:val="sq-AL"/>
        </w:rPr>
        <w:lastRenderedPageBreak/>
        <w:t xml:space="preserve">Depozitari i sipërmarrjes së investimeve kolektive me ofertë publike nuk </w:t>
      </w:r>
      <w:r w:rsidR="009F75F3">
        <w:rPr>
          <w:rFonts w:cs="Helvetica-Bold"/>
          <w:bCs/>
          <w:lang w:val="sq-AL"/>
        </w:rPr>
        <w:t>mund t</w:t>
      </w:r>
      <w:r w:rsidR="00AB1D09">
        <w:rPr>
          <w:rFonts w:cs="Helvetica-Bold"/>
          <w:bCs/>
          <w:lang w:val="sq-AL"/>
        </w:rPr>
        <w:t>ë</w:t>
      </w:r>
      <w:r w:rsidR="009F75F3">
        <w:rPr>
          <w:rFonts w:cs="Helvetica-Bold"/>
          <w:bCs/>
          <w:lang w:val="sq-AL"/>
        </w:rPr>
        <w:t xml:space="preserve"> </w:t>
      </w:r>
      <w:r w:rsidR="008E6B35">
        <w:rPr>
          <w:rFonts w:cs="Helvetica-Bold"/>
          <w:bCs/>
          <w:lang w:val="sq-AL"/>
        </w:rPr>
        <w:t>zgjidh</w:t>
      </w:r>
      <w:r w:rsidR="00AB1D09">
        <w:rPr>
          <w:rFonts w:cs="Helvetica-Bold"/>
          <w:bCs/>
          <w:lang w:val="sq-AL"/>
        </w:rPr>
        <w:t>ë</w:t>
      </w:r>
      <w:r w:rsidRPr="00702E71">
        <w:rPr>
          <w:rFonts w:cs="Helvetica-Bold"/>
          <w:bCs/>
          <w:lang w:val="sq-AL"/>
        </w:rPr>
        <w:t xml:space="preserve"> vullnetarisht</w:t>
      </w:r>
      <w:r w:rsidR="008E6B35">
        <w:rPr>
          <w:rFonts w:cs="Helvetica-Bold"/>
          <w:bCs/>
          <w:lang w:val="sq-AL"/>
        </w:rPr>
        <w:t xml:space="preserve"> </w:t>
      </w:r>
      <w:r w:rsidRPr="00702E71">
        <w:rPr>
          <w:rFonts w:cs="Helvetica-Bold"/>
          <w:bCs/>
          <w:lang w:val="sq-AL"/>
        </w:rPr>
        <w:t xml:space="preserve"> kontrat</w:t>
      </w:r>
      <w:r w:rsidR="00AB1D09">
        <w:rPr>
          <w:rFonts w:cs="Helvetica-Bold"/>
          <w:bCs/>
          <w:lang w:val="sq-AL"/>
        </w:rPr>
        <w:t>ë</w:t>
      </w:r>
      <w:r w:rsidR="008E6B35">
        <w:rPr>
          <w:rFonts w:cs="Helvetica-Bold"/>
          <w:bCs/>
          <w:lang w:val="sq-AL"/>
        </w:rPr>
        <w:t>n</w:t>
      </w:r>
      <w:r w:rsidRPr="00702E71">
        <w:rPr>
          <w:rFonts w:cs="Helvetica-Bold"/>
          <w:bCs/>
          <w:lang w:val="sq-AL"/>
        </w:rPr>
        <w:t xml:space="preserve"> për të vepruar </w:t>
      </w:r>
      <w:r w:rsidR="006B0424">
        <w:rPr>
          <w:rFonts w:cs="Helvetica-Bold"/>
          <w:bCs/>
          <w:lang w:val="sq-AL"/>
        </w:rPr>
        <w:t xml:space="preserve">si depozitar </w:t>
      </w:r>
      <w:r w:rsidRPr="00702E71">
        <w:rPr>
          <w:rFonts w:cs="Helvetica-Bold"/>
          <w:bCs/>
          <w:lang w:val="sq-AL"/>
        </w:rPr>
        <w:t>për llogari të sipërmarrjes nëse nuk është emëruar një depozitar i ri me miratimin e Autoritetit.</w:t>
      </w:r>
    </w:p>
    <w:p w14:paraId="3CCB5B1F" w14:textId="516866DE" w:rsidR="00FE28A8" w:rsidRPr="00702E71" w:rsidRDefault="006D28AB" w:rsidP="00B22BA1">
      <w:pPr>
        <w:pStyle w:val="ListParagraph"/>
        <w:numPr>
          <w:ilvl w:val="1"/>
          <w:numId w:val="371"/>
        </w:numPr>
        <w:spacing w:line="240" w:lineRule="auto"/>
        <w:ind w:left="397" w:firstLine="357"/>
        <w:rPr>
          <w:rFonts w:cs="Helvetica-Bold"/>
          <w:bCs/>
          <w:lang w:val="sq-AL"/>
        </w:rPr>
      </w:pPr>
      <w:r w:rsidRPr="00702E71">
        <w:rPr>
          <w:rFonts w:cs="Helvetica-Bold"/>
          <w:bCs/>
          <w:lang w:val="sq-AL"/>
        </w:rPr>
        <w:t xml:space="preserve">Depozitari </w:t>
      </w:r>
      <w:r w:rsidR="009F75F3">
        <w:rPr>
          <w:rFonts w:cs="Helvetica-Bold"/>
          <w:bCs/>
          <w:lang w:val="sq-AL"/>
        </w:rPr>
        <w:t>q</w:t>
      </w:r>
      <w:r w:rsidR="00AB1D09">
        <w:rPr>
          <w:rFonts w:cs="Helvetica-Bold"/>
          <w:bCs/>
          <w:lang w:val="sq-AL"/>
        </w:rPr>
        <w:t>ë</w:t>
      </w:r>
      <w:r w:rsidR="009F75F3">
        <w:rPr>
          <w:rFonts w:cs="Helvetica-Bold"/>
          <w:bCs/>
          <w:lang w:val="sq-AL"/>
        </w:rPr>
        <w:t xml:space="preserve"> </w:t>
      </w:r>
      <w:r w:rsidR="008E6B35">
        <w:rPr>
          <w:rFonts w:cs="Helvetica-Bold"/>
          <w:bCs/>
          <w:lang w:val="sq-AL"/>
        </w:rPr>
        <w:t>zgjidh</w:t>
      </w:r>
      <w:r w:rsidR="009F75F3">
        <w:rPr>
          <w:rFonts w:cs="Helvetica-Bold"/>
          <w:bCs/>
          <w:lang w:val="sq-AL"/>
        </w:rPr>
        <w:t xml:space="preserve"> kontrat</w:t>
      </w:r>
      <w:r w:rsidR="00AB1D09">
        <w:rPr>
          <w:rFonts w:cs="Helvetica-Bold"/>
          <w:bCs/>
          <w:lang w:val="sq-AL"/>
        </w:rPr>
        <w:t>ë</w:t>
      </w:r>
      <w:r w:rsidR="00810887">
        <w:rPr>
          <w:rFonts w:cs="Helvetica-Bold"/>
          <w:bCs/>
          <w:lang w:val="sq-AL"/>
        </w:rPr>
        <w:t>n</w:t>
      </w:r>
      <w:r w:rsidRPr="00702E71">
        <w:rPr>
          <w:rFonts w:cs="Helvetica-Bold"/>
          <w:bCs/>
          <w:lang w:val="sq-AL"/>
        </w:rPr>
        <w:t xml:space="preserve"> </w:t>
      </w:r>
      <w:r w:rsidR="00E52771">
        <w:rPr>
          <w:rFonts w:cs="Helvetica-Bold"/>
          <w:bCs/>
          <w:lang w:val="sq-AL"/>
        </w:rPr>
        <w:t xml:space="preserve">si depozitar </w:t>
      </w:r>
      <w:r w:rsidRPr="00702E71">
        <w:rPr>
          <w:rFonts w:cs="Helvetica-Bold"/>
          <w:bCs/>
          <w:lang w:val="sq-AL"/>
        </w:rPr>
        <w:t>për llogari të sipërmarrjes së investimeve kolektive me ofertë publike informo</w:t>
      </w:r>
      <w:r w:rsidR="00B40D6E">
        <w:rPr>
          <w:rFonts w:cs="Helvetica-Bold"/>
          <w:bCs/>
          <w:lang w:val="sq-AL"/>
        </w:rPr>
        <w:t>n</w:t>
      </w:r>
      <w:r w:rsidRPr="00702E71">
        <w:rPr>
          <w:rFonts w:cs="Helvetica-Bold"/>
          <w:bCs/>
          <w:lang w:val="sq-AL"/>
        </w:rPr>
        <w:t xml:space="preserve"> depozitarin e ri për çdo rrethanë </w:t>
      </w:r>
      <w:r w:rsidR="00810887">
        <w:rPr>
          <w:rFonts w:cs="Helvetica-Bold"/>
          <w:bCs/>
          <w:lang w:val="sq-AL"/>
        </w:rPr>
        <w:t>q</w:t>
      </w:r>
      <w:r w:rsidR="00AB1D09">
        <w:rPr>
          <w:rFonts w:cs="Helvetica-Bold"/>
          <w:bCs/>
          <w:lang w:val="sq-AL"/>
        </w:rPr>
        <w:t>ë</w:t>
      </w:r>
      <w:r w:rsidRPr="00702E71">
        <w:rPr>
          <w:rFonts w:cs="Helvetica-Bold"/>
          <w:bCs/>
          <w:lang w:val="sq-AL"/>
        </w:rPr>
        <w:t xml:space="preserve"> ka informuar</w:t>
      </w:r>
      <w:r w:rsidR="008F5FC5">
        <w:rPr>
          <w:rFonts w:cs="Helvetica-Bold"/>
          <w:bCs/>
          <w:lang w:val="sq-AL"/>
        </w:rPr>
        <w:t xml:space="preserve"> Autoritetin në bazë të pikës 5 te ketij neni. </w:t>
      </w:r>
    </w:p>
    <w:p w14:paraId="60737A9E" w14:textId="6775B70A" w:rsidR="00FE28A8" w:rsidRPr="00702E71" w:rsidRDefault="006D28AB" w:rsidP="00B22BA1">
      <w:pPr>
        <w:pStyle w:val="ListParagraph"/>
        <w:numPr>
          <w:ilvl w:val="1"/>
          <w:numId w:val="371"/>
        </w:numPr>
        <w:spacing w:line="240" w:lineRule="auto"/>
        <w:ind w:left="397" w:firstLine="357"/>
        <w:rPr>
          <w:rFonts w:cs="Helvetica-Bold"/>
          <w:bCs/>
          <w:lang w:val="sq-AL"/>
        </w:rPr>
      </w:pPr>
      <w:bookmarkStart w:id="29" w:name="_Hlk516581342"/>
      <w:r w:rsidRPr="00702E71">
        <w:rPr>
          <w:rFonts w:cs="Helvetica-Bold"/>
          <w:bCs/>
          <w:lang w:val="sq-AL"/>
        </w:rPr>
        <w:t xml:space="preserve">Depozitari, që dëshiron </w:t>
      </w:r>
      <w:r w:rsidR="009F75F3">
        <w:rPr>
          <w:rFonts w:cs="Helvetica-Bold"/>
          <w:bCs/>
          <w:lang w:val="sq-AL"/>
        </w:rPr>
        <w:t>t</w:t>
      </w:r>
      <w:r w:rsidR="00AB1D09">
        <w:rPr>
          <w:rFonts w:cs="Helvetica-Bold"/>
          <w:bCs/>
          <w:lang w:val="sq-AL"/>
        </w:rPr>
        <w:t>ë</w:t>
      </w:r>
      <w:r w:rsidR="009F75F3">
        <w:rPr>
          <w:rFonts w:cs="Helvetica-Bold"/>
          <w:bCs/>
          <w:lang w:val="sq-AL"/>
        </w:rPr>
        <w:t xml:space="preserve"> zgjidh kontrat</w:t>
      </w:r>
      <w:r w:rsidR="00AB1D09">
        <w:rPr>
          <w:rFonts w:cs="Helvetica-Bold"/>
          <w:bCs/>
          <w:lang w:val="sq-AL"/>
        </w:rPr>
        <w:t>ë</w:t>
      </w:r>
      <w:r w:rsidR="009F75F3">
        <w:rPr>
          <w:rFonts w:cs="Helvetica-Bold"/>
          <w:bCs/>
          <w:lang w:val="sq-AL"/>
        </w:rPr>
        <w:t>n e</w:t>
      </w:r>
      <w:r w:rsidR="00AF0D39">
        <w:rPr>
          <w:rFonts w:cs="Helvetica-Bold"/>
          <w:bCs/>
          <w:lang w:val="sq-AL"/>
        </w:rPr>
        <w:t xml:space="preserve"> </w:t>
      </w:r>
      <w:r w:rsidRPr="00702E71">
        <w:rPr>
          <w:rFonts w:cs="Helvetica-Bold"/>
          <w:bCs/>
          <w:lang w:val="sq-AL"/>
        </w:rPr>
        <w:t xml:space="preserve">veprimtarinë si depozitar ose të zgjidhë marrëveshjen për shërbimet depozitare, </w:t>
      </w:r>
      <w:r w:rsidR="009F75F3">
        <w:rPr>
          <w:rFonts w:cs="Helvetica-Bold"/>
          <w:bCs/>
          <w:lang w:val="sq-AL"/>
        </w:rPr>
        <w:t>n</w:t>
      </w:r>
      <w:r w:rsidR="00AB1D09">
        <w:rPr>
          <w:rFonts w:cs="Helvetica-Bold"/>
          <w:bCs/>
          <w:lang w:val="sq-AL"/>
        </w:rPr>
        <w:t>ë</w:t>
      </w:r>
      <w:r w:rsidR="009F75F3">
        <w:rPr>
          <w:rFonts w:cs="Helvetica-Bold"/>
          <w:bCs/>
          <w:lang w:val="sq-AL"/>
        </w:rPr>
        <w:t xml:space="preserve"> lidhje</w:t>
      </w:r>
      <w:r w:rsidRPr="00702E71">
        <w:rPr>
          <w:rFonts w:cs="Helvetica-Bold"/>
          <w:bCs/>
          <w:lang w:val="sq-AL"/>
        </w:rPr>
        <w:t xml:space="preserve"> me një ose disa sipërmarrje të investimeve kolektive me ofertë publike, </w:t>
      </w:r>
      <w:r w:rsidR="009F75F3">
        <w:rPr>
          <w:rFonts w:cs="Helvetica-Bold"/>
          <w:bCs/>
          <w:lang w:val="sq-AL"/>
        </w:rPr>
        <w:t>i njoftom me shkrim, jo</w:t>
      </w:r>
      <w:r w:rsidRPr="00702E71">
        <w:rPr>
          <w:rFonts w:cs="Helvetica-Bold"/>
          <w:bCs/>
          <w:lang w:val="sq-AL"/>
        </w:rPr>
        <w:t xml:space="preserve"> më pak se tre muaj përpara datës së zgjidhjes së propozuar të kontratës, Autoriteti</w:t>
      </w:r>
      <w:r w:rsidR="009F75F3">
        <w:rPr>
          <w:rFonts w:cs="Helvetica-Bold"/>
          <w:bCs/>
          <w:lang w:val="sq-AL"/>
        </w:rPr>
        <w:t>n</w:t>
      </w:r>
      <w:r w:rsidRPr="00702E71">
        <w:rPr>
          <w:rFonts w:cs="Helvetica-Bold"/>
          <w:bCs/>
          <w:lang w:val="sq-AL"/>
        </w:rPr>
        <w:t xml:space="preserve"> dhe shoqëri</w:t>
      </w:r>
      <w:r w:rsidR="009F75F3">
        <w:rPr>
          <w:rFonts w:cs="Helvetica-Bold"/>
          <w:bCs/>
          <w:lang w:val="sq-AL"/>
        </w:rPr>
        <w:t>n</w:t>
      </w:r>
      <w:r w:rsidRPr="00702E71">
        <w:rPr>
          <w:rFonts w:cs="Helvetica-Bold"/>
          <w:bCs/>
          <w:lang w:val="sq-AL"/>
        </w:rPr>
        <w:t>ë administruese dhe në rastin e shoqërisë së investimeve</w:t>
      </w:r>
      <w:r w:rsidR="008E6B35">
        <w:rPr>
          <w:rFonts w:cs="Helvetica-Bold"/>
          <w:bCs/>
          <w:lang w:val="sq-AL"/>
        </w:rPr>
        <w:t>, njofton</w:t>
      </w:r>
      <w:r w:rsidR="00810887">
        <w:rPr>
          <w:rFonts w:cs="Helvetica-Bold"/>
          <w:bCs/>
          <w:lang w:val="sq-AL"/>
        </w:rPr>
        <w:t xml:space="preserve"> </w:t>
      </w:r>
      <w:r w:rsidR="008E6B35">
        <w:rPr>
          <w:rFonts w:cs="Helvetica-Bold"/>
          <w:bCs/>
          <w:lang w:val="sq-AL"/>
        </w:rPr>
        <w:t>gjithashtu</w:t>
      </w:r>
      <w:r w:rsidRPr="00702E71">
        <w:rPr>
          <w:rFonts w:cs="Helvetica-Bold"/>
          <w:bCs/>
          <w:lang w:val="sq-AL"/>
        </w:rPr>
        <w:t xml:space="preserve"> persona</w:t>
      </w:r>
      <w:r w:rsidR="008E6B35">
        <w:rPr>
          <w:rFonts w:cs="Helvetica-Bold"/>
          <w:bCs/>
          <w:lang w:val="sq-AL"/>
        </w:rPr>
        <w:t xml:space="preserve">t </w:t>
      </w:r>
      <w:r w:rsidRPr="00702E71">
        <w:rPr>
          <w:rFonts w:cs="Helvetica-Bold"/>
          <w:bCs/>
          <w:lang w:val="sq-AL"/>
        </w:rPr>
        <w:t>kyç të sipërmarrjeve të investimeve kolektive me ofertë publike të cilave u ofron shërbime.</w:t>
      </w:r>
    </w:p>
    <w:p w14:paraId="4933EEBE" w14:textId="541CA3D2" w:rsidR="00FE28A8" w:rsidRPr="00702E71" w:rsidRDefault="006D28AB" w:rsidP="00B22BA1">
      <w:pPr>
        <w:pStyle w:val="ListParagraph"/>
        <w:numPr>
          <w:ilvl w:val="1"/>
          <w:numId w:val="371"/>
        </w:numPr>
        <w:spacing w:line="240" w:lineRule="auto"/>
        <w:ind w:left="397" w:firstLine="357"/>
        <w:rPr>
          <w:rFonts w:cs="Helvetica-Bold"/>
          <w:bCs/>
          <w:lang w:val="sq-AL"/>
        </w:rPr>
      </w:pPr>
      <w:r w:rsidRPr="00702E71">
        <w:rPr>
          <w:rFonts w:cs="Helvetica-Bold"/>
          <w:bCs/>
          <w:lang w:val="sq-AL"/>
        </w:rPr>
        <w:t xml:space="preserve">Depozitari </w:t>
      </w:r>
      <w:r w:rsidR="00810887">
        <w:rPr>
          <w:rFonts w:cs="Helvetica-Bold"/>
          <w:bCs/>
          <w:lang w:val="sq-AL"/>
        </w:rPr>
        <w:t>n</w:t>
      </w:r>
      <w:r w:rsidR="00AB1D09">
        <w:rPr>
          <w:rFonts w:cs="Helvetica-Bold"/>
          <w:bCs/>
          <w:lang w:val="sq-AL"/>
        </w:rPr>
        <w:t>ë</w:t>
      </w:r>
      <w:r w:rsidR="00810887">
        <w:rPr>
          <w:rFonts w:cs="Helvetica-Bold"/>
          <w:bCs/>
          <w:lang w:val="sq-AL"/>
        </w:rPr>
        <w:t xml:space="preserve"> njoftimin me shkrim q</w:t>
      </w:r>
      <w:r w:rsidR="00AB1D09">
        <w:rPr>
          <w:rFonts w:cs="Helvetica-Bold"/>
          <w:bCs/>
          <w:lang w:val="sq-AL"/>
        </w:rPr>
        <w:t>ë</w:t>
      </w:r>
      <w:r w:rsidR="00810887">
        <w:rPr>
          <w:rFonts w:cs="Helvetica-Bold"/>
          <w:bCs/>
          <w:lang w:val="sq-AL"/>
        </w:rPr>
        <w:t xml:space="preserve"> i d</w:t>
      </w:r>
      <w:r w:rsidR="00AB1D09">
        <w:rPr>
          <w:rFonts w:cs="Helvetica-Bold"/>
          <w:bCs/>
          <w:lang w:val="sq-AL"/>
        </w:rPr>
        <w:t>ë</w:t>
      </w:r>
      <w:r w:rsidR="00810887">
        <w:rPr>
          <w:rFonts w:cs="Helvetica-Bold"/>
          <w:bCs/>
          <w:lang w:val="sq-AL"/>
        </w:rPr>
        <w:t xml:space="preserve">rgon Autoritetit sipas parashikimeve </w:t>
      </w:r>
      <w:r w:rsidRPr="00702E71">
        <w:rPr>
          <w:rFonts w:cs="Helvetica-Bold"/>
          <w:bCs/>
          <w:lang w:val="sq-AL"/>
        </w:rPr>
        <w:t xml:space="preserve"> të pikës 4</w:t>
      </w:r>
      <w:r w:rsidR="00810887">
        <w:rPr>
          <w:rFonts w:cs="Helvetica-Bold"/>
          <w:bCs/>
          <w:lang w:val="sq-AL"/>
        </w:rPr>
        <w:t xml:space="preserve"> t</w:t>
      </w:r>
      <w:r w:rsidR="00AB1D09">
        <w:rPr>
          <w:rFonts w:cs="Helvetica-Bold"/>
          <w:bCs/>
          <w:lang w:val="sq-AL"/>
        </w:rPr>
        <w:t>ë</w:t>
      </w:r>
      <w:r w:rsidR="00810887">
        <w:rPr>
          <w:rFonts w:cs="Helvetica-Bold"/>
          <w:bCs/>
          <w:lang w:val="sq-AL"/>
        </w:rPr>
        <w:t xml:space="preserve"> k</w:t>
      </w:r>
      <w:r w:rsidR="00AB1D09">
        <w:rPr>
          <w:rFonts w:cs="Helvetica-Bold"/>
          <w:bCs/>
          <w:lang w:val="sq-AL"/>
        </w:rPr>
        <w:t>ë</w:t>
      </w:r>
      <w:r w:rsidR="00810887">
        <w:rPr>
          <w:rFonts w:cs="Helvetica-Bold"/>
          <w:bCs/>
          <w:lang w:val="sq-AL"/>
        </w:rPr>
        <w:t>tij neni</w:t>
      </w:r>
      <w:r w:rsidR="007B5C5A">
        <w:rPr>
          <w:rFonts w:cs="Helvetica-Bold"/>
          <w:bCs/>
          <w:lang w:val="sq-AL"/>
        </w:rPr>
        <w:t>,</w:t>
      </w:r>
      <w:r w:rsidRPr="00702E71">
        <w:rPr>
          <w:rFonts w:cs="Helvetica-Bold"/>
          <w:bCs/>
          <w:lang w:val="sq-AL"/>
        </w:rPr>
        <w:t xml:space="preserve">  </w:t>
      </w:r>
      <w:r w:rsidR="00810887">
        <w:rPr>
          <w:rFonts w:cs="Helvetica-Bold"/>
          <w:bCs/>
          <w:lang w:val="sq-AL"/>
        </w:rPr>
        <w:t>p</w:t>
      </w:r>
      <w:r w:rsidR="00AB1D09">
        <w:rPr>
          <w:rFonts w:cs="Helvetica-Bold"/>
          <w:bCs/>
          <w:lang w:val="sq-AL"/>
        </w:rPr>
        <w:t>ë</w:t>
      </w:r>
      <w:r w:rsidR="00810887">
        <w:rPr>
          <w:rFonts w:cs="Helvetica-Bold"/>
          <w:bCs/>
          <w:lang w:val="sq-AL"/>
        </w:rPr>
        <w:t>rfshin n</w:t>
      </w:r>
      <w:r w:rsidR="00AB1D09">
        <w:rPr>
          <w:rFonts w:cs="Helvetica-Bold"/>
          <w:bCs/>
          <w:lang w:val="sq-AL"/>
        </w:rPr>
        <w:t>ë</w:t>
      </w:r>
      <w:r w:rsidR="00810887">
        <w:rPr>
          <w:rFonts w:cs="Helvetica-Bold"/>
          <w:bCs/>
          <w:lang w:val="sq-AL"/>
        </w:rPr>
        <w:t xml:space="preserve"> njoftim gjithashtu </w:t>
      </w:r>
      <w:r w:rsidRPr="00702E71">
        <w:rPr>
          <w:rFonts w:cs="Helvetica-Bold"/>
          <w:bCs/>
          <w:lang w:val="sq-AL"/>
        </w:rPr>
        <w:t xml:space="preserve"> çdo çështje lidhur me </w:t>
      </w:r>
      <w:r w:rsidR="00810887">
        <w:rPr>
          <w:rFonts w:cs="Helvetica-Bold"/>
          <w:bCs/>
          <w:lang w:val="sq-AL"/>
        </w:rPr>
        <w:t>veprimtarin</w:t>
      </w:r>
      <w:r w:rsidR="00AB1D09">
        <w:rPr>
          <w:rFonts w:cs="Helvetica-Bold"/>
          <w:bCs/>
          <w:lang w:val="sq-AL"/>
        </w:rPr>
        <w:t>ë</w:t>
      </w:r>
      <w:r w:rsidR="00810887" w:rsidRPr="00702E71">
        <w:rPr>
          <w:rFonts w:cs="Helvetica-Bold"/>
          <w:bCs/>
          <w:lang w:val="sq-AL"/>
        </w:rPr>
        <w:t xml:space="preserve"> </w:t>
      </w:r>
      <w:r w:rsidRPr="00702E71">
        <w:rPr>
          <w:rFonts w:cs="Helvetica-Bold"/>
          <w:bCs/>
          <w:lang w:val="sq-AL"/>
        </w:rPr>
        <w:t xml:space="preserve">e sipërmarrjes së investimeve kolektive me ofertë publike </w:t>
      </w:r>
      <w:r w:rsidR="00810887">
        <w:rPr>
          <w:rFonts w:cs="Helvetica-Bold"/>
          <w:bCs/>
          <w:lang w:val="sq-AL"/>
        </w:rPr>
        <w:t>q</w:t>
      </w:r>
      <w:r w:rsidR="00AB1D09">
        <w:rPr>
          <w:rFonts w:cs="Helvetica-Bold"/>
          <w:bCs/>
          <w:lang w:val="sq-AL"/>
        </w:rPr>
        <w:t>ë</w:t>
      </w:r>
      <w:r w:rsidR="00810887">
        <w:rPr>
          <w:rFonts w:cs="Helvetica-Bold"/>
          <w:bCs/>
          <w:lang w:val="sq-AL"/>
        </w:rPr>
        <w:t xml:space="preserve"> </w:t>
      </w:r>
      <w:r w:rsidRPr="00702E71">
        <w:rPr>
          <w:rFonts w:cs="Helvetica-Bold"/>
          <w:bCs/>
          <w:lang w:val="sq-AL"/>
        </w:rPr>
        <w:t xml:space="preserve"> depozitari ka marrë dijeni gjatë kryerjes së funksioneve të tij dhe që, sipas mendimit të depozitarit, </w:t>
      </w:r>
      <w:r w:rsidR="00B901E6">
        <w:rPr>
          <w:rFonts w:cs="Helvetica-Bold"/>
          <w:bCs/>
          <w:lang w:val="sq-AL"/>
        </w:rPr>
        <w:t xml:space="preserve">rrezikon </w:t>
      </w:r>
      <w:r w:rsidRPr="00702E71">
        <w:rPr>
          <w:rFonts w:cs="Helvetica-Bold"/>
          <w:bCs/>
          <w:lang w:val="sq-AL"/>
        </w:rPr>
        <w:t>të dëmtojë aftësinë e sipërmarrjes për të vepruar në përputhje me kërkesat e këtij ligji.</w:t>
      </w:r>
    </w:p>
    <w:bookmarkEnd w:id="29"/>
    <w:p w14:paraId="685AC5B7" w14:textId="1CB5E026" w:rsidR="00FE28A8" w:rsidRPr="00702E71" w:rsidRDefault="006D28AB" w:rsidP="00B22BA1">
      <w:pPr>
        <w:pStyle w:val="ListParagraph"/>
        <w:numPr>
          <w:ilvl w:val="1"/>
          <w:numId w:val="371"/>
        </w:numPr>
        <w:spacing w:line="240" w:lineRule="auto"/>
        <w:ind w:left="397" w:firstLine="357"/>
        <w:rPr>
          <w:rFonts w:cs="Helvetica-Bold"/>
          <w:bCs/>
          <w:lang w:val="sq-AL"/>
        </w:rPr>
      </w:pPr>
      <w:r w:rsidRPr="00702E71">
        <w:rPr>
          <w:rFonts w:cs="Helvetica-Bold"/>
          <w:bCs/>
          <w:lang w:val="sq-AL"/>
        </w:rPr>
        <w:t xml:space="preserve">Kur shoqëria administruese </w:t>
      </w:r>
      <w:r w:rsidR="00DB2773">
        <w:rPr>
          <w:rFonts w:cs="Helvetica-Bold"/>
          <w:bCs/>
          <w:lang w:val="sq-AL"/>
        </w:rPr>
        <w:t xml:space="preserve">e fondeve </w:t>
      </w:r>
      <w:r w:rsidRPr="00702E71">
        <w:rPr>
          <w:rFonts w:cs="Helvetica-Bold"/>
          <w:bCs/>
          <w:lang w:val="sq-AL"/>
        </w:rPr>
        <w:t>ose personat kyç të shoqërisë së investimeve nuk lidh</w:t>
      </w:r>
      <w:r w:rsidR="00810887">
        <w:rPr>
          <w:rFonts w:cs="Helvetica-Bold"/>
          <w:bCs/>
          <w:lang w:val="sq-AL"/>
        </w:rPr>
        <w:t>in</w:t>
      </w:r>
      <w:r w:rsidRPr="00702E71">
        <w:rPr>
          <w:rFonts w:cs="Helvetica-Bold"/>
          <w:bCs/>
          <w:lang w:val="sq-AL"/>
        </w:rPr>
        <w:t xml:space="preserve"> marrëveshje</w:t>
      </w:r>
      <w:r w:rsidR="00810887">
        <w:rPr>
          <w:rFonts w:cs="Helvetica-Bold"/>
          <w:bCs/>
          <w:lang w:val="sq-AL"/>
        </w:rPr>
        <w:t>/kontrat</w:t>
      </w:r>
      <w:r w:rsidR="00AB1D09">
        <w:rPr>
          <w:rFonts w:cs="Helvetica-Bold"/>
          <w:bCs/>
          <w:lang w:val="sq-AL"/>
        </w:rPr>
        <w:t>ë</w:t>
      </w:r>
      <w:r w:rsidRPr="00702E71">
        <w:rPr>
          <w:rFonts w:cs="Helvetica-Bold"/>
          <w:bCs/>
          <w:lang w:val="sq-AL"/>
        </w:rPr>
        <w:t xml:space="preserve"> me depozitarin e licencuar zëvendësues brenda tre muajve pas marrjes së njoftimit në bazë të pikës 4</w:t>
      </w:r>
      <w:r w:rsidR="00810887">
        <w:rPr>
          <w:rFonts w:cs="Helvetica-Bold"/>
          <w:bCs/>
          <w:lang w:val="sq-AL"/>
        </w:rPr>
        <w:t xml:space="preserve"> t</w:t>
      </w:r>
      <w:r w:rsidR="00AB1D09">
        <w:rPr>
          <w:rFonts w:cs="Helvetica-Bold"/>
          <w:bCs/>
          <w:lang w:val="sq-AL"/>
        </w:rPr>
        <w:t>ë</w:t>
      </w:r>
      <w:r w:rsidR="00810887">
        <w:rPr>
          <w:rFonts w:cs="Helvetica-Bold"/>
          <w:bCs/>
          <w:lang w:val="sq-AL"/>
        </w:rPr>
        <w:t xml:space="preserve"> k</w:t>
      </w:r>
      <w:r w:rsidR="00AB1D09">
        <w:rPr>
          <w:rFonts w:cs="Helvetica-Bold"/>
          <w:bCs/>
          <w:lang w:val="sq-AL"/>
        </w:rPr>
        <w:t>ë</w:t>
      </w:r>
      <w:r w:rsidR="00810887">
        <w:rPr>
          <w:rFonts w:cs="Helvetica-Bold"/>
          <w:bCs/>
          <w:lang w:val="sq-AL"/>
        </w:rPr>
        <w:t>tij neni</w:t>
      </w:r>
      <w:r w:rsidRPr="00702E71">
        <w:rPr>
          <w:rFonts w:cs="Helvetica-Bold"/>
          <w:bCs/>
          <w:lang w:val="sq-AL"/>
        </w:rPr>
        <w:t xml:space="preserve">, sipërmarrja e investimeve kolektive me ofertë publike të cilës depozitari i ka ofruar shërbime </w:t>
      </w:r>
      <w:r w:rsidR="00810887">
        <w:rPr>
          <w:rFonts w:cs="Helvetica-Bold"/>
          <w:bCs/>
          <w:lang w:val="sq-AL"/>
        </w:rPr>
        <w:t>likuidohet</w:t>
      </w:r>
      <w:r w:rsidR="00891001">
        <w:rPr>
          <w:rFonts w:cs="Helvetica-Bold"/>
          <w:bCs/>
          <w:lang w:val="sq-AL"/>
        </w:rPr>
        <w:t xml:space="preserve"> sipas </w:t>
      </w:r>
      <w:r w:rsidRPr="00702E71">
        <w:rPr>
          <w:rFonts w:cs="Helvetica-Bold"/>
          <w:bCs/>
          <w:lang w:val="sq-AL"/>
        </w:rPr>
        <w:t>dispozitave të këtij ligji.</w:t>
      </w:r>
      <w:r w:rsidR="00F55C6E" w:rsidRPr="00702E71">
        <w:rPr>
          <w:rFonts w:cs="Helvetica-Bold"/>
          <w:bCs/>
          <w:lang w:val="sq-AL"/>
        </w:rPr>
        <w:t xml:space="preserve"> Në këtë rast, depozitari ekzistues vepro</w:t>
      </w:r>
      <w:r w:rsidR="00810887">
        <w:rPr>
          <w:rFonts w:cs="Helvetica-Bold"/>
          <w:bCs/>
          <w:lang w:val="sq-AL"/>
        </w:rPr>
        <w:t>n</w:t>
      </w:r>
      <w:r w:rsidR="00F55C6E" w:rsidRPr="00702E71">
        <w:rPr>
          <w:rFonts w:cs="Helvetica-Bold"/>
          <w:bCs/>
          <w:lang w:val="sq-AL"/>
        </w:rPr>
        <w:t xml:space="preserve"> si depozitar </w:t>
      </w:r>
      <w:r w:rsidR="00810887">
        <w:rPr>
          <w:rFonts w:cs="Helvetica-Bold"/>
          <w:bCs/>
          <w:lang w:val="sq-AL"/>
        </w:rPr>
        <w:t>i k</w:t>
      </w:r>
      <w:r w:rsidR="00AB1D09">
        <w:rPr>
          <w:rFonts w:cs="Helvetica-Bold"/>
          <w:bCs/>
          <w:lang w:val="sq-AL"/>
        </w:rPr>
        <w:t>ë</w:t>
      </w:r>
      <w:r w:rsidR="00810887">
        <w:rPr>
          <w:rFonts w:cs="Helvetica-Bold"/>
          <w:bCs/>
          <w:lang w:val="sq-AL"/>
        </w:rPr>
        <w:t>saj sip</w:t>
      </w:r>
      <w:r w:rsidR="00AB1D09">
        <w:rPr>
          <w:rFonts w:cs="Helvetica-Bold"/>
          <w:bCs/>
          <w:lang w:val="sq-AL"/>
        </w:rPr>
        <w:t>ë</w:t>
      </w:r>
      <w:r w:rsidR="00810887">
        <w:rPr>
          <w:rFonts w:cs="Helvetica-Bold"/>
          <w:bCs/>
          <w:lang w:val="sq-AL"/>
        </w:rPr>
        <w:t xml:space="preserve">rmarrje </w:t>
      </w:r>
      <w:r w:rsidR="00F55C6E" w:rsidRPr="00702E71">
        <w:rPr>
          <w:rFonts w:cs="Helvetica-Bold"/>
          <w:bCs/>
          <w:lang w:val="sq-AL"/>
        </w:rPr>
        <w:t xml:space="preserve">deri në mbylljen e sipërmarrjes së investimeve kolektive. </w:t>
      </w:r>
    </w:p>
    <w:p w14:paraId="7D5FDD63" w14:textId="6F3E7FA3" w:rsidR="00FE28A8" w:rsidRPr="00702E71" w:rsidRDefault="006D28AB" w:rsidP="00B22BA1">
      <w:pPr>
        <w:pStyle w:val="ListParagraph"/>
        <w:numPr>
          <w:ilvl w:val="1"/>
          <w:numId w:val="371"/>
        </w:numPr>
        <w:spacing w:line="240" w:lineRule="auto"/>
        <w:ind w:left="397" w:firstLine="357"/>
        <w:rPr>
          <w:rFonts w:cs="Helvetica-Bold"/>
          <w:bCs/>
          <w:lang w:val="sq-AL"/>
        </w:rPr>
      </w:pPr>
      <w:r w:rsidRPr="00702E71">
        <w:rPr>
          <w:rFonts w:cs="Helvetica-Bold"/>
          <w:bCs/>
          <w:lang w:val="sq-AL"/>
        </w:rPr>
        <w:t>Depozitari zëvendësohet me vendim të shoqërisë administruese të fondit të investimeve ose të personave kyç të shoqërisë së investimeve me një depozitar tjetër të licencuar në varësi të kushteve përkatëse të parashikuara me marrëveshjen</w:t>
      </w:r>
      <w:r w:rsidR="00363750">
        <w:rPr>
          <w:rFonts w:cs="Helvetica-Bold"/>
          <w:bCs/>
          <w:lang w:val="sq-AL"/>
        </w:rPr>
        <w:t>/kontrat</w:t>
      </w:r>
      <w:r w:rsidR="00AB1D09">
        <w:rPr>
          <w:rFonts w:cs="Helvetica-Bold"/>
          <w:bCs/>
          <w:lang w:val="sq-AL"/>
        </w:rPr>
        <w:t>ë</w:t>
      </w:r>
      <w:r w:rsidR="00363750">
        <w:rPr>
          <w:rFonts w:cs="Helvetica-Bold"/>
          <w:bCs/>
          <w:lang w:val="sq-AL"/>
        </w:rPr>
        <w:t>n</w:t>
      </w:r>
      <w:r w:rsidRPr="00702E71">
        <w:rPr>
          <w:rFonts w:cs="Helvetica-Bold"/>
          <w:bCs/>
          <w:lang w:val="sq-AL"/>
        </w:rPr>
        <w:t xml:space="preserve"> me depozitarin dhe me miratim paraprak të Autoritetit për depozitarin e licencuar zëvendësues dhe në varësi të pikës 3</w:t>
      </w:r>
      <w:r w:rsidR="00363750">
        <w:rPr>
          <w:rFonts w:cs="Helvetica-Bold"/>
          <w:bCs/>
          <w:lang w:val="sq-AL"/>
        </w:rPr>
        <w:t xml:space="preserve"> t</w:t>
      </w:r>
      <w:r w:rsidR="00AB1D09">
        <w:rPr>
          <w:rFonts w:cs="Helvetica-Bold"/>
          <w:bCs/>
          <w:lang w:val="sq-AL"/>
        </w:rPr>
        <w:t>ë</w:t>
      </w:r>
      <w:r w:rsidR="00363750">
        <w:rPr>
          <w:rFonts w:cs="Helvetica-Bold"/>
          <w:bCs/>
          <w:lang w:val="sq-AL"/>
        </w:rPr>
        <w:t xml:space="preserve"> k</w:t>
      </w:r>
      <w:r w:rsidR="00AB1D09">
        <w:rPr>
          <w:rFonts w:cs="Helvetica-Bold"/>
          <w:bCs/>
          <w:lang w:val="sq-AL"/>
        </w:rPr>
        <w:t>ë</w:t>
      </w:r>
      <w:r w:rsidR="00363750">
        <w:rPr>
          <w:rFonts w:cs="Helvetica-Bold"/>
          <w:bCs/>
          <w:lang w:val="sq-AL"/>
        </w:rPr>
        <w:t>tij neni</w:t>
      </w:r>
      <w:r w:rsidRPr="00702E71">
        <w:rPr>
          <w:rFonts w:cs="Helvetica-Bold"/>
          <w:bCs/>
          <w:lang w:val="sq-AL"/>
        </w:rPr>
        <w:t xml:space="preserve">. </w:t>
      </w:r>
    </w:p>
    <w:p w14:paraId="61BD0BFC" w14:textId="08347741" w:rsidR="00FE28A8" w:rsidRPr="00702E71" w:rsidRDefault="006D28AB" w:rsidP="00B22BA1">
      <w:pPr>
        <w:pStyle w:val="ListParagraph"/>
        <w:numPr>
          <w:ilvl w:val="1"/>
          <w:numId w:val="371"/>
        </w:numPr>
        <w:spacing w:line="240" w:lineRule="auto"/>
        <w:ind w:left="397" w:firstLine="357"/>
        <w:rPr>
          <w:rFonts w:cs="Helvetica-Bold"/>
          <w:bCs/>
          <w:lang w:val="sq-AL"/>
        </w:rPr>
      </w:pPr>
      <w:r w:rsidRPr="00702E71">
        <w:rPr>
          <w:rFonts w:cs="Helvetica-Bold"/>
          <w:bCs/>
          <w:lang w:val="sq-AL"/>
        </w:rPr>
        <w:t xml:space="preserve">Depozitari i mëparshëm </w:t>
      </w:r>
      <w:r w:rsidR="00690F10">
        <w:rPr>
          <w:rFonts w:cs="Helvetica-Bold"/>
          <w:bCs/>
          <w:lang w:val="sq-AL"/>
        </w:rPr>
        <w:t xml:space="preserve">i </w:t>
      </w:r>
      <w:r w:rsidRPr="00702E71">
        <w:rPr>
          <w:rFonts w:cs="Helvetica-Bold"/>
          <w:bCs/>
          <w:lang w:val="sq-AL"/>
        </w:rPr>
        <w:t>kalo</w:t>
      </w:r>
      <w:r w:rsidR="00690F10">
        <w:rPr>
          <w:rFonts w:cs="Helvetica-Bold"/>
          <w:bCs/>
          <w:lang w:val="sq-AL"/>
        </w:rPr>
        <w:t>n</w:t>
      </w:r>
      <w:r w:rsidRPr="00702E71">
        <w:rPr>
          <w:rFonts w:cs="Helvetica-Bold"/>
          <w:bCs/>
          <w:lang w:val="sq-AL"/>
        </w:rPr>
        <w:t xml:space="preserve"> të gjitha aktivet e mbajtura në emër të sipërmarrjes së investimeve kolektive me ofertë publike për të cilën ka vepruar më parë, së bashku me evidencat shoqëruese, depozitarit të ri të licencuar zëvendësues, </w:t>
      </w:r>
      <w:r w:rsidR="00363750">
        <w:rPr>
          <w:rFonts w:cs="Helvetica-Bold"/>
          <w:bCs/>
          <w:lang w:val="sq-AL"/>
        </w:rPr>
        <w:t>duke garantuar mbrojten</w:t>
      </w:r>
      <w:r w:rsidRPr="00702E71">
        <w:rPr>
          <w:rFonts w:cs="Helvetica-Bold"/>
          <w:bCs/>
          <w:lang w:val="sq-AL"/>
        </w:rPr>
        <w:t xml:space="preserve"> në mënyrë efektive</w:t>
      </w:r>
      <w:r w:rsidR="00363750">
        <w:rPr>
          <w:rFonts w:cs="Helvetica-Bold"/>
          <w:bCs/>
          <w:lang w:val="sq-AL"/>
        </w:rPr>
        <w:t xml:space="preserve"> t</w:t>
      </w:r>
      <w:r w:rsidR="00AB1D09">
        <w:rPr>
          <w:rFonts w:cs="Helvetica-Bold"/>
          <w:bCs/>
          <w:lang w:val="sq-AL"/>
        </w:rPr>
        <w:t>ë</w:t>
      </w:r>
      <w:r w:rsidR="00363750">
        <w:rPr>
          <w:rFonts w:cs="Helvetica-Bold"/>
          <w:bCs/>
          <w:lang w:val="sq-AL"/>
        </w:rPr>
        <w:t xml:space="preserve"> </w:t>
      </w:r>
      <w:r w:rsidRPr="00702E71">
        <w:rPr>
          <w:rFonts w:cs="Helvetica-Bold"/>
          <w:bCs/>
          <w:lang w:val="sq-AL"/>
        </w:rPr>
        <w:t xml:space="preserve"> interes</w:t>
      </w:r>
      <w:r w:rsidR="00363750">
        <w:rPr>
          <w:rFonts w:cs="Helvetica-Bold"/>
          <w:bCs/>
          <w:lang w:val="sq-AL"/>
        </w:rPr>
        <w:t>ave t</w:t>
      </w:r>
      <w:r w:rsidR="00AB1D09">
        <w:rPr>
          <w:rFonts w:cs="Helvetica-Bold"/>
          <w:bCs/>
          <w:lang w:val="sq-AL"/>
        </w:rPr>
        <w:t>ë</w:t>
      </w:r>
      <w:r w:rsidRPr="00702E71">
        <w:rPr>
          <w:rFonts w:cs="Helvetica-Bold"/>
          <w:bCs/>
          <w:lang w:val="sq-AL"/>
        </w:rPr>
        <w:t xml:space="preserve"> investitorëve të kësaj sipërmarrjeje të investimeve kolektive me ofertë publike.</w:t>
      </w:r>
    </w:p>
    <w:p w14:paraId="0502C080" w14:textId="77777777" w:rsidR="00FE28A8" w:rsidRPr="00702E71" w:rsidRDefault="00FE28A8" w:rsidP="00B809C3">
      <w:pPr>
        <w:pStyle w:val="ListParagraph"/>
        <w:spacing w:line="240" w:lineRule="auto"/>
        <w:ind w:left="714"/>
        <w:rPr>
          <w:rFonts w:cs="Helvetica-Bold"/>
          <w:bCs/>
          <w:lang w:val="sq-AL"/>
        </w:rPr>
      </w:pPr>
    </w:p>
    <w:p w14:paraId="559FA56C" w14:textId="77777777" w:rsidR="00213778" w:rsidRDefault="006D28AB" w:rsidP="00213778">
      <w:pPr>
        <w:pStyle w:val="ListParagraph"/>
        <w:spacing w:line="240" w:lineRule="auto"/>
        <w:ind w:left="360"/>
        <w:jc w:val="center"/>
        <w:rPr>
          <w:rFonts w:cs="Helvetica-Bold"/>
          <w:b/>
          <w:bCs/>
          <w:lang w:val="sq-AL"/>
        </w:rPr>
      </w:pPr>
      <w:r w:rsidRPr="00702E71">
        <w:rPr>
          <w:rFonts w:cs="Helvetica-Bold"/>
          <w:b/>
          <w:bCs/>
          <w:lang w:val="sq-AL"/>
        </w:rPr>
        <w:t>Neni 48</w:t>
      </w:r>
    </w:p>
    <w:p w14:paraId="6899FF8A" w14:textId="77777777" w:rsidR="00213778" w:rsidRDefault="00213778" w:rsidP="00213778">
      <w:pPr>
        <w:pStyle w:val="ListParagraph"/>
        <w:spacing w:line="240" w:lineRule="auto"/>
        <w:ind w:left="360"/>
        <w:jc w:val="center"/>
        <w:rPr>
          <w:rFonts w:cs="Helvetica-Bold"/>
          <w:b/>
          <w:bCs/>
          <w:lang w:val="sq-AL"/>
        </w:rPr>
      </w:pPr>
    </w:p>
    <w:p w14:paraId="76ED5321" w14:textId="77777777" w:rsidR="00FE28A8" w:rsidRDefault="006D28AB" w:rsidP="00213778">
      <w:pPr>
        <w:pStyle w:val="ListParagraph"/>
        <w:spacing w:line="240" w:lineRule="auto"/>
        <w:ind w:left="360"/>
        <w:jc w:val="center"/>
        <w:rPr>
          <w:rFonts w:cs="Helvetica-Bold"/>
          <w:b/>
          <w:bCs/>
          <w:lang w:val="sq-AL"/>
        </w:rPr>
      </w:pPr>
      <w:r w:rsidRPr="00702E71">
        <w:rPr>
          <w:rFonts w:cs="Helvetica-Bold"/>
          <w:b/>
          <w:bCs/>
          <w:lang w:val="sq-AL"/>
        </w:rPr>
        <w:t>Raportimi në Autoritet</w:t>
      </w:r>
    </w:p>
    <w:p w14:paraId="099B1ED0" w14:textId="77777777" w:rsidR="00213778" w:rsidRPr="00702E71" w:rsidRDefault="00213778" w:rsidP="00213778">
      <w:pPr>
        <w:pStyle w:val="ListParagraph"/>
        <w:spacing w:line="240" w:lineRule="auto"/>
        <w:ind w:left="360"/>
        <w:rPr>
          <w:rFonts w:cs="Helvetica-Bold"/>
          <w:b/>
          <w:bCs/>
          <w:lang w:val="sq-AL"/>
        </w:rPr>
      </w:pPr>
    </w:p>
    <w:p w14:paraId="1EF9D4ED" w14:textId="01ECDBAD" w:rsidR="006D28AB" w:rsidRPr="00702E71" w:rsidRDefault="006D28AB" w:rsidP="00B22BA1">
      <w:pPr>
        <w:pStyle w:val="ListParagraph"/>
        <w:numPr>
          <w:ilvl w:val="0"/>
          <w:numId w:val="76"/>
        </w:numPr>
        <w:spacing w:line="240" w:lineRule="auto"/>
        <w:ind w:left="397" w:firstLine="357"/>
        <w:rPr>
          <w:rFonts w:cs="Helvetica-Bold"/>
          <w:bCs/>
          <w:lang w:val="sq-AL"/>
        </w:rPr>
      </w:pPr>
      <w:r w:rsidRPr="00702E71">
        <w:rPr>
          <w:rFonts w:cs="Helvetica-Bold"/>
          <w:bCs/>
          <w:lang w:val="sq-AL"/>
        </w:rPr>
        <w:t>Depozitari vendos në dispozicion të Autoritetit</w:t>
      </w:r>
      <w:r w:rsidR="00960EEB">
        <w:rPr>
          <w:rFonts w:cs="Helvetica-Bold"/>
          <w:bCs/>
          <w:lang w:val="sq-AL"/>
        </w:rPr>
        <w:t>,</w:t>
      </w:r>
      <w:r w:rsidRPr="00702E71">
        <w:rPr>
          <w:rFonts w:cs="Helvetica-Bold"/>
          <w:bCs/>
          <w:lang w:val="sq-AL"/>
        </w:rPr>
        <w:t xml:space="preserve"> </w:t>
      </w:r>
      <w:r w:rsidR="00960EEB">
        <w:rPr>
          <w:rFonts w:cs="Helvetica-Bold"/>
          <w:bCs/>
          <w:lang w:val="sq-AL"/>
        </w:rPr>
        <w:t>me</w:t>
      </w:r>
      <w:r w:rsidR="00960EEB" w:rsidRPr="00702E71">
        <w:rPr>
          <w:rFonts w:cs="Helvetica-Bold"/>
          <w:bCs/>
          <w:lang w:val="sq-AL"/>
        </w:rPr>
        <w:t xml:space="preserve"> </w:t>
      </w:r>
      <w:r w:rsidRPr="00702E71">
        <w:rPr>
          <w:rFonts w:cs="Helvetica-Bold"/>
          <w:bCs/>
          <w:lang w:val="sq-AL"/>
        </w:rPr>
        <w:t>kërkesë</w:t>
      </w:r>
      <w:r w:rsidR="00960EEB">
        <w:rPr>
          <w:rFonts w:cs="Helvetica-Bold"/>
          <w:bCs/>
          <w:lang w:val="sq-AL"/>
        </w:rPr>
        <w:t xml:space="preserve"> t</w:t>
      </w:r>
      <w:r w:rsidR="00AB1D09">
        <w:rPr>
          <w:rFonts w:cs="Helvetica-Bold"/>
          <w:bCs/>
          <w:lang w:val="sq-AL"/>
        </w:rPr>
        <w:t>ë</w:t>
      </w:r>
      <w:r w:rsidR="00960EEB">
        <w:rPr>
          <w:rFonts w:cs="Helvetica-Bold"/>
          <w:bCs/>
          <w:lang w:val="sq-AL"/>
        </w:rPr>
        <w:t xml:space="preserve"> k</w:t>
      </w:r>
      <w:r w:rsidR="00AB1D09">
        <w:rPr>
          <w:rFonts w:cs="Helvetica-Bold"/>
          <w:bCs/>
          <w:lang w:val="sq-AL"/>
        </w:rPr>
        <w:t>ë</w:t>
      </w:r>
      <w:r w:rsidR="00960EEB">
        <w:rPr>
          <w:rFonts w:cs="Helvetica-Bold"/>
          <w:bCs/>
          <w:lang w:val="sq-AL"/>
        </w:rPr>
        <w:t>tij t</w:t>
      </w:r>
      <w:r w:rsidR="00AB1D09">
        <w:rPr>
          <w:rFonts w:cs="Helvetica-Bold"/>
          <w:bCs/>
          <w:lang w:val="sq-AL"/>
        </w:rPr>
        <w:t>ë</w:t>
      </w:r>
      <w:r w:rsidR="00947EDD">
        <w:rPr>
          <w:rFonts w:cs="Helvetica-Bold"/>
          <w:bCs/>
          <w:lang w:val="sq-AL"/>
        </w:rPr>
        <w:t xml:space="preserve"> fundit</w:t>
      </w:r>
      <w:r w:rsidR="00674AC5">
        <w:rPr>
          <w:rFonts w:cs="Helvetica-Bold"/>
          <w:bCs/>
          <w:lang w:val="sq-AL"/>
        </w:rPr>
        <w:t>,</w:t>
      </w:r>
      <w:r w:rsidRPr="00702E71">
        <w:rPr>
          <w:rFonts w:cs="Helvetica-Bold"/>
          <w:bCs/>
          <w:lang w:val="sq-AL"/>
        </w:rPr>
        <w:t xml:space="preserve"> të gjitha informacionet që ka marrë gjatë kryerjes së </w:t>
      </w:r>
      <w:r w:rsidR="00947EDD">
        <w:rPr>
          <w:rFonts w:cs="Helvetica-Bold"/>
          <w:bCs/>
          <w:lang w:val="sq-AL"/>
        </w:rPr>
        <w:t>veprimtaris</w:t>
      </w:r>
      <w:r w:rsidR="00AB1D09">
        <w:rPr>
          <w:rFonts w:cs="Helvetica-Bold"/>
          <w:bCs/>
          <w:lang w:val="sq-AL"/>
        </w:rPr>
        <w:t>ë</w:t>
      </w:r>
      <w:r w:rsidR="00947EDD">
        <w:rPr>
          <w:rFonts w:cs="Helvetica-Bold"/>
          <w:bCs/>
          <w:lang w:val="sq-AL"/>
        </w:rPr>
        <w:t xml:space="preserve"> s</w:t>
      </w:r>
      <w:r w:rsidR="00AB1D09">
        <w:rPr>
          <w:rFonts w:cs="Helvetica-Bold"/>
          <w:bCs/>
          <w:lang w:val="sq-AL"/>
        </w:rPr>
        <w:t>ë</w:t>
      </w:r>
      <w:r w:rsidR="00947EDD">
        <w:rPr>
          <w:rFonts w:cs="Helvetica-Bold"/>
          <w:bCs/>
          <w:lang w:val="sq-AL"/>
        </w:rPr>
        <w:t xml:space="preserve"> tij</w:t>
      </w:r>
      <w:r w:rsidR="00947EDD" w:rsidRPr="00702E71">
        <w:rPr>
          <w:rFonts w:cs="Helvetica-Bold"/>
          <w:bCs/>
          <w:lang w:val="sq-AL"/>
        </w:rPr>
        <w:t xml:space="preserve"> </w:t>
      </w:r>
      <w:r w:rsidRPr="00702E71">
        <w:rPr>
          <w:rFonts w:cs="Helvetica-Bold"/>
          <w:bCs/>
          <w:lang w:val="sq-AL"/>
        </w:rPr>
        <w:t xml:space="preserve">të cilat mund të jenë të nevojshme për </w:t>
      </w:r>
      <w:r w:rsidRPr="00702E71">
        <w:rPr>
          <w:rFonts w:cs="Helvetica-Bold"/>
          <w:bCs/>
          <w:lang w:val="sq-AL"/>
        </w:rPr>
        <w:lastRenderedPageBreak/>
        <w:t>mbikëqyrjen efektive nga Autoriteti të sipërmarrje</w:t>
      </w:r>
      <w:r w:rsidR="006352F7" w:rsidRPr="00702E71">
        <w:rPr>
          <w:rFonts w:cs="Helvetica-Bold"/>
          <w:bCs/>
          <w:lang w:val="sq-AL"/>
        </w:rPr>
        <w:t>s s</w:t>
      </w:r>
      <w:r w:rsidRPr="00702E71">
        <w:rPr>
          <w:rFonts w:cs="Helvetica-Bold"/>
          <w:bCs/>
          <w:lang w:val="sq-AL"/>
        </w:rPr>
        <w:t>ë investimeve kolektive me ofertë publike ose të shoqërisë administruese.</w:t>
      </w:r>
    </w:p>
    <w:p w14:paraId="716A46E3" w14:textId="261ED2D9" w:rsidR="006352F7" w:rsidRDefault="006352F7" w:rsidP="00B22BA1">
      <w:pPr>
        <w:pStyle w:val="ListParagraph"/>
        <w:numPr>
          <w:ilvl w:val="0"/>
          <w:numId w:val="76"/>
        </w:numPr>
        <w:spacing w:line="240" w:lineRule="auto"/>
        <w:ind w:left="397" w:firstLine="357"/>
        <w:rPr>
          <w:rFonts w:cs="Helvetica-Bold"/>
          <w:bCs/>
          <w:lang w:val="sq-AL"/>
        </w:rPr>
      </w:pPr>
      <w:r w:rsidRPr="00702E71">
        <w:rPr>
          <w:rFonts w:cs="Helvetica-Bold"/>
          <w:bCs/>
          <w:lang w:val="sq-AL"/>
        </w:rPr>
        <w:t xml:space="preserve">Nëse autoriteti rregullator i sipërmarrjes së investimeve kolektive me ofertë publike ose i shoqërisë administruese nuk është i njëjtë me atë të depozitarit, autoriteti rregullator i depozitarit </w:t>
      </w:r>
      <w:r w:rsidR="00E53EB8">
        <w:rPr>
          <w:rFonts w:cs="Helvetica-Bold"/>
          <w:bCs/>
          <w:lang w:val="sq-AL"/>
        </w:rPr>
        <w:t xml:space="preserve">informon </w:t>
      </w:r>
      <w:r w:rsidRPr="00702E71">
        <w:rPr>
          <w:rFonts w:cs="Helvetica-Bold"/>
          <w:bCs/>
          <w:lang w:val="sq-AL"/>
        </w:rPr>
        <w:t>autoritetin rregullator të sipërmarrjes së investimeve kolektive me ofertë publike ose të shoqërisë administruese</w:t>
      </w:r>
      <w:r w:rsidR="00E53EB8">
        <w:rPr>
          <w:rFonts w:cs="Helvetica-Bold"/>
          <w:bCs/>
          <w:lang w:val="sq-AL"/>
        </w:rPr>
        <w:t xml:space="preserve"> n</w:t>
      </w:r>
      <w:r w:rsidR="00AB1D09">
        <w:rPr>
          <w:rFonts w:cs="Helvetica-Bold"/>
          <w:bCs/>
          <w:lang w:val="sq-AL"/>
        </w:rPr>
        <w:t>ë</w:t>
      </w:r>
      <w:r w:rsidR="00E53EB8">
        <w:rPr>
          <w:rFonts w:cs="Helvetica-Bold"/>
          <w:bCs/>
          <w:lang w:val="sq-AL"/>
        </w:rPr>
        <w:t xml:space="preserve"> lidhje m</w:t>
      </w:r>
      <w:r w:rsidR="00AB1D09">
        <w:rPr>
          <w:rFonts w:cs="Helvetica-Bold"/>
          <w:bCs/>
          <w:lang w:val="sq-AL"/>
        </w:rPr>
        <w:t>ë</w:t>
      </w:r>
      <w:r w:rsidR="00E53EB8">
        <w:rPr>
          <w:rFonts w:cs="Helvetica-Bold"/>
          <w:bCs/>
          <w:lang w:val="sq-AL"/>
        </w:rPr>
        <w:t xml:space="preserve"> t</w:t>
      </w:r>
      <w:r w:rsidR="00AB1D09">
        <w:rPr>
          <w:rFonts w:cs="Helvetica-Bold"/>
          <w:bCs/>
          <w:lang w:val="sq-AL"/>
        </w:rPr>
        <w:t>ë</w:t>
      </w:r>
      <w:r w:rsidR="00E53EB8">
        <w:rPr>
          <w:rFonts w:cs="Helvetica-Bold"/>
          <w:bCs/>
          <w:lang w:val="sq-AL"/>
        </w:rPr>
        <w:t xml:space="preserve"> gjitha informacionet e praqitura nga depozitari n</w:t>
      </w:r>
      <w:r w:rsidR="00AB1D09">
        <w:rPr>
          <w:rFonts w:cs="Helvetica-Bold"/>
          <w:bCs/>
          <w:lang w:val="sq-AL"/>
        </w:rPr>
        <w:t>ë</w:t>
      </w:r>
      <w:r w:rsidR="00E53EB8">
        <w:rPr>
          <w:rFonts w:cs="Helvetica-Bold"/>
          <w:bCs/>
          <w:lang w:val="sq-AL"/>
        </w:rPr>
        <w:t xml:space="preserve"> fjal</w:t>
      </w:r>
      <w:r w:rsidR="00AB1D09">
        <w:rPr>
          <w:rFonts w:cs="Helvetica-Bold"/>
          <w:bCs/>
          <w:lang w:val="sq-AL"/>
        </w:rPr>
        <w:t>ë</w:t>
      </w:r>
      <w:r w:rsidRPr="00702E71">
        <w:rPr>
          <w:rFonts w:cs="Helvetica-Bold"/>
          <w:bCs/>
          <w:lang w:val="sq-AL"/>
        </w:rPr>
        <w:t>.</w:t>
      </w:r>
    </w:p>
    <w:p w14:paraId="152E548D" w14:textId="77777777" w:rsidR="00FE28A8" w:rsidRPr="00702E71" w:rsidRDefault="006352F7" w:rsidP="000A53D0">
      <w:pPr>
        <w:pStyle w:val="Heading2"/>
        <w:spacing w:line="240" w:lineRule="auto"/>
        <w:rPr>
          <w:lang w:val="sq-AL"/>
        </w:rPr>
      </w:pPr>
      <w:r w:rsidRPr="00702E71">
        <w:rPr>
          <w:lang w:val="sq-AL"/>
        </w:rPr>
        <w:t>SEKSIONI 3</w:t>
      </w:r>
    </w:p>
    <w:p w14:paraId="2D6E4FDC" w14:textId="77777777" w:rsidR="006352F7" w:rsidRPr="00702E71" w:rsidRDefault="006352F7" w:rsidP="006352F7">
      <w:pPr>
        <w:pStyle w:val="Heading2"/>
        <w:spacing w:line="240" w:lineRule="auto"/>
        <w:rPr>
          <w:lang w:val="sq-AL"/>
        </w:rPr>
      </w:pPr>
      <w:r w:rsidRPr="00702E71">
        <w:rPr>
          <w:lang w:val="sq-AL"/>
        </w:rPr>
        <w:t>KËRKESAT LIDHUR ME DEPOZITARËT E FONDEVE TË INVESTIMEVE ALTERNATIVE</w:t>
      </w:r>
    </w:p>
    <w:p w14:paraId="7BFA6BF5" w14:textId="77777777" w:rsidR="00FE28A8" w:rsidRPr="00702E71" w:rsidRDefault="00FE28A8" w:rsidP="00B809C3">
      <w:pPr>
        <w:pStyle w:val="ListParagraph"/>
        <w:spacing w:line="240" w:lineRule="auto"/>
        <w:ind w:left="1077"/>
        <w:rPr>
          <w:rFonts w:cs="Helvetica-Bold"/>
          <w:bCs/>
          <w:lang w:val="it-IT"/>
        </w:rPr>
      </w:pPr>
    </w:p>
    <w:p w14:paraId="510C8951" w14:textId="77777777" w:rsidR="008827FF" w:rsidRDefault="006352F7" w:rsidP="008827FF">
      <w:pPr>
        <w:pStyle w:val="ListParagraph"/>
        <w:spacing w:line="240" w:lineRule="auto"/>
        <w:ind w:left="360"/>
        <w:jc w:val="center"/>
        <w:rPr>
          <w:rFonts w:cs="Helvetica-Bold"/>
          <w:b/>
          <w:bCs/>
          <w:lang w:val="sq-AL"/>
        </w:rPr>
      </w:pPr>
      <w:r w:rsidRPr="00702E71">
        <w:rPr>
          <w:rFonts w:cs="Helvetica-Bold"/>
          <w:b/>
          <w:bCs/>
          <w:lang w:val="sq-AL"/>
        </w:rPr>
        <w:t>Neni 49</w:t>
      </w:r>
    </w:p>
    <w:p w14:paraId="68FCD73E" w14:textId="77777777" w:rsidR="008827FF" w:rsidRDefault="008827FF" w:rsidP="008827FF">
      <w:pPr>
        <w:pStyle w:val="ListParagraph"/>
        <w:spacing w:line="240" w:lineRule="auto"/>
        <w:ind w:left="360"/>
        <w:jc w:val="center"/>
        <w:rPr>
          <w:rFonts w:cs="Helvetica-Bold"/>
          <w:b/>
          <w:bCs/>
          <w:lang w:val="sq-AL"/>
        </w:rPr>
      </w:pPr>
    </w:p>
    <w:p w14:paraId="46DA582A" w14:textId="77777777" w:rsidR="00FE28A8" w:rsidRDefault="006352F7" w:rsidP="008827FF">
      <w:pPr>
        <w:pStyle w:val="ListParagraph"/>
        <w:spacing w:line="240" w:lineRule="auto"/>
        <w:ind w:left="360"/>
        <w:jc w:val="center"/>
        <w:rPr>
          <w:rFonts w:cs="Helvetica-Bold"/>
          <w:b/>
          <w:bCs/>
          <w:lang w:val="sq-AL"/>
        </w:rPr>
      </w:pPr>
      <w:r w:rsidRPr="00702E71">
        <w:rPr>
          <w:rFonts w:cs="Helvetica-Bold"/>
          <w:b/>
          <w:bCs/>
          <w:lang w:val="sq-AL"/>
        </w:rPr>
        <w:t>Detyrimi për të pasur depozitar</w:t>
      </w:r>
    </w:p>
    <w:p w14:paraId="417519A6" w14:textId="77777777" w:rsidR="008827FF" w:rsidRPr="00702E71" w:rsidRDefault="008827FF" w:rsidP="008827FF">
      <w:pPr>
        <w:pStyle w:val="ListParagraph"/>
        <w:spacing w:line="240" w:lineRule="auto"/>
        <w:ind w:left="360"/>
        <w:jc w:val="center"/>
        <w:rPr>
          <w:rFonts w:cs="Helvetica-Bold"/>
          <w:b/>
          <w:bCs/>
          <w:lang w:val="it-IT"/>
        </w:rPr>
      </w:pPr>
    </w:p>
    <w:p w14:paraId="4465DFB4" w14:textId="078BA1A2" w:rsidR="00F44F68" w:rsidRPr="00A32970" w:rsidRDefault="006352F7" w:rsidP="00B22BA1">
      <w:pPr>
        <w:pStyle w:val="ListParagraph"/>
        <w:numPr>
          <w:ilvl w:val="6"/>
          <w:numId w:val="371"/>
        </w:numPr>
        <w:spacing w:line="240" w:lineRule="auto"/>
        <w:ind w:left="360" w:firstLine="360"/>
        <w:rPr>
          <w:rFonts w:cs="Helvetica-Bold"/>
          <w:bCs/>
          <w:color w:val="000000" w:themeColor="text1"/>
          <w:lang w:val="sq-AL"/>
        </w:rPr>
      </w:pPr>
      <w:r w:rsidRPr="00A32970">
        <w:rPr>
          <w:rFonts w:cs="Helvetica-Bold"/>
          <w:bCs/>
          <w:color w:val="000000" w:themeColor="text1"/>
          <w:lang w:val="sq-AL"/>
        </w:rPr>
        <w:t xml:space="preserve">Shoqëria administruese e fondeve të investimeve alternative </w:t>
      </w:r>
      <w:r w:rsidR="00CB5714">
        <w:rPr>
          <w:rFonts w:cs="Helvetica-Bold"/>
          <w:bCs/>
          <w:color w:val="000000" w:themeColor="text1"/>
          <w:lang w:val="sq-AL"/>
        </w:rPr>
        <w:t>garanton</w:t>
      </w:r>
      <w:r w:rsidR="00CB5714" w:rsidRPr="00A32970">
        <w:rPr>
          <w:rFonts w:cs="Helvetica-Bold"/>
          <w:bCs/>
          <w:color w:val="000000" w:themeColor="text1"/>
          <w:lang w:val="sq-AL"/>
        </w:rPr>
        <w:t xml:space="preserve"> </w:t>
      </w:r>
      <w:r w:rsidRPr="00A32970">
        <w:rPr>
          <w:rFonts w:cs="Helvetica-Bold"/>
          <w:bCs/>
          <w:color w:val="000000" w:themeColor="text1"/>
          <w:lang w:val="sq-AL"/>
        </w:rPr>
        <w:t xml:space="preserve">që për çdo fond të investimeve alternative që administron të caktohet një depozitar i vetëm. </w:t>
      </w:r>
    </w:p>
    <w:p w14:paraId="1343D389" w14:textId="764FFE7D" w:rsidR="00F44F68" w:rsidRPr="00A32970" w:rsidRDefault="00A74DA9" w:rsidP="00B22BA1">
      <w:pPr>
        <w:pStyle w:val="ListParagraph"/>
        <w:numPr>
          <w:ilvl w:val="6"/>
          <w:numId w:val="371"/>
        </w:numPr>
        <w:spacing w:line="240" w:lineRule="auto"/>
        <w:ind w:left="360" w:firstLine="360"/>
        <w:rPr>
          <w:rFonts w:cs="Helvetica-Bold"/>
          <w:bCs/>
          <w:color w:val="000000" w:themeColor="text1"/>
          <w:lang w:val="sq-AL"/>
        </w:rPr>
      </w:pPr>
      <w:r w:rsidRPr="00A32970">
        <w:rPr>
          <w:rFonts w:cs="Helvetica-Bold"/>
          <w:bCs/>
          <w:color w:val="000000" w:themeColor="text1"/>
          <w:lang w:val="sq-AL"/>
        </w:rPr>
        <w:t>Shoq</w:t>
      </w:r>
      <w:r w:rsidR="00AB1D09">
        <w:rPr>
          <w:rFonts w:cs="Helvetica-Bold"/>
          <w:bCs/>
          <w:color w:val="000000" w:themeColor="text1"/>
          <w:lang w:val="sq-AL"/>
        </w:rPr>
        <w:t>ë</w:t>
      </w:r>
      <w:r w:rsidRPr="00A32970">
        <w:rPr>
          <w:rFonts w:cs="Helvetica-Bold"/>
          <w:bCs/>
          <w:color w:val="000000" w:themeColor="text1"/>
          <w:lang w:val="sq-AL"/>
        </w:rPr>
        <w:t>ria administruese e fondeve t</w:t>
      </w:r>
      <w:r w:rsidR="00AB1D09">
        <w:rPr>
          <w:rFonts w:cs="Helvetica-Bold"/>
          <w:bCs/>
          <w:color w:val="000000" w:themeColor="text1"/>
          <w:lang w:val="sq-AL"/>
        </w:rPr>
        <w:t>ë</w:t>
      </w:r>
      <w:r w:rsidRPr="00A32970">
        <w:rPr>
          <w:rFonts w:cs="Helvetica-Bold"/>
          <w:bCs/>
          <w:color w:val="000000" w:themeColor="text1"/>
          <w:lang w:val="sq-AL"/>
        </w:rPr>
        <w:t xml:space="preserve"> investimeve alternative </w:t>
      </w:r>
      <w:r w:rsidR="00F44F68" w:rsidRPr="00A32970">
        <w:rPr>
          <w:rFonts w:cs="Helvetica-Bold"/>
          <w:bCs/>
          <w:color w:val="000000" w:themeColor="text1"/>
          <w:lang w:val="sq-AL"/>
        </w:rPr>
        <w:t>mund t</w:t>
      </w:r>
      <w:r w:rsidR="00AB1D09">
        <w:rPr>
          <w:rFonts w:cs="Helvetica-Bold"/>
          <w:bCs/>
          <w:color w:val="000000" w:themeColor="text1"/>
          <w:lang w:val="sq-AL"/>
        </w:rPr>
        <w:t>ë</w:t>
      </w:r>
      <w:r w:rsidR="00F44F68" w:rsidRPr="00A32970">
        <w:rPr>
          <w:rFonts w:cs="Helvetica-Bold"/>
          <w:bCs/>
          <w:color w:val="000000" w:themeColor="text1"/>
          <w:lang w:val="sq-AL"/>
        </w:rPr>
        <w:t xml:space="preserve"> cakto</w:t>
      </w:r>
      <w:r w:rsidR="00674AC5">
        <w:rPr>
          <w:rFonts w:cs="Helvetica-Bold"/>
          <w:bCs/>
          <w:color w:val="000000" w:themeColor="text1"/>
          <w:lang w:val="sq-AL"/>
        </w:rPr>
        <w:t>j</w:t>
      </w:r>
      <w:r w:rsidR="00AB1D09">
        <w:rPr>
          <w:rFonts w:cs="Helvetica-Bold"/>
          <w:bCs/>
          <w:color w:val="000000" w:themeColor="text1"/>
          <w:lang w:val="sq-AL"/>
        </w:rPr>
        <w:t>ë</w:t>
      </w:r>
      <w:r w:rsidR="00F44F68" w:rsidRPr="00A32970">
        <w:rPr>
          <w:rFonts w:cs="Helvetica-Bold"/>
          <w:bCs/>
          <w:color w:val="000000" w:themeColor="text1"/>
          <w:lang w:val="sq-AL"/>
        </w:rPr>
        <w:t xml:space="preserve"> </w:t>
      </w:r>
      <w:r w:rsidR="00CA7556">
        <w:rPr>
          <w:rFonts w:cs="Helvetica-Bold"/>
          <w:bCs/>
          <w:color w:val="000000" w:themeColor="text1"/>
          <w:lang w:val="sq-AL"/>
        </w:rPr>
        <w:t>vet</w:t>
      </w:r>
      <w:r w:rsidR="00AB1D09">
        <w:rPr>
          <w:rFonts w:cs="Helvetica-Bold"/>
          <w:bCs/>
          <w:color w:val="000000" w:themeColor="text1"/>
          <w:lang w:val="sq-AL"/>
        </w:rPr>
        <w:t>ë</w:t>
      </w:r>
      <w:r w:rsidR="00CA7556">
        <w:rPr>
          <w:rFonts w:cs="Helvetica-Bold"/>
          <w:bCs/>
          <w:color w:val="000000" w:themeColor="text1"/>
          <w:lang w:val="sq-AL"/>
        </w:rPr>
        <w:t xml:space="preserve">m </w:t>
      </w:r>
      <w:r w:rsidR="00F44F68" w:rsidRPr="00A32970">
        <w:rPr>
          <w:rFonts w:cs="Helvetica-Bold"/>
          <w:bCs/>
          <w:color w:val="000000" w:themeColor="text1"/>
          <w:lang w:val="sq-AL"/>
        </w:rPr>
        <w:t>nj</w:t>
      </w:r>
      <w:r w:rsidR="00AB1D09">
        <w:rPr>
          <w:rFonts w:cs="Helvetica-Bold"/>
          <w:bCs/>
          <w:color w:val="000000" w:themeColor="text1"/>
          <w:lang w:val="sq-AL"/>
        </w:rPr>
        <w:t>ë</w:t>
      </w:r>
      <w:r w:rsidR="00F44F68" w:rsidRPr="00A32970">
        <w:rPr>
          <w:rFonts w:cs="Helvetica-Bold"/>
          <w:bCs/>
          <w:color w:val="000000" w:themeColor="text1"/>
          <w:lang w:val="sq-AL"/>
        </w:rPr>
        <w:t xml:space="preserve"> depozitar q</w:t>
      </w:r>
      <w:r w:rsidR="00AB1D09">
        <w:rPr>
          <w:rFonts w:cs="Helvetica-Bold"/>
          <w:bCs/>
          <w:color w:val="000000" w:themeColor="text1"/>
          <w:lang w:val="sq-AL"/>
        </w:rPr>
        <w:t>ë</w:t>
      </w:r>
      <w:r w:rsidR="00F44F68" w:rsidRPr="00A32970">
        <w:rPr>
          <w:rFonts w:cs="Helvetica-Bold"/>
          <w:bCs/>
          <w:color w:val="000000" w:themeColor="text1"/>
          <w:lang w:val="sq-AL"/>
        </w:rPr>
        <w:t xml:space="preserve"> t</w:t>
      </w:r>
      <w:r w:rsidR="00AB1D09">
        <w:rPr>
          <w:rFonts w:cs="Helvetica-Bold"/>
          <w:bCs/>
          <w:color w:val="000000" w:themeColor="text1"/>
          <w:lang w:val="sq-AL"/>
        </w:rPr>
        <w:t>ë</w:t>
      </w:r>
      <w:r w:rsidR="00F44F68" w:rsidRPr="00A32970">
        <w:rPr>
          <w:rFonts w:cs="Helvetica-Bold"/>
          <w:bCs/>
          <w:color w:val="000000" w:themeColor="text1"/>
          <w:lang w:val="sq-AL"/>
        </w:rPr>
        <w:t xml:space="preserve"> administroj</w:t>
      </w:r>
      <w:r w:rsidR="00AB1D09">
        <w:rPr>
          <w:rFonts w:cs="Helvetica-Bold"/>
          <w:bCs/>
          <w:color w:val="000000" w:themeColor="text1"/>
          <w:lang w:val="sq-AL"/>
        </w:rPr>
        <w:t>ë</w:t>
      </w:r>
      <w:r w:rsidR="00F44F68" w:rsidRPr="00A32970">
        <w:rPr>
          <w:rFonts w:cs="Helvetica-Bold"/>
          <w:bCs/>
          <w:color w:val="000000" w:themeColor="text1"/>
          <w:lang w:val="sq-AL"/>
        </w:rPr>
        <w:t xml:space="preserve"> </w:t>
      </w:r>
      <w:r w:rsidR="00651BBA" w:rsidRPr="00A32970">
        <w:rPr>
          <w:rFonts w:cs="Helvetica-Bold"/>
          <w:bCs/>
          <w:color w:val="000000" w:themeColor="text1"/>
          <w:lang w:val="sq-AL"/>
        </w:rPr>
        <w:t>m</w:t>
      </w:r>
      <w:r w:rsidR="00AB1D09">
        <w:rPr>
          <w:rFonts w:cs="Helvetica-Bold"/>
          <w:bCs/>
          <w:color w:val="000000" w:themeColor="text1"/>
          <w:lang w:val="sq-AL"/>
        </w:rPr>
        <w:t>ë</w:t>
      </w:r>
      <w:r w:rsidR="00651BBA" w:rsidRPr="00A32970">
        <w:rPr>
          <w:rFonts w:cs="Helvetica-Bold"/>
          <w:bCs/>
          <w:color w:val="000000" w:themeColor="text1"/>
          <w:lang w:val="sq-AL"/>
        </w:rPr>
        <w:t xml:space="preserve"> </w:t>
      </w:r>
      <w:r w:rsidR="00CA7556">
        <w:rPr>
          <w:rFonts w:cs="Helvetica-Bold"/>
          <w:bCs/>
          <w:color w:val="000000" w:themeColor="text1"/>
          <w:lang w:val="sq-AL"/>
        </w:rPr>
        <w:t>shum</w:t>
      </w:r>
      <w:r w:rsidR="00AB1D09">
        <w:rPr>
          <w:rFonts w:cs="Helvetica-Bold"/>
          <w:bCs/>
          <w:color w:val="000000" w:themeColor="text1"/>
          <w:lang w:val="sq-AL"/>
        </w:rPr>
        <w:t>ë</w:t>
      </w:r>
      <w:r w:rsidR="00651BBA" w:rsidRPr="00A32970">
        <w:rPr>
          <w:rFonts w:cs="Helvetica-Bold"/>
          <w:bCs/>
          <w:color w:val="000000" w:themeColor="text1"/>
          <w:lang w:val="sq-AL"/>
        </w:rPr>
        <w:t xml:space="preserve">se </w:t>
      </w:r>
      <w:r w:rsidR="00CA7556">
        <w:rPr>
          <w:rFonts w:cs="Helvetica-Bold"/>
          <w:bCs/>
          <w:color w:val="000000" w:themeColor="text1"/>
          <w:lang w:val="sq-AL"/>
        </w:rPr>
        <w:t>nj</w:t>
      </w:r>
      <w:r w:rsidR="00AB1D09">
        <w:rPr>
          <w:rFonts w:cs="Helvetica-Bold"/>
          <w:bCs/>
          <w:color w:val="000000" w:themeColor="text1"/>
          <w:lang w:val="sq-AL"/>
        </w:rPr>
        <w:t>ë</w:t>
      </w:r>
      <w:r w:rsidR="00CA7556">
        <w:rPr>
          <w:rFonts w:cs="Helvetica-Bold"/>
          <w:bCs/>
          <w:color w:val="000000" w:themeColor="text1"/>
          <w:lang w:val="sq-AL"/>
        </w:rPr>
        <w:t xml:space="preserve"> (1)</w:t>
      </w:r>
      <w:r w:rsidR="00651BBA" w:rsidRPr="00A32970">
        <w:rPr>
          <w:rFonts w:cs="Helvetica-Bold"/>
          <w:bCs/>
          <w:color w:val="000000" w:themeColor="text1"/>
          <w:lang w:val="sq-AL"/>
        </w:rPr>
        <w:t xml:space="preserve"> fond </w:t>
      </w:r>
      <w:r w:rsidR="00CB5714" w:rsidRPr="00A32970">
        <w:rPr>
          <w:rFonts w:cs="Helvetica-Bold"/>
          <w:bCs/>
          <w:color w:val="000000" w:themeColor="text1"/>
          <w:lang w:val="sq-AL"/>
        </w:rPr>
        <w:t>investimesh</w:t>
      </w:r>
      <w:r w:rsidR="00651BBA" w:rsidRPr="00A32970">
        <w:rPr>
          <w:rFonts w:cs="Helvetica-Bold"/>
          <w:bCs/>
          <w:color w:val="000000" w:themeColor="text1"/>
          <w:lang w:val="sq-AL"/>
        </w:rPr>
        <w:t xml:space="preserve"> alternative ose </w:t>
      </w:r>
      <w:r w:rsidR="00F44F68" w:rsidRPr="00A32970">
        <w:rPr>
          <w:rFonts w:cs="Helvetica-Bold"/>
          <w:bCs/>
          <w:color w:val="000000" w:themeColor="text1"/>
          <w:lang w:val="sq-AL"/>
        </w:rPr>
        <w:t>t</w:t>
      </w:r>
      <w:r w:rsidR="00AB1D09">
        <w:rPr>
          <w:rFonts w:cs="Helvetica-Bold"/>
          <w:bCs/>
          <w:color w:val="000000" w:themeColor="text1"/>
          <w:lang w:val="sq-AL"/>
        </w:rPr>
        <w:t>ë</w:t>
      </w:r>
      <w:r w:rsidR="00F44F68" w:rsidRPr="00A32970">
        <w:rPr>
          <w:rFonts w:cs="Helvetica-Bold"/>
          <w:bCs/>
          <w:color w:val="000000" w:themeColor="text1"/>
          <w:lang w:val="sq-AL"/>
        </w:rPr>
        <w:t xml:space="preserve"> gjitha fondet e investimeve alternative.</w:t>
      </w:r>
    </w:p>
    <w:p w14:paraId="2C16EBC3" w14:textId="24FF26CB" w:rsidR="00FE28A8" w:rsidRPr="00A32970" w:rsidRDefault="006352F7" w:rsidP="00B22BA1">
      <w:pPr>
        <w:pStyle w:val="ListParagraph"/>
        <w:numPr>
          <w:ilvl w:val="6"/>
          <w:numId w:val="371"/>
        </w:numPr>
        <w:spacing w:line="240" w:lineRule="auto"/>
        <w:ind w:left="360" w:firstLine="360"/>
        <w:rPr>
          <w:rFonts w:cs="Helvetica-Bold"/>
          <w:bCs/>
          <w:color w:val="000000" w:themeColor="text1"/>
          <w:lang w:val="sq-AL"/>
        </w:rPr>
      </w:pPr>
      <w:r w:rsidRPr="00A32970">
        <w:rPr>
          <w:rFonts w:cs="Helvetica-Bold"/>
          <w:bCs/>
          <w:color w:val="000000" w:themeColor="text1"/>
          <w:lang w:val="sq-AL"/>
        </w:rPr>
        <w:t>Emërimi i depozitarit bëhet me kontratë</w:t>
      </w:r>
      <w:r w:rsidR="00CA7556">
        <w:rPr>
          <w:rFonts w:cs="Helvetica-Bold"/>
          <w:bCs/>
          <w:color w:val="000000" w:themeColor="text1"/>
          <w:lang w:val="sq-AL"/>
        </w:rPr>
        <w:t>/marr</w:t>
      </w:r>
      <w:r w:rsidR="00AB1D09">
        <w:rPr>
          <w:rFonts w:cs="Helvetica-Bold"/>
          <w:bCs/>
          <w:color w:val="000000" w:themeColor="text1"/>
          <w:lang w:val="sq-AL"/>
        </w:rPr>
        <w:t>ë</w:t>
      </w:r>
      <w:r w:rsidR="00CA7556">
        <w:rPr>
          <w:rFonts w:cs="Helvetica-Bold"/>
          <w:bCs/>
          <w:color w:val="000000" w:themeColor="text1"/>
          <w:lang w:val="sq-AL"/>
        </w:rPr>
        <w:t>veshje</w:t>
      </w:r>
      <w:r w:rsidRPr="00A32970">
        <w:rPr>
          <w:rFonts w:cs="Helvetica-Bold"/>
          <w:bCs/>
          <w:color w:val="000000" w:themeColor="text1"/>
          <w:lang w:val="sq-AL"/>
        </w:rPr>
        <w:t xml:space="preserve"> me shkrim të nënshkruar nga të dyja palët në praninë e noterit. Kontrata </w:t>
      </w:r>
      <w:r w:rsidR="00CA7556">
        <w:rPr>
          <w:rFonts w:cs="Helvetica-Bold"/>
          <w:bCs/>
          <w:color w:val="000000" w:themeColor="text1"/>
          <w:lang w:val="sq-AL"/>
        </w:rPr>
        <w:t>p</w:t>
      </w:r>
      <w:r w:rsidR="00AB1D09">
        <w:rPr>
          <w:rFonts w:cs="Helvetica-Bold"/>
          <w:bCs/>
          <w:color w:val="000000" w:themeColor="text1"/>
          <w:lang w:val="sq-AL"/>
        </w:rPr>
        <w:t>ë</w:t>
      </w:r>
      <w:r w:rsidR="00CA7556">
        <w:rPr>
          <w:rFonts w:cs="Helvetica-Bold"/>
          <w:bCs/>
          <w:color w:val="000000" w:themeColor="text1"/>
          <w:lang w:val="sq-AL"/>
        </w:rPr>
        <w:t>rmban t</w:t>
      </w:r>
      <w:r w:rsidR="00AB1D09">
        <w:rPr>
          <w:rFonts w:cs="Helvetica-Bold"/>
          <w:bCs/>
          <w:color w:val="000000" w:themeColor="text1"/>
          <w:lang w:val="sq-AL"/>
        </w:rPr>
        <w:t>ë</w:t>
      </w:r>
      <w:r w:rsidR="00CA7556">
        <w:rPr>
          <w:rFonts w:cs="Helvetica-Bold"/>
          <w:bCs/>
          <w:color w:val="000000" w:themeColor="text1"/>
          <w:lang w:val="sq-AL"/>
        </w:rPr>
        <w:t xml:space="preserve"> gjitha</w:t>
      </w:r>
      <w:r w:rsidRPr="00A32970">
        <w:rPr>
          <w:rFonts w:cs="Helvetica-Bold"/>
          <w:bCs/>
          <w:color w:val="000000" w:themeColor="text1"/>
          <w:lang w:val="sq-AL"/>
        </w:rPr>
        <w:t xml:space="preserve"> detyrimet </w:t>
      </w:r>
      <w:r w:rsidR="000C62AB">
        <w:rPr>
          <w:rFonts w:cs="Helvetica-Bold"/>
          <w:bCs/>
          <w:color w:val="000000" w:themeColor="text1"/>
          <w:lang w:val="sq-AL"/>
        </w:rPr>
        <w:t xml:space="preserve">e </w:t>
      </w:r>
      <w:r w:rsidRPr="00A32970">
        <w:rPr>
          <w:rFonts w:cs="Helvetica-Bold"/>
          <w:bCs/>
          <w:color w:val="000000" w:themeColor="text1"/>
          <w:lang w:val="sq-AL"/>
        </w:rPr>
        <w:t>secilës palë</w:t>
      </w:r>
      <w:r w:rsidR="00A74DA9" w:rsidRPr="00A32970">
        <w:rPr>
          <w:rFonts w:cs="Helvetica-Bold"/>
          <w:bCs/>
          <w:color w:val="000000" w:themeColor="text1"/>
          <w:lang w:val="sq-AL"/>
        </w:rPr>
        <w:t xml:space="preserve"> sipas kërkesave të këtij ligji.</w:t>
      </w:r>
    </w:p>
    <w:p w14:paraId="065F6C23" w14:textId="77777777" w:rsidR="00FE28A8" w:rsidRPr="00702E71" w:rsidRDefault="00FE28A8" w:rsidP="00B809C3">
      <w:pPr>
        <w:pStyle w:val="ListParagraph"/>
        <w:spacing w:line="240" w:lineRule="auto"/>
        <w:rPr>
          <w:rFonts w:cs="Helvetica-Bold"/>
          <w:bCs/>
          <w:lang w:val="sq-AL"/>
        </w:rPr>
      </w:pPr>
    </w:p>
    <w:p w14:paraId="15C43B75" w14:textId="77777777" w:rsidR="00397129" w:rsidRDefault="006352F7" w:rsidP="008A45A8">
      <w:pPr>
        <w:pStyle w:val="ListParagraph"/>
        <w:spacing w:after="0" w:line="240" w:lineRule="auto"/>
        <w:ind w:left="360"/>
        <w:jc w:val="center"/>
        <w:rPr>
          <w:rFonts w:cs="Helvetica-Bold"/>
          <w:b/>
          <w:bCs/>
          <w:lang w:val="sq-AL"/>
        </w:rPr>
      </w:pPr>
      <w:r w:rsidRPr="00702E71">
        <w:rPr>
          <w:rFonts w:cs="Helvetica-Bold"/>
          <w:b/>
          <w:bCs/>
          <w:lang w:val="sq-AL"/>
        </w:rPr>
        <w:t>Neni 50</w:t>
      </w:r>
    </w:p>
    <w:p w14:paraId="53A7B941" w14:textId="77777777" w:rsidR="00CB5714" w:rsidRDefault="00CB5714" w:rsidP="008A45A8">
      <w:pPr>
        <w:pStyle w:val="ListParagraph"/>
        <w:spacing w:after="0" w:line="240" w:lineRule="auto"/>
        <w:ind w:left="360"/>
        <w:jc w:val="center"/>
        <w:rPr>
          <w:rFonts w:cs="Helvetica-Bold"/>
          <w:b/>
          <w:bCs/>
          <w:lang w:val="sq-AL"/>
        </w:rPr>
      </w:pPr>
    </w:p>
    <w:p w14:paraId="2429A895" w14:textId="6B800618" w:rsidR="00FE28A8" w:rsidRDefault="006352F7" w:rsidP="008A45A8">
      <w:pPr>
        <w:pStyle w:val="ListParagraph"/>
        <w:spacing w:after="0" w:line="240" w:lineRule="auto"/>
        <w:ind w:left="360"/>
        <w:jc w:val="center"/>
        <w:rPr>
          <w:rFonts w:cs="Helvetica-Bold"/>
          <w:b/>
          <w:bCs/>
          <w:lang w:val="sq-AL"/>
        </w:rPr>
      </w:pPr>
      <w:r w:rsidRPr="00702E71">
        <w:rPr>
          <w:rFonts w:cs="Helvetica-Bold"/>
          <w:b/>
          <w:bCs/>
          <w:lang w:val="sq-AL"/>
        </w:rPr>
        <w:t>Kërkesat për depozitar</w:t>
      </w:r>
      <w:r w:rsidR="00CB5714">
        <w:rPr>
          <w:rFonts w:cs="Helvetica-Bold"/>
          <w:b/>
          <w:bCs/>
          <w:lang w:val="sq-AL"/>
        </w:rPr>
        <w:t>in</w:t>
      </w:r>
    </w:p>
    <w:p w14:paraId="6D3534FE" w14:textId="77777777" w:rsidR="00397129" w:rsidRPr="00702E71" w:rsidRDefault="00397129" w:rsidP="008A45A8">
      <w:pPr>
        <w:pStyle w:val="ListParagraph"/>
        <w:spacing w:after="0" w:line="240" w:lineRule="auto"/>
        <w:ind w:left="360"/>
        <w:rPr>
          <w:rFonts w:cs="Helvetica-Bold"/>
          <w:b/>
          <w:bCs/>
          <w:lang w:val="it-IT"/>
        </w:rPr>
      </w:pPr>
    </w:p>
    <w:p w14:paraId="2D3EDE73" w14:textId="75F5D41D" w:rsidR="006352F7" w:rsidRPr="00702E71" w:rsidRDefault="006352F7" w:rsidP="00B22BA1">
      <w:pPr>
        <w:pStyle w:val="ListParagraph"/>
        <w:numPr>
          <w:ilvl w:val="0"/>
          <w:numId w:val="223"/>
        </w:numPr>
        <w:spacing w:after="0" w:line="240" w:lineRule="auto"/>
        <w:ind w:left="397" w:firstLine="357"/>
        <w:rPr>
          <w:rFonts w:cs="Helvetica-Bold"/>
          <w:b/>
          <w:bCs/>
          <w:lang w:val="it-IT"/>
        </w:rPr>
      </w:pPr>
      <w:r w:rsidRPr="00702E71">
        <w:rPr>
          <w:rFonts w:cs="Helvetica-Bold"/>
          <w:bCs/>
          <w:lang w:val="sq-AL"/>
        </w:rPr>
        <w:t>Depozitari i fondit të investimeve alternative</w:t>
      </w:r>
      <w:r w:rsidR="00977C1B">
        <w:rPr>
          <w:rFonts w:cs="Helvetica-Bold"/>
          <w:bCs/>
          <w:lang w:val="sq-AL"/>
        </w:rPr>
        <w:t xml:space="preserve"> mund t</w:t>
      </w:r>
      <w:r w:rsidR="00AB1D09">
        <w:rPr>
          <w:rFonts w:cs="Helvetica-Bold"/>
          <w:bCs/>
          <w:lang w:val="sq-AL"/>
        </w:rPr>
        <w:t>ë</w:t>
      </w:r>
      <w:r w:rsidR="00977C1B">
        <w:rPr>
          <w:rFonts w:cs="Helvetica-Bold"/>
          <w:bCs/>
          <w:lang w:val="sq-AL"/>
        </w:rPr>
        <w:t xml:space="preserve"> jet</w:t>
      </w:r>
      <w:r w:rsidR="00AB1D09">
        <w:rPr>
          <w:rFonts w:cs="Helvetica-Bold"/>
          <w:bCs/>
          <w:lang w:val="sq-AL"/>
        </w:rPr>
        <w:t>ë</w:t>
      </w:r>
      <w:r w:rsidR="00977C1B">
        <w:rPr>
          <w:rFonts w:cs="Helvetica-Bold"/>
          <w:bCs/>
          <w:lang w:val="sq-AL"/>
        </w:rPr>
        <w:t xml:space="preserve"> nj</w:t>
      </w:r>
      <w:r w:rsidR="00AB1D09">
        <w:rPr>
          <w:rFonts w:cs="Helvetica-Bold"/>
          <w:bCs/>
          <w:lang w:val="sq-AL"/>
        </w:rPr>
        <w:t>ë</w:t>
      </w:r>
      <w:r w:rsidR="00977C1B">
        <w:rPr>
          <w:rFonts w:cs="Helvetica-Bold"/>
          <w:bCs/>
          <w:lang w:val="sq-AL"/>
        </w:rPr>
        <w:t xml:space="preserve"> nga subjektet e m</w:t>
      </w:r>
      <w:r w:rsidR="00AB1D09">
        <w:rPr>
          <w:rFonts w:cs="Helvetica-Bold"/>
          <w:bCs/>
          <w:lang w:val="sq-AL"/>
        </w:rPr>
        <w:t>ë</w:t>
      </w:r>
      <w:r w:rsidR="00977C1B">
        <w:rPr>
          <w:rFonts w:cs="Helvetica-Bold"/>
          <w:bCs/>
          <w:lang w:val="sq-AL"/>
        </w:rPr>
        <w:t>poshtme</w:t>
      </w:r>
      <w:r w:rsidRPr="00702E71">
        <w:rPr>
          <w:rFonts w:cs="Helvetica-Bold"/>
          <w:bCs/>
          <w:lang w:val="sq-AL"/>
        </w:rPr>
        <w:t>:</w:t>
      </w:r>
    </w:p>
    <w:p w14:paraId="5FE8A416" w14:textId="72D764D4" w:rsidR="006352F7" w:rsidRPr="00E10930" w:rsidRDefault="00977C1B" w:rsidP="00B22BA1">
      <w:pPr>
        <w:pStyle w:val="ListParagraph"/>
        <w:numPr>
          <w:ilvl w:val="0"/>
          <w:numId w:val="387"/>
        </w:numPr>
        <w:spacing w:after="0" w:line="240" w:lineRule="auto"/>
        <w:ind w:left="397" w:firstLine="357"/>
        <w:rPr>
          <w:rFonts w:cs="Helvetica-Bold"/>
          <w:bCs/>
          <w:color w:val="000000" w:themeColor="text1"/>
          <w:lang w:val="sq-AL"/>
        </w:rPr>
      </w:pPr>
      <w:r>
        <w:rPr>
          <w:rFonts w:cs="Times New Roman"/>
          <w:color w:val="000000"/>
          <w:lang w:val="sq-AL"/>
        </w:rPr>
        <w:t>b</w:t>
      </w:r>
      <w:r w:rsidR="006352F7" w:rsidRPr="00702E71">
        <w:rPr>
          <w:rFonts w:cs="Times New Roman"/>
          <w:color w:val="000000"/>
          <w:lang w:val="sq-AL"/>
        </w:rPr>
        <w:t xml:space="preserve">ankë e licencuar nga Banka e Shqipërisë ose degë e një banke të huaj me zyrë të regjistruar në Republikën e </w:t>
      </w:r>
      <w:r w:rsidR="006352F7" w:rsidRPr="00E10930">
        <w:rPr>
          <w:rFonts w:cs="Times New Roman"/>
          <w:color w:val="000000" w:themeColor="text1"/>
          <w:lang w:val="sq-AL"/>
        </w:rPr>
        <w:t>Shqipërisë, e licencuar nga Banka e Shqipërisë për të ofruar shërbime të kujdestarisë, depozitarit dhe besnikërisë, ose</w:t>
      </w:r>
    </w:p>
    <w:p w14:paraId="7AEBD6AD" w14:textId="1DB688C4" w:rsidR="00DC08D0" w:rsidRDefault="00932343" w:rsidP="00B22BA1">
      <w:pPr>
        <w:pStyle w:val="ListParagraph"/>
        <w:numPr>
          <w:ilvl w:val="0"/>
          <w:numId w:val="387"/>
        </w:numPr>
        <w:spacing w:after="0" w:line="240" w:lineRule="auto"/>
        <w:ind w:left="397" w:firstLine="357"/>
        <w:rPr>
          <w:rFonts w:cs="Helvetica-Bold"/>
          <w:bCs/>
          <w:lang w:val="sq-AL"/>
        </w:rPr>
      </w:pPr>
      <w:r>
        <w:rPr>
          <w:rFonts w:cs="Helvetica-Bold"/>
          <w:bCs/>
          <w:lang w:val="sq-AL"/>
        </w:rPr>
        <w:t>themeluar</w:t>
      </w:r>
      <w:r w:rsidR="006352F7" w:rsidRPr="00702E71">
        <w:rPr>
          <w:rFonts w:cs="Helvetica-Bold"/>
          <w:bCs/>
          <w:lang w:val="sq-AL"/>
        </w:rPr>
        <w:t xml:space="preserve">, kategori të tjera institucionesh që përmbushin kushtet </w:t>
      </w:r>
      <w:r w:rsidR="00977C1B">
        <w:rPr>
          <w:rFonts w:cs="Helvetica-Bold"/>
          <w:bCs/>
          <w:lang w:val="sq-AL"/>
        </w:rPr>
        <w:t>si</w:t>
      </w:r>
      <w:r w:rsidR="006352F7" w:rsidRPr="00702E71">
        <w:rPr>
          <w:rFonts w:cs="Helvetica-Bold"/>
          <w:bCs/>
          <w:lang w:val="sq-AL"/>
        </w:rPr>
        <w:t xml:space="preserve"> depozitar i </w:t>
      </w:r>
      <w:r w:rsidR="00DC08D0">
        <w:rPr>
          <w:rFonts w:cs="Helvetica-Bold"/>
          <w:bCs/>
          <w:lang w:val="sq-AL"/>
        </w:rPr>
        <w:t>fondit t</w:t>
      </w:r>
      <w:r w:rsidR="00AB1D09">
        <w:rPr>
          <w:rFonts w:cs="Helvetica-Bold"/>
          <w:bCs/>
          <w:lang w:val="sq-AL"/>
        </w:rPr>
        <w:t>ë</w:t>
      </w:r>
      <w:r w:rsidR="00DC08D0">
        <w:rPr>
          <w:rFonts w:cs="Helvetica-Bold"/>
          <w:bCs/>
          <w:lang w:val="sq-AL"/>
        </w:rPr>
        <w:t xml:space="preserve"> investimeve alternative</w:t>
      </w:r>
      <w:r w:rsidR="00DB7C46">
        <w:rPr>
          <w:rFonts w:cs="Helvetica-Bold"/>
          <w:bCs/>
          <w:lang w:val="sq-AL"/>
        </w:rPr>
        <w:t xml:space="preserve"> sipas ligjit t</w:t>
      </w:r>
      <w:r w:rsidR="00AB1D09">
        <w:rPr>
          <w:rFonts w:cs="Helvetica-Bold"/>
          <w:bCs/>
          <w:lang w:val="sq-AL"/>
        </w:rPr>
        <w:t>ë</w:t>
      </w:r>
      <w:r w:rsidR="00977C1B">
        <w:rPr>
          <w:rFonts w:cs="Helvetica-Bold"/>
          <w:bCs/>
          <w:lang w:val="sq-AL"/>
        </w:rPr>
        <w:t xml:space="preserve"> nj</w:t>
      </w:r>
      <w:r w:rsidR="00AB1D09">
        <w:rPr>
          <w:rFonts w:cs="Helvetica-Bold"/>
          <w:bCs/>
          <w:lang w:val="sq-AL"/>
        </w:rPr>
        <w:t>ë</w:t>
      </w:r>
      <w:r w:rsidR="00DB7C46">
        <w:rPr>
          <w:rFonts w:cs="Helvetica-Bold"/>
          <w:bCs/>
          <w:lang w:val="sq-AL"/>
        </w:rPr>
        <w:t xml:space="preserve"> vendi</w:t>
      </w:r>
      <w:r w:rsidR="00977C1B">
        <w:rPr>
          <w:rFonts w:cs="Helvetica-Bold"/>
          <w:bCs/>
          <w:lang w:val="sq-AL"/>
        </w:rPr>
        <w:t xml:space="preserve"> tjet</w:t>
      </w:r>
      <w:r w:rsidR="00AB1D09">
        <w:rPr>
          <w:rFonts w:cs="Helvetica-Bold"/>
          <w:bCs/>
          <w:lang w:val="sq-AL"/>
        </w:rPr>
        <w:t>ë</w:t>
      </w:r>
      <w:r w:rsidR="00977C1B">
        <w:rPr>
          <w:rFonts w:cs="Helvetica-Bold"/>
          <w:bCs/>
          <w:lang w:val="sq-AL"/>
        </w:rPr>
        <w:t>r,</w:t>
      </w:r>
      <w:r w:rsidR="00977C1B" w:rsidRPr="00977C1B">
        <w:rPr>
          <w:rFonts w:cs="Helvetica-Bold"/>
          <w:bCs/>
          <w:lang w:val="sq-AL"/>
        </w:rPr>
        <w:t xml:space="preserve"> </w:t>
      </w:r>
      <w:r w:rsidR="00977C1B">
        <w:rPr>
          <w:rFonts w:cs="Helvetica-Bold"/>
          <w:bCs/>
          <w:lang w:val="sq-AL"/>
        </w:rPr>
        <w:t>n</w:t>
      </w:r>
      <w:r w:rsidR="00977C1B" w:rsidRPr="00702E71">
        <w:rPr>
          <w:rFonts w:cs="Helvetica-Bold"/>
          <w:bCs/>
          <w:lang w:val="sq-AL"/>
        </w:rPr>
        <w:t xml:space="preserve">ë lidhje me fondin e investimeve alternative të </w:t>
      </w:r>
      <w:r>
        <w:rPr>
          <w:rFonts w:cs="Helvetica-Bold"/>
          <w:bCs/>
          <w:lang w:val="sq-AL"/>
        </w:rPr>
        <w:t>themeluar</w:t>
      </w:r>
      <w:r w:rsidR="00977C1B" w:rsidRPr="00702E71">
        <w:rPr>
          <w:rFonts w:cs="Helvetica-Bold"/>
          <w:bCs/>
          <w:lang w:val="sq-AL"/>
        </w:rPr>
        <w:t xml:space="preserve"> në </w:t>
      </w:r>
      <w:r w:rsidR="00977C1B">
        <w:rPr>
          <w:rFonts w:cs="Helvetica-Bold"/>
          <w:bCs/>
          <w:lang w:val="sq-AL"/>
        </w:rPr>
        <w:t>k</w:t>
      </w:r>
      <w:r w:rsidR="00AB1D09">
        <w:rPr>
          <w:rFonts w:cs="Helvetica-Bold"/>
          <w:bCs/>
          <w:lang w:val="sq-AL"/>
        </w:rPr>
        <w:t>ë</w:t>
      </w:r>
      <w:r w:rsidR="00977C1B">
        <w:rPr>
          <w:rFonts w:cs="Helvetica-Bold"/>
          <w:bCs/>
          <w:lang w:val="sq-AL"/>
        </w:rPr>
        <w:t>t</w:t>
      </w:r>
      <w:r w:rsidR="00AB1D09">
        <w:rPr>
          <w:rFonts w:cs="Helvetica-Bold"/>
          <w:bCs/>
          <w:lang w:val="sq-AL"/>
        </w:rPr>
        <w:t>ë</w:t>
      </w:r>
      <w:r w:rsidR="00977C1B" w:rsidRPr="00702E71">
        <w:rPr>
          <w:rFonts w:cs="Helvetica-Bold"/>
          <w:bCs/>
          <w:lang w:val="sq-AL"/>
        </w:rPr>
        <w:t xml:space="preserve"> vend</w:t>
      </w:r>
      <w:r w:rsidR="00DB7C46">
        <w:rPr>
          <w:rFonts w:cs="Helvetica-Bold"/>
          <w:bCs/>
          <w:lang w:val="sq-AL"/>
        </w:rPr>
        <w:t>;</w:t>
      </w:r>
      <w:r w:rsidR="00DC08D0">
        <w:rPr>
          <w:rFonts w:cs="Helvetica-Bold"/>
          <w:bCs/>
          <w:lang w:val="sq-AL"/>
        </w:rPr>
        <w:t xml:space="preserve"> </w:t>
      </w:r>
    </w:p>
    <w:p w14:paraId="4497A043" w14:textId="773B27BE" w:rsidR="00FE28A8" w:rsidRPr="00702E71" w:rsidRDefault="00977C1B" w:rsidP="00B22BA1">
      <w:pPr>
        <w:pStyle w:val="ListParagraph"/>
        <w:numPr>
          <w:ilvl w:val="0"/>
          <w:numId w:val="387"/>
        </w:numPr>
        <w:spacing w:after="0" w:line="240" w:lineRule="auto"/>
        <w:ind w:left="397" w:firstLine="357"/>
        <w:rPr>
          <w:rFonts w:cs="Helvetica-Bold"/>
          <w:bCs/>
          <w:lang w:val="sq-AL"/>
        </w:rPr>
      </w:pPr>
      <w:r>
        <w:rPr>
          <w:rFonts w:cs="Times New Roman"/>
          <w:color w:val="000000"/>
          <w:lang w:val="sq-AL"/>
        </w:rPr>
        <w:t>n</w:t>
      </w:r>
      <w:r w:rsidR="006352F7" w:rsidRPr="00702E71">
        <w:rPr>
          <w:rFonts w:cs="Times New Roman"/>
          <w:color w:val="000000"/>
          <w:lang w:val="sq-AL"/>
        </w:rPr>
        <w:t>ë rastin e bankës ose degës së një banke të huaj sipas parashikimeve të shkronjës “a”</w:t>
      </w:r>
      <w:r>
        <w:rPr>
          <w:rFonts w:cs="Times New Roman"/>
          <w:color w:val="000000"/>
          <w:lang w:val="sq-AL"/>
        </w:rPr>
        <w:t xml:space="preserve"> t</w:t>
      </w:r>
      <w:r w:rsidR="00AB1D09">
        <w:rPr>
          <w:rFonts w:cs="Times New Roman"/>
          <w:color w:val="000000"/>
          <w:lang w:val="sq-AL"/>
        </w:rPr>
        <w:t>ë</w:t>
      </w:r>
      <w:r>
        <w:rPr>
          <w:rFonts w:cs="Times New Roman"/>
          <w:color w:val="000000"/>
          <w:lang w:val="sq-AL"/>
        </w:rPr>
        <w:t xml:space="preserve"> k</w:t>
      </w:r>
      <w:r w:rsidR="00AB1D09">
        <w:rPr>
          <w:rFonts w:cs="Times New Roman"/>
          <w:color w:val="000000"/>
          <w:lang w:val="sq-AL"/>
        </w:rPr>
        <w:t>ë</w:t>
      </w:r>
      <w:r>
        <w:rPr>
          <w:rFonts w:cs="Times New Roman"/>
          <w:color w:val="000000"/>
          <w:lang w:val="sq-AL"/>
        </w:rPr>
        <w:t>saj pike</w:t>
      </w:r>
      <w:r w:rsidR="00A87FC8" w:rsidRPr="00702E71">
        <w:rPr>
          <w:rFonts w:cs="Times New Roman"/>
          <w:color w:val="000000"/>
          <w:lang w:val="sq-AL"/>
        </w:rPr>
        <w:t xml:space="preserve">, </w:t>
      </w:r>
      <w:r>
        <w:rPr>
          <w:rFonts w:cs="Times New Roman"/>
          <w:color w:val="000000"/>
          <w:lang w:val="sq-AL"/>
        </w:rPr>
        <w:t>ajo</w:t>
      </w:r>
      <w:r w:rsidRPr="00702E71">
        <w:rPr>
          <w:rFonts w:cs="Times New Roman"/>
          <w:color w:val="000000"/>
          <w:lang w:val="sq-AL"/>
        </w:rPr>
        <w:t xml:space="preserve"> </w:t>
      </w:r>
      <w:r w:rsidR="00A87FC8" w:rsidRPr="00702E71">
        <w:rPr>
          <w:rFonts w:cs="Times New Roman"/>
          <w:color w:val="000000"/>
          <w:lang w:val="sq-AL"/>
        </w:rPr>
        <w:t xml:space="preserve">duhet të jetë e </w:t>
      </w:r>
      <w:r w:rsidR="006352F7" w:rsidRPr="00702E71">
        <w:rPr>
          <w:rFonts w:cs="Times New Roman"/>
          <w:color w:val="000000"/>
          <w:lang w:val="sq-AL"/>
        </w:rPr>
        <w:t>licencuar nga Autoriteti për të kryer kujdestarinë e instrumenteve financiare në zbatim të Ligjit nr. 9879, datë 21.02.2008, “Për titujt”.</w:t>
      </w:r>
    </w:p>
    <w:p w14:paraId="07EBF619" w14:textId="0278E0E9" w:rsidR="00FE28A8" w:rsidRPr="00702E71" w:rsidRDefault="006352F7" w:rsidP="00B22BA1">
      <w:pPr>
        <w:pStyle w:val="ListParagraph"/>
        <w:numPr>
          <w:ilvl w:val="0"/>
          <w:numId w:val="223"/>
        </w:numPr>
        <w:spacing w:after="0" w:line="240" w:lineRule="auto"/>
        <w:ind w:left="397" w:firstLine="357"/>
        <w:rPr>
          <w:rFonts w:cs="Times New Roman"/>
          <w:lang w:val="sq-AL"/>
        </w:rPr>
      </w:pPr>
      <w:r w:rsidRPr="00702E71">
        <w:rPr>
          <w:rFonts w:cs="Times New Roman"/>
          <w:color w:val="000000"/>
          <w:lang w:val="sq-AL"/>
        </w:rPr>
        <w:t xml:space="preserve">Depozitari  përmbushë </w:t>
      </w:r>
      <w:r w:rsidR="00977C1B">
        <w:rPr>
          <w:rFonts w:cs="Times New Roman"/>
          <w:color w:val="000000"/>
          <w:lang w:val="sq-AL"/>
        </w:rPr>
        <w:t xml:space="preserve">minimalisht </w:t>
      </w:r>
      <w:r w:rsidRPr="00702E71">
        <w:rPr>
          <w:rFonts w:cs="Times New Roman"/>
          <w:color w:val="000000"/>
          <w:lang w:val="sq-AL"/>
        </w:rPr>
        <w:t>kërkesat e mëposhtme:</w:t>
      </w:r>
    </w:p>
    <w:p w14:paraId="024CC2B3" w14:textId="7258ECCF" w:rsidR="00FE28A8" w:rsidRPr="00702E71" w:rsidRDefault="00977C1B" w:rsidP="00B22BA1">
      <w:pPr>
        <w:pStyle w:val="ListParagraph"/>
        <w:numPr>
          <w:ilvl w:val="0"/>
          <w:numId w:val="33"/>
        </w:numPr>
        <w:spacing w:after="0" w:line="240" w:lineRule="auto"/>
        <w:ind w:left="397" w:firstLine="357"/>
        <w:rPr>
          <w:rFonts w:cs="Times New Roman"/>
          <w:lang w:val="sq-AL"/>
        </w:rPr>
      </w:pPr>
      <w:r>
        <w:rPr>
          <w:rFonts w:cs="Times New Roman"/>
          <w:color w:val="000000"/>
          <w:lang w:val="sq-AL"/>
        </w:rPr>
        <w:lastRenderedPageBreak/>
        <w:t>ka</w:t>
      </w:r>
      <w:r w:rsidR="006352F7" w:rsidRPr="00702E71">
        <w:rPr>
          <w:rFonts w:cs="Times New Roman"/>
          <w:color w:val="000000"/>
          <w:lang w:val="sq-AL"/>
        </w:rPr>
        <w:t xml:space="preserve"> infrastrukturën e nevojshme për të mbajtur në kujdestari instrumentet financiare që mund të regjistrohen në një llogari të instrumenteve financiare të hapur në librat e depozitarit;</w:t>
      </w:r>
    </w:p>
    <w:p w14:paraId="55D6078C" w14:textId="099583AB" w:rsidR="00FE28A8" w:rsidRPr="00702E71" w:rsidRDefault="00977C1B" w:rsidP="00B22BA1">
      <w:pPr>
        <w:pStyle w:val="ListParagraph"/>
        <w:numPr>
          <w:ilvl w:val="0"/>
          <w:numId w:val="33"/>
        </w:numPr>
        <w:spacing w:after="0" w:line="240" w:lineRule="auto"/>
        <w:ind w:left="397" w:firstLine="357"/>
        <w:rPr>
          <w:rFonts w:cs="Times New Roman"/>
          <w:lang w:val="sq-AL"/>
        </w:rPr>
      </w:pPr>
      <w:r>
        <w:rPr>
          <w:rFonts w:cs="Times New Roman"/>
          <w:color w:val="000000"/>
          <w:lang w:val="sq-AL"/>
        </w:rPr>
        <w:t xml:space="preserve">zbaton </w:t>
      </w:r>
      <w:r w:rsidR="006352F7" w:rsidRPr="00702E71">
        <w:rPr>
          <w:rFonts w:cs="Times New Roman"/>
          <w:color w:val="000000"/>
          <w:lang w:val="sq-AL"/>
        </w:rPr>
        <w:t xml:space="preserve"> politika dhe procedura adekuate të mjaftueshme për të </w:t>
      </w:r>
      <w:r>
        <w:rPr>
          <w:rFonts w:cs="Times New Roman"/>
          <w:color w:val="000000"/>
          <w:lang w:val="sq-AL"/>
        </w:rPr>
        <w:t>garantuar</w:t>
      </w:r>
      <w:r w:rsidRPr="00702E71">
        <w:rPr>
          <w:rFonts w:cs="Times New Roman"/>
          <w:color w:val="000000"/>
          <w:lang w:val="sq-AL"/>
        </w:rPr>
        <w:t xml:space="preserve"> </w:t>
      </w:r>
      <w:r w:rsidR="006352F7" w:rsidRPr="00702E71">
        <w:rPr>
          <w:rFonts w:cs="Times New Roman"/>
          <w:color w:val="000000"/>
          <w:lang w:val="sq-AL"/>
        </w:rPr>
        <w:t xml:space="preserve">përputhshmërinë e subjektit, përfshirë edhe administratorët dhe punonjësit e tij, me </w:t>
      </w:r>
      <w:r>
        <w:rPr>
          <w:rFonts w:cs="Times New Roman"/>
          <w:color w:val="000000"/>
          <w:lang w:val="sq-AL"/>
        </w:rPr>
        <w:t>parashikimet e</w:t>
      </w:r>
      <w:r w:rsidR="006352F7" w:rsidRPr="00702E71">
        <w:rPr>
          <w:rFonts w:cs="Times New Roman"/>
          <w:color w:val="000000"/>
          <w:lang w:val="sq-AL"/>
        </w:rPr>
        <w:t xml:space="preserve"> këtij ligji;</w:t>
      </w:r>
    </w:p>
    <w:p w14:paraId="0EEC5A62" w14:textId="47E8E534" w:rsidR="00FE28A8" w:rsidRPr="00702E71" w:rsidRDefault="00977C1B" w:rsidP="00B22BA1">
      <w:pPr>
        <w:pStyle w:val="ListParagraph"/>
        <w:numPr>
          <w:ilvl w:val="0"/>
          <w:numId w:val="33"/>
        </w:numPr>
        <w:spacing w:after="0" w:line="240" w:lineRule="auto"/>
        <w:ind w:left="397" w:firstLine="357"/>
        <w:rPr>
          <w:rFonts w:cs="Times New Roman"/>
          <w:lang w:val="sq-AL"/>
        </w:rPr>
      </w:pPr>
      <w:r>
        <w:rPr>
          <w:rFonts w:cs="Times New Roman"/>
          <w:color w:val="000000"/>
          <w:lang w:val="sq-AL"/>
        </w:rPr>
        <w:t>zbaton</w:t>
      </w:r>
      <w:r w:rsidR="006352F7" w:rsidRPr="00702E71">
        <w:rPr>
          <w:rFonts w:cs="Times New Roman"/>
          <w:color w:val="000000"/>
          <w:lang w:val="sq-AL"/>
        </w:rPr>
        <w:t xml:space="preserve"> procedura të shëndosha administrative dhe kontabël, mekanizma të kontrollit të brendshëm, procedura efektive për vlerësimin e riskut dhe masa organizative efektive të kontrollit dhe mbrojtjes për sistemet e përpunimit të informacionit;</w:t>
      </w:r>
    </w:p>
    <w:p w14:paraId="1C5427E3" w14:textId="4FA5C9FD" w:rsidR="00FE28A8" w:rsidRPr="009B7A18" w:rsidRDefault="009B7A18" w:rsidP="008A45A8">
      <w:pPr>
        <w:spacing w:after="0" w:line="240" w:lineRule="auto"/>
        <w:ind w:left="397"/>
        <w:rPr>
          <w:rFonts w:cs="Times New Roman"/>
          <w:lang w:val="sq-AL"/>
        </w:rPr>
      </w:pPr>
      <w:r>
        <w:rPr>
          <w:rFonts w:cs="Times New Roman"/>
          <w:color w:val="000000"/>
          <w:lang w:val="sq-AL"/>
        </w:rPr>
        <w:t xml:space="preserve">ç)      </w:t>
      </w:r>
      <w:r w:rsidR="00977C1B" w:rsidRPr="008A45A8">
        <w:rPr>
          <w:rFonts w:cs="Times New Roman"/>
          <w:color w:val="000000"/>
          <w:lang w:val="sq-AL"/>
        </w:rPr>
        <w:t>nd</w:t>
      </w:r>
      <w:r w:rsidR="00AB1D09" w:rsidRPr="008A45A8">
        <w:rPr>
          <w:rFonts w:cs="Times New Roman"/>
          <w:color w:val="000000"/>
          <w:lang w:val="sq-AL"/>
        </w:rPr>
        <w:t>ë</w:t>
      </w:r>
      <w:r w:rsidR="00977C1B" w:rsidRPr="008A45A8">
        <w:rPr>
          <w:rFonts w:cs="Times New Roman"/>
          <w:color w:val="000000"/>
          <w:lang w:val="sq-AL"/>
        </w:rPr>
        <w:t>rmerr</w:t>
      </w:r>
      <w:r w:rsidR="006352F7" w:rsidRPr="008A45A8">
        <w:rPr>
          <w:rFonts w:cs="Times New Roman"/>
          <w:color w:val="000000"/>
          <w:lang w:val="sq-AL"/>
        </w:rPr>
        <w:t xml:space="preserve"> masa efektive organizative dhe administrative me qëllim parandalimin e konfliktit të interesit;</w:t>
      </w:r>
    </w:p>
    <w:p w14:paraId="638AF17A" w14:textId="1FAF0E7A" w:rsidR="00FE28A8" w:rsidRPr="00702E71" w:rsidRDefault="0052178A" w:rsidP="00B22BA1">
      <w:pPr>
        <w:pStyle w:val="ListParagraph"/>
        <w:numPr>
          <w:ilvl w:val="0"/>
          <w:numId w:val="33"/>
        </w:numPr>
        <w:spacing w:after="0" w:line="240" w:lineRule="auto"/>
        <w:ind w:left="397" w:firstLine="357"/>
        <w:rPr>
          <w:rFonts w:cs="Times New Roman"/>
          <w:lang w:val="sq-AL"/>
        </w:rPr>
      </w:pPr>
      <w:r>
        <w:rPr>
          <w:rFonts w:cs="Times New Roman"/>
          <w:color w:val="000000"/>
          <w:lang w:val="sq-AL"/>
        </w:rPr>
        <w:t xml:space="preserve">mban </w:t>
      </w:r>
      <w:r w:rsidR="006352F7" w:rsidRPr="00702E71">
        <w:rPr>
          <w:rFonts w:cs="Times New Roman"/>
          <w:color w:val="000000"/>
          <w:lang w:val="sq-AL"/>
        </w:rPr>
        <w:t xml:space="preserve">evidenca për të gjitha shërbimet, veprimtaritë dhe transaksionet që kryen, të cilat duhet të jenë të mjaftueshme </w:t>
      </w:r>
      <w:r>
        <w:rPr>
          <w:rFonts w:cs="Times New Roman"/>
          <w:color w:val="000000"/>
          <w:lang w:val="sq-AL"/>
        </w:rPr>
        <w:t>duke i mund</w:t>
      </w:r>
      <w:r w:rsidR="00AB1D09">
        <w:rPr>
          <w:rFonts w:cs="Times New Roman"/>
          <w:color w:val="000000"/>
          <w:lang w:val="sq-AL"/>
        </w:rPr>
        <w:t>ë</w:t>
      </w:r>
      <w:r>
        <w:rPr>
          <w:rFonts w:cs="Times New Roman"/>
          <w:color w:val="000000"/>
          <w:lang w:val="sq-AL"/>
        </w:rPr>
        <w:t>suar</w:t>
      </w:r>
      <w:r w:rsidR="006352F7" w:rsidRPr="00702E71">
        <w:rPr>
          <w:rFonts w:cs="Times New Roman"/>
          <w:color w:val="000000"/>
          <w:lang w:val="sq-AL"/>
        </w:rPr>
        <w:t xml:space="preserve"> Autoritetit  përmbush</w:t>
      </w:r>
      <w:r>
        <w:rPr>
          <w:rFonts w:cs="Times New Roman"/>
          <w:color w:val="000000"/>
          <w:lang w:val="sq-AL"/>
        </w:rPr>
        <w:t xml:space="preserve">jen e </w:t>
      </w:r>
      <w:r w:rsidR="006352F7" w:rsidRPr="00702E71">
        <w:rPr>
          <w:rFonts w:cs="Times New Roman"/>
          <w:color w:val="000000"/>
          <w:lang w:val="sq-AL"/>
        </w:rPr>
        <w:t>detyra</w:t>
      </w:r>
      <w:r>
        <w:rPr>
          <w:rFonts w:cs="Times New Roman"/>
          <w:color w:val="000000"/>
          <w:lang w:val="sq-AL"/>
        </w:rPr>
        <w:t>ve</w:t>
      </w:r>
      <w:r w:rsidR="006352F7" w:rsidRPr="00702E71">
        <w:rPr>
          <w:rFonts w:cs="Times New Roman"/>
          <w:color w:val="000000"/>
          <w:lang w:val="sq-AL"/>
        </w:rPr>
        <w:t xml:space="preserve"> mbikëqyrëse të </w:t>
      </w:r>
      <w:r w:rsidR="00726074" w:rsidRPr="00702E71">
        <w:rPr>
          <w:rFonts w:cs="Times New Roman"/>
          <w:color w:val="000000"/>
          <w:lang w:val="sq-AL"/>
        </w:rPr>
        <w:t>veta</w:t>
      </w:r>
      <w:r w:rsidR="006352F7" w:rsidRPr="00702E71">
        <w:rPr>
          <w:rFonts w:cs="Times New Roman"/>
          <w:color w:val="000000"/>
          <w:lang w:val="sq-AL"/>
        </w:rPr>
        <w:t xml:space="preserve"> dhe </w:t>
      </w:r>
      <w:r>
        <w:rPr>
          <w:rFonts w:cs="Times New Roman"/>
          <w:color w:val="000000"/>
          <w:lang w:val="sq-AL"/>
        </w:rPr>
        <w:t>marrjen e masave t</w:t>
      </w:r>
      <w:r w:rsidR="00AB1D09">
        <w:rPr>
          <w:rFonts w:cs="Times New Roman"/>
          <w:color w:val="000000"/>
          <w:lang w:val="sq-AL"/>
        </w:rPr>
        <w:t>ë</w:t>
      </w:r>
      <w:r>
        <w:rPr>
          <w:rFonts w:cs="Times New Roman"/>
          <w:color w:val="000000"/>
          <w:lang w:val="sq-AL"/>
        </w:rPr>
        <w:t xml:space="preserve"> duhura</w:t>
      </w:r>
      <w:r w:rsidR="006352F7" w:rsidRPr="00702E71">
        <w:rPr>
          <w:rFonts w:cs="Times New Roman"/>
          <w:color w:val="000000"/>
          <w:lang w:val="sq-AL"/>
        </w:rPr>
        <w:t xml:space="preserve"> </w:t>
      </w:r>
      <w:r>
        <w:rPr>
          <w:rFonts w:cs="Times New Roman"/>
          <w:color w:val="000000"/>
          <w:lang w:val="sq-AL"/>
        </w:rPr>
        <w:t xml:space="preserve">sias dispozitave </w:t>
      </w:r>
      <w:r w:rsidR="006352F7" w:rsidRPr="00702E71">
        <w:rPr>
          <w:rFonts w:cs="Times New Roman"/>
          <w:color w:val="000000"/>
          <w:lang w:val="sq-AL"/>
        </w:rPr>
        <w:t xml:space="preserve"> </w:t>
      </w:r>
      <w:r>
        <w:rPr>
          <w:rFonts w:cs="Times New Roman"/>
          <w:color w:val="000000"/>
          <w:lang w:val="sq-AL"/>
        </w:rPr>
        <w:t>t</w:t>
      </w:r>
      <w:r w:rsidR="00AB1D09">
        <w:rPr>
          <w:rFonts w:cs="Times New Roman"/>
          <w:color w:val="000000"/>
          <w:lang w:val="sq-AL"/>
        </w:rPr>
        <w:t>ë</w:t>
      </w:r>
      <w:r>
        <w:rPr>
          <w:rFonts w:cs="Times New Roman"/>
          <w:color w:val="000000"/>
          <w:lang w:val="sq-AL"/>
        </w:rPr>
        <w:t xml:space="preserve"> k</w:t>
      </w:r>
      <w:r w:rsidR="00AB1D09">
        <w:rPr>
          <w:rFonts w:cs="Times New Roman"/>
          <w:color w:val="000000"/>
          <w:lang w:val="sq-AL"/>
        </w:rPr>
        <w:t>ë</w:t>
      </w:r>
      <w:r>
        <w:rPr>
          <w:rFonts w:cs="Times New Roman"/>
          <w:color w:val="000000"/>
          <w:lang w:val="sq-AL"/>
        </w:rPr>
        <w:t xml:space="preserve">tij </w:t>
      </w:r>
      <w:r w:rsidR="006352F7" w:rsidRPr="00702E71">
        <w:rPr>
          <w:rFonts w:cs="Times New Roman"/>
          <w:color w:val="000000"/>
          <w:lang w:val="sq-AL"/>
        </w:rPr>
        <w:t>ligj</w:t>
      </w:r>
      <w:r>
        <w:rPr>
          <w:rFonts w:cs="Times New Roman"/>
          <w:color w:val="000000"/>
          <w:lang w:val="sq-AL"/>
        </w:rPr>
        <w:t>i</w:t>
      </w:r>
      <w:r w:rsidR="006352F7" w:rsidRPr="00702E71">
        <w:rPr>
          <w:rFonts w:cs="Times New Roman"/>
          <w:color w:val="000000"/>
          <w:lang w:val="sq-AL"/>
        </w:rPr>
        <w:t>;</w:t>
      </w:r>
    </w:p>
    <w:p w14:paraId="645EB022" w14:textId="1AE801E4" w:rsidR="00FE28A8" w:rsidRPr="008A45A8" w:rsidRDefault="009B7A18" w:rsidP="008A45A8">
      <w:pPr>
        <w:spacing w:after="0" w:line="240" w:lineRule="auto"/>
        <w:ind w:left="397"/>
        <w:rPr>
          <w:rFonts w:cs="Times New Roman"/>
          <w:color w:val="000000" w:themeColor="text1"/>
          <w:lang w:val="sq-AL"/>
        </w:rPr>
      </w:pPr>
      <w:r>
        <w:rPr>
          <w:rFonts w:cs="Times New Roman"/>
          <w:color w:val="000000" w:themeColor="text1"/>
          <w:lang w:val="sq-AL"/>
        </w:rPr>
        <w:t xml:space="preserve">dh)  </w:t>
      </w:r>
      <w:r w:rsidR="0052178A" w:rsidRPr="008A45A8">
        <w:rPr>
          <w:rFonts w:cs="Times New Roman"/>
          <w:color w:val="000000" w:themeColor="text1"/>
          <w:lang w:val="sq-AL"/>
        </w:rPr>
        <w:t>nd</w:t>
      </w:r>
      <w:r w:rsidR="00AB1D09" w:rsidRPr="008A45A8">
        <w:rPr>
          <w:rFonts w:cs="Times New Roman"/>
          <w:color w:val="000000" w:themeColor="text1"/>
          <w:lang w:val="sq-AL"/>
        </w:rPr>
        <w:t>ë</w:t>
      </w:r>
      <w:r w:rsidR="0052178A" w:rsidRPr="008A45A8">
        <w:rPr>
          <w:rFonts w:cs="Times New Roman"/>
          <w:color w:val="000000" w:themeColor="text1"/>
          <w:lang w:val="sq-AL"/>
        </w:rPr>
        <w:t>rmerr t</w:t>
      </w:r>
      <w:r w:rsidR="00AB1D09" w:rsidRPr="008A45A8">
        <w:rPr>
          <w:rFonts w:cs="Times New Roman"/>
          <w:color w:val="000000" w:themeColor="text1"/>
          <w:lang w:val="sq-AL"/>
        </w:rPr>
        <w:t>ë</w:t>
      </w:r>
      <w:r w:rsidR="00726074" w:rsidRPr="008A45A8">
        <w:rPr>
          <w:rFonts w:cs="Times New Roman"/>
          <w:color w:val="000000" w:themeColor="text1"/>
          <w:lang w:val="sq-AL"/>
        </w:rPr>
        <w:t xml:space="preserve"> gjithë hapat e arsyeshëm për të </w:t>
      </w:r>
      <w:r w:rsidR="0052178A" w:rsidRPr="008A45A8">
        <w:rPr>
          <w:rFonts w:cs="Times New Roman"/>
          <w:color w:val="000000" w:themeColor="text1"/>
          <w:lang w:val="sq-AL"/>
        </w:rPr>
        <w:t>garantuar</w:t>
      </w:r>
      <w:r w:rsidR="00726074" w:rsidRPr="008A45A8">
        <w:rPr>
          <w:rFonts w:cs="Times New Roman"/>
          <w:color w:val="000000" w:themeColor="text1"/>
          <w:lang w:val="sq-AL"/>
        </w:rPr>
        <w:t xml:space="preserve"> vijueshmërinë dhe rregullsinë në kryerjen e funksioneve të depozitarit përmes përdorimit të sistemeve, burimeve dhe procedurave të duhura dhe proporcionale përfshirë edhe kryerjen e veprimtarive të depozitarit;</w:t>
      </w:r>
    </w:p>
    <w:p w14:paraId="1F97E7E3" w14:textId="3BA128EF" w:rsidR="00726074" w:rsidRPr="0027212D" w:rsidRDefault="0052178A" w:rsidP="00B22BA1">
      <w:pPr>
        <w:pStyle w:val="ListParagraph"/>
        <w:numPr>
          <w:ilvl w:val="0"/>
          <w:numId w:val="33"/>
        </w:numPr>
        <w:spacing w:after="0" w:line="240" w:lineRule="auto"/>
        <w:ind w:left="397" w:firstLine="357"/>
        <w:rPr>
          <w:rFonts w:cs="Times New Roman"/>
          <w:color w:val="000000" w:themeColor="text1"/>
          <w:lang w:val="sq-AL"/>
        </w:rPr>
      </w:pPr>
      <w:r>
        <w:rPr>
          <w:rFonts w:cs="Times New Roman"/>
          <w:color w:val="000000" w:themeColor="text1"/>
          <w:lang w:val="sq-AL"/>
        </w:rPr>
        <w:t>p</w:t>
      </w:r>
      <w:r w:rsidR="00726074" w:rsidRPr="0027212D">
        <w:rPr>
          <w:rFonts w:cs="Times New Roman"/>
          <w:color w:val="000000" w:themeColor="text1"/>
          <w:lang w:val="sq-AL"/>
        </w:rPr>
        <w:t xml:space="preserve">ersonat kyç dhe personeli kyç i depozitarit </w:t>
      </w:r>
      <w:r>
        <w:rPr>
          <w:rFonts w:cs="Times New Roman"/>
          <w:color w:val="000000" w:themeColor="text1"/>
          <w:lang w:val="sq-AL"/>
        </w:rPr>
        <w:t>gjithmon</w:t>
      </w:r>
      <w:r w:rsidR="00AB1D09">
        <w:rPr>
          <w:rFonts w:cs="Times New Roman"/>
          <w:color w:val="000000" w:themeColor="text1"/>
          <w:lang w:val="sq-AL"/>
        </w:rPr>
        <w:t>ë</w:t>
      </w:r>
      <w:r>
        <w:rPr>
          <w:rFonts w:cs="Times New Roman"/>
          <w:color w:val="000000" w:themeColor="text1"/>
          <w:lang w:val="sq-AL"/>
        </w:rPr>
        <w:t xml:space="preserve"> jan</w:t>
      </w:r>
      <w:r w:rsidR="00AB1D09">
        <w:rPr>
          <w:rFonts w:cs="Times New Roman"/>
          <w:color w:val="000000" w:themeColor="text1"/>
          <w:lang w:val="sq-AL"/>
        </w:rPr>
        <w:t>ë</w:t>
      </w:r>
      <w:r w:rsidR="00726074" w:rsidRPr="0027212D">
        <w:rPr>
          <w:rFonts w:cs="Times New Roman"/>
          <w:color w:val="000000" w:themeColor="text1"/>
          <w:lang w:val="sq-AL"/>
        </w:rPr>
        <w:t xml:space="preserve">  të aftë dhe të përshtatshëm, zotërojnë dijet, aftësi</w:t>
      </w:r>
      <w:r>
        <w:rPr>
          <w:rFonts w:cs="Times New Roman"/>
          <w:color w:val="000000" w:themeColor="text1"/>
          <w:lang w:val="sq-AL"/>
        </w:rPr>
        <w:t>n</w:t>
      </w:r>
      <w:r w:rsidR="00726074" w:rsidRPr="0027212D">
        <w:rPr>
          <w:rFonts w:cs="Times New Roman"/>
          <w:color w:val="000000" w:themeColor="text1"/>
          <w:lang w:val="sq-AL"/>
        </w:rPr>
        <w:t xml:space="preserve">ë dhe përvojën e duhur dhe </w:t>
      </w:r>
      <w:r>
        <w:rPr>
          <w:rFonts w:cs="Times New Roman"/>
          <w:color w:val="000000" w:themeColor="text1"/>
          <w:lang w:val="sq-AL"/>
        </w:rPr>
        <w:t>kan</w:t>
      </w:r>
      <w:r w:rsidR="00AB1D09">
        <w:rPr>
          <w:rFonts w:cs="Times New Roman"/>
          <w:color w:val="000000" w:themeColor="text1"/>
          <w:lang w:val="sq-AL"/>
        </w:rPr>
        <w:t>ë</w:t>
      </w:r>
      <w:r>
        <w:rPr>
          <w:rFonts w:cs="Times New Roman"/>
          <w:color w:val="000000" w:themeColor="text1"/>
          <w:lang w:val="sq-AL"/>
        </w:rPr>
        <w:t xml:space="preserve"> </w:t>
      </w:r>
      <w:r w:rsidR="00726074" w:rsidRPr="0027212D">
        <w:rPr>
          <w:rFonts w:cs="Times New Roman"/>
          <w:color w:val="000000" w:themeColor="text1"/>
          <w:lang w:val="sq-AL"/>
        </w:rPr>
        <w:t xml:space="preserve"> aftësi</w:t>
      </w:r>
      <w:r>
        <w:rPr>
          <w:rFonts w:cs="Times New Roman"/>
          <w:color w:val="000000" w:themeColor="text1"/>
          <w:lang w:val="sq-AL"/>
        </w:rPr>
        <w:t>n</w:t>
      </w:r>
      <w:r w:rsidR="00726074" w:rsidRPr="0027212D">
        <w:rPr>
          <w:rFonts w:cs="Times New Roman"/>
          <w:color w:val="000000" w:themeColor="text1"/>
          <w:lang w:val="sq-AL"/>
        </w:rPr>
        <w:t xml:space="preserve">ë dhe përvojën </w:t>
      </w:r>
      <w:r>
        <w:rPr>
          <w:rFonts w:cs="Times New Roman"/>
          <w:color w:val="000000" w:themeColor="text1"/>
          <w:lang w:val="sq-AL"/>
        </w:rPr>
        <w:t>p</w:t>
      </w:r>
      <w:r w:rsidR="00AB1D09">
        <w:rPr>
          <w:rFonts w:cs="Times New Roman"/>
          <w:color w:val="000000" w:themeColor="text1"/>
          <w:lang w:val="sq-AL"/>
        </w:rPr>
        <w:t>ë</w:t>
      </w:r>
      <w:r>
        <w:rPr>
          <w:rFonts w:cs="Times New Roman"/>
          <w:color w:val="000000" w:themeColor="text1"/>
          <w:lang w:val="sq-AL"/>
        </w:rPr>
        <w:t>r t</w:t>
      </w:r>
      <w:r w:rsidR="00AB1D09">
        <w:rPr>
          <w:rFonts w:cs="Times New Roman"/>
          <w:color w:val="000000" w:themeColor="text1"/>
          <w:lang w:val="sq-AL"/>
        </w:rPr>
        <w:t>ë</w:t>
      </w:r>
      <w:r>
        <w:rPr>
          <w:rFonts w:cs="Times New Roman"/>
          <w:color w:val="000000" w:themeColor="text1"/>
          <w:lang w:val="sq-AL"/>
        </w:rPr>
        <w:t xml:space="preserve"> kuptuar</w:t>
      </w:r>
      <w:r w:rsidR="00726074" w:rsidRPr="0027212D">
        <w:rPr>
          <w:rFonts w:cs="Times New Roman"/>
          <w:color w:val="000000" w:themeColor="text1"/>
          <w:lang w:val="sq-AL"/>
        </w:rPr>
        <w:t xml:space="preserve"> veprimtaritë e depozitarit, përfshirë edhe risqet kryesore;</w:t>
      </w:r>
      <w:r>
        <w:rPr>
          <w:rFonts w:cs="Times New Roman"/>
          <w:color w:val="000000" w:themeColor="text1"/>
          <w:lang w:val="sq-AL"/>
        </w:rPr>
        <w:t xml:space="preserve">  </w:t>
      </w:r>
    </w:p>
    <w:p w14:paraId="21A7B9A5" w14:textId="5ADB2183" w:rsidR="00726074" w:rsidRPr="008A45A8" w:rsidRDefault="00A7535D" w:rsidP="008A45A8">
      <w:pPr>
        <w:spacing w:after="0" w:line="240" w:lineRule="auto"/>
        <w:ind w:left="397"/>
        <w:rPr>
          <w:rFonts w:cs="Times New Roman"/>
          <w:color w:val="000000" w:themeColor="text1"/>
          <w:lang w:val="sq-AL"/>
        </w:rPr>
      </w:pPr>
      <w:r>
        <w:rPr>
          <w:rFonts w:cs="Times New Roman"/>
          <w:color w:val="000000" w:themeColor="text1"/>
          <w:lang w:val="sq-AL"/>
        </w:rPr>
        <w:t xml:space="preserve">ë)      </w:t>
      </w:r>
      <w:r w:rsidR="0052178A" w:rsidRPr="008A45A8">
        <w:rPr>
          <w:rFonts w:cs="Times New Roman"/>
          <w:color w:val="000000" w:themeColor="text1"/>
          <w:lang w:val="sq-AL"/>
        </w:rPr>
        <w:t>p</w:t>
      </w:r>
      <w:r w:rsidR="00726074" w:rsidRPr="008A45A8">
        <w:rPr>
          <w:rFonts w:cs="Times New Roman"/>
          <w:color w:val="000000" w:themeColor="text1"/>
          <w:lang w:val="sq-AL"/>
        </w:rPr>
        <w:t>ersonat kyç dhe personeli kyç i depozitarit veprojnë me ndershmëri dhe integritet;</w:t>
      </w:r>
    </w:p>
    <w:p w14:paraId="3A89C20A" w14:textId="51CCB8B5" w:rsidR="00643E83" w:rsidRPr="009B7A18" w:rsidRDefault="00A7535D" w:rsidP="008A45A8">
      <w:pPr>
        <w:spacing w:after="0" w:line="240" w:lineRule="auto"/>
        <w:ind w:left="397"/>
        <w:rPr>
          <w:rFonts w:cs="Times New Roman"/>
          <w:lang w:val="sq-AL"/>
        </w:rPr>
      </w:pPr>
      <w:r>
        <w:rPr>
          <w:rFonts w:cs="Times New Roman"/>
          <w:color w:val="000000" w:themeColor="text1"/>
          <w:lang w:val="sq-AL"/>
        </w:rPr>
        <w:t xml:space="preserve">f)    </w:t>
      </w:r>
      <w:r w:rsidR="00726074" w:rsidRPr="008A45A8">
        <w:rPr>
          <w:rFonts w:cs="Times New Roman"/>
          <w:color w:val="000000" w:themeColor="text1"/>
          <w:lang w:val="sq-AL"/>
        </w:rPr>
        <w:t xml:space="preserve">ersonat kyç dhe personeli kyç i depozitarit </w:t>
      </w:r>
      <w:r w:rsidR="00310C96" w:rsidRPr="008A45A8">
        <w:rPr>
          <w:rFonts w:cs="Times New Roman"/>
          <w:color w:val="000000" w:themeColor="text1"/>
          <w:lang w:val="sq-AL"/>
        </w:rPr>
        <w:t>kan</w:t>
      </w:r>
      <w:r w:rsidR="00AB1D09" w:rsidRPr="008A45A8">
        <w:rPr>
          <w:rFonts w:cs="Times New Roman"/>
          <w:color w:val="000000" w:themeColor="text1"/>
          <w:lang w:val="sq-AL"/>
        </w:rPr>
        <w:t>ë</w:t>
      </w:r>
      <w:r w:rsidR="00310C96" w:rsidRPr="008A45A8">
        <w:rPr>
          <w:rFonts w:cs="Times New Roman"/>
          <w:color w:val="000000" w:themeColor="text1"/>
          <w:lang w:val="sq-AL"/>
        </w:rPr>
        <w:t xml:space="preserve"> </w:t>
      </w:r>
      <w:r w:rsidR="00726074" w:rsidRPr="008A45A8">
        <w:rPr>
          <w:rFonts w:cs="Times New Roman"/>
          <w:color w:val="000000" w:themeColor="text1"/>
          <w:lang w:val="sq-AL"/>
        </w:rPr>
        <w:t>përvojën e mjaftueshme në lidhje me ushtrimin e veprimtaritë tregtare të depozitarit dhe në lidhje me sipërmarrjen e investimeve kolektive për të cilën veprojnë ose synojnë të veprojnë</w:t>
      </w:r>
      <w:r w:rsidR="00310C96" w:rsidRPr="008A45A8">
        <w:rPr>
          <w:rFonts w:cs="Times New Roman"/>
          <w:color w:val="000000" w:themeColor="text1"/>
          <w:lang w:val="sq-AL"/>
        </w:rPr>
        <w:t xml:space="preserve">. </w:t>
      </w:r>
      <w:r w:rsidR="009B7A18">
        <w:rPr>
          <w:rFonts w:cs="Times New Roman"/>
          <w:color w:val="000000" w:themeColor="text1"/>
          <w:lang w:val="sq-AL"/>
        </w:rPr>
        <w:t>P</w:t>
      </w:r>
      <w:r w:rsidR="009B7A18" w:rsidRPr="00A4055D">
        <w:rPr>
          <w:rFonts w:cs="Times New Roman"/>
          <w:color w:val="000000" w:themeColor="text1"/>
          <w:lang w:val="sq-AL"/>
        </w:rPr>
        <w:t>ër këtë qëllim</w:t>
      </w:r>
      <w:r w:rsidR="009B7A18">
        <w:rPr>
          <w:rFonts w:cs="Times New Roman"/>
          <w:color w:val="000000" w:themeColor="text1"/>
          <w:lang w:val="sq-AL"/>
        </w:rPr>
        <w:t xml:space="preserve"> t</w:t>
      </w:r>
      <w:r w:rsidR="00AB1D09" w:rsidRPr="009B7A18">
        <w:rPr>
          <w:rFonts w:cs="Times New Roman"/>
          <w:color w:val="000000"/>
          <w:lang w:val="sq-AL"/>
        </w:rPr>
        <w:t>ë</w:t>
      </w:r>
      <w:r w:rsidR="00D618B7" w:rsidRPr="009B7A18">
        <w:rPr>
          <w:rFonts w:cs="Times New Roman"/>
          <w:color w:val="000000"/>
          <w:lang w:val="sq-AL"/>
        </w:rPr>
        <w:t xml:space="preserve"> dh</w:t>
      </w:r>
      <w:r w:rsidR="00AB1D09" w:rsidRPr="009B7A18">
        <w:rPr>
          <w:rFonts w:cs="Times New Roman"/>
          <w:color w:val="000000"/>
          <w:lang w:val="sq-AL"/>
        </w:rPr>
        <w:t>ë</w:t>
      </w:r>
      <w:r w:rsidR="00D618B7" w:rsidRPr="009B7A18">
        <w:rPr>
          <w:rFonts w:cs="Times New Roman"/>
          <w:color w:val="000000"/>
          <w:lang w:val="sq-AL"/>
        </w:rPr>
        <w:t>nat identifikuese t</w:t>
      </w:r>
      <w:r w:rsidR="00AB1D09" w:rsidRPr="009B7A18">
        <w:rPr>
          <w:rFonts w:cs="Times New Roman"/>
          <w:color w:val="000000"/>
          <w:lang w:val="sq-AL"/>
        </w:rPr>
        <w:t>ë</w:t>
      </w:r>
      <w:r w:rsidR="00D618B7" w:rsidRPr="009B7A18">
        <w:rPr>
          <w:rFonts w:cs="Times New Roman"/>
          <w:color w:val="000000"/>
          <w:lang w:val="sq-AL"/>
        </w:rPr>
        <w:t xml:space="preserve"> personave kyç dhe anëtarëve të personelit kyç dhe i çdo personi që i zëvendëson ato në detyrë njoftohen</w:t>
      </w:r>
      <w:r w:rsidR="009B7A18">
        <w:rPr>
          <w:rFonts w:cs="Times New Roman"/>
          <w:color w:val="000000"/>
          <w:lang w:val="sq-AL"/>
        </w:rPr>
        <w:t xml:space="preserve"> </w:t>
      </w:r>
      <w:r w:rsidR="00D618B7" w:rsidRPr="009B7A18">
        <w:rPr>
          <w:rFonts w:cs="Times New Roman"/>
          <w:color w:val="000000"/>
          <w:lang w:val="sq-AL"/>
        </w:rPr>
        <w:t>Autoritetit.</w:t>
      </w:r>
      <w:r w:rsidR="00726074" w:rsidRPr="009B7A18">
        <w:rPr>
          <w:rFonts w:cs="Times New Roman"/>
          <w:color w:val="000000"/>
          <w:lang w:val="sq-AL"/>
        </w:rPr>
        <w:t>.</w:t>
      </w:r>
    </w:p>
    <w:p w14:paraId="51E5BDF7" w14:textId="6CA199CE" w:rsidR="00276AEE" w:rsidRPr="00276AEE" w:rsidRDefault="00726074" w:rsidP="00B22BA1">
      <w:pPr>
        <w:pStyle w:val="ListParagraph"/>
        <w:numPr>
          <w:ilvl w:val="0"/>
          <w:numId w:val="223"/>
        </w:numPr>
        <w:spacing w:after="0" w:line="240" w:lineRule="auto"/>
        <w:ind w:left="397" w:firstLine="357"/>
        <w:rPr>
          <w:rFonts w:cs="Times New Roman"/>
          <w:lang w:val="sq-AL"/>
        </w:rPr>
      </w:pPr>
      <w:r w:rsidRPr="00702E71">
        <w:rPr>
          <w:rFonts w:cs="Times New Roman"/>
          <w:color w:val="000000"/>
          <w:lang w:val="sq-AL"/>
        </w:rPr>
        <w:t xml:space="preserve">Depozitari </w:t>
      </w:r>
      <w:r w:rsidR="00D618B7">
        <w:rPr>
          <w:rFonts w:cs="Times New Roman"/>
          <w:color w:val="000000"/>
          <w:lang w:val="sq-AL"/>
        </w:rPr>
        <w:t xml:space="preserve">nuk </w:t>
      </w:r>
      <w:r w:rsidR="00AB1D09">
        <w:rPr>
          <w:rFonts w:cs="Times New Roman"/>
          <w:color w:val="000000"/>
          <w:lang w:val="sq-AL"/>
        </w:rPr>
        <w:t>ë</w:t>
      </w:r>
      <w:r w:rsidR="00D618B7">
        <w:rPr>
          <w:rFonts w:cs="Times New Roman"/>
          <w:color w:val="000000"/>
          <w:lang w:val="sq-AL"/>
        </w:rPr>
        <w:t>sht</w:t>
      </w:r>
      <w:r w:rsidR="00AB1D09">
        <w:rPr>
          <w:rFonts w:cs="Times New Roman"/>
          <w:color w:val="000000"/>
          <w:lang w:val="sq-AL"/>
        </w:rPr>
        <w:t>ë</w:t>
      </w:r>
      <w:r w:rsidR="00D618B7">
        <w:rPr>
          <w:rFonts w:cs="Times New Roman"/>
          <w:color w:val="000000"/>
          <w:lang w:val="sq-AL"/>
        </w:rPr>
        <w:t xml:space="preserve"> i regjistruar apo licencuar </w:t>
      </w:r>
      <w:r w:rsidR="00D618B7" w:rsidRPr="00702E71">
        <w:rPr>
          <w:rFonts w:cs="Times New Roman"/>
          <w:color w:val="000000"/>
          <w:lang w:val="sq-AL"/>
        </w:rPr>
        <w:t>si shoqëri investimi.</w:t>
      </w:r>
    </w:p>
    <w:p w14:paraId="75B59FBE" w14:textId="17EECC6E" w:rsidR="00276AEE" w:rsidRPr="00276AEE" w:rsidRDefault="00276AEE" w:rsidP="00B22BA1">
      <w:pPr>
        <w:pStyle w:val="ListParagraph"/>
        <w:numPr>
          <w:ilvl w:val="0"/>
          <w:numId w:val="223"/>
        </w:numPr>
        <w:spacing w:after="0" w:line="240" w:lineRule="auto"/>
        <w:ind w:left="397" w:firstLine="357"/>
        <w:rPr>
          <w:rFonts w:cs="Times New Roman"/>
          <w:lang w:val="sq-AL"/>
        </w:rPr>
      </w:pPr>
      <w:r w:rsidRPr="00276AEE">
        <w:rPr>
          <w:rFonts w:cs="Times New Roman"/>
          <w:color w:val="000000" w:themeColor="text1"/>
          <w:lang w:val="sq-AL"/>
        </w:rPr>
        <w:t xml:space="preserve">Depozitari nuk </w:t>
      </w:r>
      <w:r w:rsidR="00AB1D09">
        <w:rPr>
          <w:rFonts w:cs="Times New Roman"/>
          <w:color w:val="000000" w:themeColor="text1"/>
          <w:lang w:val="sq-AL"/>
        </w:rPr>
        <w:t>ë</w:t>
      </w:r>
      <w:r w:rsidR="00D618B7">
        <w:rPr>
          <w:rFonts w:cs="Times New Roman"/>
          <w:color w:val="000000" w:themeColor="text1"/>
          <w:lang w:val="sq-AL"/>
        </w:rPr>
        <w:t>sht</w:t>
      </w:r>
      <w:r w:rsidR="00AB1D09">
        <w:rPr>
          <w:rFonts w:cs="Times New Roman"/>
          <w:color w:val="000000" w:themeColor="text1"/>
          <w:lang w:val="sq-AL"/>
        </w:rPr>
        <w:t>ë</w:t>
      </w:r>
      <w:r w:rsidR="00D618B7">
        <w:rPr>
          <w:rFonts w:cs="Times New Roman"/>
          <w:color w:val="000000" w:themeColor="text1"/>
          <w:lang w:val="sq-AL"/>
        </w:rPr>
        <w:t xml:space="preserve"> i licencuar</w:t>
      </w:r>
      <w:r w:rsidRPr="00276AEE">
        <w:rPr>
          <w:rFonts w:cs="Times New Roman"/>
          <w:color w:val="000000" w:themeColor="text1"/>
          <w:lang w:val="sq-AL"/>
        </w:rPr>
        <w:t xml:space="preserve"> si shoqëri administruese e fondeve, </w:t>
      </w:r>
      <w:bookmarkStart w:id="30" w:name="_Hlk534026718"/>
      <w:r w:rsidRPr="00276AEE">
        <w:rPr>
          <w:rFonts w:cs="Times New Roman"/>
          <w:color w:val="000000" w:themeColor="text1"/>
          <w:lang w:val="sq-AL"/>
        </w:rPr>
        <w:t xml:space="preserve">por mund të zotërojë pjesërisht ose plotësisht një shoqëri të kontrolluar e cila ka licencë si </w:t>
      </w:r>
      <w:r>
        <w:rPr>
          <w:rFonts w:cs="Times New Roman"/>
          <w:color w:val="000000" w:themeColor="text1"/>
          <w:lang w:val="sq-AL"/>
        </w:rPr>
        <w:t>shoqëri administruese e fondeve</w:t>
      </w:r>
      <w:bookmarkEnd w:id="30"/>
      <w:r>
        <w:rPr>
          <w:rFonts w:cs="Times New Roman"/>
          <w:color w:val="000000" w:themeColor="text1"/>
          <w:lang w:val="sq-AL"/>
        </w:rPr>
        <w:t>.</w:t>
      </w:r>
    </w:p>
    <w:p w14:paraId="53BE3542" w14:textId="16024B65" w:rsidR="00276AEE" w:rsidRPr="00276AEE" w:rsidRDefault="00276AEE" w:rsidP="00B22BA1">
      <w:pPr>
        <w:pStyle w:val="ListParagraph"/>
        <w:numPr>
          <w:ilvl w:val="0"/>
          <w:numId w:val="223"/>
        </w:numPr>
        <w:spacing w:after="0" w:line="240" w:lineRule="auto"/>
        <w:ind w:left="397" w:firstLine="357"/>
        <w:rPr>
          <w:rFonts w:cs="Times New Roman"/>
          <w:lang w:val="sq-AL"/>
        </w:rPr>
      </w:pPr>
      <w:r w:rsidRPr="00276AEE">
        <w:rPr>
          <w:rFonts w:cs="Times New Roman"/>
          <w:color w:val="000000" w:themeColor="text1"/>
          <w:lang w:val="sq-AL"/>
        </w:rPr>
        <w:t>Depozitari i fondeve të investimeve alternative nuk</w:t>
      </w:r>
      <w:r w:rsidR="00D618B7">
        <w:rPr>
          <w:rFonts w:cs="Times New Roman"/>
          <w:color w:val="000000" w:themeColor="text1"/>
          <w:lang w:val="sq-AL"/>
        </w:rPr>
        <w:t xml:space="preserve"> </w:t>
      </w:r>
      <w:r w:rsidRPr="00276AEE">
        <w:rPr>
          <w:rFonts w:cs="Times New Roman"/>
          <w:color w:val="000000" w:themeColor="text1"/>
          <w:lang w:val="sq-AL"/>
        </w:rPr>
        <w:t>vepro</w:t>
      </w:r>
      <w:r w:rsidR="00D618B7">
        <w:rPr>
          <w:rFonts w:cs="Times New Roman"/>
          <w:color w:val="000000" w:themeColor="text1"/>
          <w:lang w:val="sq-AL"/>
        </w:rPr>
        <w:t>n</w:t>
      </w:r>
      <w:r w:rsidRPr="00276AEE">
        <w:rPr>
          <w:rFonts w:cs="Times New Roman"/>
          <w:color w:val="000000" w:themeColor="text1"/>
          <w:lang w:val="sq-AL"/>
        </w:rPr>
        <w:t xml:space="preserve"> si depozitar i sipërmarrjes së investimeve kolektive të administruar nga shoqëria e kontrolluar e depozitarit që është shoqëri administruese e fondeve.</w:t>
      </w:r>
    </w:p>
    <w:p w14:paraId="430DFAEB" w14:textId="778D4596" w:rsidR="00643E83" w:rsidRPr="00A32970" w:rsidRDefault="00643E83" w:rsidP="00B22BA1">
      <w:pPr>
        <w:pStyle w:val="ListParagraph"/>
        <w:numPr>
          <w:ilvl w:val="0"/>
          <w:numId w:val="223"/>
        </w:numPr>
        <w:spacing w:after="0" w:line="240" w:lineRule="auto"/>
        <w:ind w:left="397" w:firstLine="357"/>
        <w:rPr>
          <w:rFonts w:cs="Times New Roman"/>
          <w:color w:val="000000" w:themeColor="text1"/>
          <w:lang w:val="sq-AL"/>
        </w:rPr>
      </w:pPr>
      <w:r w:rsidRPr="00A32970">
        <w:rPr>
          <w:rFonts w:cs="Times New Roman"/>
          <w:color w:val="000000" w:themeColor="text1"/>
          <w:lang w:val="sq-AL"/>
        </w:rPr>
        <w:t xml:space="preserve">Depozitari </w:t>
      </w:r>
      <w:r w:rsidR="00D550D8" w:rsidRPr="00A32970">
        <w:rPr>
          <w:rFonts w:cs="Times New Roman"/>
          <w:color w:val="000000" w:themeColor="text1"/>
          <w:lang w:val="sq-AL"/>
        </w:rPr>
        <w:t xml:space="preserve">i fondit te investimeve alternative </w:t>
      </w:r>
      <w:r w:rsidRPr="00A32970">
        <w:rPr>
          <w:rFonts w:cs="Times New Roman"/>
          <w:color w:val="000000" w:themeColor="text1"/>
          <w:lang w:val="sq-AL"/>
        </w:rPr>
        <w:t xml:space="preserve">nuk </w:t>
      </w:r>
      <w:r w:rsidR="00AB1D09">
        <w:rPr>
          <w:rFonts w:cs="Times New Roman"/>
          <w:color w:val="000000" w:themeColor="text1"/>
          <w:lang w:val="sq-AL"/>
        </w:rPr>
        <w:t>ë</w:t>
      </w:r>
      <w:r w:rsidR="00D618B7">
        <w:rPr>
          <w:rFonts w:cs="Times New Roman"/>
          <w:color w:val="000000" w:themeColor="text1"/>
          <w:lang w:val="sq-AL"/>
        </w:rPr>
        <w:t>sht</w:t>
      </w:r>
      <w:r w:rsidR="00AB1D09">
        <w:rPr>
          <w:rFonts w:cs="Times New Roman"/>
          <w:color w:val="000000" w:themeColor="text1"/>
          <w:lang w:val="sq-AL"/>
        </w:rPr>
        <w:t>ë</w:t>
      </w:r>
      <w:r w:rsidR="00D618B7">
        <w:rPr>
          <w:rFonts w:cs="Times New Roman"/>
          <w:color w:val="000000" w:themeColor="text1"/>
          <w:lang w:val="sq-AL"/>
        </w:rPr>
        <w:t xml:space="preserve"> i licencuar</w:t>
      </w:r>
      <w:r w:rsidRPr="00A32970">
        <w:rPr>
          <w:rFonts w:cs="Times New Roman"/>
          <w:color w:val="000000" w:themeColor="text1"/>
          <w:lang w:val="sq-AL"/>
        </w:rPr>
        <w:t xml:space="preserve"> si shoqëri administruese e fondit</w:t>
      </w:r>
      <w:r w:rsidR="00D618B7">
        <w:rPr>
          <w:rFonts w:cs="Times New Roman"/>
          <w:color w:val="000000" w:themeColor="text1"/>
          <w:lang w:val="sq-AL"/>
        </w:rPr>
        <w:t>,</w:t>
      </w:r>
      <w:r w:rsidRPr="00A32970">
        <w:rPr>
          <w:rFonts w:cs="Times New Roman"/>
          <w:color w:val="000000" w:themeColor="text1"/>
          <w:lang w:val="sq-AL"/>
        </w:rPr>
        <w:t xml:space="preserve"> </w:t>
      </w:r>
      <w:r w:rsidR="00D618B7" w:rsidRPr="00276AEE">
        <w:rPr>
          <w:rFonts w:cs="Times New Roman"/>
          <w:color w:val="000000" w:themeColor="text1"/>
          <w:lang w:val="sq-AL"/>
        </w:rPr>
        <w:t xml:space="preserve">por mund të zotërojë pjesërisht ose plotësisht një shoqëri të kontrolluar e cila ka licencë si </w:t>
      </w:r>
      <w:r w:rsidR="00D618B7">
        <w:rPr>
          <w:rFonts w:cs="Times New Roman"/>
          <w:color w:val="000000" w:themeColor="text1"/>
          <w:lang w:val="sq-AL"/>
        </w:rPr>
        <w:t>shoqëri administruese e fondit</w:t>
      </w:r>
      <w:r w:rsidRPr="00A32970">
        <w:rPr>
          <w:rFonts w:cs="Times New Roman"/>
          <w:color w:val="000000" w:themeColor="text1"/>
          <w:lang w:val="sq-AL"/>
        </w:rPr>
        <w:t>.</w:t>
      </w:r>
    </w:p>
    <w:p w14:paraId="0A5FF053" w14:textId="5CE3E15D" w:rsidR="00726074" w:rsidRPr="00A32970" w:rsidRDefault="00726074" w:rsidP="00B22BA1">
      <w:pPr>
        <w:pStyle w:val="ListParagraph"/>
        <w:numPr>
          <w:ilvl w:val="0"/>
          <w:numId w:val="223"/>
        </w:numPr>
        <w:spacing w:after="0" w:line="240" w:lineRule="auto"/>
        <w:ind w:left="397" w:firstLine="357"/>
        <w:rPr>
          <w:rFonts w:cs="Times New Roman"/>
          <w:color w:val="000000" w:themeColor="text1"/>
          <w:lang w:val="it-IT"/>
        </w:rPr>
      </w:pPr>
      <w:r w:rsidRPr="00A32970">
        <w:rPr>
          <w:rFonts w:cs="Times New Roman"/>
          <w:color w:val="000000" w:themeColor="text1"/>
          <w:lang w:val="sq-AL"/>
        </w:rPr>
        <w:t>Depozitari i licencuar i fondeve të investimeve alternative mund të licencohet edhe si depozitar i sipërmarrjeve të investimeve kolektive me ofertë publike.</w:t>
      </w:r>
    </w:p>
    <w:p w14:paraId="1D9369A9" w14:textId="2D4987E7" w:rsidR="00FE28A8" w:rsidRPr="008A45A8" w:rsidRDefault="00726074" w:rsidP="00B22BA1">
      <w:pPr>
        <w:pStyle w:val="ListParagraph"/>
        <w:numPr>
          <w:ilvl w:val="0"/>
          <w:numId w:val="223"/>
        </w:numPr>
        <w:spacing w:after="0" w:line="240" w:lineRule="auto"/>
        <w:ind w:left="397" w:firstLine="357"/>
        <w:rPr>
          <w:rFonts w:cs="Times New Roman"/>
          <w:lang w:val="it-IT"/>
        </w:rPr>
      </w:pPr>
      <w:r w:rsidRPr="00702E71">
        <w:rPr>
          <w:rFonts w:cs="Times New Roman"/>
          <w:color w:val="000000"/>
          <w:lang w:val="sq-AL"/>
        </w:rPr>
        <w:t xml:space="preserve">Depozitari </w:t>
      </w:r>
      <w:r w:rsidR="00123E1E" w:rsidRPr="00702E71">
        <w:rPr>
          <w:rFonts w:cs="Times New Roman"/>
          <w:color w:val="000000"/>
          <w:lang w:val="sq-AL"/>
        </w:rPr>
        <w:t>duhet të ketë</w:t>
      </w:r>
      <w:r w:rsidR="00123E1E" w:rsidRPr="004F227A">
        <w:rPr>
          <w:rFonts w:cs="Times New Roman"/>
          <w:color w:val="000000"/>
          <w:lang w:val="sq-AL"/>
        </w:rPr>
        <w:t xml:space="preserve"> </w:t>
      </w:r>
      <w:r w:rsidR="00123E1E" w:rsidRPr="00702E71">
        <w:rPr>
          <w:rFonts w:cs="Times New Roman"/>
          <w:color w:val="000000"/>
          <w:lang w:val="sq-AL"/>
        </w:rPr>
        <w:t>raporte auditimi financiar me opinion pa rezerva për tre vitet e fundit</w:t>
      </w:r>
      <w:r w:rsidRPr="00702E71">
        <w:rPr>
          <w:rFonts w:cs="Times New Roman"/>
          <w:color w:val="000000"/>
          <w:lang w:val="sq-AL"/>
        </w:rPr>
        <w:t>.</w:t>
      </w:r>
    </w:p>
    <w:p w14:paraId="27502AFD" w14:textId="14714640" w:rsidR="00123E1E" w:rsidRPr="00702E71" w:rsidRDefault="00123E1E" w:rsidP="00B22BA1">
      <w:pPr>
        <w:pStyle w:val="ListParagraph"/>
        <w:numPr>
          <w:ilvl w:val="0"/>
          <w:numId w:val="223"/>
        </w:numPr>
        <w:spacing w:after="0" w:line="240" w:lineRule="auto"/>
        <w:ind w:left="397" w:firstLine="357"/>
        <w:rPr>
          <w:rFonts w:cs="Times New Roman"/>
          <w:lang w:val="it-IT"/>
        </w:rPr>
      </w:pPr>
      <w:r>
        <w:rPr>
          <w:rFonts w:cs="Times New Roman"/>
          <w:lang w:val="it-IT"/>
        </w:rPr>
        <w:t>9.</w:t>
      </w:r>
    </w:p>
    <w:p w14:paraId="023BAF25" w14:textId="77777777" w:rsidR="009A14B3" w:rsidRDefault="00726074" w:rsidP="008A45A8">
      <w:pPr>
        <w:spacing w:after="0" w:line="240" w:lineRule="auto"/>
        <w:jc w:val="center"/>
        <w:rPr>
          <w:b/>
          <w:lang w:val="sq-AL"/>
        </w:rPr>
      </w:pPr>
      <w:r w:rsidRPr="009A14B3">
        <w:rPr>
          <w:b/>
          <w:lang w:val="sq-AL"/>
        </w:rPr>
        <w:t>Neni 51</w:t>
      </w:r>
    </w:p>
    <w:p w14:paraId="33A0635E" w14:textId="77777777" w:rsidR="00CB5714" w:rsidRDefault="00CB5714" w:rsidP="008A45A8">
      <w:pPr>
        <w:spacing w:after="0" w:line="240" w:lineRule="auto"/>
        <w:jc w:val="center"/>
        <w:rPr>
          <w:b/>
          <w:lang w:val="sq-AL"/>
        </w:rPr>
      </w:pPr>
    </w:p>
    <w:p w14:paraId="46BAC15C" w14:textId="78EF6E99" w:rsidR="00FE28A8" w:rsidRDefault="00726074" w:rsidP="008A45A8">
      <w:pPr>
        <w:spacing w:after="0" w:line="240" w:lineRule="auto"/>
        <w:jc w:val="center"/>
        <w:rPr>
          <w:b/>
          <w:lang w:val="sq-AL"/>
        </w:rPr>
      </w:pPr>
      <w:r w:rsidRPr="009A14B3">
        <w:rPr>
          <w:b/>
          <w:lang w:val="sq-AL"/>
        </w:rPr>
        <w:lastRenderedPageBreak/>
        <w:t xml:space="preserve">Licenca e depozitarit </w:t>
      </w:r>
    </w:p>
    <w:p w14:paraId="332528F1" w14:textId="77777777" w:rsidR="00CB5714" w:rsidRPr="009A14B3" w:rsidRDefault="00CB5714" w:rsidP="008A45A8">
      <w:pPr>
        <w:spacing w:after="0" w:line="240" w:lineRule="auto"/>
        <w:jc w:val="center"/>
        <w:rPr>
          <w:b/>
          <w:lang w:val="it-IT"/>
        </w:rPr>
      </w:pPr>
    </w:p>
    <w:p w14:paraId="0598B2A1" w14:textId="67E8F8F8" w:rsidR="00FE28A8" w:rsidRPr="00702E71" w:rsidRDefault="00726074" w:rsidP="00B22BA1">
      <w:pPr>
        <w:pStyle w:val="ListParagraph"/>
        <w:numPr>
          <w:ilvl w:val="0"/>
          <w:numId w:val="55"/>
        </w:numPr>
        <w:spacing w:after="0" w:line="240" w:lineRule="auto"/>
        <w:ind w:left="397" w:firstLine="357"/>
        <w:rPr>
          <w:lang w:val="it-IT"/>
        </w:rPr>
      </w:pPr>
      <w:r w:rsidRPr="00702E71">
        <w:rPr>
          <w:lang w:val="sq-AL"/>
        </w:rPr>
        <w:t xml:space="preserve">Depozitari i fondeve të investimeve </w:t>
      </w:r>
      <w:r w:rsidRPr="0027212D">
        <w:rPr>
          <w:color w:val="000000" w:themeColor="text1"/>
          <w:lang w:val="sq-AL"/>
        </w:rPr>
        <w:t xml:space="preserve">alternative </w:t>
      </w:r>
      <w:r w:rsidR="005E7E72" w:rsidRPr="0027212D">
        <w:rPr>
          <w:color w:val="000000" w:themeColor="text1"/>
          <w:lang w:val="sq-AL"/>
        </w:rPr>
        <w:t xml:space="preserve">nuk </w:t>
      </w:r>
      <w:r w:rsidR="001B3D69">
        <w:rPr>
          <w:color w:val="000000" w:themeColor="text1"/>
          <w:lang w:val="sq-AL"/>
        </w:rPr>
        <w:t>fillon veprimtarine e tij si depozitar</w:t>
      </w:r>
      <w:r w:rsidRPr="00702E71">
        <w:rPr>
          <w:lang w:val="sq-AL"/>
        </w:rPr>
        <w:t xml:space="preserve"> pa </w:t>
      </w:r>
      <w:r w:rsidR="001B3D69">
        <w:rPr>
          <w:lang w:val="sq-AL"/>
        </w:rPr>
        <w:t>u licencuar m</w:t>
      </w:r>
      <w:r w:rsidR="00AB1D09">
        <w:rPr>
          <w:lang w:val="sq-AL"/>
        </w:rPr>
        <w:t>ë</w:t>
      </w:r>
      <w:r w:rsidR="001B3D69">
        <w:rPr>
          <w:lang w:val="sq-AL"/>
        </w:rPr>
        <w:t xml:space="preserve"> par</w:t>
      </w:r>
      <w:r w:rsidR="00AB1D09">
        <w:rPr>
          <w:lang w:val="sq-AL"/>
        </w:rPr>
        <w:t>ë</w:t>
      </w:r>
      <w:r w:rsidR="001B3D69">
        <w:rPr>
          <w:lang w:val="sq-AL"/>
        </w:rPr>
        <w:t xml:space="preserve"> </w:t>
      </w:r>
      <w:r w:rsidRPr="00702E71">
        <w:rPr>
          <w:lang w:val="sq-AL"/>
        </w:rPr>
        <w:t xml:space="preserve"> nga Autoriteti.</w:t>
      </w:r>
    </w:p>
    <w:p w14:paraId="4E098A8D" w14:textId="0E8F1999" w:rsidR="00726074" w:rsidRPr="00702E71" w:rsidRDefault="00726074" w:rsidP="00B22BA1">
      <w:pPr>
        <w:pStyle w:val="ListParagraph"/>
        <w:numPr>
          <w:ilvl w:val="0"/>
          <w:numId w:val="55"/>
        </w:numPr>
        <w:spacing w:after="0" w:line="240" w:lineRule="auto"/>
        <w:ind w:left="397" w:firstLine="357"/>
        <w:rPr>
          <w:lang w:val="it-IT"/>
        </w:rPr>
      </w:pPr>
      <w:r w:rsidRPr="00702E71">
        <w:rPr>
          <w:lang w:val="sq-AL"/>
        </w:rPr>
        <w:t xml:space="preserve">Kërkesa për licencën për të ushtruar aktivitet si depozitar i fondeve të investimeve alternative shoqërohet </w:t>
      </w:r>
      <w:r w:rsidR="001B3D69">
        <w:rPr>
          <w:lang w:val="sq-AL"/>
        </w:rPr>
        <w:t>nga dokumentacioni i m</w:t>
      </w:r>
      <w:r w:rsidR="00AB1D09">
        <w:rPr>
          <w:lang w:val="sq-AL"/>
        </w:rPr>
        <w:t>ë</w:t>
      </w:r>
      <w:r w:rsidR="001B3D69">
        <w:rPr>
          <w:lang w:val="sq-AL"/>
        </w:rPr>
        <w:t>posht</w:t>
      </w:r>
      <w:r w:rsidR="00AB1D09">
        <w:rPr>
          <w:lang w:val="sq-AL"/>
        </w:rPr>
        <w:t>ë</w:t>
      </w:r>
      <w:r w:rsidR="001B3D69">
        <w:rPr>
          <w:lang w:val="sq-AL"/>
        </w:rPr>
        <w:t xml:space="preserve">m </w:t>
      </w:r>
      <w:r w:rsidRPr="00702E71">
        <w:rPr>
          <w:lang w:val="sq-AL"/>
        </w:rPr>
        <w:t>sa më poshtë:</w:t>
      </w:r>
    </w:p>
    <w:p w14:paraId="5F1528AD" w14:textId="6A157721" w:rsidR="00FE28A8" w:rsidRPr="00702E71" w:rsidRDefault="00945EC5" w:rsidP="00B22BA1">
      <w:pPr>
        <w:pStyle w:val="ListParagraph"/>
        <w:numPr>
          <w:ilvl w:val="0"/>
          <w:numId w:val="59"/>
        </w:numPr>
        <w:spacing w:after="0" w:line="240" w:lineRule="auto"/>
        <w:ind w:left="397" w:firstLine="357"/>
        <w:rPr>
          <w:lang w:val="it-IT"/>
        </w:rPr>
      </w:pPr>
      <w:r>
        <w:rPr>
          <w:lang w:val="sq-AL"/>
        </w:rPr>
        <w:t>d</w:t>
      </w:r>
      <w:r w:rsidR="00726074" w:rsidRPr="00702E71">
        <w:rPr>
          <w:lang w:val="sq-AL"/>
        </w:rPr>
        <w:t xml:space="preserve">okumente që </w:t>
      </w:r>
      <w:r>
        <w:rPr>
          <w:lang w:val="sq-AL"/>
        </w:rPr>
        <w:t>v</w:t>
      </w:r>
      <w:r w:rsidR="00AB1D09">
        <w:rPr>
          <w:lang w:val="sq-AL"/>
        </w:rPr>
        <w:t>ë</w:t>
      </w:r>
      <w:r>
        <w:rPr>
          <w:lang w:val="sq-AL"/>
        </w:rPr>
        <w:t>rtetojn</w:t>
      </w:r>
      <w:r w:rsidR="00AB1D09">
        <w:rPr>
          <w:lang w:val="sq-AL"/>
        </w:rPr>
        <w:t>ë</w:t>
      </w:r>
      <w:r w:rsidR="00726074" w:rsidRPr="00702E71">
        <w:rPr>
          <w:lang w:val="sq-AL"/>
        </w:rPr>
        <w:t xml:space="preserve"> se subjekti përmbush kërkesat e nenit 50, pika 1</w:t>
      </w:r>
      <w:r>
        <w:rPr>
          <w:lang w:val="sq-AL"/>
        </w:rPr>
        <w:t xml:space="preserve"> t</w:t>
      </w:r>
      <w:r w:rsidR="00AB1D09">
        <w:rPr>
          <w:lang w:val="sq-AL"/>
        </w:rPr>
        <w:t>ë</w:t>
      </w:r>
      <w:r>
        <w:rPr>
          <w:lang w:val="sq-AL"/>
        </w:rPr>
        <w:t xml:space="preserve"> k</w:t>
      </w:r>
      <w:r w:rsidR="00AB1D09">
        <w:rPr>
          <w:lang w:val="sq-AL"/>
        </w:rPr>
        <w:t>ë</w:t>
      </w:r>
      <w:r>
        <w:rPr>
          <w:lang w:val="sq-AL"/>
        </w:rPr>
        <w:t>tij ligji</w:t>
      </w:r>
      <w:r w:rsidR="00726074" w:rsidRPr="00702E71">
        <w:rPr>
          <w:lang w:val="sq-AL"/>
        </w:rPr>
        <w:t>;</w:t>
      </w:r>
    </w:p>
    <w:p w14:paraId="49C64C70" w14:textId="62597B68" w:rsidR="00FE28A8" w:rsidRPr="0044287A" w:rsidRDefault="00945EC5" w:rsidP="00B22BA1">
      <w:pPr>
        <w:pStyle w:val="ListParagraph"/>
        <w:numPr>
          <w:ilvl w:val="0"/>
          <w:numId w:val="59"/>
        </w:numPr>
        <w:spacing w:after="0" w:line="240" w:lineRule="auto"/>
        <w:ind w:left="397" w:firstLine="357"/>
        <w:rPr>
          <w:lang w:val="de-DE"/>
        </w:rPr>
      </w:pPr>
      <w:r>
        <w:rPr>
          <w:lang w:val="sq-AL"/>
        </w:rPr>
        <w:t>d</w:t>
      </w:r>
      <w:r w:rsidR="00726074" w:rsidRPr="00702E71">
        <w:rPr>
          <w:lang w:val="sq-AL"/>
        </w:rPr>
        <w:t xml:space="preserve">okumente që </w:t>
      </w:r>
      <w:r>
        <w:rPr>
          <w:lang w:val="sq-AL"/>
        </w:rPr>
        <w:t>v</w:t>
      </w:r>
      <w:r w:rsidR="00AB1D09">
        <w:rPr>
          <w:lang w:val="sq-AL"/>
        </w:rPr>
        <w:t>ë</w:t>
      </w:r>
      <w:r>
        <w:rPr>
          <w:lang w:val="sq-AL"/>
        </w:rPr>
        <w:t>rtetoj</w:t>
      </w:r>
      <w:r w:rsidRPr="00702E71">
        <w:rPr>
          <w:lang w:val="sq-AL"/>
        </w:rPr>
        <w:t xml:space="preserve">në </w:t>
      </w:r>
      <w:r w:rsidR="00726074" w:rsidRPr="00702E71">
        <w:rPr>
          <w:lang w:val="sq-AL"/>
        </w:rPr>
        <w:t xml:space="preserve">se </w:t>
      </w:r>
      <w:r w:rsidR="00C12981">
        <w:rPr>
          <w:lang w:val="sq-AL"/>
        </w:rPr>
        <w:t>aksionar</w:t>
      </w:r>
      <w:r w:rsidR="00AB1D09">
        <w:rPr>
          <w:lang w:val="sq-AL"/>
        </w:rPr>
        <w:t>ë</w:t>
      </w:r>
      <w:r w:rsidR="00C12981">
        <w:rPr>
          <w:lang w:val="sq-AL"/>
        </w:rPr>
        <w:t>t</w:t>
      </w:r>
      <w:r w:rsidR="00726074" w:rsidRPr="00702E71">
        <w:rPr>
          <w:lang w:val="sq-AL"/>
        </w:rPr>
        <w:t>, personat kyç dhe personeli kyç i depozitarit janë të aftë dhe të përshtatshëm në bazë të nenit 14, pika 2 dhe 3</w:t>
      </w:r>
      <w:r>
        <w:rPr>
          <w:lang w:val="sq-AL"/>
        </w:rPr>
        <w:t xml:space="preserve"> t</w:t>
      </w:r>
      <w:r w:rsidR="00AB1D09">
        <w:rPr>
          <w:lang w:val="sq-AL"/>
        </w:rPr>
        <w:t>ë</w:t>
      </w:r>
      <w:r>
        <w:rPr>
          <w:lang w:val="sq-AL"/>
        </w:rPr>
        <w:t xml:space="preserve"> k</w:t>
      </w:r>
      <w:r w:rsidR="00AB1D09">
        <w:rPr>
          <w:lang w:val="sq-AL"/>
        </w:rPr>
        <w:t>ë</w:t>
      </w:r>
      <w:r>
        <w:rPr>
          <w:lang w:val="sq-AL"/>
        </w:rPr>
        <w:t>tij ligji</w:t>
      </w:r>
      <w:r w:rsidR="00726074" w:rsidRPr="00702E71">
        <w:rPr>
          <w:lang w:val="sq-AL"/>
        </w:rPr>
        <w:t>, përfshirë kualifikimet akademike, profesionale dhe administruese; CV</w:t>
      </w:r>
      <w:r>
        <w:rPr>
          <w:lang w:val="sq-AL"/>
        </w:rPr>
        <w:t xml:space="preserve">, </w:t>
      </w:r>
      <w:r w:rsidR="00726074" w:rsidRPr="00702E71">
        <w:rPr>
          <w:lang w:val="sq-AL"/>
        </w:rPr>
        <w:t xml:space="preserve">emrat dhe kontaktet e personave dhe dëshmi mbështetëse për saktësinë e informacionit të </w:t>
      </w:r>
      <w:r>
        <w:rPr>
          <w:lang w:val="sq-AL"/>
        </w:rPr>
        <w:t>p</w:t>
      </w:r>
      <w:r w:rsidR="00AB1D09">
        <w:rPr>
          <w:lang w:val="sq-AL"/>
        </w:rPr>
        <w:t>ë</w:t>
      </w:r>
      <w:r>
        <w:rPr>
          <w:lang w:val="sq-AL"/>
        </w:rPr>
        <w:t>rfshir</w:t>
      </w:r>
      <w:r w:rsidR="00AB1D09">
        <w:rPr>
          <w:lang w:val="sq-AL"/>
        </w:rPr>
        <w:t>ë</w:t>
      </w:r>
      <w:r w:rsidRPr="00702E71">
        <w:rPr>
          <w:lang w:val="sq-AL"/>
        </w:rPr>
        <w:t xml:space="preserve"> </w:t>
      </w:r>
      <w:r w:rsidR="00726074" w:rsidRPr="00702E71">
        <w:rPr>
          <w:lang w:val="sq-AL"/>
        </w:rPr>
        <w:t>në CV</w:t>
      </w:r>
      <w:r>
        <w:rPr>
          <w:lang w:val="sq-AL"/>
        </w:rPr>
        <w:t>, si</w:t>
      </w:r>
      <w:r w:rsidR="00726074" w:rsidRPr="00702E71">
        <w:rPr>
          <w:lang w:val="sq-AL"/>
        </w:rPr>
        <w:t xml:space="preserve"> </w:t>
      </w:r>
      <w:r w:rsidR="0044287A" w:rsidRPr="0044287A">
        <w:rPr>
          <w:lang w:val="sq-AL"/>
        </w:rPr>
        <w:t>dhe</w:t>
      </w:r>
      <w:r>
        <w:rPr>
          <w:lang w:val="sq-AL"/>
        </w:rPr>
        <w:t>d</w:t>
      </w:r>
      <w:r w:rsidR="00AB1D09">
        <w:rPr>
          <w:lang w:val="sq-AL"/>
        </w:rPr>
        <w:t>ë</w:t>
      </w:r>
      <w:r>
        <w:rPr>
          <w:lang w:val="sq-AL"/>
        </w:rPr>
        <w:t>shmi pernaliteti</w:t>
      </w:r>
      <w:r w:rsidR="0044287A" w:rsidRPr="0044287A">
        <w:rPr>
          <w:lang w:val="sq-AL"/>
        </w:rPr>
        <w:t>;</w:t>
      </w:r>
    </w:p>
    <w:p w14:paraId="576F4B7D" w14:textId="129D5257" w:rsidR="00F003C3" w:rsidRPr="00F003C3" w:rsidRDefault="00945EC5" w:rsidP="00B22BA1">
      <w:pPr>
        <w:pStyle w:val="ListParagraph"/>
        <w:numPr>
          <w:ilvl w:val="0"/>
          <w:numId w:val="59"/>
        </w:numPr>
        <w:spacing w:after="0" w:line="240" w:lineRule="auto"/>
        <w:ind w:left="397" w:firstLine="357"/>
        <w:rPr>
          <w:lang w:val="it-IT"/>
        </w:rPr>
      </w:pPr>
      <w:r>
        <w:rPr>
          <w:lang w:val="sq-AL"/>
        </w:rPr>
        <w:t>d</w:t>
      </w:r>
      <w:r w:rsidR="00726074" w:rsidRPr="00702E71">
        <w:rPr>
          <w:lang w:val="sq-AL"/>
        </w:rPr>
        <w:t xml:space="preserve">okumente që </w:t>
      </w:r>
      <w:r>
        <w:rPr>
          <w:lang w:val="sq-AL"/>
        </w:rPr>
        <w:t>v</w:t>
      </w:r>
      <w:r w:rsidR="00AB1D09">
        <w:rPr>
          <w:lang w:val="sq-AL"/>
        </w:rPr>
        <w:t>ë</w:t>
      </w:r>
      <w:r>
        <w:rPr>
          <w:lang w:val="sq-AL"/>
        </w:rPr>
        <w:t>rteto</w:t>
      </w:r>
      <w:r w:rsidRPr="00702E71">
        <w:rPr>
          <w:lang w:val="sq-AL"/>
        </w:rPr>
        <w:t xml:space="preserve">jnë </w:t>
      </w:r>
      <w:r w:rsidR="00726074" w:rsidRPr="00702E71">
        <w:rPr>
          <w:lang w:val="sq-AL"/>
        </w:rPr>
        <w:t>se subjekti  përmbush kërkesat e nenit 50, pika 2</w:t>
      </w:r>
      <w:r>
        <w:rPr>
          <w:lang w:val="sq-AL"/>
        </w:rPr>
        <w:t xml:space="preserve"> t</w:t>
      </w:r>
      <w:r w:rsidR="00AB1D09">
        <w:rPr>
          <w:lang w:val="sq-AL"/>
        </w:rPr>
        <w:t>ë</w:t>
      </w:r>
      <w:r>
        <w:rPr>
          <w:lang w:val="sq-AL"/>
        </w:rPr>
        <w:t xml:space="preserve"> k</w:t>
      </w:r>
      <w:r w:rsidR="00AB1D09">
        <w:rPr>
          <w:lang w:val="sq-AL"/>
        </w:rPr>
        <w:t>ë</w:t>
      </w:r>
      <w:r>
        <w:rPr>
          <w:lang w:val="sq-AL"/>
        </w:rPr>
        <w:t>tij ligji</w:t>
      </w:r>
      <w:r w:rsidR="00726074" w:rsidRPr="00702E71">
        <w:rPr>
          <w:lang w:val="sq-AL"/>
        </w:rPr>
        <w:t>;</w:t>
      </w:r>
    </w:p>
    <w:p w14:paraId="63AFDC57" w14:textId="15D36082" w:rsidR="00DF0374" w:rsidRPr="00A7535D" w:rsidRDefault="00A7535D" w:rsidP="008A45A8">
      <w:pPr>
        <w:spacing w:after="0" w:line="240" w:lineRule="auto"/>
        <w:ind w:left="397"/>
        <w:rPr>
          <w:lang w:val="it-IT"/>
        </w:rPr>
      </w:pPr>
      <w:r>
        <w:rPr>
          <w:lang w:val="sq-AL"/>
        </w:rPr>
        <w:t xml:space="preserve">ç)      </w:t>
      </w:r>
      <w:r w:rsidR="00945EC5" w:rsidRPr="00A7535D">
        <w:rPr>
          <w:lang w:val="sq-AL"/>
        </w:rPr>
        <w:t>d</w:t>
      </w:r>
      <w:r w:rsidR="00726074" w:rsidRPr="00A7535D">
        <w:rPr>
          <w:lang w:val="sq-AL"/>
        </w:rPr>
        <w:t xml:space="preserve">okumente që </w:t>
      </w:r>
      <w:r w:rsidR="00945EC5" w:rsidRPr="00A7535D">
        <w:rPr>
          <w:lang w:val="sq-AL"/>
        </w:rPr>
        <w:t>v</w:t>
      </w:r>
      <w:r w:rsidR="00AB1D09" w:rsidRPr="00A7535D">
        <w:rPr>
          <w:lang w:val="sq-AL"/>
        </w:rPr>
        <w:t>ë</w:t>
      </w:r>
      <w:r w:rsidR="00945EC5" w:rsidRPr="00A7535D">
        <w:rPr>
          <w:lang w:val="sq-AL"/>
        </w:rPr>
        <w:t>rtetojn</w:t>
      </w:r>
      <w:r w:rsidR="00AB1D09" w:rsidRPr="00A7535D">
        <w:rPr>
          <w:lang w:val="sq-AL"/>
        </w:rPr>
        <w:t>ë</w:t>
      </w:r>
      <w:r w:rsidR="00726074" w:rsidRPr="00A7535D">
        <w:rPr>
          <w:lang w:val="sq-AL"/>
        </w:rPr>
        <w:t xml:space="preserve"> përputhshmërinë me nenin 50, pika 1, shkronja “c”</w:t>
      </w:r>
      <w:r w:rsidR="00945EC5" w:rsidRPr="00A7535D">
        <w:rPr>
          <w:lang w:val="sq-AL"/>
        </w:rPr>
        <w:t xml:space="preserve"> t</w:t>
      </w:r>
      <w:r w:rsidR="00AB1D09" w:rsidRPr="00A7535D">
        <w:rPr>
          <w:lang w:val="sq-AL"/>
        </w:rPr>
        <w:t>ë</w:t>
      </w:r>
      <w:r w:rsidR="00945EC5" w:rsidRPr="00A7535D">
        <w:rPr>
          <w:lang w:val="sq-AL"/>
        </w:rPr>
        <w:t xml:space="preserve"> k</w:t>
      </w:r>
      <w:r w:rsidR="00AB1D09" w:rsidRPr="00A7535D">
        <w:rPr>
          <w:lang w:val="sq-AL"/>
        </w:rPr>
        <w:t>ë</w:t>
      </w:r>
      <w:r w:rsidR="00945EC5" w:rsidRPr="00A7535D">
        <w:rPr>
          <w:lang w:val="sq-AL"/>
        </w:rPr>
        <w:t>tij ligji</w:t>
      </w:r>
      <w:r w:rsidR="00726074" w:rsidRPr="00A7535D">
        <w:rPr>
          <w:lang w:val="sq-AL"/>
        </w:rPr>
        <w:t xml:space="preserve">, </w:t>
      </w:r>
    </w:p>
    <w:p w14:paraId="0C0A1F52" w14:textId="77777777" w:rsidR="00FE28A8" w:rsidRPr="00702E71" w:rsidRDefault="00FE28A8" w:rsidP="008A45A8">
      <w:pPr>
        <w:pStyle w:val="ListParagraph"/>
        <w:spacing w:after="0" w:line="240" w:lineRule="auto"/>
        <w:ind w:left="360"/>
        <w:rPr>
          <w:lang w:val="it-IT"/>
        </w:rPr>
      </w:pPr>
    </w:p>
    <w:p w14:paraId="7B6036D2" w14:textId="77777777" w:rsidR="001B2D02" w:rsidRDefault="00726074" w:rsidP="008A45A8">
      <w:pPr>
        <w:pStyle w:val="ListParagraph"/>
        <w:spacing w:after="0" w:line="240" w:lineRule="auto"/>
        <w:ind w:left="360"/>
        <w:jc w:val="center"/>
        <w:rPr>
          <w:b/>
          <w:lang w:val="sq-AL"/>
        </w:rPr>
      </w:pPr>
      <w:r w:rsidRPr="00702E71">
        <w:rPr>
          <w:b/>
          <w:lang w:val="sq-AL"/>
        </w:rPr>
        <w:t>Neni 52</w:t>
      </w:r>
    </w:p>
    <w:p w14:paraId="352412AC" w14:textId="102662AD" w:rsidR="00FE28A8" w:rsidRDefault="00726074" w:rsidP="008A45A8">
      <w:pPr>
        <w:pStyle w:val="ListParagraph"/>
        <w:spacing w:after="0" w:line="240" w:lineRule="auto"/>
        <w:ind w:left="360"/>
        <w:jc w:val="center"/>
        <w:rPr>
          <w:b/>
          <w:lang w:val="sq-AL"/>
        </w:rPr>
      </w:pPr>
      <w:r w:rsidRPr="00702E71">
        <w:rPr>
          <w:b/>
          <w:lang w:val="sq-AL"/>
        </w:rPr>
        <w:t xml:space="preserve">Dhënia e licencës si depozitar </w:t>
      </w:r>
    </w:p>
    <w:p w14:paraId="43ED180A" w14:textId="77777777" w:rsidR="001B2D02" w:rsidRPr="00702E71" w:rsidRDefault="001B2D02" w:rsidP="008A45A8">
      <w:pPr>
        <w:pStyle w:val="ListParagraph"/>
        <w:spacing w:after="0" w:line="240" w:lineRule="auto"/>
        <w:ind w:left="360"/>
        <w:jc w:val="center"/>
        <w:rPr>
          <w:b/>
          <w:lang w:val="it-IT"/>
        </w:rPr>
      </w:pPr>
    </w:p>
    <w:p w14:paraId="79C02360" w14:textId="54E5C4C4" w:rsidR="002956DD" w:rsidRPr="002956DD" w:rsidRDefault="00726074" w:rsidP="00B22BA1">
      <w:pPr>
        <w:pStyle w:val="ListParagraph"/>
        <w:numPr>
          <w:ilvl w:val="0"/>
          <w:numId w:val="60"/>
        </w:numPr>
        <w:spacing w:after="0" w:line="240" w:lineRule="auto"/>
        <w:ind w:left="397" w:firstLine="357"/>
        <w:rPr>
          <w:color w:val="000000" w:themeColor="text1"/>
          <w:lang w:val="it-IT"/>
        </w:rPr>
      </w:pPr>
      <w:r w:rsidRPr="00702E71">
        <w:rPr>
          <w:lang w:val="sq-AL"/>
        </w:rPr>
        <w:t xml:space="preserve">Autoriteti konsultohet paraprakisht me autoritetin vendas ose të huaj rregullator të depozitarit të fondeve të investimeve alternative që është bankë, </w:t>
      </w:r>
      <w:r w:rsidR="00945EC5">
        <w:rPr>
          <w:lang w:val="sq-AL"/>
        </w:rPr>
        <w:t>shoq</w:t>
      </w:r>
      <w:r w:rsidR="00AB1D09">
        <w:rPr>
          <w:lang w:val="sq-AL"/>
        </w:rPr>
        <w:t>ë</w:t>
      </w:r>
      <w:r w:rsidR="00945EC5">
        <w:rPr>
          <w:lang w:val="sq-AL"/>
        </w:rPr>
        <w:t>ri e kontrolluar e</w:t>
      </w:r>
      <w:r w:rsidRPr="00702E71">
        <w:rPr>
          <w:lang w:val="sq-AL"/>
        </w:rPr>
        <w:t xml:space="preserve"> një firme investimesh ose banke të licencuar vendase ose të huaj ose që kontrollohet nga një person i cili </w:t>
      </w:r>
      <w:r w:rsidRPr="0027212D">
        <w:rPr>
          <w:color w:val="000000" w:themeColor="text1"/>
          <w:lang w:val="sq-AL"/>
        </w:rPr>
        <w:t>kontrollon një firmë</w:t>
      </w:r>
      <w:r w:rsidR="00340F04" w:rsidRPr="0027212D">
        <w:rPr>
          <w:color w:val="000000" w:themeColor="text1"/>
          <w:lang w:val="sq-AL"/>
        </w:rPr>
        <w:t xml:space="preserve"> </w:t>
      </w:r>
      <w:r w:rsidRPr="0027212D">
        <w:rPr>
          <w:color w:val="000000" w:themeColor="text1"/>
          <w:lang w:val="sq-AL"/>
        </w:rPr>
        <w:t>investimi ose bankë vendase ose të huaj të licencuar.</w:t>
      </w:r>
    </w:p>
    <w:p w14:paraId="5B1A21B8" w14:textId="444F2CA9" w:rsidR="002956DD" w:rsidRPr="002956DD" w:rsidRDefault="002956DD" w:rsidP="00B22BA1">
      <w:pPr>
        <w:pStyle w:val="ListParagraph"/>
        <w:numPr>
          <w:ilvl w:val="0"/>
          <w:numId w:val="60"/>
        </w:numPr>
        <w:spacing w:after="0" w:line="240" w:lineRule="auto"/>
        <w:ind w:left="397" w:firstLine="357"/>
        <w:rPr>
          <w:color w:val="000000" w:themeColor="text1"/>
          <w:lang w:val="it-IT"/>
        </w:rPr>
      </w:pPr>
      <w:r w:rsidRPr="002956DD">
        <w:rPr>
          <w:color w:val="000000" w:themeColor="text1"/>
          <w:lang w:val="it-IT"/>
        </w:rPr>
        <w:t xml:space="preserve">Autoriteti vlerëson nëse kërkesa është e plotë ose jo dhe informon për këtë subjektin kërkues. </w:t>
      </w:r>
    </w:p>
    <w:p w14:paraId="148C75D3" w14:textId="2C711C1F" w:rsidR="00FE28A8" w:rsidRPr="002956DD" w:rsidRDefault="00726074" w:rsidP="00B22BA1">
      <w:pPr>
        <w:pStyle w:val="ListParagraph"/>
        <w:numPr>
          <w:ilvl w:val="0"/>
          <w:numId w:val="60"/>
        </w:numPr>
        <w:spacing w:after="0" w:line="240" w:lineRule="auto"/>
        <w:ind w:left="397" w:firstLine="357"/>
        <w:rPr>
          <w:color w:val="000000" w:themeColor="text1"/>
          <w:lang w:val="it-IT"/>
        </w:rPr>
      </w:pPr>
      <w:r w:rsidRPr="002956DD">
        <w:rPr>
          <w:color w:val="000000" w:themeColor="text1"/>
          <w:lang w:val="sq-AL"/>
        </w:rPr>
        <w:t xml:space="preserve">Autoriteti e informon subjektin kërkues brenda </w:t>
      </w:r>
      <w:r w:rsidR="002956DD" w:rsidRPr="002956DD">
        <w:rPr>
          <w:color w:val="000000" w:themeColor="text1"/>
          <w:lang w:val="sq-AL"/>
        </w:rPr>
        <w:t xml:space="preserve">tre </w:t>
      </w:r>
      <w:r w:rsidRPr="002956DD">
        <w:rPr>
          <w:color w:val="000000" w:themeColor="text1"/>
          <w:lang w:val="sq-AL"/>
        </w:rPr>
        <w:t xml:space="preserve">muajve nga data e marrjes së kërkesës së plotë, lidhur me miratimin ose </w:t>
      </w:r>
      <w:r w:rsidR="00945EC5">
        <w:rPr>
          <w:color w:val="000000" w:themeColor="text1"/>
          <w:lang w:val="sq-AL"/>
        </w:rPr>
        <w:t>refuzimin e</w:t>
      </w:r>
      <w:r w:rsidRPr="002956DD">
        <w:rPr>
          <w:color w:val="000000" w:themeColor="text1"/>
          <w:lang w:val="sq-AL"/>
        </w:rPr>
        <w:t xml:space="preserve"> licencës. </w:t>
      </w:r>
    </w:p>
    <w:p w14:paraId="6B90DB4B" w14:textId="77777777" w:rsidR="00FE28A8" w:rsidRPr="00702E71" w:rsidRDefault="00726074" w:rsidP="00B22BA1">
      <w:pPr>
        <w:pStyle w:val="ListParagraph"/>
        <w:numPr>
          <w:ilvl w:val="0"/>
          <w:numId w:val="60"/>
        </w:numPr>
        <w:spacing w:after="0" w:line="240" w:lineRule="auto"/>
        <w:ind w:left="397" w:firstLine="357"/>
        <w:rPr>
          <w:lang w:val="it-IT"/>
        </w:rPr>
      </w:pPr>
      <w:r w:rsidRPr="0027212D">
        <w:rPr>
          <w:color w:val="000000" w:themeColor="text1"/>
          <w:lang w:val="sq-AL"/>
        </w:rPr>
        <w:t xml:space="preserve">Kërkesa për licencë tërhiqet, </w:t>
      </w:r>
      <w:r w:rsidRPr="00702E71">
        <w:rPr>
          <w:lang w:val="sq-AL"/>
        </w:rPr>
        <w:t>me njoftim me shkrim, në çdo moment përpara se Autoriteti të marrë vendim për të.</w:t>
      </w:r>
    </w:p>
    <w:p w14:paraId="2F39BC91" w14:textId="614774EC" w:rsidR="00FE28A8" w:rsidRPr="00702E71" w:rsidRDefault="00726074" w:rsidP="00B22BA1">
      <w:pPr>
        <w:pStyle w:val="ListParagraph"/>
        <w:numPr>
          <w:ilvl w:val="0"/>
          <w:numId w:val="60"/>
        </w:numPr>
        <w:spacing w:after="0" w:line="240" w:lineRule="auto"/>
        <w:ind w:left="397" w:firstLine="357"/>
        <w:rPr>
          <w:lang w:val="it-IT"/>
        </w:rPr>
      </w:pPr>
      <w:r w:rsidRPr="00702E71">
        <w:rPr>
          <w:lang w:val="sq-AL"/>
        </w:rPr>
        <w:t>Autoriteti</w:t>
      </w:r>
      <w:r w:rsidR="004321E0">
        <w:rPr>
          <w:lang w:val="sq-AL"/>
        </w:rPr>
        <w:t>, n</w:t>
      </w:r>
      <w:r w:rsidR="00AB1D09">
        <w:rPr>
          <w:lang w:val="sq-AL"/>
        </w:rPr>
        <w:t>ë</w:t>
      </w:r>
      <w:r w:rsidR="004321E0">
        <w:rPr>
          <w:lang w:val="sq-AL"/>
        </w:rPr>
        <w:t xml:space="preserve"> rast t</w:t>
      </w:r>
      <w:r w:rsidR="00AB1D09">
        <w:rPr>
          <w:lang w:val="sq-AL"/>
        </w:rPr>
        <w:t>ë</w:t>
      </w:r>
      <w:r w:rsidR="004321E0">
        <w:rPr>
          <w:lang w:val="sq-AL"/>
        </w:rPr>
        <w:t xml:space="preserve"> r</w:t>
      </w:r>
      <w:r w:rsidR="00AB1D09">
        <w:rPr>
          <w:lang w:val="sq-AL"/>
        </w:rPr>
        <w:t>ë</w:t>
      </w:r>
      <w:r w:rsidR="004321E0">
        <w:rPr>
          <w:lang w:val="sq-AL"/>
        </w:rPr>
        <w:t xml:space="preserve">fuzimit,jep </w:t>
      </w:r>
      <w:r w:rsidRPr="00702E71">
        <w:rPr>
          <w:lang w:val="sq-AL"/>
        </w:rPr>
        <w:t xml:space="preserve"> me shkrim arsyet për mosdhënien e licencës.</w:t>
      </w:r>
    </w:p>
    <w:p w14:paraId="5503C4F1" w14:textId="4338DC1C" w:rsidR="00FE28A8" w:rsidRPr="00702E71" w:rsidRDefault="00726074" w:rsidP="00B22BA1">
      <w:pPr>
        <w:pStyle w:val="ListParagraph"/>
        <w:numPr>
          <w:ilvl w:val="0"/>
          <w:numId w:val="60"/>
        </w:numPr>
        <w:spacing w:after="0" w:line="240" w:lineRule="auto"/>
        <w:ind w:left="397" w:firstLine="357"/>
        <w:rPr>
          <w:lang w:val="it-IT"/>
        </w:rPr>
      </w:pPr>
      <w:r w:rsidRPr="00702E71">
        <w:rPr>
          <w:lang w:val="sq-AL"/>
        </w:rPr>
        <w:t xml:space="preserve">Depozitari i fondeve të investimeve alternative </w:t>
      </w:r>
      <w:r w:rsidR="004321E0">
        <w:rPr>
          <w:lang w:val="sq-AL"/>
        </w:rPr>
        <w:t>fillon ushtrimin e</w:t>
      </w:r>
      <w:r w:rsidRPr="00702E71">
        <w:rPr>
          <w:lang w:val="sq-AL"/>
        </w:rPr>
        <w:t xml:space="preserve"> veprimtari</w:t>
      </w:r>
      <w:r w:rsidR="004321E0">
        <w:rPr>
          <w:lang w:val="sq-AL"/>
        </w:rPr>
        <w:t>s</w:t>
      </w:r>
      <w:r w:rsidR="00AB1D09">
        <w:rPr>
          <w:lang w:val="sq-AL"/>
        </w:rPr>
        <w:t>ë</w:t>
      </w:r>
      <w:r w:rsidR="004321E0">
        <w:rPr>
          <w:lang w:val="sq-AL"/>
        </w:rPr>
        <w:t xml:space="preserve"> menj</w:t>
      </w:r>
      <w:r w:rsidR="00AB1D09">
        <w:rPr>
          <w:lang w:val="sq-AL"/>
        </w:rPr>
        <w:t>ë</w:t>
      </w:r>
      <w:r w:rsidR="004321E0">
        <w:rPr>
          <w:lang w:val="sq-AL"/>
        </w:rPr>
        <w:t>her</w:t>
      </w:r>
      <w:r w:rsidR="00AB1D09">
        <w:rPr>
          <w:lang w:val="sq-AL"/>
        </w:rPr>
        <w:t>ë</w:t>
      </w:r>
      <w:r w:rsidR="004321E0">
        <w:rPr>
          <w:lang w:val="sq-AL"/>
        </w:rPr>
        <w:t xml:space="preserve"> pas miratimit t</w:t>
      </w:r>
      <w:r w:rsidR="00AB1D09">
        <w:rPr>
          <w:lang w:val="sq-AL"/>
        </w:rPr>
        <w:t>ë</w:t>
      </w:r>
      <w:r w:rsidR="004321E0">
        <w:rPr>
          <w:lang w:val="sq-AL"/>
        </w:rPr>
        <w:t xml:space="preserve"> licenc</w:t>
      </w:r>
      <w:r w:rsidR="00AB1D09">
        <w:rPr>
          <w:lang w:val="sq-AL"/>
        </w:rPr>
        <w:t>ë</w:t>
      </w:r>
      <w:r w:rsidR="004321E0">
        <w:rPr>
          <w:lang w:val="sq-AL"/>
        </w:rPr>
        <w:t>s.</w:t>
      </w:r>
      <w:r w:rsidRPr="00702E71">
        <w:rPr>
          <w:lang w:val="sq-AL"/>
        </w:rPr>
        <w:t xml:space="preserve"> licenca.</w:t>
      </w:r>
    </w:p>
    <w:p w14:paraId="0CA72938" w14:textId="77777777" w:rsidR="00FE28A8" w:rsidRPr="00702E71" w:rsidRDefault="00FE28A8" w:rsidP="008A45A8">
      <w:pPr>
        <w:pStyle w:val="ListParagraph"/>
        <w:spacing w:after="0" w:line="240" w:lineRule="auto"/>
        <w:ind w:left="360"/>
        <w:rPr>
          <w:b/>
          <w:lang w:val="it-IT"/>
        </w:rPr>
      </w:pPr>
    </w:p>
    <w:p w14:paraId="03E510C1" w14:textId="77777777" w:rsidR="006E0B8C" w:rsidRDefault="00726074" w:rsidP="008A45A8">
      <w:pPr>
        <w:pStyle w:val="ListParagraph"/>
        <w:spacing w:after="0" w:line="240" w:lineRule="auto"/>
        <w:ind w:left="360"/>
        <w:jc w:val="center"/>
        <w:rPr>
          <w:b/>
          <w:lang w:val="sq-AL"/>
        </w:rPr>
      </w:pPr>
      <w:r w:rsidRPr="00702E71">
        <w:rPr>
          <w:b/>
          <w:lang w:val="sq-AL"/>
        </w:rPr>
        <w:t>Neni 53</w:t>
      </w:r>
    </w:p>
    <w:p w14:paraId="05C07390" w14:textId="77777777" w:rsidR="006E0B8C" w:rsidRDefault="006E0B8C" w:rsidP="008A45A8">
      <w:pPr>
        <w:pStyle w:val="ListParagraph"/>
        <w:spacing w:after="0" w:line="240" w:lineRule="auto"/>
        <w:ind w:left="360"/>
        <w:jc w:val="center"/>
        <w:rPr>
          <w:b/>
          <w:lang w:val="sq-AL"/>
        </w:rPr>
      </w:pPr>
    </w:p>
    <w:p w14:paraId="431E1EAC" w14:textId="77777777" w:rsidR="00FE28A8" w:rsidRDefault="00726074" w:rsidP="008A45A8">
      <w:pPr>
        <w:pStyle w:val="ListParagraph"/>
        <w:spacing w:after="0" w:line="240" w:lineRule="auto"/>
        <w:ind w:left="360"/>
        <w:jc w:val="center"/>
        <w:rPr>
          <w:b/>
          <w:lang w:val="sq-AL"/>
        </w:rPr>
      </w:pPr>
      <w:r w:rsidRPr="00702E71">
        <w:rPr>
          <w:b/>
          <w:lang w:val="sq-AL"/>
        </w:rPr>
        <w:t>Refuzimi i licencës</w:t>
      </w:r>
    </w:p>
    <w:p w14:paraId="3A25EB8E" w14:textId="77777777" w:rsidR="006B4971" w:rsidRPr="00702E71" w:rsidRDefault="006B4971" w:rsidP="008A45A8">
      <w:pPr>
        <w:pStyle w:val="ListParagraph"/>
        <w:spacing w:after="0" w:line="240" w:lineRule="auto"/>
        <w:ind w:left="360"/>
        <w:jc w:val="center"/>
        <w:rPr>
          <w:b/>
          <w:lang w:val="it-IT"/>
        </w:rPr>
      </w:pPr>
    </w:p>
    <w:p w14:paraId="758B91A2" w14:textId="5CC9EBC3" w:rsidR="00FE28A8" w:rsidRPr="00702E71" w:rsidRDefault="00726074" w:rsidP="00B22BA1">
      <w:pPr>
        <w:pStyle w:val="ListParagraph"/>
        <w:numPr>
          <w:ilvl w:val="0"/>
          <w:numId w:val="62"/>
        </w:numPr>
        <w:spacing w:after="0" w:line="240" w:lineRule="auto"/>
        <w:ind w:left="397" w:firstLine="357"/>
        <w:rPr>
          <w:b/>
          <w:lang w:val="it-IT"/>
        </w:rPr>
      </w:pPr>
      <w:r w:rsidRPr="00702E71">
        <w:rPr>
          <w:lang w:val="sq-AL"/>
        </w:rPr>
        <w:t xml:space="preserve">Autoriteti </w:t>
      </w:r>
      <w:r w:rsidR="00892953">
        <w:rPr>
          <w:lang w:val="sq-AL"/>
        </w:rPr>
        <w:t>refuzon</w:t>
      </w:r>
      <w:r w:rsidR="000D7395">
        <w:rPr>
          <w:lang w:val="sq-AL"/>
        </w:rPr>
        <w:t xml:space="preserve"> </w:t>
      </w:r>
      <w:r w:rsidRPr="00702E71">
        <w:rPr>
          <w:lang w:val="sq-AL"/>
        </w:rPr>
        <w:t>licencën depozitarit të fondeve të investimeve alternative nëse:</w:t>
      </w:r>
    </w:p>
    <w:p w14:paraId="065EFC4D" w14:textId="6EC5C2C5" w:rsidR="00726074" w:rsidRPr="00702E71" w:rsidRDefault="00726074" w:rsidP="00B22BA1">
      <w:pPr>
        <w:pStyle w:val="ListParagraph"/>
        <w:numPr>
          <w:ilvl w:val="0"/>
          <w:numId w:val="61"/>
        </w:numPr>
        <w:spacing w:after="0" w:line="240" w:lineRule="auto"/>
        <w:ind w:left="397" w:firstLine="357"/>
        <w:rPr>
          <w:b/>
          <w:lang w:val="it-IT"/>
        </w:rPr>
      </w:pPr>
      <w:r w:rsidRPr="00702E71">
        <w:rPr>
          <w:rFonts w:cs="Times New Roman"/>
          <w:color w:val="000000"/>
          <w:lang w:val="sq-AL"/>
        </w:rPr>
        <w:t xml:space="preserve">subjekti kërkues nuk i përmbush kërkesat e nenit </w:t>
      </w:r>
      <w:r w:rsidR="00C12981">
        <w:rPr>
          <w:rFonts w:cs="Times New Roman"/>
          <w:color w:val="000000"/>
          <w:lang w:val="sq-AL"/>
        </w:rPr>
        <w:t>50</w:t>
      </w:r>
      <w:r w:rsidR="00892953">
        <w:rPr>
          <w:rFonts w:cs="Times New Roman"/>
          <w:color w:val="000000"/>
          <w:lang w:val="sq-AL"/>
        </w:rPr>
        <w:t xml:space="preserve"> t</w:t>
      </w:r>
      <w:r w:rsidR="00AB1D09">
        <w:rPr>
          <w:rFonts w:cs="Times New Roman"/>
          <w:color w:val="000000"/>
          <w:lang w:val="sq-AL"/>
        </w:rPr>
        <w:t>ë</w:t>
      </w:r>
      <w:r w:rsidR="00892953">
        <w:rPr>
          <w:rFonts w:cs="Times New Roman"/>
          <w:color w:val="000000"/>
          <w:lang w:val="sq-AL"/>
        </w:rPr>
        <w:t xml:space="preserve"> k</w:t>
      </w:r>
      <w:r w:rsidR="00AB1D09">
        <w:rPr>
          <w:rFonts w:cs="Times New Roman"/>
          <w:color w:val="000000"/>
          <w:lang w:val="sq-AL"/>
        </w:rPr>
        <w:t>ë</w:t>
      </w:r>
      <w:r w:rsidR="00892953">
        <w:rPr>
          <w:rFonts w:cs="Times New Roman"/>
          <w:color w:val="000000"/>
          <w:lang w:val="sq-AL"/>
        </w:rPr>
        <w:t>tij ligji</w:t>
      </w:r>
      <w:r w:rsidR="00C12981">
        <w:rPr>
          <w:rFonts w:cs="Times New Roman"/>
          <w:color w:val="000000"/>
          <w:lang w:val="sq-AL"/>
        </w:rPr>
        <w:t xml:space="preserve">, </w:t>
      </w:r>
      <w:r w:rsidR="00892953">
        <w:rPr>
          <w:rFonts w:cs="Times New Roman"/>
          <w:color w:val="000000"/>
          <w:lang w:val="sq-AL"/>
        </w:rPr>
        <w:t>dhe p</w:t>
      </w:r>
      <w:r w:rsidR="00AB1D09">
        <w:rPr>
          <w:rFonts w:cs="Times New Roman"/>
          <w:color w:val="000000"/>
          <w:lang w:val="sq-AL"/>
        </w:rPr>
        <w:t>ë</w:t>
      </w:r>
      <w:r w:rsidR="00892953">
        <w:rPr>
          <w:rFonts w:cs="Times New Roman"/>
          <w:color w:val="000000"/>
          <w:lang w:val="sq-AL"/>
        </w:rPr>
        <w:t>rkat</w:t>
      </w:r>
      <w:r w:rsidR="00AB1D09">
        <w:rPr>
          <w:rFonts w:cs="Times New Roman"/>
          <w:color w:val="000000"/>
          <w:lang w:val="sq-AL"/>
        </w:rPr>
        <w:t>ë</w:t>
      </w:r>
      <w:r w:rsidR="00892953">
        <w:rPr>
          <w:rFonts w:cs="Times New Roman"/>
          <w:color w:val="000000"/>
          <w:lang w:val="sq-AL"/>
        </w:rPr>
        <w:t xml:space="preserve">sisht duke pasur parasysh garantimin e </w:t>
      </w:r>
      <w:r w:rsidRPr="00702E71">
        <w:rPr>
          <w:rFonts w:cs="Times New Roman"/>
          <w:color w:val="000000"/>
          <w:lang w:val="sq-AL"/>
        </w:rPr>
        <w:t>administrimin e shëndoshë dhe të matur të depozitarit</w:t>
      </w:r>
      <w:r w:rsidR="00892953">
        <w:rPr>
          <w:rFonts w:cs="Times New Roman"/>
          <w:color w:val="000000"/>
          <w:lang w:val="sq-AL"/>
        </w:rPr>
        <w:t xml:space="preserve"> gjykon se subjekti nuk p</w:t>
      </w:r>
      <w:r w:rsidR="00AB1D09">
        <w:rPr>
          <w:rFonts w:cs="Times New Roman"/>
          <w:color w:val="000000"/>
          <w:lang w:val="sq-AL"/>
        </w:rPr>
        <w:t>ë</w:t>
      </w:r>
      <w:r w:rsidR="00892953">
        <w:rPr>
          <w:rFonts w:cs="Times New Roman"/>
          <w:color w:val="000000"/>
          <w:lang w:val="sq-AL"/>
        </w:rPr>
        <w:t xml:space="preserve">rmbush kerkesat </w:t>
      </w:r>
      <w:r w:rsidRPr="00702E71">
        <w:rPr>
          <w:rFonts w:cs="Times New Roman"/>
          <w:color w:val="000000"/>
          <w:lang w:val="sq-AL"/>
        </w:rPr>
        <w:t xml:space="preserve">për përshtatshmërinë e </w:t>
      </w:r>
      <w:r w:rsidR="00892953">
        <w:rPr>
          <w:rFonts w:cs="Times New Roman"/>
          <w:color w:val="000000"/>
          <w:lang w:val="sq-AL"/>
        </w:rPr>
        <w:t>pronar</w:t>
      </w:r>
      <w:r w:rsidR="00AB1D09">
        <w:rPr>
          <w:rFonts w:cs="Times New Roman"/>
          <w:color w:val="000000"/>
          <w:lang w:val="sq-AL"/>
        </w:rPr>
        <w:t>ë</w:t>
      </w:r>
      <w:r w:rsidR="00892953">
        <w:rPr>
          <w:rFonts w:cs="Times New Roman"/>
          <w:color w:val="000000"/>
          <w:lang w:val="sq-AL"/>
        </w:rPr>
        <w:t>ve</w:t>
      </w:r>
      <w:r w:rsidR="00892953" w:rsidRPr="00702E71">
        <w:rPr>
          <w:rFonts w:cs="Times New Roman"/>
          <w:color w:val="000000"/>
          <w:lang w:val="sq-AL"/>
        </w:rPr>
        <w:t xml:space="preserve"> </w:t>
      </w:r>
      <w:r w:rsidRPr="00702E71">
        <w:rPr>
          <w:rFonts w:cs="Times New Roman"/>
          <w:color w:val="000000"/>
          <w:lang w:val="sq-AL"/>
        </w:rPr>
        <w:t xml:space="preserve">të tij, ose të personave kyç </w:t>
      </w:r>
      <w:r w:rsidR="00892953">
        <w:rPr>
          <w:rFonts w:cs="Times New Roman"/>
          <w:color w:val="000000"/>
          <w:lang w:val="sq-AL"/>
        </w:rPr>
        <w:t>ose</w:t>
      </w:r>
      <w:r w:rsidRPr="00702E71">
        <w:rPr>
          <w:rFonts w:cs="Times New Roman"/>
          <w:color w:val="000000"/>
          <w:lang w:val="sq-AL"/>
        </w:rPr>
        <w:t xml:space="preserve"> personelit kyç</w:t>
      </w:r>
      <w:r w:rsidR="00FC2AF4">
        <w:rPr>
          <w:rFonts w:cs="Times New Roman"/>
          <w:color w:val="000000"/>
          <w:lang w:val="sq-AL"/>
        </w:rPr>
        <w:t xml:space="preserve">, si </w:t>
      </w:r>
      <w:r w:rsidRPr="00702E71">
        <w:rPr>
          <w:rFonts w:cs="Times New Roman"/>
          <w:color w:val="000000"/>
          <w:lang w:val="sq-AL"/>
        </w:rPr>
        <w:t>dhe</w:t>
      </w:r>
      <w:r w:rsidR="00FC2AF4">
        <w:rPr>
          <w:rFonts w:cs="Times New Roman"/>
          <w:color w:val="000000"/>
          <w:lang w:val="sq-AL"/>
        </w:rPr>
        <w:t xml:space="preserve"> n</w:t>
      </w:r>
      <w:r w:rsidR="00AB1D09">
        <w:rPr>
          <w:rFonts w:cs="Times New Roman"/>
          <w:color w:val="000000"/>
          <w:lang w:val="sq-AL"/>
        </w:rPr>
        <w:t>ë</w:t>
      </w:r>
      <w:r w:rsidR="00FC2AF4">
        <w:rPr>
          <w:rFonts w:cs="Times New Roman"/>
          <w:color w:val="000000"/>
          <w:lang w:val="sq-AL"/>
        </w:rPr>
        <w:t>se:</w:t>
      </w:r>
    </w:p>
    <w:p w14:paraId="0501C09C" w14:textId="6750368A" w:rsidR="00726074" w:rsidRPr="00702E71" w:rsidRDefault="00892953" w:rsidP="00B22BA1">
      <w:pPr>
        <w:pStyle w:val="ListParagraph"/>
        <w:numPr>
          <w:ilvl w:val="0"/>
          <w:numId w:val="61"/>
        </w:numPr>
        <w:spacing w:after="0" w:line="240" w:lineRule="auto"/>
        <w:ind w:left="397" w:firstLine="357"/>
        <w:rPr>
          <w:b/>
          <w:lang w:val="it-IT"/>
        </w:rPr>
      </w:pPr>
      <w:r>
        <w:rPr>
          <w:rFonts w:cs="Times New Roman"/>
          <w:color w:val="000000"/>
          <w:lang w:val="sq-AL"/>
        </w:rPr>
        <w:t>gjykon</w:t>
      </w:r>
      <w:r w:rsidR="00726074" w:rsidRPr="00702E71">
        <w:rPr>
          <w:rFonts w:cs="Times New Roman"/>
          <w:color w:val="000000"/>
          <w:lang w:val="sq-AL"/>
        </w:rPr>
        <w:t xml:space="preserve"> se shoqëria </w:t>
      </w:r>
      <w:r w:rsidR="00FC2AF4">
        <w:rPr>
          <w:rFonts w:cs="Times New Roman"/>
          <w:color w:val="000000"/>
          <w:lang w:val="sq-AL"/>
        </w:rPr>
        <w:t xml:space="preserve">nuk </w:t>
      </w:r>
      <w:r w:rsidR="00AB1D09">
        <w:rPr>
          <w:rFonts w:cs="Times New Roman"/>
          <w:color w:val="000000"/>
          <w:lang w:val="sq-AL"/>
        </w:rPr>
        <w:t>ë</w:t>
      </w:r>
      <w:r w:rsidR="00FC2AF4">
        <w:rPr>
          <w:rFonts w:cs="Times New Roman"/>
          <w:color w:val="000000"/>
          <w:lang w:val="sq-AL"/>
        </w:rPr>
        <w:t>sht</w:t>
      </w:r>
      <w:r w:rsidR="00AB1D09">
        <w:rPr>
          <w:rFonts w:cs="Times New Roman"/>
          <w:color w:val="000000"/>
          <w:lang w:val="sq-AL"/>
        </w:rPr>
        <w:t>ë</w:t>
      </w:r>
      <w:r w:rsidR="00FC2AF4">
        <w:rPr>
          <w:rFonts w:cs="Times New Roman"/>
          <w:color w:val="000000"/>
          <w:lang w:val="sq-AL"/>
        </w:rPr>
        <w:t xml:space="preserve"> </w:t>
      </w:r>
      <w:r w:rsidR="00726074" w:rsidRPr="00702E71">
        <w:rPr>
          <w:rFonts w:cs="Times New Roman"/>
          <w:color w:val="000000"/>
          <w:lang w:val="sq-AL"/>
        </w:rPr>
        <w:t xml:space="preserve"> në gjendje t</w:t>
      </w:r>
      <w:r w:rsidR="00AB1D09">
        <w:rPr>
          <w:rFonts w:cs="Times New Roman"/>
          <w:color w:val="000000"/>
          <w:lang w:val="sq-AL"/>
        </w:rPr>
        <w:t>ë</w:t>
      </w:r>
      <w:r w:rsidR="00726074" w:rsidRPr="00702E71">
        <w:rPr>
          <w:rFonts w:cs="Times New Roman"/>
          <w:color w:val="000000"/>
          <w:lang w:val="sq-AL"/>
        </w:rPr>
        <w:t>përmbushë kushtet e këtij ligji; dhe</w:t>
      </w:r>
    </w:p>
    <w:p w14:paraId="2F46E1B6" w14:textId="77777777" w:rsidR="00FE28A8" w:rsidRPr="00702E71" w:rsidRDefault="00726074" w:rsidP="00B22BA1">
      <w:pPr>
        <w:pStyle w:val="ListParagraph"/>
        <w:numPr>
          <w:ilvl w:val="0"/>
          <w:numId w:val="61"/>
        </w:numPr>
        <w:spacing w:after="0" w:line="240" w:lineRule="auto"/>
        <w:ind w:left="397" w:firstLine="357"/>
        <w:rPr>
          <w:b/>
          <w:lang w:val="it-IT"/>
        </w:rPr>
      </w:pPr>
      <w:r w:rsidRPr="00702E71">
        <w:rPr>
          <w:rFonts w:cs="Times New Roman"/>
          <w:color w:val="000000"/>
          <w:lang w:val="sq-AL"/>
        </w:rPr>
        <w:lastRenderedPageBreak/>
        <w:t>kur ushtrimi efektiv i funksioneve të tij mbikëqyrëse pengohet nga:</w:t>
      </w:r>
    </w:p>
    <w:p w14:paraId="4D4DD011" w14:textId="77777777" w:rsidR="00FE28A8" w:rsidRPr="00702E71" w:rsidRDefault="00726074" w:rsidP="00B22BA1">
      <w:pPr>
        <w:pStyle w:val="ListParagraph"/>
        <w:numPr>
          <w:ilvl w:val="0"/>
          <w:numId w:val="63"/>
        </w:numPr>
        <w:spacing w:after="0" w:line="240" w:lineRule="auto"/>
        <w:ind w:left="810" w:firstLine="357"/>
        <w:rPr>
          <w:b/>
          <w:lang w:val="it-IT"/>
        </w:rPr>
      </w:pPr>
      <w:r w:rsidRPr="00702E71">
        <w:rPr>
          <w:rFonts w:cs="Times New Roman"/>
          <w:color w:val="000000"/>
          <w:lang w:val="sq-AL"/>
        </w:rPr>
        <w:t>lidhjet e pronësisë midis depozitarit dhe personave të tjerë juridikë ose fizikë;</w:t>
      </w:r>
    </w:p>
    <w:p w14:paraId="3D340AEC" w14:textId="77777777" w:rsidR="00FE28A8" w:rsidRPr="00702E71" w:rsidRDefault="00726074" w:rsidP="00B22BA1">
      <w:pPr>
        <w:pStyle w:val="ListParagraph"/>
        <w:numPr>
          <w:ilvl w:val="0"/>
          <w:numId w:val="63"/>
        </w:numPr>
        <w:spacing w:after="0" w:line="240" w:lineRule="auto"/>
        <w:ind w:left="810" w:firstLine="357"/>
        <w:rPr>
          <w:b/>
          <w:lang w:val="it-IT"/>
        </w:rPr>
      </w:pPr>
      <w:r w:rsidRPr="00702E71">
        <w:rPr>
          <w:rFonts w:cs="Times New Roman"/>
          <w:color w:val="000000"/>
          <w:lang w:val="sq-AL"/>
        </w:rPr>
        <w:t>aktet ligjore, nënligjore ose administrative të një vendi ose territori tjetër që rregullojnë personat fizikë ose juridikë me të cilët ka lidhje pronësie depozitari;</w:t>
      </w:r>
    </w:p>
    <w:p w14:paraId="1093C50C" w14:textId="0B493EA0" w:rsidR="00FE28A8" w:rsidRPr="00702E71" w:rsidRDefault="00726074" w:rsidP="00B22BA1">
      <w:pPr>
        <w:pStyle w:val="ListParagraph"/>
        <w:numPr>
          <w:ilvl w:val="0"/>
          <w:numId w:val="63"/>
        </w:numPr>
        <w:spacing w:after="0" w:line="240" w:lineRule="auto"/>
        <w:ind w:left="810" w:firstLine="357"/>
        <w:rPr>
          <w:b/>
          <w:lang w:val="it-IT"/>
        </w:rPr>
      </w:pPr>
      <w:r w:rsidRPr="00702E71">
        <w:rPr>
          <w:rFonts w:cs="Times New Roman"/>
          <w:color w:val="000000"/>
          <w:lang w:val="sq-AL"/>
        </w:rPr>
        <w:t>vështirësitë e lidhura me zbatimin me forcë të këtyre akt</w:t>
      </w:r>
      <w:r w:rsidR="00323934">
        <w:rPr>
          <w:rFonts w:cs="Times New Roman"/>
          <w:color w:val="000000"/>
          <w:lang w:val="sq-AL"/>
        </w:rPr>
        <w:t>e</w:t>
      </w:r>
      <w:r w:rsidRPr="00702E71">
        <w:rPr>
          <w:rFonts w:cs="Times New Roman"/>
          <w:color w:val="000000"/>
          <w:lang w:val="sq-AL"/>
        </w:rPr>
        <w:t>ve ligjore, nënligjore dhe administrative;</w:t>
      </w:r>
    </w:p>
    <w:p w14:paraId="0FFB1183" w14:textId="13F44895" w:rsidR="00FE28A8" w:rsidRPr="00A7535D" w:rsidRDefault="00A7535D" w:rsidP="008A45A8">
      <w:pPr>
        <w:spacing w:after="0" w:line="240" w:lineRule="auto"/>
        <w:ind w:left="397"/>
        <w:rPr>
          <w:lang w:val="it-IT"/>
        </w:rPr>
      </w:pPr>
      <w:r>
        <w:rPr>
          <w:rFonts w:cs="Times New Roman"/>
          <w:color w:val="000000"/>
          <w:lang w:val="sq-AL"/>
        </w:rPr>
        <w:t xml:space="preserve">ç)         </w:t>
      </w:r>
      <w:r w:rsidR="00726074" w:rsidRPr="008A45A8">
        <w:rPr>
          <w:rFonts w:cs="Times New Roman"/>
          <w:color w:val="000000"/>
          <w:lang w:val="sq-AL"/>
        </w:rPr>
        <w:t>nuk është paguar tarifa e kërkuar.</w:t>
      </w:r>
    </w:p>
    <w:p w14:paraId="2DDB9240" w14:textId="77777777" w:rsidR="00FE28A8" w:rsidRPr="00702E71" w:rsidRDefault="00FE28A8" w:rsidP="008A45A8">
      <w:pPr>
        <w:pStyle w:val="ListParagraph"/>
        <w:spacing w:after="0" w:line="240" w:lineRule="auto"/>
        <w:ind w:left="360"/>
        <w:rPr>
          <w:lang w:val="it-IT"/>
        </w:rPr>
      </w:pPr>
    </w:p>
    <w:p w14:paraId="5B867BE9" w14:textId="77777777" w:rsidR="000D7395" w:rsidRDefault="005802EB" w:rsidP="000D7395">
      <w:pPr>
        <w:spacing w:line="240" w:lineRule="auto"/>
        <w:jc w:val="center"/>
        <w:rPr>
          <w:b/>
          <w:lang w:val="sq-AL"/>
        </w:rPr>
      </w:pPr>
      <w:r w:rsidRPr="000D7395">
        <w:rPr>
          <w:b/>
          <w:lang w:val="sq-AL"/>
        </w:rPr>
        <w:t>Neni 54</w:t>
      </w:r>
    </w:p>
    <w:p w14:paraId="514C919B" w14:textId="1D914869" w:rsidR="00FE28A8" w:rsidRPr="000D7395" w:rsidRDefault="005802EB" w:rsidP="000D7395">
      <w:pPr>
        <w:spacing w:line="240" w:lineRule="auto"/>
        <w:jc w:val="center"/>
        <w:rPr>
          <w:b/>
          <w:lang w:val="it-IT"/>
        </w:rPr>
      </w:pPr>
      <w:r w:rsidRPr="000D7395">
        <w:rPr>
          <w:b/>
          <w:lang w:val="sq-AL"/>
        </w:rPr>
        <w:t xml:space="preserve">Miratimi i ndryshimeve të </w:t>
      </w:r>
      <w:r w:rsidR="00CB5714">
        <w:rPr>
          <w:b/>
          <w:lang w:val="sq-AL"/>
        </w:rPr>
        <w:t>rëndësishme</w:t>
      </w:r>
      <w:r w:rsidR="00110B06">
        <w:rPr>
          <w:b/>
          <w:lang w:val="sq-AL"/>
        </w:rPr>
        <w:t xml:space="preserve"> </w:t>
      </w:r>
    </w:p>
    <w:p w14:paraId="017AB9BC" w14:textId="13547DBD" w:rsidR="005802EB" w:rsidRPr="00702E71" w:rsidRDefault="005802EB" w:rsidP="00B22BA1">
      <w:pPr>
        <w:pStyle w:val="ListParagraph"/>
        <w:numPr>
          <w:ilvl w:val="0"/>
          <w:numId w:val="73"/>
        </w:numPr>
        <w:spacing w:line="240" w:lineRule="auto"/>
        <w:ind w:left="397" w:firstLine="357"/>
        <w:rPr>
          <w:b/>
          <w:lang w:val="it-IT"/>
        </w:rPr>
      </w:pPr>
      <w:r w:rsidRPr="00702E71">
        <w:rPr>
          <w:rFonts w:cs="Times New Roman"/>
          <w:color w:val="000000"/>
          <w:lang w:val="sq-AL"/>
        </w:rPr>
        <w:t>Depozitari i fondeve të investimeve alternative informo</w:t>
      </w:r>
      <w:r w:rsidR="00AC0306">
        <w:rPr>
          <w:rFonts w:cs="Times New Roman"/>
          <w:color w:val="000000"/>
          <w:lang w:val="sq-AL"/>
        </w:rPr>
        <w:t>n</w:t>
      </w:r>
      <w:r w:rsidRPr="00702E71">
        <w:rPr>
          <w:rFonts w:cs="Times New Roman"/>
          <w:color w:val="000000"/>
          <w:lang w:val="sq-AL"/>
        </w:rPr>
        <w:t xml:space="preserve"> paraprakisht Autoritetin për çdo ndryshim të </w:t>
      </w:r>
      <w:r w:rsidR="00110B06">
        <w:rPr>
          <w:rFonts w:cs="Times New Roman"/>
          <w:color w:val="000000"/>
          <w:lang w:val="sq-AL"/>
        </w:rPr>
        <w:t>r</w:t>
      </w:r>
      <w:r w:rsidR="00AB1D09">
        <w:rPr>
          <w:rFonts w:cs="Times New Roman"/>
          <w:color w:val="000000"/>
          <w:lang w:val="sq-AL"/>
        </w:rPr>
        <w:t>ë</w:t>
      </w:r>
      <w:r w:rsidR="00110B06">
        <w:rPr>
          <w:rFonts w:cs="Times New Roman"/>
          <w:color w:val="000000"/>
          <w:lang w:val="sq-AL"/>
        </w:rPr>
        <w:t>nd</w:t>
      </w:r>
      <w:r w:rsidR="00AB1D09">
        <w:rPr>
          <w:rFonts w:cs="Times New Roman"/>
          <w:color w:val="000000"/>
          <w:lang w:val="sq-AL"/>
        </w:rPr>
        <w:t>ë</w:t>
      </w:r>
      <w:r w:rsidR="00110B06">
        <w:rPr>
          <w:rFonts w:cs="Times New Roman"/>
          <w:color w:val="000000"/>
          <w:lang w:val="sq-AL"/>
        </w:rPr>
        <w:t>sish</w:t>
      </w:r>
      <w:r w:rsidR="00AB1D09">
        <w:rPr>
          <w:rFonts w:cs="Times New Roman"/>
          <w:color w:val="000000"/>
          <w:lang w:val="sq-AL"/>
        </w:rPr>
        <w:t>ë</w:t>
      </w:r>
      <w:r w:rsidR="00110B06">
        <w:rPr>
          <w:rFonts w:cs="Times New Roman"/>
          <w:color w:val="000000"/>
          <w:lang w:val="sq-AL"/>
        </w:rPr>
        <w:t>m t</w:t>
      </w:r>
      <w:r w:rsidRPr="00702E71">
        <w:rPr>
          <w:rFonts w:cs="Times New Roman"/>
          <w:color w:val="000000"/>
          <w:lang w:val="sq-AL"/>
        </w:rPr>
        <w:t xml:space="preserve">ë kushteve të licencës fillestare, sidomos për çdo ndryshim në informacionet e vëna në dispozicion në përputhje me nenin 50, pika 2, shkronja </w:t>
      </w:r>
      <w:r w:rsidR="006A3264">
        <w:rPr>
          <w:rFonts w:cs="Times New Roman"/>
          <w:color w:val="000000"/>
          <w:lang w:val="sq-AL"/>
        </w:rPr>
        <w:t>“</w:t>
      </w:r>
      <w:r w:rsidR="00A7535D">
        <w:rPr>
          <w:rFonts w:cs="Times New Roman"/>
          <w:color w:val="000000"/>
          <w:lang w:val="sq-AL"/>
        </w:rPr>
        <w:t>e</w:t>
      </w:r>
      <w:r w:rsidR="006A3264">
        <w:rPr>
          <w:rFonts w:cs="Times New Roman"/>
          <w:color w:val="000000"/>
          <w:lang w:val="sq-AL"/>
        </w:rPr>
        <w:t xml:space="preserve">” dhe </w:t>
      </w:r>
      <w:r w:rsidRPr="00702E71">
        <w:rPr>
          <w:rFonts w:cs="Times New Roman"/>
          <w:color w:val="000000"/>
          <w:lang w:val="sq-AL"/>
        </w:rPr>
        <w:t>“</w:t>
      </w:r>
      <w:r w:rsidR="00A7535D">
        <w:rPr>
          <w:rFonts w:cs="Times New Roman"/>
          <w:color w:val="000000"/>
          <w:lang w:val="sq-AL"/>
        </w:rPr>
        <w:t>f</w:t>
      </w:r>
      <w:r w:rsidRPr="00702E71">
        <w:rPr>
          <w:rFonts w:cs="Times New Roman"/>
          <w:color w:val="000000"/>
          <w:lang w:val="sq-AL"/>
        </w:rPr>
        <w:t>”</w:t>
      </w:r>
      <w:r w:rsidR="00AC0306">
        <w:rPr>
          <w:rFonts w:cs="Times New Roman"/>
          <w:color w:val="000000"/>
          <w:lang w:val="sq-AL"/>
        </w:rPr>
        <w:t xml:space="preserve"> t</w:t>
      </w:r>
      <w:r w:rsidR="00AB1D09">
        <w:rPr>
          <w:rFonts w:cs="Times New Roman"/>
          <w:color w:val="000000"/>
          <w:lang w:val="sq-AL"/>
        </w:rPr>
        <w:t>ë</w:t>
      </w:r>
      <w:r w:rsidR="00AC0306">
        <w:rPr>
          <w:rFonts w:cs="Times New Roman"/>
          <w:color w:val="000000"/>
          <w:lang w:val="sq-AL"/>
        </w:rPr>
        <w:t xml:space="preserve"> k</w:t>
      </w:r>
      <w:r w:rsidR="00AB1D09">
        <w:rPr>
          <w:rFonts w:cs="Times New Roman"/>
          <w:color w:val="000000"/>
          <w:lang w:val="sq-AL"/>
        </w:rPr>
        <w:t>ë</w:t>
      </w:r>
      <w:r w:rsidR="00AC0306">
        <w:rPr>
          <w:rFonts w:cs="Times New Roman"/>
          <w:color w:val="000000"/>
          <w:lang w:val="sq-AL"/>
        </w:rPr>
        <w:t>tij ligji</w:t>
      </w:r>
      <w:r w:rsidRPr="00702E71">
        <w:rPr>
          <w:rFonts w:cs="Times New Roman"/>
          <w:color w:val="000000"/>
          <w:lang w:val="sq-AL"/>
        </w:rPr>
        <w:t>.</w:t>
      </w:r>
    </w:p>
    <w:p w14:paraId="5C340D47" w14:textId="7C0EA524" w:rsidR="005802EB" w:rsidRPr="0027212D" w:rsidRDefault="005802EB" w:rsidP="00B22BA1">
      <w:pPr>
        <w:pStyle w:val="ListParagraph"/>
        <w:numPr>
          <w:ilvl w:val="0"/>
          <w:numId w:val="73"/>
        </w:numPr>
        <w:spacing w:line="240" w:lineRule="auto"/>
        <w:ind w:left="397" w:firstLine="357"/>
        <w:rPr>
          <w:b/>
          <w:color w:val="000000" w:themeColor="text1"/>
          <w:lang w:val="it-IT"/>
        </w:rPr>
      </w:pPr>
      <w:r w:rsidRPr="00702E71">
        <w:rPr>
          <w:rFonts w:cs="Times New Roman"/>
          <w:color w:val="000000"/>
          <w:lang w:val="sq-AL"/>
        </w:rPr>
        <w:t xml:space="preserve">Depozitari </w:t>
      </w:r>
      <w:r w:rsidR="00AC0306">
        <w:rPr>
          <w:rFonts w:cs="Times New Roman"/>
          <w:color w:val="000000"/>
          <w:lang w:val="sq-AL"/>
        </w:rPr>
        <w:t>imlementon</w:t>
      </w:r>
      <w:r w:rsidR="00AC0306" w:rsidRPr="00702E71">
        <w:rPr>
          <w:rFonts w:cs="Times New Roman"/>
          <w:color w:val="000000"/>
          <w:lang w:val="sq-AL"/>
        </w:rPr>
        <w:t xml:space="preserve"> </w:t>
      </w:r>
      <w:r w:rsidRPr="00702E71">
        <w:rPr>
          <w:rFonts w:cs="Times New Roman"/>
          <w:color w:val="000000"/>
          <w:lang w:val="sq-AL"/>
        </w:rPr>
        <w:t xml:space="preserve">ndryshimet e </w:t>
      </w:r>
      <w:r w:rsidRPr="0027212D">
        <w:rPr>
          <w:rFonts w:cs="Times New Roman"/>
          <w:color w:val="000000" w:themeColor="text1"/>
          <w:lang w:val="sq-AL"/>
        </w:rPr>
        <w:t>njoftuara sipas pikës 1</w:t>
      </w:r>
      <w:r w:rsidR="00AC0306">
        <w:rPr>
          <w:rFonts w:cs="Times New Roman"/>
          <w:color w:val="000000" w:themeColor="text1"/>
          <w:lang w:val="sq-AL"/>
        </w:rPr>
        <w:t xml:space="preserve"> t</w:t>
      </w:r>
      <w:r w:rsidR="00AB1D09">
        <w:rPr>
          <w:rFonts w:cs="Times New Roman"/>
          <w:color w:val="000000" w:themeColor="text1"/>
          <w:lang w:val="sq-AL"/>
        </w:rPr>
        <w:t>ë</w:t>
      </w:r>
      <w:r w:rsidR="00AC0306">
        <w:rPr>
          <w:rFonts w:cs="Times New Roman"/>
          <w:color w:val="000000" w:themeColor="text1"/>
          <w:lang w:val="sq-AL"/>
        </w:rPr>
        <w:t xml:space="preserve"> k</w:t>
      </w:r>
      <w:r w:rsidR="00AB1D09">
        <w:rPr>
          <w:rFonts w:cs="Times New Roman"/>
          <w:color w:val="000000" w:themeColor="text1"/>
          <w:lang w:val="sq-AL"/>
        </w:rPr>
        <w:t>ë</w:t>
      </w:r>
      <w:r w:rsidR="00AC0306">
        <w:rPr>
          <w:rFonts w:cs="Times New Roman"/>
          <w:color w:val="000000" w:themeColor="text1"/>
          <w:lang w:val="sq-AL"/>
        </w:rPr>
        <w:t>tij neni</w:t>
      </w:r>
      <w:r w:rsidRPr="0027212D">
        <w:rPr>
          <w:rFonts w:cs="Times New Roman"/>
          <w:color w:val="000000" w:themeColor="text1"/>
          <w:lang w:val="sq-AL"/>
        </w:rPr>
        <w:t xml:space="preserve">, nëse Autoriteti, tre muaj pas marrjes së njoftimit, nuk </w:t>
      </w:r>
      <w:r w:rsidR="002F398B">
        <w:rPr>
          <w:rFonts w:cs="Times New Roman"/>
          <w:color w:val="000000" w:themeColor="text1"/>
          <w:lang w:val="sq-AL"/>
        </w:rPr>
        <w:t>shprehet me</w:t>
      </w:r>
      <w:r w:rsidR="002F398B" w:rsidRPr="0027212D">
        <w:rPr>
          <w:rFonts w:cs="Times New Roman"/>
          <w:color w:val="000000" w:themeColor="text1"/>
          <w:lang w:val="sq-AL"/>
        </w:rPr>
        <w:t xml:space="preserve"> </w:t>
      </w:r>
      <w:r w:rsidRPr="0027212D">
        <w:rPr>
          <w:rFonts w:cs="Times New Roman"/>
          <w:color w:val="000000" w:themeColor="text1"/>
          <w:lang w:val="sq-AL"/>
        </w:rPr>
        <w:t xml:space="preserve">shkrim për të kundërshtuar ndryshimet ose për të </w:t>
      </w:r>
      <w:r w:rsidR="00932343">
        <w:rPr>
          <w:rFonts w:cs="Times New Roman"/>
          <w:color w:val="000000" w:themeColor="text1"/>
          <w:lang w:val="sq-AL"/>
        </w:rPr>
        <w:t>themeluar</w:t>
      </w:r>
      <w:r w:rsidRPr="0027212D">
        <w:rPr>
          <w:rFonts w:cs="Times New Roman"/>
          <w:color w:val="000000" w:themeColor="text1"/>
          <w:lang w:val="sq-AL"/>
        </w:rPr>
        <w:t xml:space="preserve"> kushte për ndryshimet.</w:t>
      </w:r>
    </w:p>
    <w:p w14:paraId="53EE4E89" w14:textId="77777777" w:rsidR="00FE28A8" w:rsidRPr="0027212D" w:rsidRDefault="00FE28A8" w:rsidP="00B809C3">
      <w:pPr>
        <w:pStyle w:val="ListParagraph"/>
        <w:spacing w:line="240" w:lineRule="auto"/>
        <w:ind w:left="1077"/>
        <w:rPr>
          <w:b/>
          <w:color w:val="000000" w:themeColor="text1"/>
          <w:lang w:val="it-IT"/>
        </w:rPr>
      </w:pPr>
    </w:p>
    <w:p w14:paraId="7847B8BB" w14:textId="77777777" w:rsidR="00437A43" w:rsidRPr="0027212D" w:rsidRDefault="005802EB" w:rsidP="00437A43">
      <w:pPr>
        <w:pStyle w:val="ListParagraph"/>
        <w:spacing w:line="240" w:lineRule="auto"/>
        <w:ind w:left="360"/>
        <w:jc w:val="center"/>
        <w:rPr>
          <w:b/>
          <w:color w:val="000000" w:themeColor="text1"/>
          <w:lang w:val="sq-AL"/>
        </w:rPr>
      </w:pPr>
      <w:r w:rsidRPr="0027212D">
        <w:rPr>
          <w:b/>
          <w:color w:val="000000" w:themeColor="text1"/>
          <w:lang w:val="sq-AL"/>
        </w:rPr>
        <w:t>Neni 55</w:t>
      </w:r>
    </w:p>
    <w:p w14:paraId="7286CB67" w14:textId="77777777" w:rsidR="00437A43" w:rsidRPr="0027212D" w:rsidRDefault="00437A43" w:rsidP="00437A43">
      <w:pPr>
        <w:pStyle w:val="ListParagraph"/>
        <w:spacing w:line="240" w:lineRule="auto"/>
        <w:ind w:left="360"/>
        <w:jc w:val="center"/>
        <w:rPr>
          <w:b/>
          <w:color w:val="000000" w:themeColor="text1"/>
          <w:lang w:val="sq-AL"/>
        </w:rPr>
      </w:pPr>
    </w:p>
    <w:p w14:paraId="383616CB" w14:textId="7F87A924" w:rsidR="00FE28A8" w:rsidRPr="0027212D" w:rsidRDefault="005802EB" w:rsidP="00437A43">
      <w:pPr>
        <w:pStyle w:val="ListParagraph"/>
        <w:spacing w:line="240" w:lineRule="auto"/>
        <w:ind w:left="360"/>
        <w:jc w:val="center"/>
        <w:rPr>
          <w:b/>
          <w:color w:val="000000" w:themeColor="text1"/>
          <w:lang w:val="sq-AL"/>
        </w:rPr>
      </w:pPr>
      <w:r w:rsidRPr="0027212D">
        <w:rPr>
          <w:b/>
          <w:color w:val="000000" w:themeColor="text1"/>
          <w:lang w:val="sq-AL"/>
        </w:rPr>
        <w:t xml:space="preserve">Emërtimi i depozitarit </w:t>
      </w:r>
    </w:p>
    <w:p w14:paraId="0E1544A3" w14:textId="77777777" w:rsidR="00437A43" w:rsidRPr="0027212D" w:rsidRDefault="00437A43" w:rsidP="00437A43">
      <w:pPr>
        <w:pStyle w:val="ListParagraph"/>
        <w:spacing w:line="240" w:lineRule="auto"/>
        <w:ind w:left="360"/>
        <w:jc w:val="center"/>
        <w:rPr>
          <w:b/>
          <w:color w:val="000000" w:themeColor="text1"/>
          <w:lang w:val="it-IT"/>
        </w:rPr>
      </w:pPr>
    </w:p>
    <w:p w14:paraId="60F6E15A" w14:textId="23474060" w:rsidR="005802EB" w:rsidRPr="0027212D" w:rsidRDefault="005802EB" w:rsidP="005802EB">
      <w:pPr>
        <w:pStyle w:val="ListParagraph"/>
        <w:spacing w:line="240" w:lineRule="auto"/>
        <w:ind w:left="397" w:firstLine="720"/>
        <w:rPr>
          <w:color w:val="000000" w:themeColor="text1"/>
          <w:lang w:val="sq-AL"/>
        </w:rPr>
      </w:pPr>
      <w:r w:rsidRPr="0027212D">
        <w:rPr>
          <w:color w:val="000000" w:themeColor="text1"/>
          <w:lang w:val="sq-AL"/>
        </w:rPr>
        <w:t xml:space="preserve">Emërtimi “depozitar i fondeve të investimeve alternative” ose një frazë e ngjashme përdoret në Republikën e Shqipërisë vetëm nga persona që kanë licencë të tillë të lëshuar nga Autoriteti në bazë të këtij ligji ose nga një autoritet i huaj rregullator në bazë të një ligji </w:t>
      </w:r>
      <w:r w:rsidR="009A15E3">
        <w:rPr>
          <w:color w:val="000000" w:themeColor="text1"/>
          <w:lang w:val="sq-AL"/>
        </w:rPr>
        <w:t>t</w:t>
      </w:r>
      <w:r w:rsidR="00AB1D09">
        <w:rPr>
          <w:color w:val="000000" w:themeColor="text1"/>
          <w:lang w:val="sq-AL"/>
        </w:rPr>
        <w:t>ë</w:t>
      </w:r>
      <w:r w:rsidR="009A15E3">
        <w:rPr>
          <w:color w:val="000000" w:themeColor="text1"/>
          <w:lang w:val="sq-AL"/>
        </w:rPr>
        <w:t xml:space="preserve"> </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Pr="0027212D">
        <w:rPr>
          <w:color w:val="000000" w:themeColor="text1"/>
          <w:lang w:val="sq-AL"/>
        </w:rPr>
        <w:t>.</w:t>
      </w:r>
    </w:p>
    <w:p w14:paraId="7A30261D" w14:textId="77777777" w:rsidR="00FE28A8" w:rsidRPr="0027212D" w:rsidRDefault="00FE28A8" w:rsidP="00B809C3">
      <w:pPr>
        <w:pStyle w:val="ListParagraph"/>
        <w:tabs>
          <w:tab w:val="left" w:pos="3134"/>
        </w:tabs>
        <w:autoSpaceDE w:val="0"/>
        <w:autoSpaceDN w:val="0"/>
        <w:adjustRightInd w:val="0"/>
        <w:spacing w:after="0" w:line="240" w:lineRule="auto"/>
        <w:ind w:left="1094"/>
        <w:rPr>
          <w:rFonts w:cs="Times New Roman"/>
          <w:color w:val="000000" w:themeColor="text1"/>
          <w:lang w:val="sq-AL"/>
        </w:rPr>
      </w:pPr>
    </w:p>
    <w:p w14:paraId="2433205F" w14:textId="77777777" w:rsidR="00984A0A" w:rsidRDefault="005802EB" w:rsidP="008A45A8">
      <w:pPr>
        <w:pStyle w:val="ListParagraph"/>
        <w:spacing w:after="0" w:line="240" w:lineRule="auto"/>
        <w:ind w:left="360"/>
        <w:jc w:val="center"/>
        <w:rPr>
          <w:rFonts w:cs="Helvetica-Bold"/>
          <w:b/>
          <w:bCs/>
          <w:lang w:val="sq-AL"/>
        </w:rPr>
      </w:pPr>
      <w:r w:rsidRPr="00702E71">
        <w:rPr>
          <w:rFonts w:cs="Helvetica-Bold"/>
          <w:b/>
          <w:bCs/>
          <w:lang w:val="sq-AL"/>
        </w:rPr>
        <w:t>Neni 56</w:t>
      </w:r>
    </w:p>
    <w:p w14:paraId="586D9D79" w14:textId="77777777" w:rsidR="00984A0A" w:rsidRDefault="00984A0A" w:rsidP="008A45A8">
      <w:pPr>
        <w:pStyle w:val="ListParagraph"/>
        <w:spacing w:after="0" w:line="240" w:lineRule="auto"/>
        <w:ind w:left="360"/>
        <w:jc w:val="center"/>
        <w:rPr>
          <w:rFonts w:cs="Helvetica-Bold"/>
          <w:b/>
          <w:bCs/>
          <w:lang w:val="sq-AL"/>
        </w:rPr>
      </w:pPr>
    </w:p>
    <w:p w14:paraId="003F174F" w14:textId="09494B22" w:rsidR="00FE28A8" w:rsidRDefault="005802EB" w:rsidP="008A45A8">
      <w:pPr>
        <w:pStyle w:val="ListParagraph"/>
        <w:spacing w:after="0" w:line="240" w:lineRule="auto"/>
        <w:ind w:left="360"/>
        <w:jc w:val="center"/>
        <w:rPr>
          <w:rFonts w:cs="Helvetica-Bold"/>
          <w:b/>
          <w:bCs/>
          <w:lang w:val="sq-AL"/>
        </w:rPr>
      </w:pPr>
      <w:r w:rsidRPr="00702E71">
        <w:rPr>
          <w:rFonts w:cs="Helvetica-Bold"/>
          <w:b/>
          <w:bCs/>
          <w:lang w:val="sq-AL"/>
        </w:rPr>
        <w:t xml:space="preserve">Detyrat e depozitarit </w:t>
      </w:r>
    </w:p>
    <w:p w14:paraId="0F6DD7D7" w14:textId="77777777" w:rsidR="00984A0A" w:rsidRPr="00702E71" w:rsidRDefault="00984A0A" w:rsidP="008A45A8">
      <w:pPr>
        <w:pStyle w:val="ListParagraph"/>
        <w:spacing w:after="0" w:line="240" w:lineRule="auto"/>
        <w:ind w:left="360"/>
        <w:rPr>
          <w:rFonts w:cs="Helvetica-Bold"/>
          <w:b/>
          <w:bCs/>
          <w:lang w:val="it-IT"/>
        </w:rPr>
      </w:pPr>
    </w:p>
    <w:p w14:paraId="03FE180C" w14:textId="72E39F56" w:rsidR="00FE28A8" w:rsidRPr="00702E71" w:rsidRDefault="005802EB" w:rsidP="00B22BA1">
      <w:pPr>
        <w:pStyle w:val="ListParagraph"/>
        <w:numPr>
          <w:ilvl w:val="0"/>
          <w:numId w:val="224"/>
        </w:numPr>
        <w:spacing w:after="0" w:line="240" w:lineRule="auto"/>
        <w:ind w:left="397" w:firstLine="357"/>
        <w:rPr>
          <w:rFonts w:cs="Helvetica-Bold"/>
          <w:bCs/>
          <w:lang w:val="it-IT"/>
        </w:rPr>
      </w:pPr>
      <w:r w:rsidRPr="00702E71">
        <w:rPr>
          <w:rFonts w:cs="Helvetica-Bold"/>
          <w:bCs/>
          <w:lang w:val="sq-AL"/>
        </w:rPr>
        <w:t xml:space="preserve">Depozitari </w:t>
      </w:r>
      <w:r w:rsidR="00E16AF0" w:rsidRPr="00702E71">
        <w:rPr>
          <w:rFonts w:cs="Helvetica-Bold"/>
          <w:bCs/>
          <w:lang w:val="sq-AL"/>
        </w:rPr>
        <w:t>vepro</w:t>
      </w:r>
      <w:r w:rsidR="00E16AF0">
        <w:rPr>
          <w:rFonts w:cs="Helvetica-Bold"/>
          <w:bCs/>
          <w:lang w:val="sq-AL"/>
        </w:rPr>
        <w:t>n</w:t>
      </w:r>
      <w:r w:rsidR="00E16AF0" w:rsidRPr="00702E71">
        <w:rPr>
          <w:rFonts w:cs="Helvetica-Bold"/>
          <w:bCs/>
          <w:lang w:val="sq-AL"/>
        </w:rPr>
        <w:t xml:space="preserve"> </w:t>
      </w:r>
      <w:r w:rsidRPr="00702E71">
        <w:rPr>
          <w:rFonts w:cs="Helvetica-Bold"/>
          <w:bCs/>
          <w:lang w:val="sq-AL"/>
        </w:rPr>
        <w:t>me ndershmëri, rregullsi, profesionalizëm, pavarësi dhe në interes të investitorëve të fondit të investimeve alternative.</w:t>
      </w:r>
    </w:p>
    <w:p w14:paraId="45ED2409" w14:textId="2164A3E6" w:rsidR="00FE28A8" w:rsidRPr="00702E71" w:rsidRDefault="005802EB" w:rsidP="00B22BA1">
      <w:pPr>
        <w:pStyle w:val="ListParagraph"/>
        <w:numPr>
          <w:ilvl w:val="0"/>
          <w:numId w:val="224"/>
        </w:numPr>
        <w:spacing w:after="0" w:line="240" w:lineRule="auto"/>
        <w:ind w:left="397" w:firstLine="357"/>
        <w:rPr>
          <w:rFonts w:cs="Helvetica-Bold"/>
          <w:bCs/>
          <w:lang w:val="it-IT"/>
        </w:rPr>
      </w:pPr>
      <w:r w:rsidRPr="00702E71">
        <w:rPr>
          <w:rFonts w:cs="Helvetica-Bold"/>
          <w:bCs/>
          <w:lang w:val="sq-AL"/>
        </w:rPr>
        <w:t xml:space="preserve">Depozitari i fondit të investimeve alternative </w:t>
      </w:r>
      <w:r w:rsidR="00E16AF0">
        <w:rPr>
          <w:rFonts w:cs="Helvetica-Bold"/>
          <w:bCs/>
          <w:lang w:val="sq-AL"/>
        </w:rPr>
        <w:t>ka detyrat e m</w:t>
      </w:r>
      <w:r w:rsidR="00AB1D09">
        <w:rPr>
          <w:rFonts w:cs="Helvetica-Bold"/>
          <w:bCs/>
          <w:lang w:val="sq-AL"/>
        </w:rPr>
        <w:t>ë</w:t>
      </w:r>
      <w:r w:rsidR="00E16AF0">
        <w:rPr>
          <w:rFonts w:cs="Helvetica-Bold"/>
          <w:bCs/>
          <w:lang w:val="sq-AL"/>
        </w:rPr>
        <w:t>poshtme</w:t>
      </w:r>
      <w:r w:rsidRPr="00702E71">
        <w:rPr>
          <w:rFonts w:cs="Helvetica-Bold"/>
          <w:bCs/>
          <w:lang w:val="sq-AL"/>
        </w:rPr>
        <w:t>:</w:t>
      </w:r>
    </w:p>
    <w:p w14:paraId="358C4897" w14:textId="2CF0798F" w:rsidR="00FE28A8" w:rsidRPr="00702E71" w:rsidRDefault="00E16AF0" w:rsidP="00B22BA1">
      <w:pPr>
        <w:pStyle w:val="ListParagraph"/>
        <w:numPr>
          <w:ilvl w:val="0"/>
          <w:numId w:val="71"/>
        </w:numPr>
        <w:spacing w:after="0" w:line="240" w:lineRule="auto"/>
        <w:ind w:left="397" w:firstLine="357"/>
        <w:rPr>
          <w:rFonts w:cs="Helvetica-Bold"/>
          <w:bCs/>
          <w:lang w:val="it-IT"/>
        </w:rPr>
      </w:pPr>
      <w:r>
        <w:rPr>
          <w:rFonts w:cs="Helvetica-Bold"/>
          <w:bCs/>
          <w:lang w:val="sq-AL"/>
        </w:rPr>
        <w:t xml:space="preserve">garanton </w:t>
      </w:r>
      <w:r w:rsidR="005802EB" w:rsidRPr="00702E71">
        <w:rPr>
          <w:rFonts w:cs="Helvetica-Bold"/>
          <w:bCs/>
          <w:lang w:val="sq-AL"/>
        </w:rPr>
        <w:t>se shitja, emetimi, riblerja</w:t>
      </w:r>
      <w:r w:rsidR="004F18A3" w:rsidRPr="00702E71">
        <w:rPr>
          <w:rFonts w:cs="Helvetica-Bold"/>
          <w:bCs/>
          <w:lang w:val="sq-AL"/>
        </w:rPr>
        <w:t>, shlyerja</w:t>
      </w:r>
      <w:r w:rsidR="005802EB" w:rsidRPr="00702E71">
        <w:rPr>
          <w:rFonts w:cs="Helvetica-Bold"/>
          <w:bCs/>
          <w:lang w:val="sq-AL"/>
        </w:rPr>
        <w:t xml:space="preserve"> dhe anulimi i pjesëmarrjeve janë në përputhje me këtë ligj dhe aktin themelues të sipërmarrjes;</w:t>
      </w:r>
    </w:p>
    <w:p w14:paraId="61C9944E" w14:textId="207435F9" w:rsidR="00FE28A8" w:rsidRPr="00702E71" w:rsidRDefault="00E16AF0" w:rsidP="00B22BA1">
      <w:pPr>
        <w:pStyle w:val="ListParagraph"/>
        <w:numPr>
          <w:ilvl w:val="0"/>
          <w:numId w:val="71"/>
        </w:numPr>
        <w:spacing w:after="0" w:line="240" w:lineRule="auto"/>
        <w:ind w:left="397" w:firstLine="357"/>
        <w:rPr>
          <w:rFonts w:cs="Helvetica-Bold"/>
          <w:bCs/>
          <w:lang w:val="it-IT"/>
        </w:rPr>
      </w:pPr>
      <w:r>
        <w:rPr>
          <w:rFonts w:cs="Helvetica-Bold"/>
          <w:bCs/>
          <w:lang w:val="sq-AL"/>
        </w:rPr>
        <w:t>garanton</w:t>
      </w:r>
      <w:r w:rsidR="005802EB" w:rsidRPr="00702E71">
        <w:rPr>
          <w:rFonts w:cs="Helvetica-Bold"/>
          <w:bCs/>
          <w:lang w:val="sq-AL"/>
        </w:rPr>
        <w:t xml:space="preserve"> se vlera e </w:t>
      </w:r>
      <w:r w:rsidR="004F18A3" w:rsidRPr="00702E71">
        <w:rPr>
          <w:rFonts w:cs="Helvetica-Bold"/>
          <w:bCs/>
          <w:lang w:val="sq-AL"/>
        </w:rPr>
        <w:t xml:space="preserve">aksioneve ose </w:t>
      </w:r>
      <w:r w:rsidR="005802EB" w:rsidRPr="00702E71">
        <w:rPr>
          <w:rFonts w:cs="Helvetica-Bold"/>
          <w:bCs/>
          <w:lang w:val="sq-AL"/>
        </w:rPr>
        <w:t>kuotave të sipërmarrjes është llogaritur në përputhje me këtë ligj dhe me aktin themelues të sipërmarrjes;</w:t>
      </w:r>
    </w:p>
    <w:p w14:paraId="0D4B712B" w14:textId="3BA7C56D" w:rsidR="005802EB" w:rsidRPr="00702E71" w:rsidRDefault="00E16AF0" w:rsidP="00B22BA1">
      <w:pPr>
        <w:pStyle w:val="ListParagraph"/>
        <w:numPr>
          <w:ilvl w:val="0"/>
          <w:numId w:val="71"/>
        </w:numPr>
        <w:spacing w:after="0" w:line="240" w:lineRule="auto"/>
        <w:ind w:left="397" w:firstLine="357"/>
        <w:rPr>
          <w:rFonts w:cs="Helvetica-Bold"/>
          <w:bCs/>
          <w:lang w:val="it-IT"/>
        </w:rPr>
      </w:pPr>
      <w:r>
        <w:rPr>
          <w:rFonts w:cs="Helvetica-Bold"/>
          <w:bCs/>
          <w:lang w:val="sq-AL"/>
        </w:rPr>
        <w:t>zbaton</w:t>
      </w:r>
      <w:r w:rsidR="005802EB" w:rsidRPr="00702E71">
        <w:rPr>
          <w:rFonts w:cs="Helvetica-Bold"/>
          <w:bCs/>
          <w:lang w:val="sq-AL"/>
        </w:rPr>
        <w:t xml:space="preserve"> udhëzimet e shoqërisë administruese të fondeve të investimeve alternative </w:t>
      </w:r>
      <w:r>
        <w:rPr>
          <w:rFonts w:cs="Helvetica-Bold"/>
          <w:bCs/>
          <w:lang w:val="sq-AL"/>
        </w:rPr>
        <w:t>p</w:t>
      </w:r>
      <w:r w:rsidR="00AB1D09">
        <w:rPr>
          <w:rFonts w:cs="Helvetica-Bold"/>
          <w:bCs/>
          <w:lang w:val="sq-AL"/>
        </w:rPr>
        <w:t>ë</w:t>
      </w:r>
      <w:r>
        <w:rPr>
          <w:rFonts w:cs="Helvetica-Bold"/>
          <w:bCs/>
          <w:lang w:val="sq-AL"/>
        </w:rPr>
        <w:t>rve</w:t>
      </w:r>
      <w:r w:rsidR="00AB1D09">
        <w:rPr>
          <w:rFonts w:cs="Helvetica-Bold"/>
          <w:bCs/>
          <w:lang w:val="sq-AL"/>
        </w:rPr>
        <w:t>ç</w:t>
      </w:r>
      <w:r>
        <w:rPr>
          <w:rFonts w:cs="Helvetica-Bold"/>
          <w:bCs/>
          <w:lang w:val="sq-AL"/>
        </w:rPr>
        <w:t xml:space="preserve"> rasteve</w:t>
      </w:r>
      <w:r w:rsidR="005802EB" w:rsidRPr="00702E71">
        <w:rPr>
          <w:rFonts w:cs="Helvetica-Bold"/>
          <w:bCs/>
          <w:lang w:val="sq-AL"/>
        </w:rPr>
        <w:t xml:space="preserve"> me këtë ligj ose me aktin themelues të sipërmarrjes;</w:t>
      </w:r>
    </w:p>
    <w:p w14:paraId="224149A0" w14:textId="248ECB87" w:rsidR="00FE28A8" w:rsidRPr="00A7535D" w:rsidRDefault="00A7535D" w:rsidP="008A45A8">
      <w:pPr>
        <w:spacing w:after="0" w:line="240" w:lineRule="auto"/>
        <w:ind w:left="397"/>
        <w:rPr>
          <w:rFonts w:cs="Helvetica-Bold"/>
          <w:bCs/>
          <w:lang w:val="it-IT"/>
        </w:rPr>
      </w:pPr>
      <w:r>
        <w:rPr>
          <w:rFonts w:cs="Helvetica-Bold"/>
          <w:bCs/>
          <w:lang w:val="sq-AL"/>
        </w:rPr>
        <w:lastRenderedPageBreak/>
        <w:t xml:space="preserve">ç)     </w:t>
      </w:r>
      <w:r w:rsidR="00E16AF0" w:rsidRPr="008A45A8">
        <w:rPr>
          <w:rFonts w:cs="Helvetica-Bold"/>
          <w:bCs/>
          <w:color w:val="000000" w:themeColor="text1"/>
          <w:lang w:val="sq-AL"/>
        </w:rPr>
        <w:t>garanton kthimin e çdo shume p</w:t>
      </w:r>
      <w:r w:rsidR="00AB1D09" w:rsidRPr="008A45A8">
        <w:rPr>
          <w:rFonts w:cs="Helvetica-Bold"/>
          <w:bCs/>
          <w:color w:val="000000" w:themeColor="text1"/>
          <w:lang w:val="sq-AL"/>
        </w:rPr>
        <w:t>ë</w:t>
      </w:r>
      <w:r w:rsidR="00E16AF0" w:rsidRPr="008A45A8">
        <w:rPr>
          <w:rFonts w:cs="Helvetica-Bold"/>
          <w:bCs/>
          <w:color w:val="000000" w:themeColor="text1"/>
          <w:lang w:val="sq-AL"/>
        </w:rPr>
        <w:t>rkat</w:t>
      </w:r>
      <w:r w:rsidR="00AB1D09" w:rsidRPr="008A45A8">
        <w:rPr>
          <w:rFonts w:cs="Helvetica-Bold"/>
          <w:bCs/>
          <w:color w:val="000000" w:themeColor="text1"/>
          <w:lang w:val="sq-AL"/>
        </w:rPr>
        <w:t>ë</w:t>
      </w:r>
      <w:r w:rsidR="00E16AF0" w:rsidRPr="008A45A8">
        <w:rPr>
          <w:rFonts w:cs="Helvetica-Bold"/>
          <w:bCs/>
          <w:color w:val="000000" w:themeColor="text1"/>
          <w:lang w:val="sq-AL"/>
        </w:rPr>
        <w:t>se sip</w:t>
      </w:r>
      <w:r w:rsidR="00AB1D09" w:rsidRPr="008A45A8">
        <w:rPr>
          <w:rFonts w:cs="Helvetica-Bold"/>
          <w:bCs/>
          <w:color w:val="000000" w:themeColor="text1"/>
          <w:lang w:val="sq-AL"/>
        </w:rPr>
        <w:t>ë</w:t>
      </w:r>
      <w:r w:rsidR="00E16AF0" w:rsidRPr="008A45A8">
        <w:rPr>
          <w:rFonts w:cs="Helvetica-Bold"/>
          <w:bCs/>
          <w:color w:val="000000" w:themeColor="text1"/>
          <w:lang w:val="sq-AL"/>
        </w:rPr>
        <w:t>rmarrjes brenda afateve kohore të përcaktuara në lidhje me transaksionet që përfshijnë aktivet e sipërmarrjes</w:t>
      </w:r>
      <w:r w:rsidR="005802EB" w:rsidRPr="00A7535D">
        <w:rPr>
          <w:rFonts w:cs="Helvetica-Bold"/>
          <w:bCs/>
          <w:lang w:val="sq-AL"/>
        </w:rPr>
        <w:t>;</w:t>
      </w:r>
    </w:p>
    <w:p w14:paraId="3DB25225" w14:textId="1522C9FF" w:rsidR="00FE28A8" w:rsidRPr="00702E71" w:rsidRDefault="00E16AF0" w:rsidP="00B22BA1">
      <w:pPr>
        <w:pStyle w:val="ListParagraph"/>
        <w:numPr>
          <w:ilvl w:val="0"/>
          <w:numId w:val="71"/>
        </w:numPr>
        <w:spacing w:after="0" w:line="240" w:lineRule="auto"/>
        <w:ind w:left="397" w:firstLine="357"/>
        <w:rPr>
          <w:rFonts w:cs="Helvetica-Bold"/>
          <w:bCs/>
          <w:lang w:val="it-IT"/>
        </w:rPr>
      </w:pPr>
      <w:r>
        <w:rPr>
          <w:rFonts w:cs="Helvetica-Bold"/>
          <w:bCs/>
          <w:lang w:val="sq-AL"/>
        </w:rPr>
        <w:t>garanton</w:t>
      </w:r>
      <w:r w:rsidR="005802EB" w:rsidRPr="00702E71">
        <w:rPr>
          <w:rFonts w:cs="Helvetica-Bold"/>
          <w:bCs/>
          <w:lang w:val="sq-AL"/>
        </w:rPr>
        <w:t xml:space="preserve"> se të ardhurat e sipërmarrjes përdoren në përputhje me këtë ligj dhe me aktin themelues të sipërmarrjes;</w:t>
      </w:r>
    </w:p>
    <w:p w14:paraId="7D06392B" w14:textId="72ABE7D7" w:rsidR="00FE28A8" w:rsidRPr="00331C38" w:rsidRDefault="00A7535D" w:rsidP="008A45A8">
      <w:pPr>
        <w:spacing w:after="0" w:line="240" w:lineRule="auto"/>
        <w:ind w:left="397"/>
        <w:rPr>
          <w:rFonts w:cs="Helvetica-Bold"/>
          <w:bCs/>
          <w:lang w:val="it-IT"/>
        </w:rPr>
      </w:pPr>
      <w:r>
        <w:rPr>
          <w:rFonts w:cs="Helvetica-Bold"/>
          <w:bCs/>
          <w:lang w:val="sq-AL"/>
        </w:rPr>
        <w:t xml:space="preserve">dh)     </w:t>
      </w:r>
      <w:r w:rsidR="00E16AF0" w:rsidRPr="00A7535D">
        <w:rPr>
          <w:rFonts w:cs="Helvetica-Bold"/>
          <w:bCs/>
          <w:lang w:val="sq-AL"/>
        </w:rPr>
        <w:t>garanton</w:t>
      </w:r>
      <w:r w:rsidR="005802EB" w:rsidRPr="00A7535D">
        <w:rPr>
          <w:rFonts w:cs="Helvetica-Bold"/>
          <w:bCs/>
          <w:lang w:val="sq-AL"/>
        </w:rPr>
        <w:t xml:space="preserve"> që flukset monetare të sipërmarrjes monitorohen si duhet dhe, në veçanti, se janë arkëtuar të gjitha pagesat e bëra nga investitorët, ose në emër të investitorëve, me nënshkrimin e pjesëmarrjeve dhe se të gjitha mjetet monetare të sipërmarrjes janë regjistruar në llogaritë monetare në emër të sipërmarrjes, shoqërisë administruese të fondeve të investimeve alternative për llogari të sipërmarrjes ose të depozitarit për llogari të sipërmarrjes; dhe kur llogaritë </w:t>
      </w:r>
      <w:r w:rsidR="004F18A3" w:rsidRPr="00A7535D">
        <w:rPr>
          <w:rFonts w:cs="Helvetica-Bold"/>
          <w:bCs/>
          <w:lang w:val="sq-AL"/>
        </w:rPr>
        <w:t xml:space="preserve">e mjeteve </w:t>
      </w:r>
      <w:r w:rsidR="005802EB" w:rsidRPr="00A7535D">
        <w:rPr>
          <w:rFonts w:cs="Helvetica-Bold"/>
          <w:bCs/>
          <w:lang w:val="sq-AL"/>
        </w:rPr>
        <w:t>monetare hapen në emër të depozitarit i cili vepron për llogari të sipërmarrjes, në këto llogari të mos kontabilizohet asnjë mjet monetar i veti i depozitarit apo i subjektit të deleguar të depozitarit;</w:t>
      </w:r>
    </w:p>
    <w:p w14:paraId="72CC1DC1" w14:textId="47EA29C0" w:rsidR="00FE28A8" w:rsidRPr="00702E71" w:rsidRDefault="005802EB" w:rsidP="00B22BA1">
      <w:pPr>
        <w:pStyle w:val="ListParagraph"/>
        <w:numPr>
          <w:ilvl w:val="0"/>
          <w:numId w:val="71"/>
        </w:numPr>
        <w:spacing w:after="0" w:line="240" w:lineRule="auto"/>
        <w:ind w:left="397" w:firstLine="357"/>
        <w:rPr>
          <w:rFonts w:cs="Helvetica-Bold"/>
          <w:bCs/>
          <w:lang w:val="it-IT"/>
        </w:rPr>
      </w:pPr>
      <w:r w:rsidRPr="00702E71">
        <w:rPr>
          <w:rFonts w:cs="Helvetica-Bold"/>
          <w:bCs/>
          <w:lang w:val="sq-AL"/>
        </w:rPr>
        <w:t xml:space="preserve">nëse e parashikon akti themelues i sipërmarrjes, </w:t>
      </w:r>
      <w:r w:rsidR="00E16AF0" w:rsidRPr="00702E71">
        <w:rPr>
          <w:rFonts w:cs="Helvetica-Bold"/>
          <w:bCs/>
          <w:lang w:val="sq-AL"/>
        </w:rPr>
        <w:t>mba</w:t>
      </w:r>
      <w:r w:rsidR="00E16AF0">
        <w:rPr>
          <w:rFonts w:cs="Helvetica-Bold"/>
          <w:bCs/>
          <w:lang w:val="sq-AL"/>
        </w:rPr>
        <w:t>n</w:t>
      </w:r>
      <w:r w:rsidR="00E16AF0" w:rsidRPr="00702E71">
        <w:rPr>
          <w:rFonts w:cs="Helvetica-Bold"/>
          <w:bCs/>
          <w:lang w:val="sq-AL"/>
        </w:rPr>
        <w:t xml:space="preserve"> </w:t>
      </w:r>
      <w:r w:rsidRPr="00702E71">
        <w:rPr>
          <w:rFonts w:cs="Helvetica-Bold"/>
          <w:bCs/>
          <w:lang w:val="sq-AL"/>
        </w:rPr>
        <w:t>regjistrin e pjesëmarrësve;</w:t>
      </w:r>
    </w:p>
    <w:p w14:paraId="1B9E6E20" w14:textId="17570B5F" w:rsidR="00FE28A8" w:rsidRPr="00A7535D" w:rsidRDefault="00A7535D" w:rsidP="008A45A8">
      <w:pPr>
        <w:spacing w:after="0" w:line="240" w:lineRule="auto"/>
        <w:ind w:left="397"/>
        <w:rPr>
          <w:rFonts w:cs="Helvetica-Bold"/>
          <w:bCs/>
          <w:lang w:val="sq-AL"/>
        </w:rPr>
      </w:pPr>
      <w:r>
        <w:rPr>
          <w:rFonts w:cs="Helvetica-Bold"/>
          <w:bCs/>
          <w:lang w:val="sq-AL"/>
        </w:rPr>
        <w:t xml:space="preserve">ë)    </w:t>
      </w:r>
      <w:r w:rsidR="005802EB" w:rsidRPr="00A7535D">
        <w:rPr>
          <w:rFonts w:cs="Helvetica-Bold"/>
          <w:bCs/>
          <w:lang w:val="sq-AL"/>
        </w:rPr>
        <w:t xml:space="preserve">'i </w:t>
      </w:r>
      <w:r w:rsidR="00B51714" w:rsidRPr="00A7535D">
        <w:rPr>
          <w:rFonts w:cs="Helvetica-Bold"/>
          <w:bCs/>
          <w:lang w:val="sq-AL"/>
        </w:rPr>
        <w:t xml:space="preserve">raporton </w:t>
      </w:r>
      <w:r w:rsidR="005802EB" w:rsidRPr="00A7535D">
        <w:rPr>
          <w:rFonts w:cs="Helvetica-Bold"/>
          <w:bCs/>
          <w:lang w:val="sq-AL"/>
        </w:rPr>
        <w:t>shoqërisë administruese të fondeve të investimeve alternative për veprimet tregtare lidhur me aktivet e sipërmarrjes së mbajtura në kujdestari dhe të ekzekutojë udhëzimet e saj.</w:t>
      </w:r>
    </w:p>
    <w:p w14:paraId="27F38297" w14:textId="5BCA869D" w:rsidR="005802EB" w:rsidRPr="0027212D" w:rsidRDefault="005802EB" w:rsidP="00B22BA1">
      <w:pPr>
        <w:pStyle w:val="ListParagraph"/>
        <w:numPr>
          <w:ilvl w:val="0"/>
          <w:numId w:val="224"/>
        </w:numPr>
        <w:spacing w:after="0" w:line="240" w:lineRule="auto"/>
        <w:ind w:left="397" w:firstLine="357"/>
        <w:rPr>
          <w:rFonts w:cs="Helvetica-Bold"/>
          <w:bCs/>
          <w:color w:val="000000" w:themeColor="text1"/>
          <w:lang w:val="it-IT"/>
        </w:rPr>
      </w:pPr>
      <w:r w:rsidRPr="00702E71">
        <w:rPr>
          <w:rFonts w:cs="Helvetica-Bold"/>
          <w:bCs/>
          <w:lang w:val="sq-AL"/>
        </w:rPr>
        <w:t>Aktivet e fon</w:t>
      </w:r>
      <w:r w:rsidR="00FE34DB">
        <w:rPr>
          <w:rFonts w:cs="Helvetica-Bold"/>
          <w:bCs/>
          <w:lang w:val="sq-AL"/>
        </w:rPr>
        <w:t xml:space="preserve">dit të </w:t>
      </w:r>
      <w:r w:rsidR="00FE34DB" w:rsidRPr="0027212D">
        <w:rPr>
          <w:rFonts w:cs="Helvetica-Bold"/>
          <w:bCs/>
          <w:color w:val="000000" w:themeColor="text1"/>
          <w:lang w:val="sq-AL"/>
        </w:rPr>
        <w:t xml:space="preserve">investimeve alternative </w:t>
      </w:r>
      <w:r w:rsidR="00B51714">
        <w:rPr>
          <w:rFonts w:cs="Helvetica-Bold"/>
          <w:bCs/>
          <w:color w:val="000000" w:themeColor="text1"/>
          <w:lang w:val="sq-AL"/>
        </w:rPr>
        <w:t>ruhen nga</w:t>
      </w:r>
      <w:r w:rsidR="00FE34DB" w:rsidRPr="0027212D">
        <w:rPr>
          <w:rFonts w:cs="Helvetica-Bold"/>
          <w:bCs/>
          <w:color w:val="000000" w:themeColor="text1"/>
          <w:lang w:val="sq-AL"/>
        </w:rPr>
        <w:t xml:space="preserve"> </w:t>
      </w:r>
      <w:r w:rsidRPr="0027212D">
        <w:rPr>
          <w:rFonts w:cs="Helvetica-Bold"/>
          <w:bCs/>
          <w:color w:val="000000" w:themeColor="text1"/>
          <w:lang w:val="sq-AL"/>
        </w:rPr>
        <w:t>depozitari</w:t>
      </w:r>
      <w:r w:rsidR="00B51714">
        <w:rPr>
          <w:rFonts w:cs="Helvetica-Bold"/>
          <w:bCs/>
          <w:color w:val="000000" w:themeColor="text1"/>
          <w:lang w:val="sq-AL"/>
        </w:rPr>
        <w:t xml:space="preserve"> n</w:t>
      </w:r>
      <w:r w:rsidR="00AB1D09">
        <w:rPr>
          <w:rFonts w:cs="Helvetica-Bold"/>
          <w:bCs/>
          <w:color w:val="000000" w:themeColor="text1"/>
          <w:lang w:val="sq-AL"/>
        </w:rPr>
        <w:t>ë</w:t>
      </w:r>
      <w:r w:rsidR="00B51714">
        <w:rPr>
          <w:rFonts w:cs="Helvetica-Bold"/>
          <w:bCs/>
          <w:color w:val="000000" w:themeColor="text1"/>
          <w:lang w:val="sq-AL"/>
        </w:rPr>
        <w:t xml:space="preserve"> p</w:t>
      </w:r>
      <w:r w:rsidR="00AB1D09">
        <w:rPr>
          <w:rFonts w:cs="Helvetica-Bold"/>
          <w:bCs/>
          <w:color w:val="000000" w:themeColor="text1"/>
          <w:lang w:val="sq-AL"/>
        </w:rPr>
        <w:t>ë</w:t>
      </w:r>
      <w:r w:rsidR="00B51714">
        <w:rPr>
          <w:rFonts w:cs="Helvetica-Bold"/>
          <w:bCs/>
          <w:color w:val="000000" w:themeColor="text1"/>
          <w:lang w:val="sq-AL"/>
        </w:rPr>
        <w:t>rputhje me parashikimet  e m</w:t>
      </w:r>
      <w:r w:rsidR="00AB1D09">
        <w:rPr>
          <w:rFonts w:cs="Helvetica-Bold"/>
          <w:bCs/>
          <w:color w:val="000000" w:themeColor="text1"/>
          <w:lang w:val="sq-AL"/>
        </w:rPr>
        <w:t>ë</w:t>
      </w:r>
      <w:r w:rsidR="00B51714">
        <w:rPr>
          <w:rFonts w:cs="Helvetica-Bold"/>
          <w:bCs/>
          <w:color w:val="000000" w:themeColor="text1"/>
          <w:lang w:val="sq-AL"/>
        </w:rPr>
        <w:t>poshtme:</w:t>
      </w:r>
    </w:p>
    <w:p w14:paraId="43E5A0D7" w14:textId="6FE6C9EA" w:rsidR="00FE28A8" w:rsidRPr="00DF787E" w:rsidRDefault="00B51714" w:rsidP="00B22BA1">
      <w:pPr>
        <w:pStyle w:val="ListParagraph"/>
        <w:numPr>
          <w:ilvl w:val="2"/>
          <w:numId w:val="370"/>
        </w:numPr>
        <w:spacing w:after="0" w:line="240" w:lineRule="auto"/>
        <w:rPr>
          <w:rFonts w:cs="Helvetica-Bold"/>
          <w:bCs/>
          <w:lang w:val="it-IT"/>
        </w:rPr>
      </w:pPr>
      <w:r>
        <w:rPr>
          <w:rFonts w:cs="Helvetica-Bold"/>
          <w:bCs/>
          <w:lang w:val="sq-AL"/>
        </w:rPr>
        <w:t>p</w:t>
      </w:r>
      <w:r w:rsidR="005802EB" w:rsidRPr="00DF787E">
        <w:rPr>
          <w:rFonts w:cs="Helvetica-Bold"/>
          <w:bCs/>
          <w:lang w:val="sq-AL"/>
        </w:rPr>
        <w:t>ër instrumentet financiare që mbahen në kujdestari, depozitari</w:t>
      </w:r>
      <w:r w:rsidR="0034422B">
        <w:rPr>
          <w:rFonts w:cs="Helvetica-Bold"/>
          <w:bCs/>
          <w:lang w:val="sq-AL"/>
        </w:rPr>
        <w:t>:</w:t>
      </w:r>
    </w:p>
    <w:p w14:paraId="5B58249B" w14:textId="03DCFFF6" w:rsidR="00FE28A8" w:rsidRPr="00702E71" w:rsidRDefault="0034422B" w:rsidP="00B22BA1">
      <w:pPr>
        <w:pStyle w:val="ListParagraph"/>
        <w:numPr>
          <w:ilvl w:val="0"/>
          <w:numId w:val="65"/>
        </w:numPr>
        <w:spacing w:after="0" w:line="240" w:lineRule="auto"/>
        <w:ind w:left="397" w:firstLine="357"/>
        <w:rPr>
          <w:rFonts w:cs="Helvetica-Bold"/>
          <w:bCs/>
          <w:lang w:val="it-IT"/>
        </w:rPr>
      </w:pPr>
      <w:r w:rsidRPr="00702E71">
        <w:rPr>
          <w:rFonts w:cs="Helvetica-Bold"/>
          <w:bCs/>
          <w:lang w:val="sq-AL"/>
        </w:rPr>
        <w:t>mba</w:t>
      </w:r>
      <w:r>
        <w:rPr>
          <w:rFonts w:cs="Helvetica-Bold"/>
          <w:bCs/>
          <w:lang w:val="sq-AL"/>
        </w:rPr>
        <w:t>n</w:t>
      </w:r>
      <w:r w:rsidRPr="00702E71">
        <w:rPr>
          <w:rFonts w:cs="Helvetica-Bold"/>
          <w:bCs/>
          <w:lang w:val="sq-AL"/>
        </w:rPr>
        <w:t xml:space="preserve"> </w:t>
      </w:r>
      <w:r w:rsidR="005802EB" w:rsidRPr="00702E71">
        <w:rPr>
          <w:rFonts w:cs="Helvetica-Bold"/>
          <w:bCs/>
          <w:lang w:val="sq-AL"/>
        </w:rPr>
        <w:t>në kujdestari të gjitha instrumentet financiare që mund të regjistrohen në një llogari të instrumenteve financiare të hapur në librat e depozitarit dhe të gjitha instrumentet financiare që mund t’i dorëzohen fizikisht depozitarit;</w:t>
      </w:r>
    </w:p>
    <w:p w14:paraId="5F81399B" w14:textId="50542DD9" w:rsidR="005802EB" w:rsidRPr="00702E71" w:rsidRDefault="0034422B" w:rsidP="00B22BA1">
      <w:pPr>
        <w:pStyle w:val="ListParagraph"/>
        <w:numPr>
          <w:ilvl w:val="0"/>
          <w:numId w:val="65"/>
        </w:numPr>
        <w:spacing w:after="0" w:line="240" w:lineRule="auto"/>
        <w:ind w:left="397" w:firstLine="357"/>
        <w:rPr>
          <w:rFonts w:cs="Helvetica-Bold"/>
          <w:bCs/>
          <w:lang w:val="it-IT"/>
        </w:rPr>
      </w:pPr>
      <w:r>
        <w:rPr>
          <w:rFonts w:cs="Helvetica-Bold"/>
          <w:bCs/>
          <w:lang w:val="sq-AL"/>
        </w:rPr>
        <w:t>garanton</w:t>
      </w:r>
      <w:r w:rsidRPr="00702E71">
        <w:rPr>
          <w:rFonts w:cs="Helvetica-Bold"/>
          <w:bCs/>
          <w:lang w:val="sq-AL"/>
        </w:rPr>
        <w:t xml:space="preserve"> </w:t>
      </w:r>
      <w:r w:rsidR="005802EB" w:rsidRPr="00702E71">
        <w:rPr>
          <w:rFonts w:cs="Helvetica-Bold"/>
          <w:bCs/>
          <w:lang w:val="sq-AL"/>
        </w:rPr>
        <w:t>që të gjitha instrumentet financiare që mund të regjistrohen në një llogari të instrumenteve financiare të hapur në librat e depozitarit të regjistrohen në librat e depozitarit në llogari të mbajtura veçmas, të hapura në emër të fondit të investimeve alternative ose të shoqërisë administruese të fondeve të investimeve alternative që vepron për llogari të sipërmarrjes, në mënyrë që të mund të identifikohen qartë në çdo moment se i përkasin sipërmarrjes në përputhje me legjislacionin e zbatueshëm;</w:t>
      </w:r>
    </w:p>
    <w:p w14:paraId="7B8BCD57" w14:textId="0381EE9A" w:rsidR="00FE28A8" w:rsidRPr="00702E71" w:rsidRDefault="005802EB" w:rsidP="00B22BA1">
      <w:pPr>
        <w:pStyle w:val="ListParagraph"/>
        <w:numPr>
          <w:ilvl w:val="2"/>
          <w:numId w:val="370"/>
        </w:numPr>
        <w:spacing w:after="0" w:line="240" w:lineRule="auto"/>
        <w:ind w:left="1094" w:hanging="357"/>
        <w:rPr>
          <w:rFonts w:cs="Helvetica-Bold"/>
          <w:bCs/>
          <w:lang w:val="it-IT"/>
        </w:rPr>
      </w:pPr>
      <w:r w:rsidRPr="00702E71">
        <w:rPr>
          <w:rFonts w:cs="Helvetica-Bold"/>
          <w:bCs/>
          <w:lang w:val="sq-AL"/>
        </w:rPr>
        <w:t>për aktivet e tjera</w:t>
      </w:r>
      <w:r w:rsidR="00F3373C">
        <w:rPr>
          <w:rFonts w:cs="Helvetica-Bold"/>
          <w:bCs/>
          <w:lang w:val="sq-AL"/>
        </w:rPr>
        <w:t xml:space="preserve"> </w:t>
      </w:r>
      <w:r w:rsidR="0034422B">
        <w:rPr>
          <w:rFonts w:cs="Helvetica-Bold"/>
          <w:bCs/>
          <w:lang w:val="sq-AL"/>
        </w:rPr>
        <w:t>q</w:t>
      </w:r>
      <w:r w:rsidR="00AB1D09">
        <w:rPr>
          <w:rFonts w:cs="Helvetica-Bold"/>
          <w:bCs/>
          <w:lang w:val="sq-AL"/>
        </w:rPr>
        <w:t>ë</w:t>
      </w:r>
      <w:r w:rsidR="0034422B">
        <w:rPr>
          <w:rFonts w:cs="Helvetica-Bold"/>
          <w:bCs/>
          <w:lang w:val="sq-AL"/>
        </w:rPr>
        <w:t xml:space="preserve"> </w:t>
      </w:r>
      <w:r w:rsidR="00F3373C">
        <w:rPr>
          <w:rFonts w:cs="Helvetica-Bold"/>
          <w:bCs/>
          <w:lang w:val="sq-AL"/>
        </w:rPr>
        <w:t xml:space="preserve">mbahen </w:t>
      </w:r>
      <w:r w:rsidR="0034422B">
        <w:rPr>
          <w:rFonts w:cs="Helvetica-Bold"/>
          <w:bCs/>
          <w:lang w:val="sq-AL"/>
        </w:rPr>
        <w:t>n</w:t>
      </w:r>
      <w:r w:rsidR="00AB1D09">
        <w:rPr>
          <w:rFonts w:cs="Helvetica-Bold"/>
          <w:bCs/>
          <w:lang w:val="sq-AL"/>
        </w:rPr>
        <w:t>ë</w:t>
      </w:r>
      <w:r w:rsidR="0034422B">
        <w:rPr>
          <w:rFonts w:cs="Helvetica-Bold"/>
          <w:bCs/>
          <w:lang w:val="sq-AL"/>
        </w:rPr>
        <w:t xml:space="preserve"> </w:t>
      </w:r>
      <w:r w:rsidR="00F3373C">
        <w:rPr>
          <w:rFonts w:cs="Helvetica-Bold"/>
          <w:bCs/>
          <w:lang w:val="sq-AL"/>
        </w:rPr>
        <w:t>kujdestari</w:t>
      </w:r>
      <w:r w:rsidRPr="00702E71">
        <w:rPr>
          <w:rFonts w:cs="Helvetica-Bold"/>
          <w:bCs/>
          <w:lang w:val="sq-AL"/>
        </w:rPr>
        <w:t xml:space="preserve">, depozitari </w:t>
      </w:r>
    </w:p>
    <w:p w14:paraId="3D51813C" w14:textId="2AAB3C87" w:rsidR="005802EB" w:rsidRPr="00702E71" w:rsidRDefault="0034422B" w:rsidP="00B22BA1">
      <w:pPr>
        <w:pStyle w:val="ListParagraph"/>
        <w:numPr>
          <w:ilvl w:val="0"/>
          <w:numId w:val="66"/>
        </w:numPr>
        <w:spacing w:after="0" w:line="240" w:lineRule="auto"/>
        <w:ind w:left="397" w:firstLine="357"/>
        <w:rPr>
          <w:rFonts w:cs="Helvetica-Bold"/>
          <w:bCs/>
          <w:lang w:val="it-IT"/>
        </w:rPr>
      </w:pPr>
      <w:r w:rsidRPr="00702E71">
        <w:rPr>
          <w:rFonts w:cs="Helvetica-Bold"/>
          <w:bCs/>
          <w:lang w:val="sq-AL"/>
        </w:rPr>
        <w:t>verifiko</w:t>
      </w:r>
      <w:r>
        <w:rPr>
          <w:rFonts w:cs="Helvetica-Bold"/>
          <w:bCs/>
          <w:lang w:val="sq-AL"/>
        </w:rPr>
        <w:t>n</w:t>
      </w:r>
      <w:r w:rsidRPr="00702E71">
        <w:rPr>
          <w:rFonts w:cs="Helvetica-Bold"/>
          <w:bCs/>
          <w:lang w:val="sq-AL"/>
        </w:rPr>
        <w:t xml:space="preserve"> </w:t>
      </w:r>
      <w:r w:rsidR="005802EB" w:rsidRPr="00702E71">
        <w:rPr>
          <w:rFonts w:cs="Helvetica-Bold"/>
          <w:bCs/>
          <w:lang w:val="sq-AL"/>
        </w:rPr>
        <w:t xml:space="preserve">pronësinë e aktiveve që i përkasin fondit të investimeve alternative ose shoqërisë administruese të fondeve të investimeve alternative i cili vepron për llogari të sipërmarrjes, duke vlerësuar nëse fondi i investimeve alternative ose shoqëria administruese e fondeve të investimeve alternative që vepron për llogari të sipërmarrjes e zotëron pronësinë në bazë të informacioneve ose dokumenteve të vëna në dispozicion nga sipërmarrja, nga fondi i investimeve alternative ose nga shoqëria administruese e fondeve të investimeve alternative dhe, kur </w:t>
      </w:r>
      <w:r w:rsidR="004F18A3" w:rsidRPr="00702E71">
        <w:rPr>
          <w:rFonts w:cs="Helvetica-Bold"/>
          <w:bCs/>
          <w:lang w:val="sq-AL"/>
        </w:rPr>
        <w:t xml:space="preserve">është e mundur të sigurojë evidenca </w:t>
      </w:r>
      <w:r w:rsidR="005802EB" w:rsidRPr="00702E71">
        <w:rPr>
          <w:rFonts w:cs="Helvetica-Bold"/>
          <w:bCs/>
          <w:lang w:val="sq-AL"/>
        </w:rPr>
        <w:t>të jashtme;</w:t>
      </w:r>
    </w:p>
    <w:p w14:paraId="7AD7B3BC" w14:textId="2C9A9775" w:rsidR="005802EB" w:rsidRPr="00702E71" w:rsidRDefault="0034422B" w:rsidP="00B22BA1">
      <w:pPr>
        <w:pStyle w:val="ListParagraph"/>
        <w:numPr>
          <w:ilvl w:val="0"/>
          <w:numId w:val="66"/>
        </w:numPr>
        <w:spacing w:after="0" w:line="240" w:lineRule="auto"/>
        <w:ind w:left="397" w:firstLine="357"/>
        <w:rPr>
          <w:rFonts w:cs="Helvetica-Bold"/>
          <w:bCs/>
          <w:lang w:val="it-IT"/>
        </w:rPr>
      </w:pPr>
      <w:r w:rsidRPr="00702E71">
        <w:rPr>
          <w:rFonts w:cs="Helvetica-Bold"/>
          <w:bCs/>
          <w:lang w:val="sq-AL"/>
        </w:rPr>
        <w:t>regjistro</w:t>
      </w:r>
      <w:r>
        <w:rPr>
          <w:rFonts w:cs="Helvetica-Bold"/>
          <w:bCs/>
          <w:lang w:val="sq-AL"/>
        </w:rPr>
        <w:t>n</w:t>
      </w:r>
      <w:r w:rsidRPr="00702E71">
        <w:rPr>
          <w:rFonts w:cs="Helvetica-Bold"/>
          <w:bCs/>
          <w:lang w:val="sq-AL"/>
        </w:rPr>
        <w:t xml:space="preserve"> </w:t>
      </w:r>
      <w:r w:rsidR="004F18A3" w:rsidRPr="00702E71">
        <w:rPr>
          <w:rFonts w:cs="Helvetica-Bold"/>
          <w:bCs/>
          <w:lang w:val="sq-AL"/>
        </w:rPr>
        <w:t xml:space="preserve">të gjitha aktivet </w:t>
      </w:r>
      <w:r w:rsidR="005802EB" w:rsidRPr="00702E71">
        <w:rPr>
          <w:rFonts w:cs="Helvetica-Bold"/>
          <w:bCs/>
          <w:lang w:val="sq-AL"/>
        </w:rPr>
        <w:t>për të cilat bindet se fondi i investimeve alternative ose shoqëria administruese e fondeve të investimeve alternative që vepron për llogari të sipërmarrjes zotëron pronësinë dhe e përditëson këtë evidencë.</w:t>
      </w:r>
    </w:p>
    <w:p w14:paraId="40172470" w14:textId="2C6A8CA0" w:rsidR="00FE28A8" w:rsidRPr="00702E71" w:rsidRDefault="005802EB" w:rsidP="00B22BA1">
      <w:pPr>
        <w:pStyle w:val="ListParagraph"/>
        <w:numPr>
          <w:ilvl w:val="0"/>
          <w:numId w:val="224"/>
        </w:numPr>
        <w:spacing w:after="0" w:line="240" w:lineRule="auto"/>
        <w:ind w:left="397" w:firstLine="357"/>
        <w:rPr>
          <w:rFonts w:cs="Helvetica-Bold"/>
          <w:bCs/>
          <w:lang w:val="it-IT"/>
        </w:rPr>
      </w:pPr>
      <w:r w:rsidRPr="00702E71">
        <w:rPr>
          <w:rFonts w:cs="Helvetica-Bold"/>
          <w:bCs/>
          <w:lang w:val="sq-AL"/>
        </w:rPr>
        <w:lastRenderedPageBreak/>
        <w:t xml:space="preserve">Aktivet e fondit të investimeve alternative veçohen nga aktivet e depozitarit dhe aktivet e klientëve të tjerë të depozitarit në mënyrë që </w:t>
      </w:r>
      <w:r w:rsidR="0034422B">
        <w:rPr>
          <w:rFonts w:cs="Helvetica-Bold"/>
          <w:bCs/>
          <w:lang w:val="sq-AL"/>
        </w:rPr>
        <w:t>ato t</w:t>
      </w:r>
      <w:r w:rsidR="00AB1D09">
        <w:rPr>
          <w:rFonts w:cs="Helvetica-Bold"/>
          <w:bCs/>
          <w:lang w:val="sq-AL"/>
        </w:rPr>
        <w:t>ë</w:t>
      </w:r>
      <w:r w:rsidR="0034422B">
        <w:rPr>
          <w:rFonts w:cs="Helvetica-Bold"/>
          <w:bCs/>
          <w:lang w:val="sq-AL"/>
        </w:rPr>
        <w:t xml:space="preserve"> mund t</w:t>
      </w:r>
      <w:r w:rsidR="00AB1D09">
        <w:rPr>
          <w:rFonts w:cs="Helvetica-Bold"/>
          <w:bCs/>
          <w:lang w:val="sq-AL"/>
        </w:rPr>
        <w:t>ë</w:t>
      </w:r>
      <w:r w:rsidR="0034422B">
        <w:rPr>
          <w:rFonts w:cs="Helvetica-Bold"/>
          <w:bCs/>
          <w:lang w:val="sq-AL"/>
        </w:rPr>
        <w:t xml:space="preserve"> jen</w:t>
      </w:r>
      <w:r w:rsidR="00AB1D09">
        <w:rPr>
          <w:rFonts w:cs="Helvetica-Bold"/>
          <w:bCs/>
          <w:lang w:val="sq-AL"/>
        </w:rPr>
        <w:t>ë</w:t>
      </w:r>
      <w:r w:rsidR="0034422B">
        <w:rPr>
          <w:rFonts w:cs="Helvetica-Bold"/>
          <w:bCs/>
          <w:lang w:val="sq-AL"/>
        </w:rPr>
        <w:t xml:space="preserve"> t</w:t>
      </w:r>
      <w:r w:rsidR="00AB1D09">
        <w:rPr>
          <w:rFonts w:cs="Helvetica-Bold"/>
          <w:bCs/>
          <w:lang w:val="sq-AL"/>
        </w:rPr>
        <w:t>ë</w:t>
      </w:r>
      <w:r w:rsidRPr="00702E71">
        <w:rPr>
          <w:rFonts w:cs="Helvetica-Bold"/>
          <w:bCs/>
          <w:lang w:val="sq-AL"/>
        </w:rPr>
        <w:t xml:space="preserve"> </w:t>
      </w:r>
      <w:r w:rsidR="0034422B" w:rsidRPr="00702E71">
        <w:rPr>
          <w:rFonts w:cs="Helvetica-Bold"/>
          <w:bCs/>
          <w:lang w:val="sq-AL"/>
        </w:rPr>
        <w:t>identifik</w:t>
      </w:r>
      <w:r w:rsidR="0034422B">
        <w:rPr>
          <w:rFonts w:cs="Helvetica-Bold"/>
          <w:bCs/>
          <w:lang w:val="sq-AL"/>
        </w:rPr>
        <w:t>ueshme</w:t>
      </w:r>
      <w:r w:rsidR="0034422B" w:rsidRPr="00702E71">
        <w:rPr>
          <w:rFonts w:cs="Helvetica-Bold"/>
          <w:bCs/>
          <w:lang w:val="sq-AL"/>
        </w:rPr>
        <w:t xml:space="preserve"> </w:t>
      </w:r>
      <w:r w:rsidRPr="00702E71">
        <w:rPr>
          <w:rFonts w:cs="Helvetica-Bold"/>
          <w:bCs/>
          <w:lang w:val="sq-AL"/>
        </w:rPr>
        <w:t>se i përkasin fondit të investimeve alternative</w:t>
      </w:r>
      <w:r w:rsidR="0034422B" w:rsidRPr="0034422B">
        <w:rPr>
          <w:rFonts w:cs="Helvetica-Bold"/>
          <w:bCs/>
          <w:lang w:val="sq-AL"/>
        </w:rPr>
        <w:t xml:space="preserve"> </w:t>
      </w:r>
      <w:r w:rsidR="0034422B">
        <w:rPr>
          <w:rFonts w:cs="Helvetica-Bold"/>
          <w:bCs/>
          <w:lang w:val="sq-AL"/>
        </w:rPr>
        <w:t>n</w:t>
      </w:r>
      <w:r w:rsidR="00AB1D09">
        <w:rPr>
          <w:rFonts w:cs="Helvetica-Bold"/>
          <w:bCs/>
          <w:lang w:val="sq-AL"/>
        </w:rPr>
        <w:t>ë</w:t>
      </w:r>
      <w:r w:rsidR="0034422B">
        <w:rPr>
          <w:rFonts w:cs="Helvetica-Bold"/>
          <w:bCs/>
          <w:lang w:val="sq-AL"/>
        </w:rPr>
        <w:t xml:space="preserve"> </w:t>
      </w:r>
      <w:r w:rsidR="0034422B" w:rsidRPr="00702E71">
        <w:rPr>
          <w:rFonts w:cs="Helvetica-Bold"/>
          <w:bCs/>
          <w:lang w:val="sq-AL"/>
        </w:rPr>
        <w:t>çdo moment</w:t>
      </w:r>
      <w:r w:rsidRPr="00702E71">
        <w:rPr>
          <w:rFonts w:cs="Helvetica-Bold"/>
          <w:bCs/>
          <w:lang w:val="sq-AL"/>
        </w:rPr>
        <w:t xml:space="preserve">. </w:t>
      </w:r>
    </w:p>
    <w:p w14:paraId="52DDC151" w14:textId="534EC009" w:rsidR="005802EB" w:rsidRPr="00702E71" w:rsidRDefault="005802EB" w:rsidP="00B22BA1">
      <w:pPr>
        <w:pStyle w:val="ListParagraph"/>
        <w:numPr>
          <w:ilvl w:val="0"/>
          <w:numId w:val="224"/>
        </w:numPr>
        <w:spacing w:after="0" w:line="240" w:lineRule="auto"/>
        <w:ind w:left="397" w:firstLine="357"/>
        <w:rPr>
          <w:rFonts w:cs="Helvetica-Bold"/>
          <w:bCs/>
          <w:lang w:val="it-IT"/>
        </w:rPr>
      </w:pPr>
      <w:r w:rsidRPr="00702E71">
        <w:rPr>
          <w:rFonts w:cs="Helvetica-Bold"/>
          <w:bCs/>
          <w:lang w:val="sq-AL"/>
        </w:rPr>
        <w:t xml:space="preserve">Depozitari </w:t>
      </w:r>
      <w:r w:rsidR="00257F0A" w:rsidRPr="00702E71">
        <w:rPr>
          <w:rFonts w:cs="Helvetica-Bold"/>
          <w:bCs/>
          <w:lang w:val="sq-AL"/>
        </w:rPr>
        <w:t xml:space="preserve">nuk </w:t>
      </w:r>
      <w:r w:rsidR="0034422B" w:rsidRPr="00702E71">
        <w:rPr>
          <w:rFonts w:cs="Helvetica-Bold"/>
          <w:bCs/>
          <w:lang w:val="sq-AL"/>
        </w:rPr>
        <w:t>krye</w:t>
      </w:r>
      <w:r w:rsidR="0034422B">
        <w:rPr>
          <w:rFonts w:cs="Helvetica-Bold"/>
          <w:bCs/>
          <w:lang w:val="sq-AL"/>
        </w:rPr>
        <w:t>n</w:t>
      </w:r>
      <w:r w:rsidR="0034422B" w:rsidRPr="00702E71">
        <w:rPr>
          <w:rFonts w:cs="Helvetica-Bold"/>
          <w:bCs/>
          <w:lang w:val="sq-AL"/>
        </w:rPr>
        <w:t xml:space="preserve"> </w:t>
      </w:r>
      <w:r w:rsidRPr="00702E71">
        <w:rPr>
          <w:rFonts w:cs="Helvetica-Bold"/>
          <w:bCs/>
          <w:lang w:val="sq-AL"/>
        </w:rPr>
        <w:t xml:space="preserve">veprimtari në lidhje me fondin e investimeve alternative ose me </w:t>
      </w:r>
      <w:r w:rsidR="00D07D33" w:rsidRPr="00702E71">
        <w:rPr>
          <w:rFonts w:cs="Helvetica-Bold"/>
          <w:bCs/>
          <w:lang w:val="sq-AL"/>
        </w:rPr>
        <w:t xml:space="preserve">shoqërinë </w:t>
      </w:r>
      <w:r w:rsidRPr="00702E71">
        <w:rPr>
          <w:rFonts w:cs="Helvetica-Bold"/>
          <w:bCs/>
          <w:lang w:val="sq-AL"/>
        </w:rPr>
        <w:t>administrues</w:t>
      </w:r>
      <w:r w:rsidR="00D07D33" w:rsidRPr="00702E71">
        <w:rPr>
          <w:rFonts w:cs="Helvetica-Bold"/>
          <w:bCs/>
          <w:lang w:val="sq-AL"/>
        </w:rPr>
        <w:t>e të</w:t>
      </w:r>
      <w:r w:rsidRPr="00702E71">
        <w:rPr>
          <w:rFonts w:cs="Helvetica-Bold"/>
          <w:bCs/>
          <w:lang w:val="sq-AL"/>
        </w:rPr>
        <w:t xml:space="preserve"> fondeve të investimeve alternative për llogari të një fondi të investimeve alternative të cilat mund të shkaktojnë konflikt interesi midis fondit të investimeve alternative, </w:t>
      </w:r>
      <w:r w:rsidR="00D07D33" w:rsidRPr="00702E71">
        <w:rPr>
          <w:rFonts w:cs="Helvetica-Bold"/>
          <w:bCs/>
          <w:lang w:val="sq-AL"/>
        </w:rPr>
        <w:t xml:space="preserve">shoqërisë </w:t>
      </w:r>
      <w:r w:rsidRPr="00702E71">
        <w:rPr>
          <w:rFonts w:cs="Helvetica-Bold"/>
          <w:bCs/>
          <w:lang w:val="sq-AL"/>
        </w:rPr>
        <w:t>administrues</w:t>
      </w:r>
      <w:r w:rsidR="00D07D33" w:rsidRPr="00702E71">
        <w:rPr>
          <w:rFonts w:cs="Helvetica-Bold"/>
          <w:bCs/>
          <w:lang w:val="sq-AL"/>
        </w:rPr>
        <w:t>e</w:t>
      </w:r>
      <w:r w:rsidRPr="00702E71">
        <w:rPr>
          <w:rFonts w:cs="Helvetica-Bold"/>
          <w:bCs/>
          <w:lang w:val="sq-AL"/>
        </w:rPr>
        <w:t xml:space="preserve"> të fondeve të investimeve alternative dhe vetë depozitarit</w:t>
      </w:r>
      <w:r w:rsidR="0034422B">
        <w:rPr>
          <w:rFonts w:cs="Helvetica-Bold"/>
          <w:bCs/>
          <w:lang w:val="sq-AL"/>
        </w:rPr>
        <w:t>,</w:t>
      </w:r>
      <w:r w:rsidRPr="00702E71">
        <w:rPr>
          <w:rFonts w:cs="Helvetica-Bold"/>
          <w:bCs/>
          <w:lang w:val="sq-AL"/>
        </w:rPr>
        <w:t xml:space="preserve"> </w:t>
      </w:r>
      <w:r w:rsidR="0034422B" w:rsidRPr="0034422B">
        <w:rPr>
          <w:rFonts w:cs="Helvetica-Bold"/>
          <w:bCs/>
          <w:lang w:val="sq-AL"/>
        </w:rPr>
        <w:t>me p</w:t>
      </w:r>
      <w:r w:rsidR="00AB1D09">
        <w:rPr>
          <w:rFonts w:cs="Helvetica-Bold"/>
          <w:bCs/>
          <w:lang w:val="sq-AL"/>
        </w:rPr>
        <w:t>ë</w:t>
      </w:r>
      <w:r w:rsidR="0034422B" w:rsidRPr="0034422B">
        <w:rPr>
          <w:rFonts w:cs="Helvetica-Bold"/>
          <w:bCs/>
          <w:lang w:val="sq-AL"/>
        </w:rPr>
        <w:t>rjashtim t</w:t>
      </w:r>
      <w:r w:rsidR="00AB1D09">
        <w:rPr>
          <w:rFonts w:cs="Helvetica-Bold"/>
          <w:bCs/>
          <w:lang w:val="sq-AL"/>
        </w:rPr>
        <w:t>ë</w:t>
      </w:r>
      <w:r w:rsidR="0034422B" w:rsidRPr="0034422B">
        <w:rPr>
          <w:rFonts w:cs="Helvetica-Bold"/>
          <w:bCs/>
          <w:lang w:val="sq-AL"/>
        </w:rPr>
        <w:t xml:space="preserve"> rastit kur depozitari ka b</w:t>
      </w:r>
      <w:r w:rsidR="00AB1D09">
        <w:rPr>
          <w:rFonts w:cs="Helvetica-Bold"/>
          <w:bCs/>
          <w:lang w:val="sq-AL"/>
        </w:rPr>
        <w:t>ë</w:t>
      </w:r>
      <w:r w:rsidR="0034422B" w:rsidRPr="0034422B">
        <w:rPr>
          <w:rFonts w:cs="Helvetica-Bold"/>
          <w:bCs/>
          <w:lang w:val="sq-AL"/>
        </w:rPr>
        <w:t>r</w:t>
      </w:r>
      <w:r w:rsidR="00AB1D09">
        <w:rPr>
          <w:rFonts w:cs="Helvetica-Bold"/>
          <w:bCs/>
          <w:lang w:val="sq-AL"/>
        </w:rPr>
        <w:t>ë</w:t>
      </w:r>
      <w:r w:rsidR="0034422B" w:rsidRPr="0034422B">
        <w:rPr>
          <w:rFonts w:cs="Helvetica-Bold"/>
          <w:bCs/>
          <w:lang w:val="sq-AL"/>
        </w:rPr>
        <w:t xml:space="preserve"> nj</w:t>
      </w:r>
      <w:r w:rsidR="00AB1D09">
        <w:rPr>
          <w:rFonts w:cs="Helvetica-Bold"/>
          <w:bCs/>
          <w:lang w:val="sq-AL"/>
        </w:rPr>
        <w:t>ë</w:t>
      </w:r>
      <w:r w:rsidR="0034422B" w:rsidRPr="0034422B">
        <w:rPr>
          <w:rFonts w:cs="Helvetica-Bold"/>
          <w:bCs/>
          <w:lang w:val="sq-AL"/>
        </w:rPr>
        <w:t xml:space="preserve"> ndarje funksionale dhe hierarkike t</w:t>
      </w:r>
      <w:r w:rsidR="00AB1D09">
        <w:rPr>
          <w:rFonts w:cs="Helvetica-Bold"/>
          <w:bCs/>
          <w:lang w:val="sq-AL"/>
        </w:rPr>
        <w:t>ë</w:t>
      </w:r>
      <w:r w:rsidR="0034422B" w:rsidRPr="0034422B">
        <w:rPr>
          <w:rFonts w:cs="Helvetica-Bold"/>
          <w:bCs/>
          <w:lang w:val="sq-AL"/>
        </w:rPr>
        <w:t xml:space="preserve">  kryerjes s</w:t>
      </w:r>
      <w:r w:rsidR="00AB1D09">
        <w:rPr>
          <w:rFonts w:cs="Helvetica-Bold"/>
          <w:bCs/>
          <w:lang w:val="sq-AL"/>
        </w:rPr>
        <w:t>ë</w:t>
      </w:r>
      <w:r w:rsidR="0034422B" w:rsidRPr="0034422B">
        <w:rPr>
          <w:rFonts w:cs="Helvetica-Bold"/>
          <w:bCs/>
          <w:lang w:val="sq-AL"/>
        </w:rPr>
        <w:t xml:space="preserve"> detyrave të depozitarit nga detyrat e tjera që përbëjnë konflikt dhe nëse konflikti i mundshëm i interesit identifikohet, administrohet dhe monitorohet në mënyrë te pershtatshme dhe u bëhet i ditur investitorëve të </w:t>
      </w:r>
      <w:r w:rsidRPr="00702E71">
        <w:rPr>
          <w:rFonts w:cs="Helvetica-Bold"/>
          <w:bCs/>
          <w:lang w:val="sq-AL"/>
        </w:rPr>
        <w:t>fondit të investimeve alternative.</w:t>
      </w:r>
    </w:p>
    <w:p w14:paraId="204E1818" w14:textId="0F29F450" w:rsidR="00FE28A8" w:rsidRPr="00702E71" w:rsidRDefault="00D07D33" w:rsidP="00B22BA1">
      <w:pPr>
        <w:pStyle w:val="ListParagraph"/>
        <w:numPr>
          <w:ilvl w:val="0"/>
          <w:numId w:val="224"/>
        </w:numPr>
        <w:spacing w:after="0" w:line="240" w:lineRule="auto"/>
        <w:ind w:left="397" w:firstLine="357"/>
        <w:rPr>
          <w:rFonts w:cs="Helvetica-Bold"/>
          <w:bCs/>
          <w:lang w:val="sq-AL"/>
        </w:rPr>
      </w:pPr>
      <w:r w:rsidRPr="00702E71">
        <w:rPr>
          <w:rFonts w:cs="Helvetica-Bold"/>
          <w:bCs/>
          <w:lang w:val="sq-AL"/>
        </w:rPr>
        <w:t>Aktivet e mbajtura në kujdestari nga depozitari nuk ripërdoren nga depozitari apo nga asnjë i tretë të cilit i është deleguar funksioni i kujdestarisë, për llogari të tyre dhe nuk duhet të ripërdoren pa pëlqimin paraprak të fondit të investimeve alternative ose të shoqërisë administruese të fondeve të investimeve alternative që vepron për llogari të fondit të investimeve alternative. Ripërdorimi përfshin çdo transaksion me aktivet e mbajtura në kujdestari, përfshirë, ndër të tjera, kalimin, lënien peng, shitjen dhe dhënien hua të tyre.</w:t>
      </w:r>
    </w:p>
    <w:p w14:paraId="6EFF181F" w14:textId="45619179" w:rsidR="00D07D33" w:rsidRPr="00702E71" w:rsidRDefault="00D07D33" w:rsidP="00B22BA1">
      <w:pPr>
        <w:pStyle w:val="ListParagraph"/>
        <w:numPr>
          <w:ilvl w:val="0"/>
          <w:numId w:val="224"/>
        </w:numPr>
        <w:spacing w:after="0" w:line="240" w:lineRule="auto"/>
        <w:ind w:left="397" w:firstLine="357"/>
        <w:rPr>
          <w:rFonts w:cs="Helvetica-Bold"/>
          <w:b/>
          <w:bCs/>
          <w:lang w:val="sq-AL"/>
        </w:rPr>
      </w:pPr>
      <w:r w:rsidRPr="00702E71">
        <w:rPr>
          <w:rFonts w:cs="Helvetica-Bold"/>
          <w:bCs/>
          <w:lang w:val="sq-AL"/>
        </w:rPr>
        <w:t xml:space="preserve">Depozitari </w:t>
      </w:r>
      <w:r w:rsidR="00C60F8E">
        <w:rPr>
          <w:rFonts w:cs="Helvetica-Bold"/>
          <w:bCs/>
          <w:lang w:val="sq-AL"/>
        </w:rPr>
        <w:t>mban</w:t>
      </w:r>
      <w:r w:rsidRPr="00702E71">
        <w:rPr>
          <w:rFonts w:cs="Helvetica-Bold"/>
          <w:bCs/>
          <w:lang w:val="sq-AL"/>
        </w:rPr>
        <w:t xml:space="preserve"> evidencat e nevojshme që</w:t>
      </w:r>
      <w:r w:rsidR="00D8410E">
        <w:rPr>
          <w:rFonts w:cs="Helvetica-Bold"/>
          <w:bCs/>
          <w:lang w:val="sq-AL"/>
        </w:rPr>
        <w:t xml:space="preserve"> </w:t>
      </w:r>
      <w:r w:rsidR="00C60F8E">
        <w:rPr>
          <w:rFonts w:cs="Helvetica-Bold"/>
          <w:bCs/>
          <w:lang w:val="sq-AL"/>
        </w:rPr>
        <w:t>jan</w:t>
      </w:r>
      <w:r w:rsidR="00AB1D09">
        <w:rPr>
          <w:rFonts w:cs="Helvetica-Bold"/>
          <w:bCs/>
          <w:lang w:val="sq-AL"/>
        </w:rPr>
        <w:t>ë</w:t>
      </w:r>
      <w:r w:rsidRPr="00702E71">
        <w:rPr>
          <w:rFonts w:cs="Helvetica-Bold"/>
          <w:bCs/>
          <w:lang w:val="sq-AL"/>
        </w:rPr>
        <w:t xml:space="preserve"> në përputhshmëri me kërkesat e këtij ligji </w:t>
      </w:r>
      <w:r w:rsidR="00C60F8E">
        <w:rPr>
          <w:rFonts w:cs="Helvetica-Bold"/>
          <w:bCs/>
          <w:lang w:val="sq-AL"/>
        </w:rPr>
        <w:t>dhe q</w:t>
      </w:r>
      <w:r w:rsidR="00AB1D09">
        <w:rPr>
          <w:rFonts w:cs="Helvetica-Bold"/>
          <w:bCs/>
          <w:lang w:val="sq-AL"/>
        </w:rPr>
        <w:t>ë</w:t>
      </w:r>
      <w:r w:rsidR="00C60F8E">
        <w:rPr>
          <w:rFonts w:cs="Helvetica-Bold"/>
          <w:bCs/>
          <w:lang w:val="sq-AL"/>
        </w:rPr>
        <w:t xml:space="preserve"> mbahen </w:t>
      </w:r>
      <w:r w:rsidRPr="00702E71">
        <w:rPr>
          <w:rFonts w:cs="Helvetica-Bold"/>
          <w:bCs/>
          <w:lang w:val="sq-AL"/>
        </w:rPr>
        <w:t xml:space="preserve"> për një periudhë </w:t>
      </w:r>
      <w:r w:rsidR="00C60F8E">
        <w:rPr>
          <w:rFonts w:cs="Helvetica-Bold"/>
          <w:bCs/>
          <w:lang w:val="sq-AL"/>
        </w:rPr>
        <w:t>kohore sipas parashikimeve t</w:t>
      </w:r>
      <w:r w:rsidR="00AB1D09">
        <w:rPr>
          <w:rFonts w:cs="Helvetica-Bold"/>
          <w:bCs/>
          <w:lang w:val="sq-AL"/>
        </w:rPr>
        <w:t>ë</w:t>
      </w:r>
      <w:r w:rsidRPr="00702E71">
        <w:rPr>
          <w:rFonts w:cs="Helvetica-Bold"/>
          <w:bCs/>
          <w:lang w:val="sq-AL"/>
        </w:rPr>
        <w:t xml:space="preserve"> legjislacioni</w:t>
      </w:r>
      <w:r w:rsidR="00C60F8E">
        <w:rPr>
          <w:rFonts w:cs="Helvetica-Bold"/>
          <w:bCs/>
          <w:lang w:val="sq-AL"/>
        </w:rPr>
        <w:t>t</w:t>
      </w:r>
      <w:r w:rsidRPr="00702E71">
        <w:rPr>
          <w:rFonts w:cs="Helvetica-Bold"/>
          <w:bCs/>
          <w:lang w:val="sq-AL"/>
        </w:rPr>
        <w:t xml:space="preserve"> </w:t>
      </w:r>
      <w:r w:rsidR="00C60F8E">
        <w:rPr>
          <w:rFonts w:cs="Helvetica-Bold"/>
          <w:bCs/>
          <w:lang w:val="sq-AL"/>
        </w:rPr>
        <w:t>n</w:t>
      </w:r>
      <w:r w:rsidR="00AB1D09">
        <w:rPr>
          <w:rFonts w:cs="Helvetica-Bold"/>
          <w:bCs/>
          <w:lang w:val="sq-AL"/>
        </w:rPr>
        <w:t>ë</w:t>
      </w:r>
      <w:r w:rsidR="00C60F8E">
        <w:rPr>
          <w:rFonts w:cs="Helvetica-Bold"/>
          <w:bCs/>
          <w:lang w:val="sq-AL"/>
        </w:rPr>
        <w:t xml:space="preserve"> fuqi</w:t>
      </w:r>
      <w:r w:rsidRPr="00702E71">
        <w:rPr>
          <w:rFonts w:cs="Helvetica-Bold"/>
          <w:bCs/>
          <w:lang w:val="sq-AL"/>
        </w:rPr>
        <w:t>.</w:t>
      </w:r>
    </w:p>
    <w:p w14:paraId="729FC90C" w14:textId="77777777" w:rsidR="00FE28A8" w:rsidRPr="00702E71" w:rsidRDefault="00FE28A8" w:rsidP="00BC7525">
      <w:pPr>
        <w:pStyle w:val="ListParagraph"/>
        <w:ind w:left="357"/>
        <w:rPr>
          <w:rFonts w:cs="Helvetica-Bold"/>
          <w:b/>
          <w:bCs/>
          <w:lang w:val="sq-AL"/>
        </w:rPr>
      </w:pPr>
    </w:p>
    <w:p w14:paraId="76F0B682" w14:textId="77777777" w:rsidR="00EA0D0F" w:rsidRDefault="00D07D33" w:rsidP="00EA0D0F">
      <w:pPr>
        <w:pStyle w:val="ListParagraph"/>
        <w:ind w:left="360"/>
        <w:jc w:val="center"/>
        <w:rPr>
          <w:b/>
          <w:lang w:val="sq-AL"/>
        </w:rPr>
      </w:pPr>
      <w:r w:rsidRPr="00702E71">
        <w:rPr>
          <w:b/>
          <w:lang w:val="sq-AL"/>
        </w:rPr>
        <w:t>Neni 57</w:t>
      </w:r>
    </w:p>
    <w:p w14:paraId="0B96A1D3" w14:textId="77777777" w:rsidR="00EA0D0F" w:rsidRDefault="00EA0D0F" w:rsidP="00EA0D0F">
      <w:pPr>
        <w:pStyle w:val="ListParagraph"/>
        <w:ind w:left="360"/>
        <w:jc w:val="center"/>
        <w:rPr>
          <w:b/>
          <w:lang w:val="sq-AL"/>
        </w:rPr>
      </w:pPr>
    </w:p>
    <w:p w14:paraId="2CCAD43A" w14:textId="4B16A5CC" w:rsidR="00FE28A8" w:rsidRDefault="00D07D33" w:rsidP="00EA0D0F">
      <w:pPr>
        <w:pStyle w:val="ListParagraph"/>
        <w:ind w:left="360"/>
        <w:jc w:val="center"/>
        <w:rPr>
          <w:b/>
          <w:lang w:val="sq-AL"/>
        </w:rPr>
      </w:pPr>
      <w:r w:rsidRPr="00702E71">
        <w:rPr>
          <w:b/>
          <w:lang w:val="sq-AL"/>
        </w:rPr>
        <w:t>Delegimi nga depozitari</w:t>
      </w:r>
      <w:r w:rsidR="00F55C6E" w:rsidRPr="00702E71">
        <w:rPr>
          <w:b/>
          <w:lang w:val="sq-AL"/>
        </w:rPr>
        <w:t xml:space="preserve"> </w:t>
      </w:r>
    </w:p>
    <w:p w14:paraId="7C3C6DDD" w14:textId="77777777" w:rsidR="00EA0D0F" w:rsidRPr="00702E71" w:rsidRDefault="00EA0D0F" w:rsidP="00EA0D0F">
      <w:pPr>
        <w:pStyle w:val="ListParagraph"/>
        <w:ind w:left="360"/>
        <w:jc w:val="center"/>
        <w:rPr>
          <w:rFonts w:cs="Helvetica-Bold"/>
          <w:b/>
          <w:bCs/>
          <w:lang w:val="it-IT"/>
        </w:rPr>
      </w:pPr>
    </w:p>
    <w:p w14:paraId="354FAB5A" w14:textId="3EE370F4" w:rsidR="007A1584" w:rsidRDefault="00D07D33" w:rsidP="00B22BA1">
      <w:pPr>
        <w:pStyle w:val="ListParagraph"/>
        <w:numPr>
          <w:ilvl w:val="0"/>
          <w:numId w:val="334"/>
        </w:numPr>
        <w:spacing w:line="240" w:lineRule="auto"/>
        <w:ind w:left="397" w:firstLine="357"/>
        <w:rPr>
          <w:rFonts w:cs="Helvetica-Bold"/>
          <w:bCs/>
          <w:lang w:val="sq-AL"/>
        </w:rPr>
      </w:pPr>
      <w:r w:rsidRPr="00702E71">
        <w:rPr>
          <w:rFonts w:cs="Helvetica-Bold"/>
          <w:bCs/>
          <w:lang w:val="sq-AL"/>
        </w:rPr>
        <w:t xml:space="preserve">Depozitari nuk </w:t>
      </w:r>
      <w:r w:rsidR="00C60F8E">
        <w:rPr>
          <w:rFonts w:cs="Helvetica-Bold"/>
          <w:bCs/>
          <w:lang w:val="sq-AL"/>
        </w:rPr>
        <w:t>delegon</w:t>
      </w:r>
      <w:r w:rsidRPr="00702E71">
        <w:rPr>
          <w:rFonts w:cs="Helvetica-Bold"/>
          <w:bCs/>
          <w:lang w:val="sq-AL"/>
        </w:rPr>
        <w:t xml:space="preserve"> detyrat e pa</w:t>
      </w:r>
      <w:r w:rsidR="007A1584">
        <w:rPr>
          <w:rFonts w:cs="Helvetica-Bold"/>
          <w:bCs/>
          <w:lang w:val="sq-AL"/>
        </w:rPr>
        <w:t>rashikuara në nenin 56, pika 2</w:t>
      </w:r>
      <w:r w:rsidR="00C60F8E">
        <w:rPr>
          <w:rFonts w:cs="Helvetica-Bold"/>
          <w:bCs/>
          <w:lang w:val="sq-AL"/>
        </w:rPr>
        <w:t xml:space="preserve"> t</w:t>
      </w:r>
      <w:r w:rsidR="00AB1D09">
        <w:rPr>
          <w:rFonts w:cs="Helvetica-Bold"/>
          <w:bCs/>
          <w:lang w:val="sq-AL"/>
        </w:rPr>
        <w:t>ë</w:t>
      </w:r>
      <w:r w:rsidR="00C60F8E">
        <w:rPr>
          <w:rFonts w:cs="Helvetica-Bold"/>
          <w:bCs/>
          <w:lang w:val="sq-AL"/>
        </w:rPr>
        <w:t xml:space="preserve"> k</w:t>
      </w:r>
      <w:r w:rsidR="00AB1D09">
        <w:rPr>
          <w:rFonts w:cs="Helvetica-Bold"/>
          <w:bCs/>
          <w:lang w:val="sq-AL"/>
        </w:rPr>
        <w:t>ë</w:t>
      </w:r>
      <w:r w:rsidR="00C60F8E">
        <w:rPr>
          <w:rFonts w:cs="Helvetica-Bold"/>
          <w:bCs/>
          <w:lang w:val="sq-AL"/>
        </w:rPr>
        <w:t>tij ligji</w:t>
      </w:r>
      <w:r w:rsidR="007A1584">
        <w:rPr>
          <w:rFonts w:cs="Helvetica-Bold"/>
          <w:bCs/>
          <w:lang w:val="sq-AL"/>
        </w:rPr>
        <w:t>.</w:t>
      </w:r>
    </w:p>
    <w:p w14:paraId="4C6D5D1B" w14:textId="2560C9AB" w:rsidR="00FE28A8" w:rsidRPr="00702E71" w:rsidRDefault="00D07D33" w:rsidP="00B22BA1">
      <w:pPr>
        <w:pStyle w:val="ListParagraph"/>
        <w:numPr>
          <w:ilvl w:val="0"/>
          <w:numId w:val="334"/>
        </w:numPr>
        <w:spacing w:line="240" w:lineRule="auto"/>
        <w:ind w:left="397" w:firstLine="357"/>
        <w:rPr>
          <w:rFonts w:cs="Helvetica-Bold"/>
          <w:bCs/>
          <w:lang w:val="sq-AL"/>
        </w:rPr>
      </w:pPr>
      <w:r w:rsidRPr="00702E71">
        <w:rPr>
          <w:rFonts w:cs="Helvetica-Bold"/>
          <w:bCs/>
          <w:lang w:val="sq-AL"/>
        </w:rPr>
        <w:t xml:space="preserve">Depozitari mund të delegojë detyrat e parashikuara në nenin 56, pika 3, </w:t>
      </w:r>
      <w:r w:rsidR="00C60F8E">
        <w:rPr>
          <w:rFonts w:cs="Helvetica-Bold"/>
          <w:bCs/>
          <w:lang w:val="sq-AL"/>
        </w:rPr>
        <w:t>t</w:t>
      </w:r>
      <w:r w:rsidR="00AB1D09">
        <w:rPr>
          <w:rFonts w:cs="Helvetica-Bold"/>
          <w:bCs/>
          <w:lang w:val="sq-AL"/>
        </w:rPr>
        <w:t>ë</w:t>
      </w:r>
      <w:r w:rsidR="00C60F8E">
        <w:rPr>
          <w:rFonts w:cs="Helvetica-Bold"/>
          <w:bCs/>
          <w:lang w:val="sq-AL"/>
        </w:rPr>
        <w:t xml:space="preserve"> k</w:t>
      </w:r>
      <w:r w:rsidR="00AB1D09">
        <w:rPr>
          <w:rFonts w:cs="Helvetica-Bold"/>
          <w:bCs/>
          <w:lang w:val="sq-AL"/>
        </w:rPr>
        <w:t>ë</w:t>
      </w:r>
      <w:r w:rsidR="00C60F8E">
        <w:rPr>
          <w:rFonts w:cs="Helvetica-Bold"/>
          <w:bCs/>
          <w:lang w:val="sq-AL"/>
        </w:rPr>
        <w:t xml:space="preserve">tij ligji </w:t>
      </w:r>
      <w:r w:rsidRPr="00702E71">
        <w:rPr>
          <w:rFonts w:cs="Helvetica-Bold"/>
          <w:bCs/>
          <w:lang w:val="sq-AL"/>
        </w:rPr>
        <w:t>nëse plotësohen kushtet e mëposhtme:</w:t>
      </w:r>
    </w:p>
    <w:p w14:paraId="1A99C49B" w14:textId="3BF9959B" w:rsidR="00FE28A8" w:rsidRPr="00702E71" w:rsidRDefault="00C60F8E" w:rsidP="00B22BA1">
      <w:pPr>
        <w:pStyle w:val="ListParagraph"/>
        <w:numPr>
          <w:ilvl w:val="0"/>
          <w:numId w:val="260"/>
        </w:numPr>
        <w:spacing w:line="240" w:lineRule="auto"/>
        <w:ind w:left="397" w:firstLine="357"/>
        <w:rPr>
          <w:rFonts w:cs="Helvetica-Bold"/>
          <w:bCs/>
          <w:lang w:val="sq-AL"/>
        </w:rPr>
      </w:pPr>
      <w:r>
        <w:rPr>
          <w:rFonts w:cs="Helvetica-Bold"/>
          <w:bCs/>
          <w:lang w:val="sq-AL"/>
        </w:rPr>
        <w:t>d</w:t>
      </w:r>
      <w:r w:rsidRPr="00702E71">
        <w:rPr>
          <w:rFonts w:cs="Helvetica-Bold"/>
          <w:bCs/>
          <w:lang w:val="sq-AL"/>
        </w:rPr>
        <w:t xml:space="preserve">etyrat </w:t>
      </w:r>
      <w:r w:rsidR="00D07D33" w:rsidRPr="00702E71">
        <w:rPr>
          <w:rFonts w:cs="Helvetica-Bold"/>
          <w:bCs/>
          <w:lang w:val="sq-AL"/>
        </w:rPr>
        <w:t xml:space="preserve">nuk delegohen me qëllim shmangien </w:t>
      </w:r>
      <w:r>
        <w:rPr>
          <w:rFonts w:cs="Helvetica-Bold"/>
          <w:bCs/>
          <w:lang w:val="sq-AL"/>
        </w:rPr>
        <w:t xml:space="preserve">e </w:t>
      </w:r>
      <w:r w:rsidR="00D07D33" w:rsidRPr="00702E71">
        <w:rPr>
          <w:rFonts w:cs="Helvetica-Bold"/>
          <w:bCs/>
          <w:lang w:val="sq-AL"/>
        </w:rPr>
        <w:t>kërkesa</w:t>
      </w:r>
      <w:r>
        <w:rPr>
          <w:rFonts w:cs="Helvetica-Bold"/>
          <w:bCs/>
          <w:lang w:val="sq-AL"/>
        </w:rPr>
        <w:t>ve t</w:t>
      </w:r>
      <w:r w:rsidR="00AB1D09">
        <w:rPr>
          <w:rFonts w:cs="Helvetica-Bold"/>
          <w:bCs/>
          <w:lang w:val="sq-AL"/>
        </w:rPr>
        <w:t>ë</w:t>
      </w:r>
      <w:r w:rsidR="00D07D33" w:rsidRPr="00702E71">
        <w:rPr>
          <w:rFonts w:cs="Helvetica-Bold"/>
          <w:bCs/>
          <w:lang w:val="sq-AL"/>
        </w:rPr>
        <w:t>këtij ligji;</w:t>
      </w:r>
    </w:p>
    <w:p w14:paraId="18182216" w14:textId="586FF537" w:rsidR="00FE28A8" w:rsidRPr="00702E71" w:rsidRDefault="00C60F8E" w:rsidP="00B22BA1">
      <w:pPr>
        <w:pStyle w:val="ListParagraph"/>
        <w:numPr>
          <w:ilvl w:val="0"/>
          <w:numId w:val="260"/>
        </w:numPr>
        <w:spacing w:line="240" w:lineRule="auto"/>
        <w:ind w:left="397" w:firstLine="357"/>
        <w:rPr>
          <w:rFonts w:cs="Helvetica-Bold"/>
          <w:bCs/>
          <w:lang w:val="sq-AL"/>
        </w:rPr>
      </w:pPr>
      <w:r>
        <w:rPr>
          <w:rFonts w:cs="Helvetica-Bold"/>
          <w:bCs/>
          <w:lang w:val="sq-AL"/>
        </w:rPr>
        <w:t>d</w:t>
      </w:r>
      <w:r w:rsidRPr="00702E71">
        <w:rPr>
          <w:rFonts w:cs="Helvetica-Bold"/>
          <w:bCs/>
          <w:lang w:val="sq-AL"/>
        </w:rPr>
        <w:t xml:space="preserve">epozitari </w:t>
      </w:r>
      <w:r>
        <w:rPr>
          <w:rFonts w:cs="Helvetica-Bold"/>
          <w:bCs/>
          <w:lang w:val="sq-AL"/>
        </w:rPr>
        <w:t>v</w:t>
      </w:r>
      <w:r w:rsidR="00AB1D09">
        <w:rPr>
          <w:rFonts w:cs="Helvetica-Bold"/>
          <w:bCs/>
          <w:lang w:val="sq-AL"/>
        </w:rPr>
        <w:t>ë</w:t>
      </w:r>
      <w:r>
        <w:rPr>
          <w:rFonts w:cs="Helvetica-Bold"/>
          <w:bCs/>
          <w:lang w:val="sq-AL"/>
        </w:rPr>
        <w:t xml:space="preserve">rteton </w:t>
      </w:r>
      <w:r w:rsidR="001372CE">
        <w:rPr>
          <w:rFonts w:cs="Helvetica-Bold"/>
          <w:bCs/>
          <w:lang w:val="sq-AL"/>
        </w:rPr>
        <w:t xml:space="preserve"> se</w:t>
      </w:r>
      <w:r w:rsidR="00D07D33" w:rsidRPr="00702E71">
        <w:rPr>
          <w:rFonts w:cs="Helvetica-Bold"/>
          <w:bCs/>
          <w:lang w:val="sq-AL"/>
        </w:rPr>
        <w:t xml:space="preserve"> delegimi bëhet për arsye objektive;</w:t>
      </w:r>
    </w:p>
    <w:p w14:paraId="70E06D2C" w14:textId="40F4E838" w:rsidR="00D07D33" w:rsidRPr="00702E71" w:rsidRDefault="006D2208" w:rsidP="00B22BA1">
      <w:pPr>
        <w:pStyle w:val="ListParagraph"/>
        <w:numPr>
          <w:ilvl w:val="0"/>
          <w:numId w:val="260"/>
        </w:numPr>
        <w:spacing w:line="240" w:lineRule="auto"/>
        <w:ind w:left="397" w:firstLine="357"/>
        <w:rPr>
          <w:rFonts w:cs="Helvetica-Bold"/>
          <w:bCs/>
          <w:lang w:val="sq-AL"/>
        </w:rPr>
      </w:pPr>
      <w:r w:rsidRPr="006D2208">
        <w:rPr>
          <w:rFonts w:cs="Helvetica-Bold"/>
          <w:bCs/>
          <w:lang w:val="sq-AL"/>
        </w:rPr>
        <w:t>depozitari ka ushtruar aftësinë, kujdesin dhe vigjilenc</w:t>
      </w:r>
      <w:r w:rsidR="00AB1D09">
        <w:rPr>
          <w:rFonts w:cs="Helvetica-Bold"/>
          <w:bCs/>
          <w:lang w:val="sq-AL"/>
        </w:rPr>
        <w:t>ë</w:t>
      </w:r>
      <w:r w:rsidRPr="006D2208">
        <w:rPr>
          <w:rFonts w:cs="Helvetica-Bold"/>
          <w:bCs/>
          <w:lang w:val="sq-AL"/>
        </w:rPr>
        <w:t>n</w:t>
      </w:r>
      <w:r>
        <w:rPr>
          <w:rFonts w:cs="Helvetica-Bold"/>
          <w:bCs/>
          <w:lang w:val="sq-AL"/>
        </w:rPr>
        <w:t xml:space="preserve"> </w:t>
      </w:r>
      <w:r w:rsidRPr="006D2208">
        <w:rPr>
          <w:rFonts w:cs="Helvetica-Bold"/>
          <w:bCs/>
          <w:lang w:val="sq-AL"/>
        </w:rPr>
        <w:t>e duhur në përzgjedhjen dhe emërimin e p</w:t>
      </w:r>
      <w:r w:rsidR="00AB1D09">
        <w:rPr>
          <w:rFonts w:cs="Helvetica-Bold"/>
          <w:bCs/>
          <w:lang w:val="sq-AL"/>
        </w:rPr>
        <w:t>ë</w:t>
      </w:r>
      <w:r w:rsidRPr="006D2208">
        <w:rPr>
          <w:rFonts w:cs="Helvetica-Bold"/>
          <w:bCs/>
          <w:lang w:val="sq-AL"/>
        </w:rPr>
        <w:t>rsonit q</w:t>
      </w:r>
      <w:r w:rsidR="00AB1D09">
        <w:rPr>
          <w:rFonts w:cs="Helvetica-Bold"/>
          <w:bCs/>
          <w:lang w:val="sq-AL"/>
        </w:rPr>
        <w:t>ë</w:t>
      </w:r>
      <w:r w:rsidRPr="006D2208">
        <w:rPr>
          <w:rFonts w:cs="Helvetica-Bold"/>
          <w:bCs/>
          <w:lang w:val="sq-AL"/>
        </w:rPr>
        <w:t xml:space="preserve"> do t</w:t>
      </w:r>
      <w:r>
        <w:rPr>
          <w:rFonts w:cs="Helvetica-Bold"/>
          <w:bCs/>
          <w:lang w:val="sq-AL"/>
        </w:rPr>
        <w:t>’</w:t>
      </w:r>
      <w:r w:rsidRPr="006D2208">
        <w:rPr>
          <w:rFonts w:cs="Helvetica-Bold"/>
          <w:bCs/>
          <w:lang w:val="sq-AL"/>
        </w:rPr>
        <w:t>i delegohen një pjesë të detyrave dhe vazhdon t</w:t>
      </w:r>
      <w:r w:rsidR="00AB1D09">
        <w:rPr>
          <w:rFonts w:cs="Helvetica-Bold"/>
          <w:bCs/>
          <w:lang w:val="sq-AL"/>
        </w:rPr>
        <w:t>ë</w:t>
      </w:r>
      <w:r w:rsidRPr="006D2208">
        <w:rPr>
          <w:rFonts w:cs="Helvetica-Bold"/>
          <w:bCs/>
          <w:lang w:val="sq-AL"/>
        </w:rPr>
        <w:t xml:space="preserve"> ushtrojë të gjithë aftësinë, kujdesin dhe vigjilenc</w:t>
      </w:r>
      <w:r w:rsidR="00AB1D09">
        <w:rPr>
          <w:rFonts w:cs="Helvetica-Bold"/>
          <w:bCs/>
          <w:lang w:val="sq-AL"/>
        </w:rPr>
        <w:t>ë</w:t>
      </w:r>
      <w:r w:rsidRPr="006D2208">
        <w:rPr>
          <w:rFonts w:cs="Helvetica-Bold"/>
          <w:bCs/>
          <w:lang w:val="sq-AL"/>
        </w:rPr>
        <w:t>n e duhur në shqyrtimin periodik dhe monitorimin e vazhdueshëm të çdo personi  të tret</w:t>
      </w:r>
      <w:r w:rsidR="00AB1D09">
        <w:rPr>
          <w:rFonts w:cs="Helvetica-Bold"/>
          <w:bCs/>
          <w:lang w:val="sq-AL"/>
        </w:rPr>
        <w:t>ë</w:t>
      </w:r>
      <w:r w:rsidRPr="006D2208">
        <w:rPr>
          <w:rFonts w:cs="Helvetica-Bold"/>
          <w:bCs/>
          <w:lang w:val="sq-AL"/>
        </w:rPr>
        <w:t xml:space="preserve"> të cilit i delegohen detyrat dhe të m</w:t>
      </w:r>
      <w:r w:rsidR="00AB1D09">
        <w:rPr>
          <w:rFonts w:cs="Helvetica-Bold"/>
          <w:bCs/>
          <w:lang w:val="sq-AL"/>
        </w:rPr>
        <w:t>ë</w:t>
      </w:r>
      <w:r w:rsidRPr="006D2208">
        <w:rPr>
          <w:rFonts w:cs="Helvetica-Bold"/>
          <w:bCs/>
          <w:lang w:val="sq-AL"/>
        </w:rPr>
        <w:t>nyr</w:t>
      </w:r>
      <w:r w:rsidR="00AB1D09">
        <w:rPr>
          <w:rFonts w:cs="Helvetica-Bold"/>
          <w:bCs/>
          <w:lang w:val="sq-AL"/>
        </w:rPr>
        <w:t>ë</w:t>
      </w:r>
      <w:r w:rsidRPr="006D2208">
        <w:rPr>
          <w:rFonts w:cs="Helvetica-Bold"/>
          <w:bCs/>
          <w:lang w:val="sq-AL"/>
        </w:rPr>
        <w:t>s s</w:t>
      </w:r>
      <w:r w:rsidR="00AB1D09">
        <w:rPr>
          <w:rFonts w:cs="Helvetica-Bold"/>
          <w:bCs/>
          <w:lang w:val="sq-AL"/>
        </w:rPr>
        <w:t>ë</w:t>
      </w:r>
      <w:r w:rsidRPr="006D2208">
        <w:rPr>
          <w:rFonts w:cs="Helvetica-Bold"/>
          <w:bCs/>
          <w:lang w:val="sq-AL"/>
        </w:rPr>
        <w:t xml:space="preserve"> organizimit  të pal</w:t>
      </w:r>
      <w:r w:rsidR="00AB1D09">
        <w:rPr>
          <w:rFonts w:cs="Helvetica-Bold"/>
          <w:bCs/>
          <w:lang w:val="sq-AL"/>
        </w:rPr>
        <w:t>ë</w:t>
      </w:r>
      <w:r w:rsidRPr="006D2208">
        <w:rPr>
          <w:rFonts w:cs="Helvetica-Bold"/>
          <w:bCs/>
          <w:lang w:val="sq-AL"/>
        </w:rPr>
        <w:t>s s</w:t>
      </w:r>
      <w:r w:rsidR="00AB1D09">
        <w:rPr>
          <w:rFonts w:cs="Helvetica-Bold"/>
          <w:bCs/>
          <w:lang w:val="sq-AL"/>
        </w:rPr>
        <w:t>ë</w:t>
      </w:r>
      <w:r w:rsidRPr="006D2208">
        <w:rPr>
          <w:rFonts w:cs="Helvetica-Bold"/>
          <w:bCs/>
          <w:lang w:val="sq-AL"/>
        </w:rPr>
        <w:t xml:space="preserve"> tret</w:t>
      </w:r>
      <w:r w:rsidR="00AB1D09">
        <w:rPr>
          <w:rFonts w:cs="Helvetica-Bold"/>
          <w:bCs/>
          <w:lang w:val="sq-AL"/>
        </w:rPr>
        <w:t>ë</w:t>
      </w:r>
      <w:r w:rsidRPr="006D2208">
        <w:rPr>
          <w:rFonts w:cs="Helvetica-Bold"/>
          <w:bCs/>
          <w:lang w:val="sq-AL"/>
        </w:rPr>
        <w:t xml:space="preserve"> në lidhje me çështjet e deleguara</w:t>
      </w:r>
      <w:r w:rsidR="00D07D33" w:rsidRPr="00702E71">
        <w:rPr>
          <w:rFonts w:cs="Helvetica-Bold"/>
          <w:bCs/>
          <w:lang w:val="sq-AL"/>
        </w:rPr>
        <w:t>; dhe</w:t>
      </w:r>
    </w:p>
    <w:p w14:paraId="6CC92040" w14:textId="014C6258" w:rsidR="00D07D33" w:rsidRPr="00702E71" w:rsidRDefault="006D2208" w:rsidP="00B22BA1">
      <w:pPr>
        <w:pStyle w:val="ListParagraph"/>
        <w:numPr>
          <w:ilvl w:val="0"/>
          <w:numId w:val="261"/>
        </w:numPr>
        <w:spacing w:line="240" w:lineRule="auto"/>
        <w:ind w:left="720" w:firstLine="357"/>
        <w:rPr>
          <w:rFonts w:cs="Helvetica-Bold"/>
          <w:bCs/>
          <w:lang w:val="sq-AL"/>
        </w:rPr>
      </w:pPr>
      <w:r>
        <w:rPr>
          <w:rFonts w:cs="Helvetica-Bold"/>
          <w:bCs/>
          <w:lang w:val="sq-AL"/>
        </w:rPr>
        <w:t>p</w:t>
      </w:r>
      <w:r w:rsidRPr="00702E71">
        <w:rPr>
          <w:rFonts w:cs="Helvetica-Bold"/>
          <w:bCs/>
          <w:lang w:val="sq-AL"/>
        </w:rPr>
        <w:t xml:space="preserve">ala </w:t>
      </w:r>
      <w:r w:rsidR="00367926" w:rsidRPr="00702E71">
        <w:rPr>
          <w:rFonts w:cs="Helvetica-Bold"/>
          <w:bCs/>
          <w:lang w:val="sq-AL"/>
        </w:rPr>
        <w:t xml:space="preserve">e tretë </w:t>
      </w:r>
      <w:r w:rsidR="00D07D33" w:rsidRPr="00702E71">
        <w:rPr>
          <w:rFonts w:cs="Helvetica-Bold"/>
          <w:bCs/>
          <w:lang w:val="sq-AL"/>
        </w:rPr>
        <w:t xml:space="preserve">ka strukturat dhe </w:t>
      </w:r>
      <w:r w:rsidR="00367926" w:rsidRPr="00702E71">
        <w:rPr>
          <w:rFonts w:cs="Helvetica-Bold"/>
          <w:bCs/>
          <w:lang w:val="sq-AL"/>
        </w:rPr>
        <w:t xml:space="preserve">eksperiencën e përshtatshme </w:t>
      </w:r>
      <w:r w:rsidR="00D07D33" w:rsidRPr="00702E71">
        <w:rPr>
          <w:rFonts w:cs="Helvetica-Bold"/>
          <w:bCs/>
          <w:lang w:val="sq-AL"/>
        </w:rPr>
        <w:t xml:space="preserve">dhe proporcionale me natyrën dhe kompleksitetin e aktiveve të fondit të investimeve alternative të cilat i janë </w:t>
      </w:r>
      <w:r>
        <w:rPr>
          <w:rFonts w:cs="Helvetica-Bold"/>
          <w:bCs/>
          <w:lang w:val="sq-AL"/>
        </w:rPr>
        <w:t>deleguar</w:t>
      </w:r>
      <w:r w:rsidR="00D07D33" w:rsidRPr="00702E71">
        <w:rPr>
          <w:rFonts w:cs="Helvetica-Bold"/>
          <w:bCs/>
          <w:lang w:val="sq-AL"/>
        </w:rPr>
        <w:t>;</w:t>
      </w:r>
    </w:p>
    <w:p w14:paraId="7AE72D69" w14:textId="65E06625" w:rsidR="00FE28A8" w:rsidRPr="00702E71" w:rsidRDefault="006D2208" w:rsidP="00B22BA1">
      <w:pPr>
        <w:pStyle w:val="ListParagraph"/>
        <w:numPr>
          <w:ilvl w:val="0"/>
          <w:numId w:val="261"/>
        </w:numPr>
        <w:spacing w:line="240" w:lineRule="auto"/>
        <w:ind w:left="720"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 xml:space="preserve"> lidhje me</w:t>
      </w:r>
      <w:r w:rsidRPr="00702E71">
        <w:rPr>
          <w:rFonts w:cs="Helvetica-Bold"/>
          <w:bCs/>
          <w:lang w:val="sq-AL"/>
        </w:rPr>
        <w:t xml:space="preserve"> </w:t>
      </w:r>
      <w:r w:rsidR="00D07D33" w:rsidRPr="00702E71">
        <w:rPr>
          <w:rFonts w:cs="Helvetica-Bold"/>
          <w:bCs/>
          <w:lang w:val="sq-AL"/>
        </w:rPr>
        <w:t>detyrat e kujdestarisë të parashikuara në nenin 56, pika 3, shkronja “a”</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D07D33" w:rsidRPr="00702E71">
        <w:rPr>
          <w:rFonts w:cs="Helvetica-Bold"/>
          <w:bCs/>
          <w:lang w:val="sq-AL"/>
        </w:rPr>
        <w:t xml:space="preserve">, </w:t>
      </w:r>
      <w:r>
        <w:rPr>
          <w:rFonts w:cs="Helvetica-Bold"/>
          <w:bCs/>
          <w:lang w:val="sq-AL"/>
        </w:rPr>
        <w:t>pala e tret</w:t>
      </w:r>
      <w:r w:rsidR="00AB1D09">
        <w:rPr>
          <w:rFonts w:cs="Helvetica-Bold"/>
          <w:bCs/>
          <w:lang w:val="sq-AL"/>
        </w:rPr>
        <w:t>ë</w:t>
      </w:r>
      <w:r>
        <w:rPr>
          <w:rFonts w:cs="Helvetica-Bold"/>
          <w:bCs/>
          <w:lang w:val="sq-AL"/>
        </w:rPr>
        <w:t xml:space="preserve"> </w:t>
      </w:r>
      <w:r w:rsidR="00D07D33" w:rsidRPr="00702E71">
        <w:rPr>
          <w:rFonts w:cs="Helvetica-Bold"/>
          <w:bCs/>
          <w:lang w:val="sq-AL"/>
        </w:rPr>
        <w:t xml:space="preserve">është objekt i mbikëqyrjes </w:t>
      </w:r>
      <w:r w:rsidR="00766065" w:rsidRPr="00702E71">
        <w:rPr>
          <w:rFonts w:cs="Helvetica-Bold"/>
          <w:bCs/>
          <w:lang w:val="sq-AL"/>
        </w:rPr>
        <w:t>së kujdesshme</w:t>
      </w:r>
      <w:r w:rsidR="00D07D33" w:rsidRPr="00702E71">
        <w:rPr>
          <w:rFonts w:cs="Helvetica-Bold"/>
          <w:bCs/>
          <w:lang w:val="sq-AL"/>
        </w:rPr>
        <w:t xml:space="preserve">, përfshirë kërkesat </w:t>
      </w:r>
      <w:r w:rsidR="00D07D33" w:rsidRPr="0027212D">
        <w:rPr>
          <w:rFonts w:cs="Helvetica-Bold"/>
          <w:bCs/>
          <w:color w:val="000000" w:themeColor="text1"/>
          <w:lang w:val="sq-AL"/>
        </w:rPr>
        <w:t xml:space="preserve">për kapital </w:t>
      </w:r>
      <w:r w:rsidR="003E1090" w:rsidRPr="0027212D">
        <w:rPr>
          <w:rFonts w:cs="Helvetica-Bold"/>
          <w:bCs/>
          <w:color w:val="000000" w:themeColor="text1"/>
          <w:lang w:val="sq-AL"/>
        </w:rPr>
        <w:t>fillestar,</w:t>
      </w:r>
      <w:r w:rsidR="00D07D33" w:rsidRPr="0027212D">
        <w:rPr>
          <w:rFonts w:cs="Helvetica-Bold"/>
          <w:bCs/>
          <w:color w:val="000000" w:themeColor="text1"/>
          <w:lang w:val="sq-AL"/>
        </w:rPr>
        <w:t xml:space="preserve"> </w:t>
      </w:r>
      <w:r w:rsidR="00D07D33" w:rsidRPr="00702E71">
        <w:rPr>
          <w:rFonts w:cs="Helvetica-Bold"/>
          <w:bCs/>
          <w:lang w:val="sq-AL"/>
        </w:rPr>
        <w:lastRenderedPageBreak/>
        <w:t>dhe i mbikëqyrjes në vendin përkatës</w:t>
      </w:r>
      <w:r>
        <w:rPr>
          <w:rFonts w:cs="Helvetica-Bold"/>
          <w:bCs/>
          <w:lang w:val="sq-AL"/>
        </w:rPr>
        <w:t xml:space="preserve">, si dhe </w:t>
      </w:r>
      <w:r w:rsidR="00D07D33" w:rsidRPr="00702E71">
        <w:rPr>
          <w:rFonts w:cs="Helvetica-Bold"/>
          <w:bCs/>
          <w:lang w:val="sq-AL"/>
        </w:rPr>
        <w:t xml:space="preserve"> është objekt i auditimit të jashtëm periodik për të </w:t>
      </w:r>
      <w:r>
        <w:rPr>
          <w:rFonts w:cs="Helvetica-Bold"/>
          <w:bCs/>
          <w:lang w:val="sq-AL"/>
        </w:rPr>
        <w:t xml:space="preserve">garantuar </w:t>
      </w:r>
      <w:r w:rsidR="00D07D33" w:rsidRPr="00702E71">
        <w:rPr>
          <w:rFonts w:cs="Helvetica-Bold"/>
          <w:bCs/>
          <w:lang w:val="sq-AL"/>
        </w:rPr>
        <w:t>se vazhdon t’i mbajë instrumentet financiare;</w:t>
      </w:r>
    </w:p>
    <w:p w14:paraId="11C60038" w14:textId="126E83C2" w:rsidR="00D07D33" w:rsidRPr="00702E71" w:rsidRDefault="007308A0" w:rsidP="00B22BA1">
      <w:pPr>
        <w:pStyle w:val="ListParagraph"/>
        <w:numPr>
          <w:ilvl w:val="0"/>
          <w:numId w:val="261"/>
        </w:numPr>
        <w:spacing w:line="240" w:lineRule="auto"/>
        <w:ind w:left="720" w:firstLine="357"/>
        <w:rPr>
          <w:rFonts w:cs="Helvetica-Bold"/>
          <w:bCs/>
          <w:lang w:val="sq-AL"/>
        </w:rPr>
      </w:pPr>
      <w:r>
        <w:rPr>
          <w:rFonts w:cs="Helvetica-Bold"/>
          <w:bCs/>
          <w:lang w:val="sq-AL"/>
        </w:rPr>
        <w:t>Pala e</w:t>
      </w:r>
      <w:r w:rsidR="00D07D33" w:rsidRPr="00702E71">
        <w:rPr>
          <w:rFonts w:cs="Helvetica-Bold"/>
          <w:bCs/>
          <w:lang w:val="sq-AL"/>
        </w:rPr>
        <w:t xml:space="preserve"> tret</w:t>
      </w:r>
      <w:r w:rsidR="00AB1D09">
        <w:rPr>
          <w:rFonts w:cs="Helvetica-Bold"/>
          <w:bCs/>
          <w:lang w:val="sq-AL"/>
        </w:rPr>
        <w:t>ë</w:t>
      </w:r>
      <w:r w:rsidR="006D2208">
        <w:rPr>
          <w:rFonts w:cs="Helvetica-Bold"/>
          <w:bCs/>
          <w:lang w:val="sq-AL"/>
        </w:rPr>
        <w:t xml:space="preserve"> </w:t>
      </w:r>
      <w:r w:rsidR="00D07D33" w:rsidRPr="00702E71">
        <w:rPr>
          <w:rFonts w:cs="Helvetica-Bold"/>
          <w:bCs/>
          <w:lang w:val="sq-AL"/>
        </w:rPr>
        <w:t xml:space="preserve">veçon aktivet e klientëve të depozitarit nga aktivet e veta dhe nga aktivet e depozitarit në mënyrë që të </w:t>
      </w:r>
      <w:r w:rsidR="006D2208">
        <w:rPr>
          <w:rFonts w:cs="Helvetica-Bold"/>
          <w:bCs/>
          <w:lang w:val="sq-AL"/>
        </w:rPr>
        <w:t>jen</w:t>
      </w:r>
      <w:r w:rsidR="00AB1D09">
        <w:rPr>
          <w:rFonts w:cs="Helvetica-Bold"/>
          <w:bCs/>
          <w:lang w:val="sq-AL"/>
        </w:rPr>
        <w:t>ë</w:t>
      </w:r>
      <w:r w:rsidR="006D2208">
        <w:rPr>
          <w:rFonts w:cs="Helvetica-Bold"/>
          <w:bCs/>
          <w:lang w:val="sq-AL"/>
        </w:rPr>
        <w:t xml:space="preserve"> t</w:t>
      </w:r>
      <w:r w:rsidR="00AB1D09">
        <w:rPr>
          <w:rFonts w:cs="Helvetica-Bold"/>
          <w:bCs/>
          <w:lang w:val="sq-AL"/>
        </w:rPr>
        <w:t>ë</w:t>
      </w:r>
      <w:r w:rsidR="00D07D33" w:rsidRPr="00702E71">
        <w:rPr>
          <w:rFonts w:cs="Helvetica-Bold"/>
          <w:bCs/>
          <w:lang w:val="sq-AL"/>
        </w:rPr>
        <w:t xml:space="preserve"> </w:t>
      </w:r>
      <w:r w:rsidR="006D2208" w:rsidRPr="00702E71">
        <w:rPr>
          <w:rFonts w:cs="Helvetica-Bold"/>
          <w:bCs/>
          <w:lang w:val="sq-AL"/>
        </w:rPr>
        <w:t>identifik</w:t>
      </w:r>
      <w:r w:rsidR="006D2208">
        <w:rPr>
          <w:rFonts w:cs="Helvetica-Bold"/>
          <w:bCs/>
          <w:lang w:val="sq-AL"/>
        </w:rPr>
        <w:t>ueshme</w:t>
      </w:r>
      <w:r w:rsidR="006D2208" w:rsidRPr="00702E71">
        <w:rPr>
          <w:rFonts w:cs="Helvetica-Bold"/>
          <w:bCs/>
          <w:lang w:val="sq-AL"/>
        </w:rPr>
        <w:t xml:space="preserve"> </w:t>
      </w:r>
      <w:r w:rsidR="00D07D33" w:rsidRPr="00702E71">
        <w:rPr>
          <w:rFonts w:cs="Helvetica-Bold"/>
          <w:bCs/>
          <w:lang w:val="sq-AL"/>
        </w:rPr>
        <w:t>se u përkasin klientëve të depozitarit në fjalë</w:t>
      </w:r>
      <w:r w:rsidR="006D2208" w:rsidRPr="006D2208">
        <w:rPr>
          <w:rFonts w:cs="Helvetica-Bold"/>
          <w:bCs/>
          <w:lang w:val="sq-AL"/>
        </w:rPr>
        <w:t xml:space="preserve"> </w:t>
      </w:r>
      <w:r w:rsidR="006D2208" w:rsidRPr="00702E71">
        <w:rPr>
          <w:rFonts w:cs="Helvetica-Bold"/>
          <w:bCs/>
          <w:lang w:val="sq-AL"/>
        </w:rPr>
        <w:t>në çdo moment</w:t>
      </w:r>
      <w:r w:rsidR="00D07D33" w:rsidRPr="00702E71">
        <w:rPr>
          <w:rFonts w:cs="Helvetica-Bold"/>
          <w:bCs/>
          <w:lang w:val="sq-AL"/>
        </w:rPr>
        <w:t>;</w:t>
      </w:r>
    </w:p>
    <w:p w14:paraId="74032D8C" w14:textId="67E4CB39" w:rsidR="00D07D33" w:rsidRPr="00702E71" w:rsidRDefault="006D2208" w:rsidP="00B22BA1">
      <w:pPr>
        <w:pStyle w:val="ListParagraph"/>
        <w:numPr>
          <w:ilvl w:val="0"/>
          <w:numId w:val="261"/>
        </w:numPr>
        <w:spacing w:line="240" w:lineRule="auto"/>
        <w:ind w:left="720" w:firstLine="357"/>
        <w:rPr>
          <w:rFonts w:cs="Helvetica-Bold"/>
          <w:bCs/>
          <w:lang w:val="sq-AL"/>
        </w:rPr>
      </w:pPr>
      <w:r>
        <w:rPr>
          <w:rFonts w:cs="Helvetica-Bold"/>
          <w:bCs/>
          <w:lang w:val="sq-AL"/>
        </w:rPr>
        <w:t xml:space="preserve">pala </w:t>
      </w:r>
      <w:r w:rsidR="007308A0">
        <w:rPr>
          <w:rFonts w:cs="Helvetica-Bold"/>
          <w:bCs/>
          <w:lang w:val="sq-AL"/>
        </w:rPr>
        <w:t xml:space="preserve">e </w:t>
      </w:r>
      <w:r>
        <w:rPr>
          <w:rFonts w:cs="Helvetica-Bold"/>
          <w:bCs/>
          <w:lang w:val="sq-AL"/>
        </w:rPr>
        <w:t>tret</w:t>
      </w:r>
      <w:r w:rsidR="00AB1D09">
        <w:rPr>
          <w:rFonts w:cs="Helvetica-Bold"/>
          <w:bCs/>
          <w:lang w:val="sq-AL"/>
        </w:rPr>
        <w:t>ë</w:t>
      </w:r>
      <w:r w:rsidRPr="00702E71">
        <w:rPr>
          <w:rFonts w:cs="Helvetica-Bold"/>
          <w:bCs/>
          <w:lang w:val="sq-AL"/>
        </w:rPr>
        <w:t xml:space="preserve"> </w:t>
      </w:r>
      <w:r w:rsidR="00D07D33" w:rsidRPr="00702E71">
        <w:rPr>
          <w:rFonts w:cs="Helvetica-Bold"/>
          <w:bCs/>
          <w:lang w:val="sq-AL"/>
        </w:rPr>
        <w:t>nuk përdor aktivet pa pëlqimin paraprak të fondit të investimeve alternative ose të shoqërisë administruese të fondeve të investimeve alternative që vepron për llogari të fondit të investimeve alternative dhe pa njoftuar më parë depozitarin; dhe</w:t>
      </w:r>
    </w:p>
    <w:p w14:paraId="38F73F75" w14:textId="2BBEE341" w:rsidR="00FE28A8" w:rsidRPr="00702E71" w:rsidRDefault="006D2208" w:rsidP="00B22BA1">
      <w:pPr>
        <w:pStyle w:val="ListParagraph"/>
        <w:numPr>
          <w:ilvl w:val="0"/>
          <w:numId w:val="261"/>
        </w:numPr>
        <w:spacing w:line="240" w:lineRule="auto"/>
        <w:ind w:left="720" w:firstLine="357"/>
        <w:rPr>
          <w:rFonts w:cs="Helvetica-Bold"/>
          <w:bCs/>
          <w:lang w:val="sq-AL"/>
        </w:rPr>
      </w:pPr>
      <w:r>
        <w:rPr>
          <w:rFonts w:cs="Helvetica-Bold"/>
          <w:bCs/>
          <w:lang w:val="sq-AL"/>
        </w:rPr>
        <w:t xml:space="preserve">pala </w:t>
      </w:r>
      <w:r w:rsidR="007308A0">
        <w:rPr>
          <w:rFonts w:cs="Helvetica-Bold"/>
          <w:bCs/>
          <w:lang w:val="sq-AL"/>
        </w:rPr>
        <w:t>e tret</w:t>
      </w:r>
      <w:r w:rsidR="00AB1D09">
        <w:rPr>
          <w:rFonts w:cs="Helvetica-Bold"/>
          <w:bCs/>
          <w:lang w:val="sq-AL"/>
        </w:rPr>
        <w:t>ë</w:t>
      </w:r>
      <w:r>
        <w:rPr>
          <w:rFonts w:cs="Helvetica-Bold"/>
          <w:bCs/>
          <w:lang w:val="sq-AL"/>
        </w:rPr>
        <w:t xml:space="preserve"> </w:t>
      </w:r>
      <w:r w:rsidR="00D07D33" w:rsidRPr="00702E71">
        <w:rPr>
          <w:rFonts w:cs="Helvetica-Bold"/>
          <w:bCs/>
          <w:lang w:val="sq-AL"/>
        </w:rPr>
        <w:t xml:space="preserve">përmbush detyrimet dhe </w:t>
      </w:r>
      <w:r>
        <w:rPr>
          <w:rFonts w:cs="Helvetica-Bold"/>
          <w:bCs/>
          <w:lang w:val="sq-AL"/>
        </w:rPr>
        <w:t>parashikimet</w:t>
      </w:r>
      <w:r w:rsidRPr="00702E71">
        <w:rPr>
          <w:rFonts w:cs="Helvetica-Bold"/>
          <w:bCs/>
          <w:lang w:val="sq-AL"/>
        </w:rPr>
        <w:t xml:space="preserve"> </w:t>
      </w:r>
      <w:r w:rsidR="00D07D33" w:rsidRPr="00702E71">
        <w:rPr>
          <w:rFonts w:cs="Helvetica-Bold"/>
          <w:bCs/>
          <w:lang w:val="sq-AL"/>
        </w:rPr>
        <w:t>e përgjithshme të parashikuara në nenin 5</w:t>
      </w:r>
      <w:r w:rsidR="00E67D7B">
        <w:rPr>
          <w:rFonts w:cs="Helvetica-Bold"/>
          <w:bCs/>
          <w:lang w:val="sq-AL"/>
        </w:rPr>
        <w:t>6</w:t>
      </w:r>
      <w:r w:rsidR="00D07D33" w:rsidRPr="00702E71">
        <w:rPr>
          <w:rFonts w:cs="Helvetica-Bold"/>
          <w:bCs/>
          <w:lang w:val="sq-AL"/>
        </w:rPr>
        <w:t xml:space="preserve">, pikat 1, 3 </w:t>
      </w:r>
      <w:r w:rsidR="00E67D7B">
        <w:rPr>
          <w:rFonts w:cs="Helvetica-Bold"/>
          <w:bCs/>
          <w:lang w:val="sq-AL"/>
        </w:rPr>
        <w:t xml:space="preserve">, 4, 5, 6 </w:t>
      </w:r>
      <w:r w:rsidR="00D07D33" w:rsidRPr="00702E71">
        <w:rPr>
          <w:rFonts w:cs="Helvetica-Bold"/>
          <w:bCs/>
          <w:lang w:val="sq-AL"/>
        </w:rPr>
        <w:t xml:space="preserve">dhe </w:t>
      </w:r>
      <w:r w:rsidR="00E67D7B">
        <w:rPr>
          <w:rFonts w:cs="Helvetica-Bold"/>
          <w:bCs/>
          <w:lang w:val="sq-AL"/>
        </w:rPr>
        <w:t>7</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D07D33" w:rsidRPr="00702E71">
        <w:rPr>
          <w:rFonts w:cs="Helvetica-Bold"/>
          <w:bCs/>
          <w:lang w:val="sq-AL"/>
        </w:rPr>
        <w:t>;</w:t>
      </w:r>
    </w:p>
    <w:p w14:paraId="004A3F0E" w14:textId="6D238D1E" w:rsidR="00FE28A8" w:rsidRPr="00702E71" w:rsidRDefault="006D2208" w:rsidP="00B22BA1">
      <w:pPr>
        <w:pStyle w:val="ListParagraph"/>
        <w:numPr>
          <w:ilvl w:val="0"/>
          <w:numId w:val="261"/>
        </w:numPr>
        <w:spacing w:line="240" w:lineRule="auto"/>
        <w:ind w:left="720" w:firstLine="357"/>
        <w:rPr>
          <w:rFonts w:cs="Helvetica-Bold"/>
          <w:bCs/>
          <w:lang w:val="sq-AL"/>
        </w:rPr>
      </w:pPr>
      <w:r>
        <w:rPr>
          <w:rFonts w:cs="Helvetica-Bold"/>
          <w:bCs/>
          <w:lang w:val="sq-AL"/>
        </w:rPr>
        <w:t>p</w:t>
      </w:r>
      <w:r w:rsidRPr="00702E71">
        <w:rPr>
          <w:rFonts w:cs="Helvetica-Bold"/>
          <w:bCs/>
          <w:lang w:val="sq-AL"/>
        </w:rPr>
        <w:t xml:space="preserve">avarësisht </w:t>
      </w:r>
      <w:r w:rsidR="00D07D33" w:rsidRPr="00702E71">
        <w:rPr>
          <w:rFonts w:cs="Helvetica-Bold"/>
          <w:bCs/>
          <w:lang w:val="sq-AL"/>
        </w:rPr>
        <w:t>nënpikës “ii”</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shkronje</w:t>
      </w:r>
      <w:r w:rsidR="00D07D33" w:rsidRPr="00702E71">
        <w:rPr>
          <w:rFonts w:cs="Helvetica-Bold"/>
          <w:bCs/>
          <w:lang w:val="sq-AL"/>
        </w:rPr>
        <w:t>, depozitari, në rastet kur e kërkon ligji i një vendi tjetër, mund t’ia delegojë funksionet një subjekti të atij vendi tjetër që nuk i përmbush kushtet e nënpikës “ii”</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shkronje</w:t>
      </w:r>
      <w:r w:rsidR="00D07D33" w:rsidRPr="00702E71">
        <w:rPr>
          <w:rFonts w:cs="Helvetica-Bold"/>
          <w:bCs/>
          <w:lang w:val="sq-AL"/>
        </w:rPr>
        <w:t xml:space="preserve">, por vetëm për aq sa kjo kërkohet nga ligji i atij vendi dhe vetëm për aq kohë sa nuk ka subjekte vendase që  përmbushin kërkesat </w:t>
      </w:r>
      <w:r w:rsidR="00A5782A" w:rsidRPr="00702E71">
        <w:rPr>
          <w:rFonts w:cs="Helvetica-Bold"/>
          <w:bCs/>
          <w:lang w:val="sq-AL"/>
        </w:rPr>
        <w:t xml:space="preserve">e nënpikës “ii”. Investitorët e fondit të investimeve </w:t>
      </w:r>
      <w:r w:rsidR="00A5782A" w:rsidRPr="0027212D">
        <w:rPr>
          <w:rFonts w:cs="Helvetica-Bold"/>
          <w:bCs/>
          <w:color w:val="000000" w:themeColor="text1"/>
          <w:lang w:val="sq-AL"/>
        </w:rPr>
        <w:t xml:space="preserve">alternative </w:t>
      </w:r>
      <w:r w:rsidR="00677577" w:rsidRPr="0027212D">
        <w:rPr>
          <w:rFonts w:cs="Helvetica-Bold"/>
          <w:bCs/>
          <w:color w:val="000000" w:themeColor="text1"/>
          <w:lang w:val="sq-AL"/>
        </w:rPr>
        <w:t xml:space="preserve">informohen </w:t>
      </w:r>
      <w:r w:rsidR="00A5782A" w:rsidRPr="0027212D">
        <w:rPr>
          <w:rFonts w:cs="Helvetica-Bold"/>
          <w:bCs/>
          <w:color w:val="000000" w:themeColor="text1"/>
          <w:lang w:val="sq-AL"/>
        </w:rPr>
        <w:t xml:space="preserve">se një </w:t>
      </w:r>
      <w:r w:rsidR="00A5782A" w:rsidRPr="00702E71">
        <w:rPr>
          <w:rFonts w:cs="Helvetica-Bold"/>
          <w:bCs/>
          <w:lang w:val="sq-AL"/>
        </w:rPr>
        <w:t>delegim i tillë kërkohet me ligj dhe administruesi i fondeve të investimeve alternative i cili vepron për llogari të fondit të investimeve alternative duhet ta udhëzojë për këtë depozitarin.</w:t>
      </w:r>
    </w:p>
    <w:p w14:paraId="3B619D81" w14:textId="4B64C0EA" w:rsidR="00FE28A8" w:rsidRPr="00702E71" w:rsidRDefault="00177E8A" w:rsidP="00B22BA1">
      <w:pPr>
        <w:pStyle w:val="ListParagraph"/>
        <w:numPr>
          <w:ilvl w:val="0"/>
          <w:numId w:val="334"/>
        </w:numPr>
        <w:spacing w:line="240" w:lineRule="auto"/>
        <w:ind w:left="397" w:firstLine="357"/>
        <w:rPr>
          <w:rFonts w:cs="Helvetica-Bold"/>
          <w:bCs/>
          <w:lang w:val="sq-AL"/>
        </w:rPr>
      </w:pPr>
      <w:r>
        <w:rPr>
          <w:rFonts w:cs="Helvetica-Bold"/>
          <w:bCs/>
          <w:lang w:val="sq-AL"/>
        </w:rPr>
        <w:t xml:space="preserve">Pala e </w:t>
      </w:r>
      <w:r w:rsidR="00D8410E">
        <w:rPr>
          <w:rFonts w:cs="Helvetica-Bold"/>
          <w:bCs/>
          <w:lang w:val="sq-AL"/>
        </w:rPr>
        <w:t>tret</w:t>
      </w:r>
      <w:r w:rsidR="00AB1D09">
        <w:rPr>
          <w:rFonts w:cs="Helvetica-Bold"/>
          <w:bCs/>
          <w:lang w:val="sq-AL"/>
        </w:rPr>
        <w:t>ë</w:t>
      </w:r>
      <w:r w:rsidR="00D8410E" w:rsidRPr="00702E71">
        <w:rPr>
          <w:rFonts w:cs="Helvetica-Bold"/>
          <w:bCs/>
          <w:lang w:val="sq-AL"/>
        </w:rPr>
        <w:t xml:space="preserve"> </w:t>
      </w:r>
      <w:r w:rsidR="00A5782A" w:rsidRPr="00702E71">
        <w:rPr>
          <w:rFonts w:cs="Helvetica-Bold"/>
          <w:bCs/>
          <w:lang w:val="sq-AL"/>
        </w:rPr>
        <w:t>t</w:t>
      </w:r>
      <w:r w:rsidR="00AB1D09">
        <w:rPr>
          <w:rFonts w:cs="Helvetica-Bold"/>
          <w:bCs/>
          <w:lang w:val="sq-AL"/>
        </w:rPr>
        <w:t>ë</w:t>
      </w:r>
      <w:r w:rsidR="00A5782A" w:rsidRPr="00702E71">
        <w:rPr>
          <w:rFonts w:cs="Helvetica-Bold"/>
          <w:bCs/>
          <w:lang w:val="sq-AL"/>
        </w:rPr>
        <w:t xml:space="preserve"> cil</w:t>
      </w:r>
      <w:r w:rsidR="00AB1D09">
        <w:rPr>
          <w:rFonts w:cs="Helvetica-Bold"/>
          <w:bCs/>
          <w:lang w:val="sq-AL"/>
        </w:rPr>
        <w:t>ë</w:t>
      </w:r>
      <w:r w:rsidR="00D8410E">
        <w:rPr>
          <w:rFonts w:cs="Helvetica-Bold"/>
          <w:bCs/>
          <w:lang w:val="sq-AL"/>
        </w:rPr>
        <w:t>s i</w:t>
      </w:r>
      <w:r w:rsidR="00A5782A" w:rsidRPr="00702E71">
        <w:rPr>
          <w:rFonts w:cs="Helvetica-Bold"/>
          <w:bCs/>
          <w:lang w:val="sq-AL"/>
        </w:rPr>
        <w:t xml:space="preserve"> bëhet delegimi mund t’i nëndelegojë këto funksione </w:t>
      </w:r>
      <w:r w:rsidR="00D8410E">
        <w:rPr>
          <w:rFonts w:cs="Helvetica-Bold"/>
          <w:bCs/>
          <w:lang w:val="sq-AL"/>
        </w:rPr>
        <w:t xml:space="preserve"> </w:t>
      </w:r>
      <w:r w:rsidR="00A5782A" w:rsidRPr="00702E71">
        <w:rPr>
          <w:rFonts w:cs="Helvetica-Bold"/>
          <w:bCs/>
          <w:lang w:val="sq-AL"/>
        </w:rPr>
        <w:t>me kusht që të plotësohen të njëjtat kërkesa.</w:t>
      </w:r>
    </w:p>
    <w:p w14:paraId="104B13AD" w14:textId="77777777" w:rsidR="00FE28A8" w:rsidRPr="00702E71" w:rsidRDefault="00FE28A8" w:rsidP="00B809C3">
      <w:pPr>
        <w:pStyle w:val="ListParagraph"/>
        <w:ind w:left="397"/>
        <w:rPr>
          <w:rFonts w:cs="Helvetica-Bold"/>
          <w:bCs/>
          <w:lang w:val="sq-AL"/>
        </w:rPr>
      </w:pPr>
    </w:p>
    <w:p w14:paraId="2B3E8FB8" w14:textId="77777777" w:rsidR="007A2F74" w:rsidRDefault="00A5782A" w:rsidP="007A2F74">
      <w:pPr>
        <w:pStyle w:val="ListParagraph"/>
        <w:ind w:left="360"/>
        <w:jc w:val="center"/>
        <w:rPr>
          <w:rFonts w:cs="Helvetica-Bold"/>
          <w:b/>
          <w:bCs/>
          <w:lang w:val="sq-AL"/>
        </w:rPr>
      </w:pPr>
      <w:r w:rsidRPr="00702E71">
        <w:rPr>
          <w:rFonts w:cs="Helvetica-Bold"/>
          <w:b/>
          <w:bCs/>
          <w:lang w:val="sq-AL"/>
        </w:rPr>
        <w:t>Neni 58</w:t>
      </w:r>
    </w:p>
    <w:p w14:paraId="1A1C3E58" w14:textId="77777777" w:rsidR="007A2F74" w:rsidRDefault="007A2F74" w:rsidP="007A2F74">
      <w:pPr>
        <w:pStyle w:val="ListParagraph"/>
        <w:ind w:left="360"/>
        <w:jc w:val="center"/>
        <w:rPr>
          <w:rFonts w:cs="Helvetica-Bold"/>
          <w:b/>
          <w:bCs/>
          <w:lang w:val="sq-AL"/>
        </w:rPr>
      </w:pPr>
    </w:p>
    <w:p w14:paraId="489067CC" w14:textId="7349AC91" w:rsidR="00FE28A8" w:rsidRDefault="00A5782A" w:rsidP="007A2F74">
      <w:pPr>
        <w:pStyle w:val="ListParagraph"/>
        <w:ind w:left="360"/>
        <w:jc w:val="center"/>
        <w:rPr>
          <w:rFonts w:cs="Helvetica-Bold"/>
          <w:b/>
          <w:bCs/>
          <w:lang w:val="sq-AL"/>
        </w:rPr>
      </w:pPr>
      <w:r w:rsidRPr="00702E71">
        <w:rPr>
          <w:rFonts w:cs="Helvetica-Bold"/>
          <w:b/>
          <w:bCs/>
          <w:lang w:val="sq-AL"/>
        </w:rPr>
        <w:t xml:space="preserve">Përgjegjësia e depozitarit </w:t>
      </w:r>
    </w:p>
    <w:p w14:paraId="66EACEEE" w14:textId="77777777" w:rsidR="007A2F74" w:rsidRPr="00702E71" w:rsidRDefault="007A2F74" w:rsidP="007A2F74">
      <w:pPr>
        <w:pStyle w:val="ListParagraph"/>
        <w:ind w:left="360"/>
        <w:jc w:val="center"/>
        <w:rPr>
          <w:rFonts w:cs="Helvetica-Bold"/>
          <w:b/>
          <w:bCs/>
          <w:lang w:val="sq-AL"/>
        </w:rPr>
      </w:pPr>
    </w:p>
    <w:p w14:paraId="591167C9" w14:textId="25E0F345" w:rsidR="00FE28A8" w:rsidRPr="00702E71" w:rsidRDefault="00A5782A" w:rsidP="00B22BA1">
      <w:pPr>
        <w:pStyle w:val="ListParagraph"/>
        <w:numPr>
          <w:ilvl w:val="0"/>
          <w:numId w:val="34"/>
        </w:numPr>
        <w:spacing w:line="240" w:lineRule="auto"/>
        <w:ind w:left="397" w:firstLine="357"/>
        <w:rPr>
          <w:rFonts w:cs="Helvetica-Bold"/>
          <w:bCs/>
          <w:lang w:val="sq-AL"/>
        </w:rPr>
      </w:pPr>
      <w:r w:rsidRPr="00702E71">
        <w:rPr>
          <w:rFonts w:cs="Helvetica-Bold"/>
          <w:bCs/>
          <w:lang w:val="sq-AL"/>
        </w:rPr>
        <w:t xml:space="preserve">Depozitari mban përgjegjësi </w:t>
      </w:r>
      <w:r w:rsidR="0075517F">
        <w:rPr>
          <w:rFonts w:cs="Helvetica-Bold"/>
          <w:bCs/>
          <w:lang w:val="sq-AL"/>
        </w:rPr>
        <w:t xml:space="preserve">ndaj </w:t>
      </w:r>
      <w:r w:rsidR="0075517F" w:rsidRPr="00702E71">
        <w:rPr>
          <w:rFonts w:cs="Helvetica-Bold"/>
          <w:bCs/>
          <w:lang w:val="sq-AL"/>
        </w:rPr>
        <w:t xml:space="preserve"> </w:t>
      </w:r>
      <w:r w:rsidRPr="00702E71">
        <w:rPr>
          <w:rFonts w:cs="Helvetica-Bold"/>
          <w:bCs/>
          <w:lang w:val="sq-AL"/>
        </w:rPr>
        <w:t xml:space="preserve">fondit të investimeve alternative dhe </w:t>
      </w:r>
      <w:r w:rsidR="0075517F">
        <w:rPr>
          <w:rFonts w:cs="Helvetica-Bold"/>
          <w:bCs/>
          <w:lang w:val="sq-AL"/>
        </w:rPr>
        <w:t>ndaj</w:t>
      </w:r>
      <w:r w:rsidRPr="00702E71">
        <w:rPr>
          <w:rFonts w:cs="Helvetica-Bold"/>
          <w:bCs/>
          <w:lang w:val="sq-AL"/>
        </w:rPr>
        <w:t xml:space="preserve"> investitorëve të fondit të investimeve alternative për çdo humbje të instrumenteve financiare që mban në kujdestari sipas nenit 56, pika 3,</w:t>
      </w:r>
      <w:r w:rsidR="00D8410E">
        <w:rPr>
          <w:rFonts w:cs="Helvetica-Bold"/>
          <w:bCs/>
          <w:lang w:val="sq-AL"/>
        </w:rPr>
        <w:t xml:space="preserve"> t</w:t>
      </w:r>
      <w:r w:rsidR="00AB1D09">
        <w:rPr>
          <w:rFonts w:cs="Helvetica-Bold"/>
          <w:bCs/>
          <w:lang w:val="sq-AL"/>
        </w:rPr>
        <w:t>ë</w:t>
      </w:r>
      <w:r w:rsidR="00D8410E">
        <w:rPr>
          <w:rFonts w:cs="Helvetica-Bold"/>
          <w:bCs/>
          <w:lang w:val="sq-AL"/>
        </w:rPr>
        <w:t xml:space="preserve"> k</w:t>
      </w:r>
      <w:r w:rsidR="00AB1D09">
        <w:rPr>
          <w:rFonts w:cs="Helvetica-Bold"/>
          <w:bCs/>
          <w:lang w:val="sq-AL"/>
        </w:rPr>
        <w:t>ë</w:t>
      </w:r>
      <w:r w:rsidR="00D8410E">
        <w:rPr>
          <w:rFonts w:cs="Helvetica-Bold"/>
          <w:bCs/>
          <w:lang w:val="sq-AL"/>
        </w:rPr>
        <w:t>tij ligji,</w:t>
      </w:r>
      <w:r w:rsidRPr="00702E71">
        <w:rPr>
          <w:rFonts w:cs="Helvetica-Bold"/>
          <w:bCs/>
          <w:lang w:val="sq-AL"/>
        </w:rPr>
        <w:t xml:space="preserve"> depozitari ose </w:t>
      </w:r>
      <w:r w:rsidR="006619C5">
        <w:rPr>
          <w:rFonts w:cs="Helvetica-Bold"/>
          <w:bCs/>
          <w:lang w:val="sq-AL"/>
        </w:rPr>
        <w:t xml:space="preserve">pala e </w:t>
      </w:r>
      <w:r w:rsidR="00D8410E" w:rsidRPr="00702E71">
        <w:rPr>
          <w:rFonts w:cs="Helvetica-Bold"/>
          <w:bCs/>
          <w:lang w:val="sq-AL"/>
        </w:rPr>
        <w:t>tret</w:t>
      </w:r>
      <w:r w:rsidR="00AB1D09">
        <w:rPr>
          <w:rFonts w:cs="Helvetica-Bold"/>
          <w:bCs/>
          <w:lang w:val="sq-AL"/>
        </w:rPr>
        <w:t>ë</w:t>
      </w:r>
      <w:r w:rsidR="00D8410E" w:rsidRPr="00702E71">
        <w:rPr>
          <w:rFonts w:cs="Helvetica-Bold"/>
          <w:bCs/>
          <w:lang w:val="sq-AL"/>
        </w:rPr>
        <w:t xml:space="preserve"> </w:t>
      </w:r>
      <w:r w:rsidR="00D8410E">
        <w:rPr>
          <w:rFonts w:cs="Helvetica-Bold"/>
          <w:bCs/>
          <w:lang w:val="sq-AL"/>
        </w:rPr>
        <w:t>s</w:t>
      </w:r>
      <w:r w:rsidR="00AB1D09">
        <w:rPr>
          <w:rFonts w:cs="Helvetica-Bold"/>
          <w:bCs/>
          <w:lang w:val="sq-AL"/>
        </w:rPr>
        <w:t>ë</w:t>
      </w:r>
      <w:r w:rsidR="00D8410E" w:rsidRPr="00702E71">
        <w:rPr>
          <w:rFonts w:cs="Helvetica-Bold"/>
          <w:bCs/>
          <w:lang w:val="sq-AL"/>
        </w:rPr>
        <w:t xml:space="preserve"> </w:t>
      </w:r>
      <w:r w:rsidRPr="00702E71">
        <w:rPr>
          <w:rFonts w:cs="Helvetica-Bold"/>
          <w:bCs/>
          <w:lang w:val="sq-AL"/>
        </w:rPr>
        <w:t>deleg</w:t>
      </w:r>
      <w:r w:rsidR="00D8410E">
        <w:rPr>
          <w:rFonts w:cs="Helvetica-Bold"/>
          <w:bCs/>
          <w:lang w:val="sq-AL"/>
        </w:rPr>
        <w:t>uar</w:t>
      </w:r>
      <w:r w:rsidRPr="00702E71">
        <w:rPr>
          <w:rFonts w:cs="Helvetica-Bold"/>
          <w:bCs/>
          <w:lang w:val="sq-AL"/>
        </w:rPr>
        <w:t xml:space="preserve">, </w:t>
      </w:r>
      <w:r w:rsidR="004F6D1E" w:rsidRPr="00702E71">
        <w:rPr>
          <w:rFonts w:cs="Helvetica-Bold"/>
          <w:bCs/>
          <w:lang w:val="sq-AL"/>
        </w:rPr>
        <w:t xml:space="preserve">përveç </w:t>
      </w:r>
      <w:r w:rsidR="00D8410E">
        <w:rPr>
          <w:rFonts w:cs="Helvetica-Bold"/>
          <w:bCs/>
          <w:lang w:val="sq-AL"/>
        </w:rPr>
        <w:t>rastit kur kjo</w:t>
      </w:r>
      <w:r w:rsidR="00D8410E" w:rsidRPr="00D8410E">
        <w:rPr>
          <w:rFonts w:cs="Helvetica-Bold"/>
          <w:bCs/>
          <w:lang w:val="sq-AL"/>
        </w:rPr>
        <w:t xml:space="preserve"> humbje ka ndodhur si rezultat i rrethanave që janë jashtë kontrollit të depozitarit, pasojat e të cilave do të kishin qenë të pashmangshme pavarësisht nga të gjitha përpjekjet p</w:t>
      </w:r>
      <w:r w:rsidR="00AB1D09">
        <w:rPr>
          <w:rFonts w:cs="Helvetica-Bold"/>
          <w:bCs/>
          <w:lang w:val="sq-AL"/>
        </w:rPr>
        <w:t>ë</w:t>
      </w:r>
      <w:r w:rsidR="00D8410E" w:rsidRPr="00D8410E">
        <w:rPr>
          <w:rFonts w:cs="Helvetica-Bold"/>
          <w:bCs/>
          <w:lang w:val="sq-AL"/>
        </w:rPr>
        <w:t>r shmangjen e tyre</w:t>
      </w:r>
      <w:r w:rsidRPr="00702E71">
        <w:rPr>
          <w:rFonts w:cs="Helvetica-Bold"/>
          <w:bCs/>
          <w:lang w:val="sq-AL"/>
        </w:rPr>
        <w:t>.</w:t>
      </w:r>
    </w:p>
    <w:p w14:paraId="0BC7765F" w14:textId="649746F8" w:rsidR="00FE28A8" w:rsidRDefault="00A5782A" w:rsidP="00B22BA1">
      <w:pPr>
        <w:pStyle w:val="ListParagraph"/>
        <w:numPr>
          <w:ilvl w:val="0"/>
          <w:numId w:val="34"/>
        </w:numPr>
        <w:spacing w:line="240" w:lineRule="auto"/>
        <w:ind w:left="397" w:firstLine="357"/>
        <w:rPr>
          <w:rFonts w:cs="Helvetica-Bold"/>
          <w:bCs/>
          <w:lang w:val="sq-AL"/>
        </w:rPr>
      </w:pPr>
      <w:r w:rsidRPr="00702E71">
        <w:rPr>
          <w:rFonts w:cs="Helvetica-Bold"/>
          <w:bCs/>
          <w:lang w:val="sq-AL"/>
        </w:rPr>
        <w:t xml:space="preserve">Përgjegjësia e depozitarit nuk cenohet nga delegimi </w:t>
      </w:r>
      <w:r w:rsidR="00B56602" w:rsidRPr="00702E71">
        <w:rPr>
          <w:rFonts w:cs="Helvetica-Bold"/>
          <w:bCs/>
          <w:lang w:val="sq-AL"/>
        </w:rPr>
        <w:t xml:space="preserve">ose nëndelegimi </w:t>
      </w:r>
      <w:r w:rsidRPr="00702E71">
        <w:rPr>
          <w:rFonts w:cs="Helvetica-Bold"/>
          <w:bCs/>
          <w:lang w:val="sq-AL"/>
        </w:rPr>
        <w:t>i bërë sipas nenit 57</w:t>
      </w:r>
      <w:r w:rsidR="00D8410E">
        <w:rPr>
          <w:rFonts w:cs="Helvetica-Bold"/>
          <w:bCs/>
          <w:lang w:val="sq-AL"/>
        </w:rPr>
        <w:t xml:space="preserve"> t</w:t>
      </w:r>
      <w:r w:rsidR="00AB1D09">
        <w:rPr>
          <w:rFonts w:cs="Helvetica-Bold"/>
          <w:bCs/>
          <w:lang w:val="sq-AL"/>
        </w:rPr>
        <w:t>ë</w:t>
      </w:r>
      <w:r w:rsidR="00D8410E">
        <w:rPr>
          <w:rFonts w:cs="Helvetica-Bold"/>
          <w:bCs/>
          <w:lang w:val="sq-AL"/>
        </w:rPr>
        <w:t xml:space="preserve"> k</w:t>
      </w:r>
      <w:r w:rsidR="00AB1D09">
        <w:rPr>
          <w:rFonts w:cs="Helvetica-Bold"/>
          <w:bCs/>
          <w:lang w:val="sq-AL"/>
        </w:rPr>
        <w:t>ë</w:t>
      </w:r>
      <w:r w:rsidR="00D8410E">
        <w:rPr>
          <w:rFonts w:cs="Helvetica-Bold"/>
          <w:bCs/>
          <w:lang w:val="sq-AL"/>
        </w:rPr>
        <w:t>tij ligji</w:t>
      </w:r>
      <w:r w:rsidRPr="00702E71">
        <w:rPr>
          <w:rFonts w:cs="Helvetica-Bold"/>
          <w:bCs/>
          <w:lang w:val="sq-AL"/>
        </w:rPr>
        <w:t>.</w:t>
      </w:r>
    </w:p>
    <w:p w14:paraId="1073C53C" w14:textId="7EA397AA" w:rsidR="0075517F" w:rsidRPr="00702E71" w:rsidRDefault="0075517F" w:rsidP="00B22BA1">
      <w:pPr>
        <w:pStyle w:val="ListParagraph"/>
        <w:numPr>
          <w:ilvl w:val="0"/>
          <w:numId w:val="34"/>
        </w:numPr>
        <w:spacing w:line="240" w:lineRule="auto"/>
        <w:ind w:left="397" w:firstLine="357"/>
        <w:rPr>
          <w:rFonts w:cs="Helvetica-Bold"/>
          <w:bCs/>
          <w:lang w:val="sq-AL"/>
        </w:rPr>
      </w:pPr>
      <w:bookmarkStart w:id="31" w:name="_Hlk535573460"/>
      <w:r w:rsidRPr="0075517F">
        <w:rPr>
          <w:rFonts w:cs="Helvetica-Bold"/>
          <w:bCs/>
          <w:lang w:val="sq-AL"/>
        </w:rPr>
        <w:t xml:space="preserve">Përgjegjësia e depozitarit e parashikuar </w:t>
      </w:r>
      <w:r>
        <w:rPr>
          <w:rFonts w:cs="Helvetica-Bold"/>
          <w:bCs/>
          <w:lang w:val="sq-AL"/>
        </w:rPr>
        <w:t>n</w:t>
      </w:r>
      <w:r w:rsidR="00AB1D09">
        <w:rPr>
          <w:rFonts w:cs="Helvetica-Bold"/>
          <w:bCs/>
          <w:lang w:val="sq-AL"/>
        </w:rPr>
        <w:t>ë</w:t>
      </w:r>
      <w:r>
        <w:rPr>
          <w:rFonts w:cs="Helvetica-Bold"/>
          <w:bCs/>
          <w:lang w:val="sq-AL"/>
        </w:rPr>
        <w:t xml:space="preserve"> </w:t>
      </w:r>
      <w:r w:rsidRPr="0075517F">
        <w:rPr>
          <w:rFonts w:cs="Helvetica-Bold"/>
          <w:bCs/>
          <w:lang w:val="sq-AL"/>
        </w:rPr>
        <w:t>këtë nen nuk përjashtohet ose/dhe ë kufizohet n</w:t>
      </w:r>
      <w:r w:rsidR="00AB1D09">
        <w:rPr>
          <w:rFonts w:cs="Helvetica-Bold"/>
          <w:bCs/>
          <w:lang w:val="sq-AL"/>
        </w:rPr>
        <w:t>ë</w:t>
      </w:r>
      <w:r w:rsidRPr="0075517F">
        <w:rPr>
          <w:rFonts w:cs="Helvetica-Bold"/>
          <w:bCs/>
          <w:lang w:val="sq-AL"/>
        </w:rPr>
        <w:t>prmjet kontratës apo marrëveshjes. Çdo marrëveshje ose kontrat</w:t>
      </w:r>
      <w:r w:rsidR="00AB1D09">
        <w:rPr>
          <w:rFonts w:cs="Helvetica-Bold"/>
          <w:bCs/>
          <w:lang w:val="sq-AL"/>
        </w:rPr>
        <w:t>ë</w:t>
      </w:r>
      <w:r w:rsidRPr="0075517F">
        <w:rPr>
          <w:rFonts w:cs="Helvetica-Bold"/>
          <w:bCs/>
          <w:lang w:val="sq-AL"/>
        </w:rPr>
        <w:t xml:space="preserve"> që bie ndesh me këtë kërkesë është e pavlefshme</w:t>
      </w:r>
      <w:r w:rsidR="00152D05">
        <w:rPr>
          <w:rFonts w:cs="Helvetica-Bold"/>
          <w:bCs/>
          <w:lang w:val="sq-AL"/>
        </w:rPr>
        <w:t>.</w:t>
      </w:r>
    </w:p>
    <w:bookmarkEnd w:id="31"/>
    <w:p w14:paraId="7E14C0A6" w14:textId="0ACB0C5A" w:rsidR="00FE28A8" w:rsidRPr="00702E71" w:rsidRDefault="00A5782A" w:rsidP="00B22BA1">
      <w:pPr>
        <w:pStyle w:val="ListParagraph"/>
        <w:numPr>
          <w:ilvl w:val="0"/>
          <w:numId w:val="34"/>
        </w:numPr>
        <w:spacing w:line="240" w:lineRule="auto"/>
        <w:ind w:left="397" w:firstLine="357"/>
        <w:rPr>
          <w:rFonts w:cs="Helvetica-Bold"/>
          <w:bCs/>
          <w:lang w:val="sq-AL"/>
        </w:rPr>
      </w:pPr>
      <w:r w:rsidRPr="00702E71">
        <w:rPr>
          <w:rFonts w:cs="Helvetica-Bold"/>
          <w:bCs/>
          <w:lang w:val="sq-AL"/>
        </w:rPr>
        <w:t>Në rastin e humbjes së përmendur në pikën 1</w:t>
      </w:r>
      <w:r w:rsidR="00D8410E">
        <w:rPr>
          <w:rFonts w:cs="Helvetica-Bold"/>
          <w:bCs/>
          <w:lang w:val="sq-AL"/>
        </w:rPr>
        <w:t xml:space="preserve"> t</w:t>
      </w:r>
      <w:r w:rsidR="00AB1D09">
        <w:rPr>
          <w:rFonts w:cs="Helvetica-Bold"/>
          <w:bCs/>
          <w:lang w:val="sq-AL"/>
        </w:rPr>
        <w:t>ë</w:t>
      </w:r>
      <w:r w:rsidR="00D8410E">
        <w:rPr>
          <w:rFonts w:cs="Helvetica-Bold"/>
          <w:bCs/>
          <w:lang w:val="sq-AL"/>
        </w:rPr>
        <w:t xml:space="preserve"> k</w:t>
      </w:r>
      <w:r w:rsidR="00AB1D09">
        <w:rPr>
          <w:rFonts w:cs="Helvetica-Bold"/>
          <w:bCs/>
          <w:lang w:val="sq-AL"/>
        </w:rPr>
        <w:t>ë</w:t>
      </w:r>
      <w:r w:rsidR="00D8410E">
        <w:rPr>
          <w:rFonts w:cs="Helvetica-Bold"/>
          <w:bCs/>
          <w:lang w:val="sq-AL"/>
        </w:rPr>
        <w:t>tij neni</w:t>
      </w:r>
      <w:r w:rsidRPr="00702E71">
        <w:rPr>
          <w:rFonts w:cs="Helvetica-Bold"/>
          <w:bCs/>
          <w:lang w:val="sq-AL"/>
        </w:rPr>
        <w:t xml:space="preserve">, </w:t>
      </w:r>
      <w:r w:rsidR="00D8410E">
        <w:rPr>
          <w:rFonts w:cs="Helvetica-Bold"/>
          <w:bCs/>
          <w:lang w:val="sq-AL"/>
        </w:rPr>
        <w:t>garanton kthimin e</w:t>
      </w:r>
      <w:r w:rsidR="00D8410E" w:rsidRPr="00702E71">
        <w:rPr>
          <w:rFonts w:cs="Helvetica-Bold"/>
          <w:bCs/>
          <w:lang w:val="sq-AL"/>
        </w:rPr>
        <w:t xml:space="preserve"> instrument</w:t>
      </w:r>
      <w:r w:rsidR="00D8410E">
        <w:rPr>
          <w:rFonts w:cs="Helvetica-Bold"/>
          <w:bCs/>
          <w:lang w:val="sq-AL"/>
        </w:rPr>
        <w:t>it</w:t>
      </w:r>
      <w:r w:rsidR="00D8410E" w:rsidRPr="00702E71">
        <w:rPr>
          <w:rFonts w:cs="Helvetica-Bold"/>
          <w:bCs/>
          <w:lang w:val="sq-AL"/>
        </w:rPr>
        <w:t xml:space="preserve"> financiar të një lloji identik ose shumën korresponduese </w:t>
      </w:r>
      <w:r w:rsidRPr="00702E71">
        <w:rPr>
          <w:rFonts w:cs="Helvetica-Bold"/>
          <w:bCs/>
          <w:lang w:val="sq-AL"/>
        </w:rPr>
        <w:t>shoqërisë administruese të vendeve të investimeve alternative që vepron në emër të fondit të investimeve alternative.</w:t>
      </w:r>
    </w:p>
    <w:p w14:paraId="7D2F8B99" w14:textId="2AA5832E" w:rsidR="00FE28A8" w:rsidRPr="00702E71" w:rsidRDefault="00A5782A" w:rsidP="00B22BA1">
      <w:pPr>
        <w:pStyle w:val="ListParagraph"/>
        <w:numPr>
          <w:ilvl w:val="0"/>
          <w:numId w:val="34"/>
        </w:numPr>
        <w:spacing w:line="240" w:lineRule="auto"/>
        <w:ind w:left="397" w:firstLine="357"/>
        <w:rPr>
          <w:rFonts w:cs="Helvetica-Bold"/>
          <w:bCs/>
          <w:lang w:val="sq-AL"/>
        </w:rPr>
      </w:pPr>
      <w:r w:rsidRPr="00702E71">
        <w:rPr>
          <w:rFonts w:cs="Helvetica-Bold"/>
          <w:bCs/>
          <w:lang w:val="sq-AL"/>
        </w:rPr>
        <w:lastRenderedPageBreak/>
        <w:t xml:space="preserve">Depozitari mban përgjegjësi përpara fondit të investimeve alternative dhe investitorëve të fondit të investimeve alternative për çdo humbje tjetër të shkaktuar si pasojë e pakujdesisë së depozitarit apo të shkeljes me dashje të detyrimeve të këtij ligji nga ana e depozitarit. </w:t>
      </w:r>
    </w:p>
    <w:p w14:paraId="240B70FB" w14:textId="6D87ACF7" w:rsidR="00FE28A8" w:rsidRPr="00702E71" w:rsidRDefault="0075517F" w:rsidP="00B22BA1">
      <w:pPr>
        <w:pStyle w:val="ListParagraph"/>
        <w:numPr>
          <w:ilvl w:val="0"/>
          <w:numId w:val="34"/>
        </w:numPr>
        <w:spacing w:line="240" w:lineRule="auto"/>
        <w:ind w:left="397" w:firstLine="357"/>
        <w:rPr>
          <w:rFonts w:cs="Helvetica-Bold"/>
          <w:bCs/>
          <w:lang w:val="sq-AL"/>
        </w:rPr>
      </w:pPr>
      <w:r>
        <w:rPr>
          <w:rFonts w:cs="Helvetica-Bold"/>
          <w:bCs/>
          <w:lang w:val="sq-AL"/>
        </w:rPr>
        <w:t>Pretendimet n</w:t>
      </w:r>
      <w:r w:rsidR="00AB1D09">
        <w:rPr>
          <w:rFonts w:cs="Helvetica-Bold"/>
          <w:bCs/>
          <w:lang w:val="sq-AL"/>
        </w:rPr>
        <w:t>ë</w:t>
      </w:r>
      <w:r>
        <w:rPr>
          <w:rFonts w:cs="Helvetica-Bold"/>
          <w:bCs/>
          <w:lang w:val="sq-AL"/>
        </w:rPr>
        <w:t xml:space="preserve"> lidhje me mosp</w:t>
      </w:r>
      <w:r w:rsidR="00AB1D09">
        <w:rPr>
          <w:rFonts w:cs="Helvetica-Bold"/>
          <w:bCs/>
          <w:lang w:val="sq-AL"/>
        </w:rPr>
        <w:t>ë</w:t>
      </w:r>
      <w:r>
        <w:rPr>
          <w:rFonts w:cs="Helvetica-Bold"/>
          <w:bCs/>
          <w:lang w:val="sq-AL"/>
        </w:rPr>
        <w:t>rmbushjen e p</w:t>
      </w:r>
      <w:r w:rsidR="00A5782A" w:rsidRPr="00702E71">
        <w:rPr>
          <w:rFonts w:cs="Helvetica-Bold"/>
          <w:bCs/>
          <w:lang w:val="sq-AL"/>
        </w:rPr>
        <w:t>ërgjegjësi</w:t>
      </w:r>
      <w:r>
        <w:rPr>
          <w:rFonts w:cs="Helvetica-Bold"/>
          <w:bCs/>
          <w:lang w:val="sq-AL"/>
        </w:rPr>
        <w:t>s</w:t>
      </w:r>
      <w:r w:rsidR="00AB1D09">
        <w:rPr>
          <w:rFonts w:cs="Helvetica-Bold"/>
          <w:bCs/>
          <w:lang w:val="sq-AL"/>
        </w:rPr>
        <w:t>ë</w:t>
      </w:r>
      <w:r w:rsidR="00A5782A" w:rsidRPr="00702E71">
        <w:rPr>
          <w:rFonts w:cs="Helvetica-Bold"/>
          <w:bCs/>
          <w:lang w:val="sq-AL"/>
        </w:rPr>
        <w:t xml:space="preserve"> </w:t>
      </w:r>
      <w:r>
        <w:rPr>
          <w:rFonts w:cs="Helvetica-Bold"/>
          <w:bCs/>
          <w:lang w:val="sq-AL"/>
        </w:rPr>
        <w:t>ndaj</w:t>
      </w:r>
      <w:r w:rsidR="00A5782A" w:rsidRPr="00702E71">
        <w:rPr>
          <w:rFonts w:cs="Helvetica-Bold"/>
          <w:bCs/>
          <w:lang w:val="sq-AL"/>
        </w:rPr>
        <w:t>investitorëve të fondit të investimeve alternative</w:t>
      </w:r>
      <w:r>
        <w:rPr>
          <w:rFonts w:cs="Helvetica-Bold"/>
          <w:bCs/>
          <w:lang w:val="sq-AL"/>
        </w:rPr>
        <w:t>mund t</w:t>
      </w:r>
      <w:r w:rsidR="00AB1D09">
        <w:rPr>
          <w:rFonts w:cs="Helvetica-Bold"/>
          <w:bCs/>
          <w:lang w:val="sq-AL"/>
        </w:rPr>
        <w:t>ë</w:t>
      </w:r>
      <w:r>
        <w:rPr>
          <w:rFonts w:cs="Helvetica-Bold"/>
          <w:bCs/>
          <w:lang w:val="sq-AL"/>
        </w:rPr>
        <w:t xml:space="preserve"> ngrihen</w:t>
      </w:r>
      <w:r w:rsidR="00A5782A" w:rsidRPr="00702E71">
        <w:rPr>
          <w:rFonts w:cs="Helvetica-Bold"/>
          <w:bCs/>
          <w:lang w:val="sq-AL"/>
        </w:rPr>
        <w:t xml:space="preserve"> drejtpërdrejt</w:t>
      </w:r>
      <w:r>
        <w:rPr>
          <w:rFonts w:cs="Helvetica-Bold"/>
          <w:bCs/>
          <w:lang w:val="sq-AL"/>
        </w:rPr>
        <w:t>i</w:t>
      </w:r>
      <w:r w:rsidR="00A5782A" w:rsidRPr="00702E71">
        <w:rPr>
          <w:rFonts w:cs="Helvetica-Bold"/>
          <w:bCs/>
          <w:lang w:val="sq-AL"/>
        </w:rPr>
        <w:t xml:space="preserve"> ose tërthorazi nëpërmjet shoqërisë administruese të fondeve të investimeve alternative.</w:t>
      </w:r>
    </w:p>
    <w:p w14:paraId="65FA2586" w14:textId="09036603" w:rsidR="00A5782A" w:rsidRPr="00702E71" w:rsidRDefault="00A5782A" w:rsidP="00B22BA1">
      <w:pPr>
        <w:pStyle w:val="ListParagraph"/>
        <w:numPr>
          <w:ilvl w:val="0"/>
          <w:numId w:val="34"/>
        </w:numPr>
        <w:spacing w:line="240" w:lineRule="auto"/>
        <w:ind w:left="397" w:firstLine="357"/>
        <w:rPr>
          <w:rFonts w:cs="Helvetica-Bold"/>
          <w:bCs/>
          <w:lang w:val="sq-AL"/>
        </w:rPr>
      </w:pPr>
      <w:r w:rsidRPr="00702E71">
        <w:rPr>
          <w:rFonts w:cs="Helvetica-Bold"/>
          <w:bCs/>
          <w:lang w:val="sq-AL"/>
        </w:rPr>
        <w:t>Depozitari vendos në dispozicion të Autoritetit</w:t>
      </w:r>
      <w:r w:rsidR="0075517F">
        <w:rPr>
          <w:rFonts w:cs="Helvetica-Bold"/>
          <w:bCs/>
          <w:lang w:val="sq-AL"/>
        </w:rPr>
        <w:t>,</w:t>
      </w:r>
      <w:r w:rsidRPr="00702E71">
        <w:rPr>
          <w:rFonts w:cs="Helvetica-Bold"/>
          <w:bCs/>
          <w:lang w:val="sq-AL"/>
        </w:rPr>
        <w:t xml:space="preserve"> sipas kërkesës</w:t>
      </w:r>
      <w:r w:rsidR="0075517F">
        <w:rPr>
          <w:rFonts w:cs="Helvetica-Bold"/>
          <w:bCs/>
          <w:lang w:val="sq-AL"/>
        </w:rPr>
        <w:t xml:space="preserve"> t</w:t>
      </w:r>
      <w:r w:rsidR="00AB1D09">
        <w:rPr>
          <w:rFonts w:cs="Helvetica-Bold"/>
          <w:bCs/>
          <w:lang w:val="sq-AL"/>
        </w:rPr>
        <w:t>ë</w:t>
      </w:r>
      <w:r w:rsidR="0075517F">
        <w:rPr>
          <w:rFonts w:cs="Helvetica-Bold"/>
          <w:bCs/>
          <w:lang w:val="sq-AL"/>
        </w:rPr>
        <w:t xml:space="preserve"> k</w:t>
      </w:r>
      <w:r w:rsidR="00AB1D09">
        <w:rPr>
          <w:rFonts w:cs="Helvetica-Bold"/>
          <w:bCs/>
          <w:lang w:val="sq-AL"/>
        </w:rPr>
        <w:t>ë</w:t>
      </w:r>
      <w:r w:rsidR="0075517F">
        <w:rPr>
          <w:rFonts w:cs="Helvetica-Bold"/>
          <w:bCs/>
          <w:lang w:val="sq-AL"/>
        </w:rPr>
        <w:t>tij t</w:t>
      </w:r>
      <w:r w:rsidR="00AB1D09">
        <w:rPr>
          <w:rFonts w:cs="Helvetica-Bold"/>
          <w:bCs/>
          <w:lang w:val="sq-AL"/>
        </w:rPr>
        <w:t>ë</w:t>
      </w:r>
      <w:r w:rsidR="0075517F">
        <w:rPr>
          <w:rFonts w:cs="Helvetica-Bold"/>
          <w:bCs/>
          <w:lang w:val="sq-AL"/>
        </w:rPr>
        <w:t xml:space="preserve"> fundit,</w:t>
      </w:r>
      <w:r w:rsidRPr="00702E71">
        <w:rPr>
          <w:rFonts w:cs="Helvetica-Bold"/>
          <w:bCs/>
          <w:lang w:val="sq-AL"/>
        </w:rPr>
        <w:t xml:space="preserve"> të gjitha informacionet që ka marrë gjatë kryerjes së detyrave të cilat j</w:t>
      </w:r>
      <w:r w:rsidR="00FE2E31">
        <w:rPr>
          <w:rFonts w:cs="Helvetica-Bold"/>
          <w:bCs/>
          <w:lang w:val="sq-AL"/>
        </w:rPr>
        <w:t>an</w:t>
      </w:r>
      <w:r w:rsidRPr="00702E71">
        <w:rPr>
          <w:rFonts w:cs="Helvetica-Bold"/>
          <w:bCs/>
          <w:lang w:val="sq-AL"/>
        </w:rPr>
        <w:t>ë të nevojshme për Autoritetin.</w:t>
      </w:r>
    </w:p>
    <w:p w14:paraId="487E6570" w14:textId="1230343B" w:rsidR="00A5782A" w:rsidRPr="00702E71" w:rsidRDefault="00A5782A" w:rsidP="00B22BA1">
      <w:pPr>
        <w:pStyle w:val="ListParagraph"/>
        <w:numPr>
          <w:ilvl w:val="0"/>
          <w:numId w:val="34"/>
        </w:numPr>
        <w:spacing w:line="240" w:lineRule="auto"/>
        <w:ind w:left="397" w:firstLine="357"/>
        <w:rPr>
          <w:rFonts w:cs="Helvetica-Bold"/>
          <w:bCs/>
          <w:lang w:val="sq-AL"/>
        </w:rPr>
      </w:pPr>
      <w:r w:rsidRPr="00702E71">
        <w:rPr>
          <w:rFonts w:cs="Helvetica-Bold"/>
          <w:bCs/>
          <w:lang w:val="sq-AL"/>
        </w:rPr>
        <w:t xml:space="preserve">Nëse autoriteti rregullator i fondit të investimeve alternative ose i shoqërisë administruese të fondeve të investimeve alternative nuk është i njëjtë me atë të depozitarit, Autoriteti  </w:t>
      </w:r>
      <w:r w:rsidR="0075517F">
        <w:rPr>
          <w:rFonts w:cs="Helvetica-Bold"/>
          <w:bCs/>
          <w:lang w:val="sq-AL"/>
        </w:rPr>
        <w:t>shk</w:t>
      </w:r>
      <w:r w:rsidR="00AB1D09">
        <w:rPr>
          <w:rFonts w:cs="Helvetica-Bold"/>
          <w:bCs/>
          <w:lang w:val="sq-AL"/>
        </w:rPr>
        <w:t>ë</w:t>
      </w:r>
      <w:r w:rsidR="0075517F">
        <w:rPr>
          <w:rFonts w:cs="Helvetica-Bold"/>
          <w:bCs/>
          <w:lang w:val="sq-AL"/>
        </w:rPr>
        <w:t xml:space="preserve">mben </w:t>
      </w:r>
      <w:r w:rsidRPr="00702E71">
        <w:rPr>
          <w:rFonts w:cs="Helvetica-Bold"/>
          <w:bCs/>
          <w:lang w:val="sq-AL"/>
        </w:rPr>
        <w:t>pa vonesë informacionet e marra me autoritetet e huaja rregullatore të fondit të investimeve alternative dhe të shoqërisë administruese të fondeve të investimeve alternative.</w:t>
      </w:r>
    </w:p>
    <w:p w14:paraId="72886AA9" w14:textId="77777777" w:rsidR="00A5782A" w:rsidRPr="00702E71" w:rsidRDefault="00A5782A" w:rsidP="000A53D0">
      <w:pPr>
        <w:pStyle w:val="Heading1"/>
        <w:rPr>
          <w:lang w:val="sq-AL"/>
        </w:rPr>
      </w:pPr>
      <w:r w:rsidRPr="00702E71">
        <w:rPr>
          <w:lang w:val="sq-AL"/>
        </w:rPr>
        <w:t>K</w:t>
      </w:r>
      <w:r w:rsidR="00D95692">
        <w:rPr>
          <w:lang w:val="sq-AL"/>
        </w:rPr>
        <w:t xml:space="preserve">REU </w:t>
      </w:r>
      <w:r w:rsidRPr="00702E71">
        <w:rPr>
          <w:lang w:val="sq-AL"/>
        </w:rPr>
        <w:t>IV</w:t>
      </w:r>
    </w:p>
    <w:p w14:paraId="7670C137" w14:textId="77777777" w:rsidR="00A5782A" w:rsidRPr="00702E71" w:rsidRDefault="00A5782A" w:rsidP="00A5782A">
      <w:pPr>
        <w:pStyle w:val="Heading1"/>
        <w:rPr>
          <w:lang w:val="sq-AL"/>
        </w:rPr>
      </w:pPr>
      <w:r w:rsidRPr="00702E71">
        <w:rPr>
          <w:lang w:val="sq-AL"/>
        </w:rPr>
        <w:t>Sipërmarrjet e investimeve kolektive</w:t>
      </w:r>
    </w:p>
    <w:p w14:paraId="5EB14381" w14:textId="77777777" w:rsidR="00FE28A8" w:rsidRPr="00702E71" w:rsidRDefault="00FE28A8" w:rsidP="001C6160">
      <w:pPr>
        <w:pStyle w:val="ListParagraph"/>
        <w:ind w:left="714"/>
        <w:rPr>
          <w:rFonts w:cs="Helvetica-Bold"/>
          <w:bCs/>
          <w:lang w:val="it-IT"/>
        </w:rPr>
      </w:pPr>
    </w:p>
    <w:p w14:paraId="517794B0" w14:textId="77777777" w:rsidR="00FE28A8" w:rsidRPr="00702E71" w:rsidRDefault="00A5782A" w:rsidP="00A5782A">
      <w:pPr>
        <w:pStyle w:val="Heading2"/>
        <w:rPr>
          <w:lang w:val="sq-AL"/>
        </w:rPr>
      </w:pPr>
      <w:bookmarkStart w:id="32" w:name="_Hlk508457897"/>
      <w:r w:rsidRPr="00702E71">
        <w:rPr>
          <w:lang w:val="sq-AL"/>
        </w:rPr>
        <w:t>SEKSIONI 1</w:t>
      </w:r>
    </w:p>
    <w:p w14:paraId="73900232" w14:textId="77777777" w:rsidR="00FE28A8" w:rsidRPr="00702E71" w:rsidRDefault="00A5782A" w:rsidP="00A5782A">
      <w:pPr>
        <w:pStyle w:val="Heading2"/>
        <w:rPr>
          <w:lang w:val="sq-AL"/>
        </w:rPr>
      </w:pPr>
      <w:r w:rsidRPr="00702E71">
        <w:rPr>
          <w:lang w:val="sq-AL"/>
        </w:rPr>
        <w:t>THEMELIMI DHE FUNKSIONIMI I FONDIT TË INVESTIMIT</w:t>
      </w:r>
    </w:p>
    <w:p w14:paraId="76B12555" w14:textId="77777777" w:rsidR="00FE28A8" w:rsidRPr="00702E71" w:rsidRDefault="00FE28A8" w:rsidP="001C6160">
      <w:pPr>
        <w:rPr>
          <w:rFonts w:cs="Helvetica-Bold"/>
          <w:b/>
          <w:bCs/>
          <w:lang w:val="it-IT"/>
        </w:rPr>
      </w:pPr>
    </w:p>
    <w:p w14:paraId="04F220BF" w14:textId="77777777" w:rsidR="00302881" w:rsidRDefault="00302881" w:rsidP="00302881">
      <w:pPr>
        <w:pStyle w:val="ListParagraph"/>
        <w:ind w:left="360"/>
        <w:jc w:val="center"/>
        <w:rPr>
          <w:rFonts w:cs="Helvetica-Bold"/>
          <w:b/>
          <w:bCs/>
          <w:lang w:val="sq-AL"/>
        </w:rPr>
      </w:pPr>
      <w:r>
        <w:rPr>
          <w:rFonts w:cs="Helvetica-Bold"/>
          <w:b/>
          <w:bCs/>
          <w:lang w:val="sq-AL"/>
        </w:rPr>
        <w:t>Neni 59</w:t>
      </w:r>
    </w:p>
    <w:p w14:paraId="57DF0465" w14:textId="77777777" w:rsidR="00302881" w:rsidRDefault="00302881" w:rsidP="00302881">
      <w:pPr>
        <w:pStyle w:val="ListParagraph"/>
        <w:ind w:left="360"/>
        <w:jc w:val="center"/>
        <w:rPr>
          <w:rFonts w:cs="Helvetica-Bold"/>
          <w:b/>
          <w:bCs/>
          <w:lang w:val="sq-AL"/>
        </w:rPr>
      </w:pPr>
    </w:p>
    <w:p w14:paraId="21B87BB2" w14:textId="77777777" w:rsidR="00FE28A8" w:rsidRDefault="00A5782A" w:rsidP="00302881">
      <w:pPr>
        <w:pStyle w:val="ListParagraph"/>
        <w:ind w:left="360"/>
        <w:jc w:val="center"/>
        <w:rPr>
          <w:rFonts w:cs="Helvetica-Bold"/>
          <w:b/>
          <w:bCs/>
          <w:lang w:val="sq-AL"/>
        </w:rPr>
      </w:pPr>
      <w:r w:rsidRPr="00702E71">
        <w:rPr>
          <w:rFonts w:cs="Helvetica-Bold"/>
          <w:b/>
          <w:bCs/>
          <w:lang w:val="sq-AL"/>
        </w:rPr>
        <w:t>Fondet e investimeve</w:t>
      </w:r>
    </w:p>
    <w:p w14:paraId="3D6E2FCF" w14:textId="77777777" w:rsidR="00302881" w:rsidRPr="00702E71" w:rsidRDefault="00302881" w:rsidP="00302881">
      <w:pPr>
        <w:pStyle w:val="ListParagraph"/>
        <w:ind w:left="360"/>
        <w:rPr>
          <w:rFonts w:cs="Helvetica-Bold"/>
          <w:b/>
          <w:bCs/>
          <w:lang w:val="it-IT"/>
        </w:rPr>
      </w:pPr>
    </w:p>
    <w:p w14:paraId="472CF15D" w14:textId="77777777" w:rsidR="00FE28A8" w:rsidRPr="00702E71" w:rsidRDefault="00A5782A" w:rsidP="00B22BA1">
      <w:pPr>
        <w:pStyle w:val="ListParagraph"/>
        <w:numPr>
          <w:ilvl w:val="0"/>
          <w:numId w:val="80"/>
        </w:numPr>
        <w:spacing w:line="240" w:lineRule="auto"/>
        <w:ind w:left="397" w:firstLine="357"/>
        <w:rPr>
          <w:rFonts w:cs="Helvetica-Bold"/>
          <w:bCs/>
          <w:lang w:val="it-IT"/>
        </w:rPr>
      </w:pPr>
      <w:r w:rsidRPr="00702E71">
        <w:rPr>
          <w:rFonts w:cs="Helvetica-Bold"/>
          <w:bCs/>
          <w:lang w:val="sq-AL"/>
        </w:rPr>
        <w:t>Fondi i investimeve është sipërmarrje e investimeve kolektive e krijuar me kontratë si grupim i veçantë aktivesh, që nuk ka personalitet juridik.</w:t>
      </w:r>
    </w:p>
    <w:p w14:paraId="22345C79" w14:textId="5E507700" w:rsidR="00FE28A8" w:rsidRPr="00702E71" w:rsidRDefault="00A5782A" w:rsidP="00B22BA1">
      <w:pPr>
        <w:pStyle w:val="ListParagraph"/>
        <w:numPr>
          <w:ilvl w:val="0"/>
          <w:numId w:val="80"/>
        </w:numPr>
        <w:spacing w:line="240" w:lineRule="auto"/>
        <w:ind w:left="397" w:firstLine="357"/>
        <w:rPr>
          <w:rFonts w:cs="Helvetica-Bold"/>
          <w:bCs/>
          <w:lang w:val="sq-AL"/>
        </w:rPr>
      </w:pPr>
      <w:r w:rsidRPr="00702E71">
        <w:rPr>
          <w:rFonts w:cs="Helvetica-Bold"/>
          <w:bCs/>
          <w:lang w:val="sq-AL"/>
        </w:rPr>
        <w:t xml:space="preserve">Fondi i investimeve mund të jetë me pjesëmarrje të hapur, me intervale ose me pjesëmarrje të mbyllur. </w:t>
      </w:r>
      <w:r w:rsidR="00880830" w:rsidRPr="00702E71">
        <w:rPr>
          <w:rFonts w:cs="Helvetica-Bold"/>
          <w:bCs/>
          <w:lang w:val="sq-AL"/>
        </w:rPr>
        <w:t>Fondi me pjesëmarrje të hapur dhe me intervale është me afat kohëzgjatjeje të papërcaktuar. Fondi i investimeve me pjesëmarrje të mbyllur ë</w:t>
      </w:r>
      <w:r w:rsidR="003E5345">
        <w:rPr>
          <w:rFonts w:cs="Helvetica-Bold"/>
          <w:bCs/>
          <w:lang w:val="sq-AL"/>
        </w:rPr>
        <w:t>sht</w:t>
      </w:r>
      <w:r w:rsidR="00AB1D09">
        <w:rPr>
          <w:rFonts w:cs="Helvetica-Bold"/>
          <w:bCs/>
          <w:lang w:val="sq-AL"/>
        </w:rPr>
        <w:t>ë</w:t>
      </w:r>
      <w:r w:rsidR="00880830" w:rsidRPr="00702E71">
        <w:rPr>
          <w:rFonts w:cs="Helvetica-Bold"/>
          <w:bCs/>
          <w:lang w:val="sq-AL"/>
        </w:rPr>
        <w:t xml:space="preserve"> me afat të përcaktuar, që nuk zgjat më shumë se dhjetë vjet, me përjashtim të rastit kur fondi i investimeve është i regjistruar në një treg të rregulluar.</w:t>
      </w:r>
    </w:p>
    <w:p w14:paraId="4DCC3FB5" w14:textId="4FF22459" w:rsidR="00FE28A8" w:rsidRPr="00213400" w:rsidRDefault="00880830" w:rsidP="00B22BA1">
      <w:pPr>
        <w:pStyle w:val="ListParagraph"/>
        <w:numPr>
          <w:ilvl w:val="0"/>
          <w:numId w:val="80"/>
        </w:numPr>
        <w:spacing w:line="240" w:lineRule="auto"/>
        <w:ind w:left="397" w:firstLine="357"/>
        <w:rPr>
          <w:rFonts w:cs="Helvetica-Bold"/>
          <w:bCs/>
          <w:color w:val="000000" w:themeColor="text1"/>
          <w:lang w:val="sq-AL"/>
        </w:rPr>
      </w:pPr>
      <w:r w:rsidRPr="00213400">
        <w:rPr>
          <w:rFonts w:cs="Helvetica-Bold"/>
          <w:bCs/>
          <w:color w:val="000000" w:themeColor="text1"/>
          <w:lang w:val="sq-AL"/>
        </w:rPr>
        <w:t xml:space="preserve">Blerja e kuotave të fondit të investimeve nga investitori </w:t>
      </w:r>
      <w:r w:rsidR="003E5345">
        <w:rPr>
          <w:rFonts w:cs="Helvetica-Bold"/>
          <w:bCs/>
          <w:color w:val="000000" w:themeColor="text1"/>
          <w:lang w:val="sq-AL"/>
        </w:rPr>
        <w:t>n</w:t>
      </w:r>
      <w:r w:rsidR="00AB1D09">
        <w:rPr>
          <w:rFonts w:cs="Helvetica-Bold"/>
          <w:bCs/>
          <w:color w:val="000000" w:themeColor="text1"/>
          <w:lang w:val="sq-AL"/>
        </w:rPr>
        <w:t>ë</w:t>
      </w:r>
      <w:r w:rsidR="003E5345">
        <w:rPr>
          <w:rFonts w:cs="Helvetica-Bold"/>
          <w:bCs/>
          <w:color w:val="000000" w:themeColor="text1"/>
          <w:lang w:val="sq-AL"/>
        </w:rPr>
        <w:t>nkupton</w:t>
      </w:r>
      <w:r w:rsidRPr="00213400">
        <w:rPr>
          <w:rFonts w:cs="Helvetica-Bold"/>
          <w:bCs/>
          <w:color w:val="000000" w:themeColor="text1"/>
          <w:lang w:val="sq-AL"/>
        </w:rPr>
        <w:t xml:space="preserve"> miratim i kushteve të kontratës së administrimit të fondit të investime</w:t>
      </w:r>
      <w:r w:rsidR="00F02DEF">
        <w:rPr>
          <w:rFonts w:cs="Helvetica-Bold"/>
          <w:bCs/>
          <w:color w:val="000000" w:themeColor="text1"/>
          <w:lang w:val="sq-AL"/>
        </w:rPr>
        <w:t>ve të parashikuara në rregullat</w:t>
      </w:r>
      <w:r w:rsidRPr="00213400">
        <w:rPr>
          <w:rFonts w:cs="Helvetica-Bold"/>
          <w:bCs/>
          <w:color w:val="000000" w:themeColor="text1"/>
          <w:lang w:val="sq-AL"/>
        </w:rPr>
        <w:t xml:space="preserve"> dhe prospektin e fondit.</w:t>
      </w:r>
    </w:p>
    <w:p w14:paraId="2FB4F3F9" w14:textId="17695302" w:rsidR="00FE28A8" w:rsidRPr="00702E71" w:rsidRDefault="00880830" w:rsidP="00B22BA1">
      <w:pPr>
        <w:pStyle w:val="ListParagraph"/>
        <w:numPr>
          <w:ilvl w:val="0"/>
          <w:numId w:val="80"/>
        </w:numPr>
        <w:spacing w:line="240" w:lineRule="auto"/>
        <w:ind w:left="397" w:firstLine="357"/>
        <w:rPr>
          <w:rFonts w:cs="Helvetica-Bold"/>
          <w:b/>
          <w:bCs/>
          <w:lang w:val="sq-AL"/>
        </w:rPr>
      </w:pPr>
      <w:r w:rsidRPr="00702E71">
        <w:rPr>
          <w:rFonts w:cs="Helvetica-Bold"/>
          <w:bCs/>
          <w:lang w:val="sq-AL"/>
        </w:rPr>
        <w:t xml:space="preserve">Shoqëria administruese e fondit të investimeve është subjekti </w:t>
      </w:r>
      <w:r w:rsidR="00247298">
        <w:rPr>
          <w:rFonts w:cs="Helvetica-Bold"/>
          <w:bCs/>
          <w:lang w:val="sq-AL"/>
        </w:rPr>
        <w:t xml:space="preserve">juridik </w:t>
      </w:r>
      <w:r w:rsidR="003E5345">
        <w:rPr>
          <w:rFonts w:cs="Helvetica-Bold"/>
          <w:bCs/>
          <w:lang w:val="sq-AL"/>
        </w:rPr>
        <w:t>qeveris</w:t>
      </w:r>
      <w:r w:rsidR="00AB1D09">
        <w:rPr>
          <w:rFonts w:cs="Helvetica-Bold"/>
          <w:bCs/>
          <w:lang w:val="sq-AL"/>
        </w:rPr>
        <w:t>ë</w:t>
      </w:r>
      <w:r w:rsidR="003E5345">
        <w:rPr>
          <w:rFonts w:cs="Helvetica-Bold"/>
          <w:bCs/>
          <w:lang w:val="sq-AL"/>
        </w:rPr>
        <w:t>s</w:t>
      </w:r>
      <w:r w:rsidR="003E5345" w:rsidRPr="00702E71">
        <w:rPr>
          <w:rFonts w:cs="Helvetica-Bold"/>
          <w:bCs/>
          <w:lang w:val="sq-AL"/>
        </w:rPr>
        <w:t xml:space="preserve"> </w:t>
      </w:r>
      <w:r w:rsidRPr="00702E71">
        <w:rPr>
          <w:rFonts w:cs="Helvetica-Bold"/>
          <w:bCs/>
          <w:lang w:val="sq-AL"/>
        </w:rPr>
        <w:t xml:space="preserve">i fondit të investimit, që e administron dhe e përfaqëson atë në lidhje me palët e treta. </w:t>
      </w:r>
    </w:p>
    <w:p w14:paraId="4C005C8A" w14:textId="3EA2440D" w:rsidR="00FE28A8" w:rsidRPr="006C78EC" w:rsidRDefault="00880830" w:rsidP="00B22BA1">
      <w:pPr>
        <w:pStyle w:val="ListParagraph"/>
        <w:numPr>
          <w:ilvl w:val="0"/>
          <w:numId w:val="80"/>
        </w:numPr>
        <w:spacing w:line="240" w:lineRule="auto"/>
        <w:ind w:left="397" w:firstLine="357"/>
        <w:rPr>
          <w:rFonts w:cs="Helvetica-Bold"/>
          <w:b/>
          <w:bCs/>
          <w:color w:val="000000" w:themeColor="text1"/>
          <w:lang w:val="sq-AL"/>
        </w:rPr>
      </w:pPr>
      <w:r w:rsidRPr="006C78EC">
        <w:rPr>
          <w:rFonts w:cs="Helvetica-Bold"/>
          <w:bCs/>
          <w:color w:val="000000" w:themeColor="text1"/>
          <w:lang w:val="sq-AL"/>
        </w:rPr>
        <w:lastRenderedPageBreak/>
        <w:t>Shoqëria administruese e fondeve të investimeve alternative ofruar vetëm klientëve profesio</w:t>
      </w:r>
      <w:r w:rsidR="00A425B2" w:rsidRPr="006C78EC">
        <w:rPr>
          <w:rFonts w:cs="Helvetica-Bold"/>
          <w:bCs/>
          <w:color w:val="000000" w:themeColor="text1"/>
          <w:lang w:val="sq-AL"/>
        </w:rPr>
        <w:t xml:space="preserve">nistë është subjekti </w:t>
      </w:r>
      <w:r w:rsidR="003E5345">
        <w:rPr>
          <w:rFonts w:cs="Helvetica-Bold"/>
          <w:bCs/>
          <w:color w:val="000000" w:themeColor="text1"/>
          <w:lang w:val="sq-AL"/>
        </w:rPr>
        <w:t>qeveris</w:t>
      </w:r>
      <w:r w:rsidR="00AB1D09">
        <w:rPr>
          <w:rFonts w:cs="Helvetica-Bold"/>
          <w:bCs/>
          <w:color w:val="000000" w:themeColor="text1"/>
          <w:lang w:val="sq-AL"/>
        </w:rPr>
        <w:t>ë</w:t>
      </w:r>
      <w:r w:rsidR="003E5345">
        <w:rPr>
          <w:rFonts w:cs="Helvetica-Bold"/>
          <w:bCs/>
          <w:color w:val="000000" w:themeColor="text1"/>
          <w:lang w:val="sq-AL"/>
        </w:rPr>
        <w:t>s</w:t>
      </w:r>
      <w:r w:rsidR="00A425B2" w:rsidRPr="006C78EC">
        <w:rPr>
          <w:rFonts w:cs="Helvetica-Bold"/>
          <w:bCs/>
          <w:color w:val="000000" w:themeColor="text1"/>
          <w:lang w:val="sq-AL"/>
        </w:rPr>
        <w:t>i</w:t>
      </w:r>
      <w:r w:rsidRPr="006C78EC">
        <w:rPr>
          <w:rFonts w:cs="Helvetica-Bold"/>
          <w:bCs/>
          <w:color w:val="000000" w:themeColor="text1"/>
          <w:lang w:val="sq-AL"/>
        </w:rPr>
        <w:t xml:space="preserve"> fondi</w:t>
      </w:r>
      <w:r w:rsidR="00A425B2" w:rsidRPr="006C78EC">
        <w:rPr>
          <w:rFonts w:cs="Helvetica-Bold"/>
          <w:bCs/>
          <w:color w:val="000000" w:themeColor="text1"/>
          <w:lang w:val="sq-AL"/>
        </w:rPr>
        <w:t>t</w:t>
      </w:r>
      <w:r w:rsidRPr="006C78EC">
        <w:rPr>
          <w:rFonts w:cs="Helvetica-Bold"/>
          <w:bCs/>
          <w:color w:val="000000" w:themeColor="text1"/>
          <w:lang w:val="sq-AL"/>
        </w:rPr>
        <w:t xml:space="preserve"> të investim</w:t>
      </w:r>
      <w:r w:rsidR="00A425B2" w:rsidRPr="006C78EC">
        <w:rPr>
          <w:rFonts w:cs="Helvetica-Bold"/>
          <w:bCs/>
          <w:color w:val="000000" w:themeColor="text1"/>
          <w:lang w:val="sq-AL"/>
        </w:rPr>
        <w:t>eve</w:t>
      </w:r>
      <w:r w:rsidR="00922E6C" w:rsidRPr="006C78EC">
        <w:rPr>
          <w:rFonts w:cs="Helvetica-Bold"/>
          <w:bCs/>
          <w:color w:val="000000" w:themeColor="text1"/>
          <w:lang w:val="sq-AL"/>
        </w:rPr>
        <w:t xml:space="preserve"> alternative qe </w:t>
      </w:r>
      <w:r w:rsidRPr="006C78EC">
        <w:rPr>
          <w:rFonts w:cs="Helvetica-Bold"/>
          <w:bCs/>
          <w:color w:val="000000" w:themeColor="text1"/>
          <w:lang w:val="sq-AL"/>
        </w:rPr>
        <w:t xml:space="preserve">e administron dhe e përfaqëson atë në lidhje me palët e treta. </w:t>
      </w:r>
    </w:p>
    <w:p w14:paraId="44EB061B" w14:textId="721975C5" w:rsidR="00FE28A8" w:rsidRPr="001F1BCC" w:rsidRDefault="00880830" w:rsidP="00B22BA1">
      <w:pPr>
        <w:pStyle w:val="ListParagraph"/>
        <w:numPr>
          <w:ilvl w:val="0"/>
          <w:numId w:val="80"/>
        </w:numPr>
        <w:spacing w:line="240" w:lineRule="auto"/>
        <w:ind w:left="397" w:firstLine="357"/>
        <w:rPr>
          <w:rFonts w:cs="Helvetica-Bold"/>
          <w:bCs/>
          <w:lang w:val="sq-AL"/>
        </w:rPr>
      </w:pPr>
      <w:r w:rsidRPr="001F1BCC">
        <w:rPr>
          <w:rFonts w:cs="Helvetica-Bold"/>
          <w:bCs/>
          <w:lang w:val="sq-AL"/>
        </w:rPr>
        <w:t>Shoqëria administruese e fondit të investimit ë</w:t>
      </w:r>
      <w:r w:rsidR="003E5345">
        <w:rPr>
          <w:rFonts w:cs="Helvetica-Bold"/>
          <w:bCs/>
          <w:lang w:val="sq-AL"/>
        </w:rPr>
        <w:t>sht</w:t>
      </w:r>
      <w:r w:rsidR="00AB1D09">
        <w:rPr>
          <w:rFonts w:cs="Helvetica-Bold"/>
          <w:bCs/>
          <w:lang w:val="sq-AL"/>
        </w:rPr>
        <w:t>ë</w:t>
      </w:r>
      <w:r w:rsidRPr="001F1BCC">
        <w:rPr>
          <w:rFonts w:cs="Helvetica-Bold"/>
          <w:bCs/>
          <w:lang w:val="sq-AL"/>
        </w:rPr>
        <w:t xml:space="preserve"> e pavarur juridikisht dhe funksionalisht nga depozitari i fondit të investimit.</w:t>
      </w:r>
    </w:p>
    <w:p w14:paraId="075609D6" w14:textId="73993DD4" w:rsidR="00FE28A8" w:rsidRPr="00702E71" w:rsidRDefault="008039D6" w:rsidP="00B22BA1">
      <w:pPr>
        <w:pStyle w:val="ListParagraph"/>
        <w:numPr>
          <w:ilvl w:val="0"/>
          <w:numId w:val="80"/>
        </w:numPr>
        <w:spacing w:line="240" w:lineRule="auto"/>
        <w:ind w:left="397" w:firstLine="357"/>
        <w:rPr>
          <w:rFonts w:cs="Helvetica-Bold"/>
          <w:b/>
          <w:bCs/>
          <w:lang w:val="sq-AL"/>
        </w:rPr>
      </w:pPr>
      <w:r w:rsidRPr="00702E71">
        <w:rPr>
          <w:rFonts w:cs="Helvetica-Bold"/>
          <w:bCs/>
          <w:lang w:val="sq-AL"/>
        </w:rPr>
        <w:t xml:space="preserve">Fondi i investimit që është fond me pjesëmarrje të hapur dhe që nuk është sipërmarrje e investimeve kolektive në </w:t>
      </w:r>
      <w:r w:rsidR="003E5345">
        <w:rPr>
          <w:rFonts w:cs="Helvetica-Bold"/>
          <w:bCs/>
          <w:lang w:val="sq-AL"/>
        </w:rPr>
        <w:t>tituj</w:t>
      </w:r>
      <w:r w:rsidRPr="00702E71">
        <w:rPr>
          <w:rFonts w:cs="Helvetica-Bold"/>
          <w:bCs/>
          <w:lang w:val="sq-AL"/>
        </w:rPr>
        <w:t xml:space="preserve"> të transferuesh</w:t>
      </w:r>
      <w:r w:rsidR="00AB1D09">
        <w:rPr>
          <w:rFonts w:cs="Helvetica-Bold"/>
          <w:bCs/>
          <w:lang w:val="sq-AL"/>
        </w:rPr>
        <w:t>ë</w:t>
      </w:r>
      <w:r w:rsidRPr="00702E71">
        <w:rPr>
          <w:rFonts w:cs="Helvetica-Bold"/>
          <w:bCs/>
          <w:lang w:val="sq-AL"/>
        </w:rPr>
        <w:t>m dhe fondi i investimeve me pjesëmarrje të mbyllur ose me intervale që është fond i investimeve alternative mund të licencohet si fond me ofertë publike nëse përmbush kërkesat e K</w:t>
      </w:r>
      <w:r w:rsidR="00484112">
        <w:rPr>
          <w:rFonts w:cs="Helvetica-Bold"/>
          <w:bCs/>
          <w:lang w:val="sq-AL"/>
        </w:rPr>
        <w:t xml:space="preserve">reut </w:t>
      </w:r>
      <w:r w:rsidRPr="00702E71">
        <w:rPr>
          <w:rFonts w:cs="Helvetica-Bold"/>
          <w:bCs/>
          <w:lang w:val="sq-AL"/>
        </w:rPr>
        <w:t>V</w:t>
      </w:r>
      <w:r w:rsidR="001F1275">
        <w:rPr>
          <w:rFonts w:cs="Helvetica-Bold"/>
          <w:bCs/>
          <w:lang w:val="sq-AL"/>
        </w:rPr>
        <w:t xml:space="preserve"> t</w:t>
      </w:r>
      <w:r w:rsidR="00AB1D09">
        <w:rPr>
          <w:rFonts w:cs="Helvetica-Bold"/>
          <w:bCs/>
          <w:lang w:val="sq-AL"/>
        </w:rPr>
        <w:t>ë</w:t>
      </w:r>
      <w:r w:rsidR="001F1275">
        <w:rPr>
          <w:rFonts w:cs="Helvetica-Bold"/>
          <w:bCs/>
          <w:lang w:val="sq-AL"/>
        </w:rPr>
        <w:t xml:space="preserve"> k</w:t>
      </w:r>
      <w:r w:rsidR="00AB1D09">
        <w:rPr>
          <w:rFonts w:cs="Helvetica-Bold"/>
          <w:bCs/>
          <w:lang w:val="sq-AL"/>
        </w:rPr>
        <w:t>ë</w:t>
      </w:r>
      <w:r w:rsidR="001F1275">
        <w:rPr>
          <w:rFonts w:cs="Helvetica-Bold"/>
          <w:bCs/>
          <w:lang w:val="sq-AL"/>
        </w:rPr>
        <w:t>tij ligji</w:t>
      </w:r>
      <w:r w:rsidRPr="00702E71">
        <w:rPr>
          <w:rFonts w:cs="Helvetica-Bold"/>
          <w:bCs/>
          <w:lang w:val="sq-AL"/>
        </w:rPr>
        <w:t>.</w:t>
      </w:r>
    </w:p>
    <w:p w14:paraId="0AC409EC" w14:textId="41B80296" w:rsidR="00FE28A8" w:rsidRPr="00702E71" w:rsidRDefault="008039D6" w:rsidP="00B22BA1">
      <w:pPr>
        <w:pStyle w:val="ListParagraph"/>
        <w:numPr>
          <w:ilvl w:val="0"/>
          <w:numId w:val="80"/>
        </w:numPr>
        <w:spacing w:line="240" w:lineRule="auto"/>
        <w:ind w:left="397" w:firstLine="357"/>
        <w:rPr>
          <w:rFonts w:cs="Helvetica-Bold"/>
          <w:b/>
          <w:bCs/>
          <w:lang w:val="sq-AL"/>
        </w:rPr>
      </w:pPr>
      <w:r w:rsidRPr="00702E71">
        <w:rPr>
          <w:rFonts w:cs="Helvetica-Bold"/>
          <w:bCs/>
          <w:lang w:val="sq-AL"/>
        </w:rPr>
        <w:t xml:space="preserve">Adresa e regjistruar e fondit të investimeve që është fondi investimesh me ofertë publike i </w:t>
      </w:r>
      <w:r w:rsidR="00932343">
        <w:rPr>
          <w:rFonts w:cs="Helvetica-Bold"/>
          <w:bCs/>
          <w:lang w:val="sq-AL"/>
        </w:rPr>
        <w:t>themeluarthemeluar</w:t>
      </w:r>
      <w:r w:rsidR="00932343" w:rsidRPr="00702E71">
        <w:rPr>
          <w:rFonts w:cs="Helvetica-Bold"/>
          <w:bCs/>
          <w:lang w:val="sq-AL"/>
        </w:rPr>
        <w:t xml:space="preserve"> </w:t>
      </w:r>
      <w:r w:rsidRPr="00702E71">
        <w:rPr>
          <w:rFonts w:cs="Helvetica-Bold"/>
          <w:bCs/>
          <w:lang w:val="sq-AL"/>
        </w:rPr>
        <w:t>në Republikën e Shqipërisë nga një shoqëri administruese e licencuar në bazë të këtij ligji ë</w:t>
      </w:r>
      <w:r w:rsidR="00932343">
        <w:rPr>
          <w:rFonts w:cs="Helvetica-Bold"/>
          <w:bCs/>
          <w:lang w:val="sq-AL"/>
        </w:rPr>
        <w:t>sht</w:t>
      </w:r>
      <w:r w:rsidR="00AB1D09">
        <w:rPr>
          <w:rFonts w:cs="Helvetica-Bold"/>
          <w:bCs/>
          <w:lang w:val="sq-AL"/>
        </w:rPr>
        <w:t>ë</w:t>
      </w:r>
      <w:r w:rsidRPr="00702E71">
        <w:rPr>
          <w:rFonts w:cs="Helvetica-Bold"/>
          <w:bCs/>
          <w:lang w:val="sq-AL"/>
        </w:rPr>
        <w:t xml:space="preserve">adresa e regjistruar e kësaj shoqërie administruese. </w:t>
      </w:r>
    </w:p>
    <w:p w14:paraId="1DBD5889" w14:textId="25CAEB05" w:rsidR="008039D6" w:rsidRPr="00702E71" w:rsidRDefault="008039D6" w:rsidP="00B22BA1">
      <w:pPr>
        <w:pStyle w:val="ListParagraph"/>
        <w:numPr>
          <w:ilvl w:val="0"/>
          <w:numId w:val="80"/>
        </w:numPr>
        <w:spacing w:line="240" w:lineRule="auto"/>
        <w:ind w:left="397" w:firstLine="357"/>
        <w:rPr>
          <w:rFonts w:cs="Helvetica-Bold"/>
          <w:b/>
          <w:bCs/>
          <w:lang w:val="sq-AL"/>
        </w:rPr>
      </w:pPr>
      <w:r w:rsidRPr="00702E71">
        <w:rPr>
          <w:rFonts w:cs="Helvetica-Bold"/>
          <w:bCs/>
          <w:lang w:val="sq-AL"/>
        </w:rPr>
        <w:t xml:space="preserve">Adresa e regjistruar e fondit të investimeve që është fond investimesh me ofertë publike i </w:t>
      </w:r>
      <w:r w:rsidR="00932343">
        <w:rPr>
          <w:rFonts w:cs="Helvetica-Bold"/>
          <w:bCs/>
          <w:lang w:val="sq-AL"/>
        </w:rPr>
        <w:t>themeluar</w:t>
      </w:r>
      <w:r w:rsidRPr="00702E71">
        <w:rPr>
          <w:rFonts w:cs="Helvetica-Bold"/>
          <w:bCs/>
          <w:lang w:val="sq-AL"/>
        </w:rPr>
        <w:t xml:space="preserve"> në Republikën e Shqipërisë nga një shoqëri administruese e fondeve të investimeve alternative i licencuar në bazë të këtij ligji duhet të jetë adresa e regjistruar e kësaj shoqërie administruese të fondeve të investimeve alternative.</w:t>
      </w:r>
    </w:p>
    <w:p w14:paraId="03FA4349" w14:textId="77777777" w:rsidR="008039D6" w:rsidRPr="00702E71" w:rsidRDefault="008039D6" w:rsidP="00B22BA1">
      <w:pPr>
        <w:pStyle w:val="ListParagraph"/>
        <w:numPr>
          <w:ilvl w:val="0"/>
          <w:numId w:val="80"/>
        </w:numPr>
        <w:spacing w:line="240" w:lineRule="auto"/>
        <w:ind w:left="397" w:firstLine="357"/>
        <w:rPr>
          <w:rFonts w:cs="Helvetica-Bold"/>
          <w:bCs/>
          <w:lang w:val="sq-AL"/>
        </w:rPr>
      </w:pPr>
      <w:r w:rsidRPr="00702E71">
        <w:rPr>
          <w:rFonts w:cs="Helvetica-Bold"/>
          <w:bCs/>
          <w:lang w:val="sq-AL"/>
        </w:rPr>
        <w:t>Mbajtësi i kuotave të fondit të investimeve që është licencuar si fond i investimeve me ofertë publike nuk mban përgjegjësi për veprimet ose mosveprimet e shoqërisë administruese ose depozitarit të fondit.</w:t>
      </w:r>
    </w:p>
    <w:p w14:paraId="32F3EDE2" w14:textId="77777777" w:rsidR="008039D6" w:rsidRPr="00702E71" w:rsidRDefault="008039D6" w:rsidP="00B22BA1">
      <w:pPr>
        <w:pStyle w:val="ListParagraph"/>
        <w:numPr>
          <w:ilvl w:val="0"/>
          <w:numId w:val="80"/>
        </w:numPr>
        <w:spacing w:line="240" w:lineRule="auto"/>
        <w:ind w:left="397" w:firstLine="357"/>
        <w:rPr>
          <w:rFonts w:cs="Helvetica-Bold"/>
          <w:bCs/>
          <w:lang w:val="sq-AL"/>
        </w:rPr>
      </w:pPr>
      <w:r w:rsidRPr="00702E71">
        <w:rPr>
          <w:rFonts w:cs="Helvetica-Bold"/>
          <w:bCs/>
          <w:lang w:val="sq-AL"/>
        </w:rPr>
        <w:t>Mbajtësi i kuotave të fondit të investimeve që është regjistruar si fond investimesh alternative për t’iu ofruar vetëm klientëve profesionistë nuk mban përgjegjësi për veprimet ose mosveprimet e shoqërisë administruese të fondeve të investimeve alternative ose të depozitarit të fondit.</w:t>
      </w:r>
    </w:p>
    <w:p w14:paraId="52F9D0F1" w14:textId="77777777" w:rsidR="00FE28A8" w:rsidRPr="00BE5174" w:rsidRDefault="008039D6" w:rsidP="00B22BA1">
      <w:pPr>
        <w:pStyle w:val="ListParagraph"/>
        <w:numPr>
          <w:ilvl w:val="0"/>
          <w:numId w:val="80"/>
        </w:numPr>
        <w:spacing w:line="240" w:lineRule="auto"/>
        <w:ind w:left="397" w:firstLine="357"/>
        <w:rPr>
          <w:rFonts w:cs="Helvetica-Bold"/>
          <w:bCs/>
          <w:color w:val="000000" w:themeColor="text1"/>
          <w:lang w:val="sq-AL"/>
        </w:rPr>
      </w:pPr>
      <w:r w:rsidRPr="00BE5174">
        <w:rPr>
          <w:rFonts w:cs="Helvetica-Bold"/>
          <w:bCs/>
          <w:color w:val="000000" w:themeColor="text1"/>
          <w:lang w:val="sq-AL"/>
        </w:rPr>
        <w:t>Përgjegjësia e mbajtësit të kuot</w:t>
      </w:r>
      <w:r w:rsidR="006023C5" w:rsidRPr="00BE5174">
        <w:rPr>
          <w:rFonts w:cs="Helvetica-Bold"/>
          <w:bCs/>
          <w:color w:val="000000" w:themeColor="text1"/>
          <w:lang w:val="sq-AL"/>
        </w:rPr>
        <w:t>ave</w:t>
      </w:r>
      <w:r w:rsidRPr="00BE5174">
        <w:rPr>
          <w:rFonts w:cs="Helvetica-Bold"/>
          <w:bCs/>
          <w:color w:val="000000" w:themeColor="text1"/>
          <w:lang w:val="sq-AL"/>
        </w:rPr>
        <w:t xml:space="preserve"> së fondit të investimeve kufizohet brenda vlerës që, </w:t>
      </w:r>
      <w:r w:rsidR="00352D72" w:rsidRPr="00BE5174">
        <w:rPr>
          <w:rFonts w:cs="Helvetica-Bold"/>
          <w:bCs/>
          <w:color w:val="000000" w:themeColor="text1"/>
          <w:lang w:val="sq-AL"/>
        </w:rPr>
        <w:t>n</w:t>
      </w:r>
      <w:r w:rsidRPr="00BE5174">
        <w:rPr>
          <w:rFonts w:cs="Helvetica-Bold"/>
          <w:bCs/>
          <w:color w:val="000000" w:themeColor="text1"/>
          <w:lang w:val="sq-AL"/>
        </w:rPr>
        <w:t>ë momentin kur është i pagueshëm borxhi, është e barabartë me vlerën neto të aktiveve në atë moment të kuotave të mbajtësit.</w:t>
      </w:r>
    </w:p>
    <w:p w14:paraId="54D17F39" w14:textId="77777777" w:rsidR="00FE28A8" w:rsidRPr="00702E71" w:rsidRDefault="008039D6" w:rsidP="00B22BA1">
      <w:pPr>
        <w:pStyle w:val="ListParagraph"/>
        <w:numPr>
          <w:ilvl w:val="0"/>
          <w:numId w:val="80"/>
        </w:numPr>
        <w:spacing w:line="240" w:lineRule="auto"/>
        <w:ind w:left="397" w:firstLine="357"/>
        <w:rPr>
          <w:rFonts w:cs="Helvetica-Bold"/>
          <w:bCs/>
          <w:lang w:val="sq-AL"/>
        </w:rPr>
      </w:pPr>
      <w:r w:rsidRPr="00702E71">
        <w:rPr>
          <w:rFonts w:cs="Helvetica-Bold"/>
          <w:bCs/>
          <w:lang w:val="sq-AL"/>
        </w:rPr>
        <w:t>Fondi i investimeve me pjesëmarrje të hapur ose me intervale mund të jetë sipërmarrje ombrellë ose sipërmarrje e veçantë.</w:t>
      </w:r>
    </w:p>
    <w:p w14:paraId="040A871A" w14:textId="77777777" w:rsidR="00FE28A8" w:rsidRPr="00702E71" w:rsidRDefault="008039D6" w:rsidP="00B22BA1">
      <w:pPr>
        <w:pStyle w:val="ListParagraph"/>
        <w:numPr>
          <w:ilvl w:val="0"/>
          <w:numId w:val="80"/>
        </w:numPr>
        <w:spacing w:line="240" w:lineRule="auto"/>
        <w:ind w:left="397" w:firstLine="357"/>
        <w:rPr>
          <w:rFonts w:cs="Helvetica-Bold"/>
          <w:b/>
          <w:bCs/>
          <w:lang w:val="sq-AL"/>
        </w:rPr>
      </w:pPr>
      <w:r w:rsidRPr="00702E71">
        <w:rPr>
          <w:rFonts w:cs="Helvetica-Bold"/>
          <w:bCs/>
          <w:lang w:val="sq-AL"/>
        </w:rPr>
        <w:t>Fondi i investimeve me pjesëmarrje të hapur mund të jetë sipërmarrje kryesore ose sipërmarrje furnizuese.</w:t>
      </w:r>
    </w:p>
    <w:p w14:paraId="22ED984F" w14:textId="40EF411F" w:rsidR="008039D6" w:rsidRPr="00702E71" w:rsidRDefault="008039D6" w:rsidP="00B22BA1">
      <w:pPr>
        <w:pStyle w:val="ListParagraph"/>
        <w:numPr>
          <w:ilvl w:val="0"/>
          <w:numId w:val="80"/>
        </w:numPr>
        <w:spacing w:line="240" w:lineRule="auto"/>
        <w:ind w:left="397" w:firstLine="357"/>
        <w:rPr>
          <w:rFonts w:cs="Helvetica-Bold"/>
          <w:b/>
          <w:bCs/>
          <w:lang w:val="sq-AL"/>
        </w:rPr>
      </w:pPr>
      <w:bookmarkStart w:id="33" w:name="_Hlk508459109"/>
      <w:r w:rsidRPr="00702E71">
        <w:rPr>
          <w:rFonts w:cs="Helvetica-Bold"/>
          <w:bCs/>
          <w:lang w:val="sq-AL"/>
        </w:rPr>
        <w:t xml:space="preserve">Fondi i investimeve me </w:t>
      </w:r>
      <w:r w:rsidRPr="00665311">
        <w:rPr>
          <w:rFonts w:cs="Helvetica-Bold"/>
          <w:bCs/>
          <w:color w:val="000000" w:themeColor="text1"/>
          <w:lang w:val="sq-AL"/>
        </w:rPr>
        <w:t>pjesëmarrje të mbyllur me ofertë publike regjistrohet në një treg të rregulluar brenda gjashtë muajve pas përfundimit të ofertës fillestare nëse rregull</w:t>
      </w:r>
      <w:r w:rsidR="003518BB">
        <w:rPr>
          <w:rFonts w:cs="Helvetica-Bold"/>
          <w:bCs/>
          <w:color w:val="000000" w:themeColor="text1"/>
          <w:lang w:val="sq-AL"/>
        </w:rPr>
        <w:t xml:space="preserve">orja e fondit </w:t>
      </w:r>
      <w:r w:rsidRPr="00665311">
        <w:rPr>
          <w:rFonts w:cs="Helvetica-Bold"/>
          <w:bCs/>
          <w:color w:val="000000" w:themeColor="text1"/>
          <w:lang w:val="sq-AL"/>
        </w:rPr>
        <w:t xml:space="preserve">nuk e </w:t>
      </w:r>
      <w:r w:rsidR="001F1275">
        <w:rPr>
          <w:rFonts w:cs="Helvetica-Bold"/>
          <w:bCs/>
          <w:color w:val="000000" w:themeColor="text1"/>
          <w:lang w:val="sq-AL"/>
        </w:rPr>
        <w:t>kufizon</w:t>
      </w:r>
      <w:r w:rsidR="001F1275" w:rsidRPr="00665311">
        <w:rPr>
          <w:rFonts w:cs="Helvetica-Bold"/>
          <w:bCs/>
          <w:color w:val="000000" w:themeColor="text1"/>
          <w:lang w:val="sq-AL"/>
        </w:rPr>
        <w:t xml:space="preserve"> </w:t>
      </w:r>
      <w:r w:rsidRPr="00665311">
        <w:rPr>
          <w:rFonts w:cs="Helvetica-Bold"/>
          <w:bCs/>
          <w:color w:val="000000" w:themeColor="text1"/>
          <w:lang w:val="sq-AL"/>
        </w:rPr>
        <w:t xml:space="preserve">themelimit e </w:t>
      </w:r>
      <w:r w:rsidR="003518BB">
        <w:rPr>
          <w:rFonts w:cs="Helvetica-Bold"/>
          <w:bCs/>
          <w:color w:val="000000" w:themeColor="text1"/>
          <w:lang w:val="sq-AL"/>
        </w:rPr>
        <w:t>tij</w:t>
      </w:r>
      <w:r w:rsidRPr="00665311">
        <w:rPr>
          <w:rFonts w:cs="Helvetica-Bold"/>
          <w:bCs/>
          <w:color w:val="000000" w:themeColor="text1"/>
          <w:lang w:val="sq-AL"/>
        </w:rPr>
        <w:t xml:space="preserve"> brenda një periudhe jo më të gjatë se 7 vjet nga data e mbylljes së periudhës së ofertës fillestare pas së cilës fondi likuidohet dhe mjetet monetare u shpërndahen </w:t>
      </w:r>
      <w:r w:rsidRPr="00702E71">
        <w:rPr>
          <w:rFonts w:cs="Helvetica-Bold"/>
          <w:bCs/>
          <w:lang w:val="sq-AL"/>
        </w:rPr>
        <w:t>mbajtësve të kuotave.</w:t>
      </w:r>
    </w:p>
    <w:bookmarkEnd w:id="33"/>
    <w:p w14:paraId="0FF8DA74" w14:textId="77777777" w:rsidR="00FE28A8" w:rsidRPr="00702E71" w:rsidRDefault="00FE28A8" w:rsidP="00854FEF">
      <w:pPr>
        <w:pStyle w:val="ListParagraph"/>
        <w:ind w:left="0"/>
        <w:rPr>
          <w:rFonts w:cs="Helvetica-Bold"/>
          <w:b/>
          <w:bCs/>
          <w:lang w:val="sq-AL"/>
        </w:rPr>
      </w:pPr>
    </w:p>
    <w:p w14:paraId="58E1601E" w14:textId="77777777" w:rsidR="00302881" w:rsidRDefault="008039D6" w:rsidP="00302881">
      <w:pPr>
        <w:pStyle w:val="ListParagraph"/>
        <w:spacing w:line="240" w:lineRule="auto"/>
        <w:ind w:left="360"/>
        <w:jc w:val="center"/>
        <w:rPr>
          <w:rFonts w:cs="Helvetica-Bold"/>
          <w:b/>
          <w:bCs/>
          <w:lang w:val="sq-AL"/>
        </w:rPr>
      </w:pPr>
      <w:r w:rsidRPr="00702E71">
        <w:rPr>
          <w:rFonts w:cs="Helvetica-Bold"/>
          <w:b/>
          <w:bCs/>
          <w:lang w:val="sq-AL"/>
        </w:rPr>
        <w:t>Neni 60</w:t>
      </w:r>
    </w:p>
    <w:p w14:paraId="59313FC8" w14:textId="77777777" w:rsidR="00302881" w:rsidRDefault="00302881" w:rsidP="00302881">
      <w:pPr>
        <w:pStyle w:val="ListParagraph"/>
        <w:spacing w:line="240" w:lineRule="auto"/>
        <w:ind w:left="360"/>
        <w:jc w:val="center"/>
        <w:rPr>
          <w:rFonts w:cs="Helvetica-Bold"/>
          <w:b/>
          <w:bCs/>
          <w:lang w:val="sq-AL"/>
        </w:rPr>
      </w:pPr>
    </w:p>
    <w:p w14:paraId="5168B02D" w14:textId="77777777" w:rsidR="00FE28A8" w:rsidRDefault="008039D6" w:rsidP="00302881">
      <w:pPr>
        <w:pStyle w:val="ListParagraph"/>
        <w:spacing w:line="240" w:lineRule="auto"/>
        <w:ind w:left="360"/>
        <w:jc w:val="center"/>
        <w:rPr>
          <w:rFonts w:cs="Helvetica-Bold"/>
          <w:b/>
          <w:bCs/>
          <w:lang w:val="sq-AL"/>
        </w:rPr>
      </w:pPr>
      <w:r w:rsidRPr="00702E71">
        <w:rPr>
          <w:rFonts w:cs="Helvetica-Bold"/>
          <w:b/>
          <w:bCs/>
          <w:lang w:val="sq-AL"/>
        </w:rPr>
        <w:t>Krijimi i fondit të investimeve</w:t>
      </w:r>
    </w:p>
    <w:p w14:paraId="383B83FE" w14:textId="77777777" w:rsidR="00302881" w:rsidRPr="00702E71" w:rsidRDefault="00302881" w:rsidP="00302881">
      <w:pPr>
        <w:pStyle w:val="ListParagraph"/>
        <w:spacing w:line="240" w:lineRule="auto"/>
        <w:ind w:left="360"/>
        <w:rPr>
          <w:rFonts w:cs="Helvetica-Bold"/>
          <w:b/>
          <w:bCs/>
          <w:lang w:val="it-IT"/>
        </w:rPr>
      </w:pPr>
    </w:p>
    <w:p w14:paraId="5E43725A" w14:textId="35A224CB" w:rsidR="008039D6" w:rsidRPr="00702E71" w:rsidRDefault="008039D6" w:rsidP="00B22BA1">
      <w:pPr>
        <w:pStyle w:val="ListParagraph"/>
        <w:numPr>
          <w:ilvl w:val="0"/>
          <w:numId w:val="77"/>
        </w:numPr>
        <w:spacing w:line="240" w:lineRule="auto"/>
        <w:ind w:left="397" w:firstLine="357"/>
        <w:rPr>
          <w:rFonts w:cs="Helvetica-Bold"/>
          <w:bCs/>
          <w:lang w:val="it-IT"/>
        </w:rPr>
      </w:pPr>
      <w:bookmarkStart w:id="34" w:name="_Hlk511892612"/>
      <w:r w:rsidRPr="00702E71">
        <w:rPr>
          <w:rFonts w:cs="Helvetica-Bold"/>
          <w:bCs/>
          <w:lang w:val="sq-AL"/>
        </w:rPr>
        <w:lastRenderedPageBreak/>
        <w:t>Fondi i investimeve me ofertë publike krijohet në Republikën e Shqipërisë vetëm nga:</w:t>
      </w:r>
    </w:p>
    <w:p w14:paraId="5C86C0AF" w14:textId="1229CA9C" w:rsidR="00FE28A8" w:rsidRPr="00702E71" w:rsidRDefault="001F1275" w:rsidP="00B22BA1">
      <w:pPr>
        <w:pStyle w:val="ListParagraph"/>
        <w:numPr>
          <w:ilvl w:val="0"/>
          <w:numId w:val="78"/>
        </w:numPr>
        <w:spacing w:line="240" w:lineRule="auto"/>
        <w:ind w:left="397" w:firstLine="357"/>
        <w:rPr>
          <w:rFonts w:cs="Helvetica-Bold"/>
          <w:bCs/>
          <w:lang w:val="it-IT"/>
        </w:rPr>
      </w:pPr>
      <w:r w:rsidRPr="00702E71">
        <w:rPr>
          <w:rFonts w:cs="Helvetica-Bold"/>
          <w:bCs/>
          <w:lang w:val="sq-AL"/>
        </w:rPr>
        <w:t xml:space="preserve"> </w:t>
      </w:r>
      <w:r w:rsidR="008039D6" w:rsidRPr="00702E71">
        <w:rPr>
          <w:rFonts w:cs="Helvetica-Bold"/>
          <w:bCs/>
          <w:lang w:val="sq-AL"/>
        </w:rPr>
        <w:t>shoqëri</w:t>
      </w:r>
      <w:r>
        <w:rPr>
          <w:rFonts w:cs="Helvetica-Bold"/>
          <w:bCs/>
          <w:lang w:val="sq-AL"/>
        </w:rPr>
        <w:t>a</w:t>
      </w:r>
      <w:r w:rsidR="008039D6" w:rsidRPr="00702E71">
        <w:rPr>
          <w:rFonts w:cs="Helvetica-Bold"/>
          <w:bCs/>
          <w:lang w:val="sq-AL"/>
        </w:rPr>
        <w:t xml:space="preserve"> administruese </w:t>
      </w:r>
      <w:r w:rsidR="009468B3">
        <w:rPr>
          <w:rFonts w:cs="Helvetica-Bold"/>
          <w:bCs/>
          <w:lang w:val="sq-AL"/>
        </w:rPr>
        <w:t xml:space="preserve">e licencuar </w:t>
      </w:r>
      <w:r w:rsidR="008039D6" w:rsidRPr="00702E71">
        <w:rPr>
          <w:rFonts w:cs="Helvetica-Bold"/>
          <w:bCs/>
          <w:lang w:val="sq-AL"/>
        </w:rPr>
        <w:t xml:space="preserve">në </w:t>
      </w:r>
      <w:r>
        <w:rPr>
          <w:rFonts w:cs="Helvetica-Bold"/>
          <w:bCs/>
          <w:lang w:val="sq-AL"/>
        </w:rPr>
        <w:t>p</w:t>
      </w:r>
      <w:r w:rsidR="00AB1D09">
        <w:rPr>
          <w:rFonts w:cs="Helvetica-Bold"/>
          <w:bCs/>
          <w:lang w:val="sq-AL"/>
        </w:rPr>
        <w:t>ë</w:t>
      </w:r>
      <w:r>
        <w:rPr>
          <w:rFonts w:cs="Helvetica-Bold"/>
          <w:bCs/>
          <w:lang w:val="sq-AL"/>
        </w:rPr>
        <w:t xml:space="preserve">rputhje </w:t>
      </w:r>
      <w:r w:rsidR="00B62656">
        <w:rPr>
          <w:rFonts w:cs="Helvetica-Bold"/>
          <w:bCs/>
          <w:lang w:val="sq-AL"/>
        </w:rPr>
        <w:t xml:space="preserve">me </w:t>
      </w:r>
      <w:r w:rsidR="008039D6" w:rsidRPr="00702E71">
        <w:rPr>
          <w:rFonts w:cs="Helvetica-Bold"/>
          <w:bCs/>
          <w:lang w:val="sq-AL"/>
        </w:rPr>
        <w:t>këtij ligji;</w:t>
      </w:r>
    </w:p>
    <w:p w14:paraId="389AD92F" w14:textId="684E6FA0" w:rsidR="00FE28A8" w:rsidRPr="00702E71" w:rsidRDefault="008039D6" w:rsidP="00B22BA1">
      <w:pPr>
        <w:pStyle w:val="ListParagraph"/>
        <w:numPr>
          <w:ilvl w:val="0"/>
          <w:numId w:val="78"/>
        </w:numPr>
        <w:spacing w:line="240" w:lineRule="auto"/>
        <w:ind w:left="397" w:firstLine="357"/>
        <w:rPr>
          <w:rFonts w:cs="Helvetica-Bold"/>
          <w:bCs/>
          <w:lang w:val="it-IT"/>
        </w:rPr>
      </w:pPr>
      <w:r w:rsidRPr="00702E71">
        <w:rPr>
          <w:rFonts w:cs="Helvetica-Bold"/>
          <w:bCs/>
          <w:lang w:val="sq-AL"/>
        </w:rPr>
        <w:t>shoqëri</w:t>
      </w:r>
      <w:r w:rsidR="001F1275">
        <w:rPr>
          <w:rFonts w:cs="Helvetica-Bold"/>
          <w:bCs/>
          <w:lang w:val="sq-AL"/>
        </w:rPr>
        <w:t>a</w:t>
      </w:r>
      <w:r w:rsidRPr="00702E71">
        <w:rPr>
          <w:rFonts w:cs="Helvetica-Bold"/>
          <w:bCs/>
          <w:lang w:val="sq-AL"/>
        </w:rPr>
        <w:t xml:space="preserve"> administruese e licencuar nga një autoritet i huaj rregullator ose një degë e një shoqërie të tillë administruese e cila njihet nga Autoriteti në </w:t>
      </w:r>
      <w:r w:rsidR="00352D72">
        <w:rPr>
          <w:rFonts w:cs="Helvetica-Bold"/>
          <w:bCs/>
          <w:lang w:val="sq-AL"/>
        </w:rPr>
        <w:t>perputhje me k</w:t>
      </w:r>
      <w:r w:rsidRPr="00702E71">
        <w:rPr>
          <w:rFonts w:cs="Helvetica-Bold"/>
          <w:bCs/>
          <w:lang w:val="sq-AL"/>
        </w:rPr>
        <w:t>ëtij ligji.</w:t>
      </w:r>
    </w:p>
    <w:p w14:paraId="278AB139" w14:textId="1315623A" w:rsidR="008039D6" w:rsidRPr="00702E71" w:rsidRDefault="008039D6" w:rsidP="00B22BA1">
      <w:pPr>
        <w:pStyle w:val="ListParagraph"/>
        <w:numPr>
          <w:ilvl w:val="0"/>
          <w:numId w:val="77"/>
        </w:numPr>
        <w:spacing w:line="240" w:lineRule="auto"/>
        <w:ind w:left="397" w:firstLine="357"/>
        <w:rPr>
          <w:rFonts w:cs="Helvetica-Bold"/>
          <w:bCs/>
          <w:lang w:val="it-IT"/>
        </w:rPr>
      </w:pPr>
      <w:r w:rsidRPr="00702E71">
        <w:rPr>
          <w:rFonts w:cs="Helvetica-Bold"/>
          <w:bCs/>
          <w:lang w:val="sq-AL"/>
        </w:rPr>
        <w:t>Fondi investimi i cili është fond i investimeve alternative ofruar vetëm klientëve profesionistë krijohet</w:t>
      </w:r>
      <w:r w:rsidR="001F1275">
        <w:rPr>
          <w:rFonts w:cs="Helvetica-Bold"/>
          <w:bCs/>
          <w:lang w:val="sq-AL"/>
        </w:rPr>
        <w:t xml:space="preserve"> </w:t>
      </w:r>
      <w:r w:rsidRPr="00702E71">
        <w:rPr>
          <w:rFonts w:cs="Helvetica-Bold"/>
          <w:bCs/>
          <w:lang w:val="sq-AL"/>
        </w:rPr>
        <w:t>në Republikën e Shqipëri vetëm nga:</w:t>
      </w:r>
    </w:p>
    <w:p w14:paraId="0EBDA6AF" w14:textId="0102DC9F" w:rsidR="008039D6" w:rsidRPr="00702E71" w:rsidRDefault="001F1275" w:rsidP="00B22BA1">
      <w:pPr>
        <w:pStyle w:val="ListParagraph"/>
        <w:numPr>
          <w:ilvl w:val="0"/>
          <w:numId w:val="79"/>
        </w:numPr>
        <w:spacing w:line="240" w:lineRule="auto"/>
        <w:ind w:left="397" w:firstLine="357"/>
        <w:rPr>
          <w:rFonts w:cs="Helvetica-Bold"/>
          <w:bCs/>
          <w:lang w:val="it-IT"/>
        </w:rPr>
      </w:pPr>
      <w:r>
        <w:rPr>
          <w:rFonts w:cs="Helvetica-Bold"/>
          <w:bCs/>
          <w:lang w:val="sq-AL"/>
        </w:rPr>
        <w:t>s</w:t>
      </w:r>
      <w:r w:rsidRPr="00702E71">
        <w:rPr>
          <w:rFonts w:cs="Helvetica-Bold"/>
          <w:bCs/>
          <w:lang w:val="sq-AL"/>
        </w:rPr>
        <w:t>hoqëri</w:t>
      </w:r>
      <w:r>
        <w:rPr>
          <w:rFonts w:cs="Helvetica-Bold"/>
          <w:bCs/>
          <w:lang w:val="sq-AL"/>
        </w:rPr>
        <w:t>a</w:t>
      </w:r>
      <w:r w:rsidRPr="00702E71">
        <w:rPr>
          <w:rFonts w:cs="Helvetica-Bold"/>
          <w:bCs/>
          <w:lang w:val="sq-AL"/>
        </w:rPr>
        <w:t xml:space="preserve"> </w:t>
      </w:r>
      <w:r w:rsidR="008039D6" w:rsidRPr="00702E71">
        <w:rPr>
          <w:rFonts w:cs="Helvetica-Bold"/>
          <w:bCs/>
          <w:lang w:val="sq-AL"/>
        </w:rPr>
        <w:t>administruese e fondeve të investim</w:t>
      </w:r>
      <w:r w:rsidR="002907C9">
        <w:rPr>
          <w:rFonts w:cs="Helvetica-Bold"/>
          <w:bCs/>
          <w:lang w:val="sq-AL"/>
        </w:rPr>
        <w:t xml:space="preserve">eve alternative e licencuar në </w:t>
      </w:r>
      <w:r>
        <w:rPr>
          <w:rFonts w:cs="Helvetica-Bold"/>
          <w:bCs/>
          <w:lang w:val="sq-AL"/>
        </w:rPr>
        <w:t>p</w:t>
      </w:r>
      <w:r w:rsidR="00AB1D09">
        <w:rPr>
          <w:rFonts w:cs="Helvetica-Bold"/>
          <w:bCs/>
          <w:lang w:val="sq-AL"/>
        </w:rPr>
        <w:t>ë</w:t>
      </w:r>
      <w:r>
        <w:rPr>
          <w:rFonts w:cs="Helvetica-Bold"/>
          <w:bCs/>
          <w:lang w:val="sq-AL"/>
        </w:rPr>
        <w:t xml:space="preserve">rputhje </w:t>
      </w:r>
      <w:r w:rsidR="002907C9">
        <w:rPr>
          <w:rFonts w:cs="Helvetica-Bold"/>
          <w:bCs/>
          <w:lang w:val="sq-AL"/>
        </w:rPr>
        <w:t xml:space="preserve">me </w:t>
      </w:r>
      <w:r w:rsidR="008039D6" w:rsidRPr="00702E71">
        <w:rPr>
          <w:rFonts w:cs="Helvetica-Bold"/>
          <w:bCs/>
          <w:lang w:val="sq-AL"/>
        </w:rPr>
        <w:t>këtij ligji; ose</w:t>
      </w:r>
    </w:p>
    <w:p w14:paraId="1CB04C49" w14:textId="712C2484" w:rsidR="00FE28A8" w:rsidRPr="00702E71" w:rsidRDefault="001F1275" w:rsidP="00B22BA1">
      <w:pPr>
        <w:pStyle w:val="ListParagraph"/>
        <w:numPr>
          <w:ilvl w:val="0"/>
          <w:numId w:val="79"/>
        </w:numPr>
        <w:spacing w:line="240" w:lineRule="auto"/>
        <w:ind w:left="397" w:firstLine="357"/>
        <w:rPr>
          <w:rFonts w:cs="Helvetica-Bold"/>
          <w:bCs/>
          <w:lang w:val="it-IT"/>
        </w:rPr>
      </w:pPr>
      <w:r>
        <w:rPr>
          <w:rFonts w:cs="Helvetica-Bold"/>
          <w:bCs/>
          <w:lang w:val="sq-AL"/>
        </w:rPr>
        <w:t>a</w:t>
      </w:r>
      <w:r w:rsidRPr="00702E71">
        <w:rPr>
          <w:rFonts w:cs="Helvetica-Bold"/>
          <w:bCs/>
          <w:lang w:val="sq-AL"/>
        </w:rPr>
        <w:t>dministrues</w:t>
      </w:r>
      <w:r>
        <w:rPr>
          <w:rFonts w:cs="Helvetica-Bold"/>
          <w:bCs/>
          <w:lang w:val="sq-AL"/>
        </w:rPr>
        <w:t>i</w:t>
      </w:r>
      <w:r w:rsidRPr="00702E71">
        <w:rPr>
          <w:rFonts w:cs="Helvetica-Bold"/>
          <w:bCs/>
          <w:lang w:val="sq-AL"/>
        </w:rPr>
        <w:t xml:space="preserve"> </w:t>
      </w:r>
      <w:r w:rsidR="008039D6" w:rsidRPr="00702E71">
        <w:rPr>
          <w:rFonts w:cs="Helvetica-Bold"/>
          <w:bCs/>
          <w:lang w:val="sq-AL"/>
        </w:rPr>
        <w:t>i fondeve të investimeve alternative i licencuar nga një autoritet i huaj rregullator i cili njihet nga Autoriteti në</w:t>
      </w:r>
      <w:r w:rsidR="002907C9">
        <w:rPr>
          <w:rFonts w:cs="Helvetica-Bold"/>
          <w:bCs/>
          <w:lang w:val="sq-AL"/>
        </w:rPr>
        <w:t xml:space="preserve"> </w:t>
      </w:r>
      <w:r>
        <w:rPr>
          <w:rFonts w:cs="Helvetica-Bold"/>
          <w:bCs/>
          <w:lang w:val="sq-AL"/>
        </w:rPr>
        <w:t>p</w:t>
      </w:r>
      <w:r w:rsidR="00AB1D09">
        <w:rPr>
          <w:rFonts w:cs="Helvetica-Bold"/>
          <w:bCs/>
          <w:lang w:val="sq-AL"/>
        </w:rPr>
        <w:t>ë</w:t>
      </w:r>
      <w:r>
        <w:rPr>
          <w:rFonts w:cs="Helvetica-Bold"/>
          <w:bCs/>
          <w:lang w:val="sq-AL"/>
        </w:rPr>
        <w:t xml:space="preserve">rputhje </w:t>
      </w:r>
      <w:r w:rsidR="002907C9">
        <w:rPr>
          <w:rFonts w:cs="Helvetica-Bold"/>
          <w:bCs/>
          <w:lang w:val="sq-AL"/>
        </w:rPr>
        <w:t xml:space="preserve">me </w:t>
      </w:r>
      <w:r w:rsidR="008039D6" w:rsidRPr="00702E71">
        <w:rPr>
          <w:rFonts w:cs="Helvetica-Bold"/>
          <w:bCs/>
          <w:lang w:val="sq-AL"/>
        </w:rPr>
        <w:t xml:space="preserve">këtij ligji. </w:t>
      </w:r>
    </w:p>
    <w:bookmarkEnd w:id="34"/>
    <w:p w14:paraId="326B55A7" w14:textId="77777777" w:rsidR="00FE28A8" w:rsidRPr="00702E71" w:rsidRDefault="00FE28A8" w:rsidP="00B13768">
      <w:pPr>
        <w:pStyle w:val="ListParagraph"/>
        <w:rPr>
          <w:rFonts w:cs="Helvetica-Bold"/>
          <w:bCs/>
          <w:lang w:val="it-IT"/>
        </w:rPr>
      </w:pPr>
    </w:p>
    <w:p w14:paraId="5AC1A5EF" w14:textId="77777777" w:rsidR="0006524D" w:rsidRDefault="008039D6" w:rsidP="0006524D">
      <w:pPr>
        <w:pStyle w:val="ListParagraph"/>
        <w:ind w:left="360"/>
        <w:jc w:val="center"/>
        <w:rPr>
          <w:rFonts w:cs="Helvetica-Bold"/>
          <w:b/>
          <w:bCs/>
          <w:lang w:val="sq-AL"/>
        </w:rPr>
      </w:pPr>
      <w:r w:rsidRPr="00702E71">
        <w:rPr>
          <w:rFonts w:cs="Helvetica-Bold"/>
          <w:b/>
          <w:bCs/>
          <w:lang w:val="sq-AL"/>
        </w:rPr>
        <w:t>Neni 61</w:t>
      </w:r>
    </w:p>
    <w:p w14:paraId="5207997D" w14:textId="77777777" w:rsidR="00FE28A8" w:rsidRDefault="008039D6" w:rsidP="0006524D">
      <w:pPr>
        <w:pStyle w:val="ListParagraph"/>
        <w:ind w:left="360"/>
        <w:jc w:val="center"/>
        <w:rPr>
          <w:rFonts w:cs="Helvetica-Bold"/>
          <w:b/>
          <w:bCs/>
          <w:lang w:val="sq-AL"/>
        </w:rPr>
      </w:pPr>
      <w:r w:rsidRPr="00702E71">
        <w:rPr>
          <w:rFonts w:cs="Helvetica-Bold"/>
          <w:b/>
          <w:bCs/>
          <w:lang w:val="sq-AL"/>
        </w:rPr>
        <w:t>Emërtimi i fondit të investimeve</w:t>
      </w:r>
      <w:r w:rsidR="00184D8B">
        <w:rPr>
          <w:rFonts w:cs="Helvetica-Bold"/>
          <w:b/>
          <w:bCs/>
          <w:lang w:val="sq-AL"/>
        </w:rPr>
        <w:t xml:space="preserve"> </w:t>
      </w:r>
    </w:p>
    <w:p w14:paraId="08983E2F" w14:textId="77777777" w:rsidR="0006524D" w:rsidRPr="00702E71" w:rsidRDefault="0006524D" w:rsidP="0006524D">
      <w:pPr>
        <w:pStyle w:val="ListParagraph"/>
        <w:ind w:left="360"/>
        <w:jc w:val="center"/>
        <w:rPr>
          <w:rFonts w:cs="Helvetica-Bold"/>
          <w:b/>
          <w:bCs/>
          <w:lang w:val="it-IT"/>
        </w:rPr>
      </w:pPr>
    </w:p>
    <w:p w14:paraId="53964885" w14:textId="4581DFAD" w:rsidR="00FE28A8" w:rsidRPr="00702E71" w:rsidRDefault="008039D6" w:rsidP="00B22BA1">
      <w:pPr>
        <w:pStyle w:val="ListParagraph"/>
        <w:numPr>
          <w:ilvl w:val="0"/>
          <w:numId w:val="81"/>
        </w:numPr>
        <w:spacing w:line="240" w:lineRule="auto"/>
        <w:ind w:left="397" w:firstLine="357"/>
        <w:rPr>
          <w:rFonts w:cs="Helvetica-Bold"/>
          <w:bCs/>
          <w:lang w:val="it-IT"/>
        </w:rPr>
      </w:pPr>
      <w:bookmarkStart w:id="35" w:name="_Hlk511889876"/>
      <w:r w:rsidRPr="00702E71">
        <w:rPr>
          <w:rFonts w:cs="Helvetica-Bold"/>
          <w:bCs/>
          <w:lang w:val="sq-AL"/>
        </w:rPr>
        <w:t xml:space="preserve">Fondi i investimeve i licencuar ose i regjistruar në bazë të këtij ligji </w:t>
      </w:r>
      <w:r w:rsidR="001F1275" w:rsidRPr="00702E71">
        <w:rPr>
          <w:rFonts w:cs="Helvetica-Bold"/>
          <w:bCs/>
          <w:lang w:val="sq-AL"/>
        </w:rPr>
        <w:t>përmba</w:t>
      </w:r>
      <w:r w:rsidR="001F1275">
        <w:rPr>
          <w:rFonts w:cs="Helvetica-Bold"/>
          <w:bCs/>
          <w:lang w:val="sq-AL"/>
        </w:rPr>
        <w:t>n</w:t>
      </w:r>
      <w:r w:rsidR="001F1275" w:rsidRPr="00702E71">
        <w:rPr>
          <w:rFonts w:cs="Helvetica-Bold"/>
          <w:bCs/>
          <w:lang w:val="sq-AL"/>
        </w:rPr>
        <w:t xml:space="preserve"> </w:t>
      </w:r>
      <w:r w:rsidRPr="00702E71">
        <w:rPr>
          <w:rFonts w:cs="Helvetica-Bold"/>
          <w:bCs/>
          <w:lang w:val="sq-AL"/>
        </w:rPr>
        <w:t xml:space="preserve">në emërtimin e tij fjalët “fond i investimeve”. </w:t>
      </w:r>
    </w:p>
    <w:p w14:paraId="4769000A" w14:textId="226ED647" w:rsidR="00FE28A8" w:rsidRPr="00702E71" w:rsidRDefault="008039D6" w:rsidP="00B22BA1">
      <w:pPr>
        <w:pStyle w:val="ListParagraph"/>
        <w:numPr>
          <w:ilvl w:val="0"/>
          <w:numId w:val="81"/>
        </w:numPr>
        <w:spacing w:line="240" w:lineRule="auto"/>
        <w:ind w:left="397" w:firstLine="357"/>
        <w:rPr>
          <w:rFonts w:cs="Helvetica-Bold"/>
          <w:bCs/>
          <w:lang w:val="it-IT"/>
        </w:rPr>
      </w:pPr>
      <w:r w:rsidRPr="00702E71">
        <w:rPr>
          <w:rFonts w:cs="Helvetica-Bold"/>
          <w:bCs/>
          <w:lang w:val="sq-AL"/>
        </w:rPr>
        <w:t xml:space="preserve">Emërtimi i fondit të investimeve </w:t>
      </w:r>
      <w:r w:rsidR="001F1275" w:rsidRPr="00702E71">
        <w:rPr>
          <w:rFonts w:cs="Helvetica-Bold"/>
          <w:bCs/>
          <w:lang w:val="sq-AL"/>
        </w:rPr>
        <w:t>pasqyro</w:t>
      </w:r>
      <w:r w:rsidR="001F1275">
        <w:rPr>
          <w:rFonts w:cs="Helvetica-Bold"/>
          <w:bCs/>
          <w:lang w:val="sq-AL"/>
        </w:rPr>
        <w:t>n</w:t>
      </w:r>
      <w:r w:rsidR="001F1275" w:rsidRPr="00702E71">
        <w:rPr>
          <w:rFonts w:cs="Helvetica-Bold"/>
          <w:bCs/>
          <w:lang w:val="sq-AL"/>
        </w:rPr>
        <w:t xml:space="preserve"> </w:t>
      </w:r>
      <w:r w:rsidRPr="00702E71">
        <w:rPr>
          <w:rFonts w:cs="Helvetica-Bold"/>
          <w:bCs/>
          <w:lang w:val="sq-AL"/>
        </w:rPr>
        <w:t xml:space="preserve">saktë natyrën e fondit dhe nuk duhet të jetë keqorientues. </w:t>
      </w:r>
    </w:p>
    <w:p w14:paraId="223364CA" w14:textId="723D55B1" w:rsidR="00FE28A8" w:rsidRPr="00702E71" w:rsidRDefault="008039D6" w:rsidP="00B22BA1">
      <w:pPr>
        <w:pStyle w:val="ListParagraph"/>
        <w:numPr>
          <w:ilvl w:val="0"/>
          <w:numId w:val="81"/>
        </w:numPr>
        <w:spacing w:line="240" w:lineRule="auto"/>
        <w:ind w:left="397" w:firstLine="357"/>
        <w:rPr>
          <w:rFonts w:cs="Helvetica-Bold"/>
          <w:bCs/>
          <w:lang w:val="it-IT"/>
        </w:rPr>
      </w:pPr>
      <w:r w:rsidRPr="00702E71">
        <w:rPr>
          <w:rFonts w:cs="Helvetica-Bold"/>
          <w:bCs/>
          <w:lang w:val="sq-AL"/>
        </w:rPr>
        <w:t>Emërtimi “</w:t>
      </w:r>
      <w:r w:rsidR="0042280E" w:rsidRPr="00702E71">
        <w:rPr>
          <w:rFonts w:cs="Helvetica-Bold"/>
          <w:bCs/>
          <w:lang w:val="sq-AL"/>
        </w:rPr>
        <w:t>fond investimesh</w:t>
      </w:r>
      <w:r w:rsidRPr="00702E71">
        <w:rPr>
          <w:rFonts w:cs="Helvetica-Bold"/>
          <w:bCs/>
          <w:lang w:val="sq-AL"/>
        </w:rPr>
        <w:t xml:space="preserve">” ose një frazë e ngjashme mund të përdoret në Republikën e Shqipërisë vetëm nga </w:t>
      </w:r>
      <w:r w:rsidR="00622645">
        <w:rPr>
          <w:rFonts w:cs="Helvetica-Bold"/>
          <w:bCs/>
          <w:lang w:val="sq-AL"/>
        </w:rPr>
        <w:t>subjekte juridike q</w:t>
      </w:r>
      <w:r w:rsidRPr="00702E71">
        <w:rPr>
          <w:rFonts w:cs="Helvetica-Bold"/>
          <w:bCs/>
          <w:lang w:val="sq-AL"/>
        </w:rPr>
        <w:t xml:space="preserve">ë kanë licencë të lëshuar nga Autoriteti në bazë të këtij ligji ose </w:t>
      </w:r>
      <w:r w:rsidR="0042280E" w:rsidRPr="00702E71">
        <w:rPr>
          <w:rFonts w:cs="Helvetica-Bold"/>
          <w:bCs/>
          <w:lang w:val="sq-AL"/>
        </w:rPr>
        <w:t>q</w:t>
      </w:r>
      <w:r w:rsidR="00D42693">
        <w:rPr>
          <w:rFonts w:cs="Helvetica-Bold"/>
          <w:bCs/>
          <w:lang w:val="sq-AL"/>
        </w:rPr>
        <w:t>e</w:t>
      </w:r>
      <w:r w:rsidR="0042280E" w:rsidRPr="00702E71">
        <w:rPr>
          <w:rFonts w:cs="Helvetica-Bold"/>
          <w:bCs/>
          <w:lang w:val="sq-AL"/>
        </w:rPr>
        <w:t xml:space="preserve"> njihen nga Autoriteti se kanë licencë të lëshuar </w:t>
      </w:r>
      <w:r w:rsidRPr="00702E71">
        <w:rPr>
          <w:rFonts w:cs="Helvetica-Bold"/>
          <w:bCs/>
          <w:lang w:val="sq-AL"/>
        </w:rPr>
        <w:t xml:space="preserve">nga një autoritet i huaj rregullator në bazë të një ligji </w:t>
      </w:r>
      <w:r w:rsidR="00B457CE">
        <w:rPr>
          <w:rFonts w:cs="Helvetica-Bold"/>
          <w:bCs/>
          <w:lang w:val="sq-AL"/>
        </w:rPr>
        <w:t>barasvlefsh</w:t>
      </w:r>
      <w:r w:rsidR="00AB1D09">
        <w:rPr>
          <w:rFonts w:cs="Helvetica-Bold"/>
          <w:bCs/>
          <w:lang w:val="sq-AL"/>
        </w:rPr>
        <w:t>ë</w:t>
      </w:r>
      <w:r w:rsidR="00B457CE">
        <w:rPr>
          <w:rFonts w:cs="Helvetica-Bold"/>
          <w:bCs/>
          <w:lang w:val="sq-AL"/>
        </w:rPr>
        <w:t>m</w:t>
      </w:r>
      <w:r w:rsidRPr="00702E71">
        <w:rPr>
          <w:rFonts w:cs="Helvetica-Bold"/>
          <w:bCs/>
          <w:lang w:val="sq-AL"/>
        </w:rPr>
        <w:t>.</w:t>
      </w:r>
    </w:p>
    <w:bookmarkEnd w:id="35"/>
    <w:p w14:paraId="28AE551A" w14:textId="77777777" w:rsidR="00FE28A8" w:rsidRPr="00702E71" w:rsidRDefault="00FE28A8" w:rsidP="00B13768">
      <w:pPr>
        <w:pStyle w:val="ListParagraph"/>
        <w:ind w:left="360"/>
        <w:rPr>
          <w:rFonts w:cs="Helvetica-Bold"/>
          <w:bCs/>
          <w:lang w:val="it-IT"/>
        </w:rPr>
      </w:pPr>
    </w:p>
    <w:p w14:paraId="4303975E" w14:textId="77777777" w:rsidR="00D42693" w:rsidRPr="00926CB5" w:rsidRDefault="0042280E" w:rsidP="008A45A8">
      <w:pPr>
        <w:pStyle w:val="ListParagraph"/>
        <w:spacing w:after="0"/>
        <w:ind w:left="360"/>
        <w:jc w:val="center"/>
        <w:rPr>
          <w:rFonts w:cs="Helvetica-Bold"/>
          <w:b/>
          <w:bCs/>
          <w:lang w:val="sq-AL"/>
        </w:rPr>
      </w:pPr>
      <w:r w:rsidRPr="00702E71">
        <w:rPr>
          <w:rFonts w:cs="Helvetica-Bold"/>
          <w:b/>
          <w:bCs/>
          <w:lang w:val="sq-AL"/>
        </w:rPr>
        <w:t>Neni 62</w:t>
      </w:r>
    </w:p>
    <w:p w14:paraId="7BD2D194" w14:textId="5A91D461" w:rsidR="00FE28A8" w:rsidRPr="00783AFD" w:rsidRDefault="00331C38" w:rsidP="008A45A8">
      <w:pPr>
        <w:spacing w:after="0"/>
        <w:jc w:val="center"/>
        <w:rPr>
          <w:rFonts w:cs="Helvetica-Bold"/>
          <w:b/>
          <w:bCs/>
          <w:lang w:val="sq-AL"/>
        </w:rPr>
      </w:pPr>
      <w:r>
        <w:rPr>
          <w:rFonts w:cs="Helvetica-Bold"/>
          <w:b/>
          <w:bCs/>
          <w:lang w:val="sq-AL"/>
        </w:rPr>
        <w:t>Kërkesa</w:t>
      </w:r>
      <w:r w:rsidR="00783AFD">
        <w:rPr>
          <w:rFonts w:cs="Helvetica-Bold"/>
          <w:b/>
          <w:bCs/>
          <w:lang w:val="sq-AL"/>
        </w:rPr>
        <w:t xml:space="preserve"> </w:t>
      </w:r>
      <w:r w:rsidR="0042280E" w:rsidRPr="00783AFD">
        <w:rPr>
          <w:rFonts w:cs="Helvetica-Bold"/>
          <w:b/>
          <w:bCs/>
          <w:lang w:val="sq-AL"/>
        </w:rPr>
        <w:t xml:space="preserve">për </w:t>
      </w:r>
      <w:r w:rsidR="00783AFD">
        <w:rPr>
          <w:rFonts w:cs="Helvetica-Bold"/>
          <w:b/>
          <w:bCs/>
          <w:lang w:val="sq-AL"/>
        </w:rPr>
        <w:t xml:space="preserve">licencim </w:t>
      </w:r>
      <w:r w:rsidR="0042280E" w:rsidRPr="00783AFD">
        <w:rPr>
          <w:rFonts w:cs="Helvetica-Bold"/>
          <w:b/>
          <w:bCs/>
          <w:lang w:val="sq-AL"/>
        </w:rPr>
        <w:t>si fond i investimeve</w:t>
      </w:r>
      <w:r w:rsidR="002D4441">
        <w:rPr>
          <w:rFonts w:cs="Helvetica-Bold"/>
          <w:b/>
          <w:bCs/>
          <w:lang w:val="sq-AL"/>
        </w:rPr>
        <w:t xml:space="preserve"> </w:t>
      </w:r>
    </w:p>
    <w:p w14:paraId="61BF1233" w14:textId="77777777" w:rsidR="00D42693" w:rsidRPr="00702E71" w:rsidRDefault="00D42693" w:rsidP="008A45A8">
      <w:pPr>
        <w:pStyle w:val="ListParagraph"/>
        <w:spacing w:after="0"/>
        <w:ind w:left="360"/>
        <w:rPr>
          <w:rFonts w:cs="Helvetica-Bold"/>
          <w:b/>
          <w:bCs/>
          <w:lang w:val="it-IT"/>
        </w:rPr>
      </w:pPr>
    </w:p>
    <w:p w14:paraId="7A2A1D0B" w14:textId="6CC57F7B" w:rsidR="00FE28A8" w:rsidRPr="00702E71" w:rsidRDefault="0042280E" w:rsidP="00B22BA1">
      <w:pPr>
        <w:pStyle w:val="ListParagraph"/>
        <w:numPr>
          <w:ilvl w:val="0"/>
          <w:numId w:val="82"/>
        </w:numPr>
        <w:spacing w:after="0" w:line="240" w:lineRule="auto"/>
        <w:ind w:left="397" w:firstLine="357"/>
        <w:rPr>
          <w:rFonts w:cs="Helvetica-Bold"/>
          <w:bCs/>
          <w:lang w:val="it-IT"/>
        </w:rPr>
      </w:pPr>
      <w:r w:rsidRPr="00702E71">
        <w:rPr>
          <w:rFonts w:cs="Helvetica-Bold"/>
          <w:bCs/>
          <w:lang w:val="sq-AL"/>
        </w:rPr>
        <w:t>Kërkesa për licencë si fond i investimeve me ofertë publike paraqitet vetëm nga shoqëria administruese e licencuar nga Autoriteti në bazë të këtij ligji në emër të fondit ose nga shoqëria administruese apo dega e shoqërisë administruese të njohur nga Autoriteti në bazë të këtij ligji dhe përmba</w:t>
      </w:r>
      <w:r w:rsidR="001F1275">
        <w:rPr>
          <w:rFonts w:cs="Helvetica-Bold"/>
          <w:bCs/>
          <w:lang w:val="sq-AL"/>
        </w:rPr>
        <w:t>n</w:t>
      </w:r>
      <w:r w:rsidRPr="00702E71">
        <w:rPr>
          <w:rFonts w:cs="Helvetica-Bold"/>
          <w:bCs/>
          <w:lang w:val="sq-AL"/>
        </w:rPr>
        <w:t>:</w:t>
      </w:r>
    </w:p>
    <w:p w14:paraId="3CA92C20" w14:textId="34E9653A" w:rsidR="0042280E" w:rsidRPr="00702E71" w:rsidRDefault="001F1275" w:rsidP="00B22BA1">
      <w:pPr>
        <w:pStyle w:val="ListParagraph"/>
        <w:numPr>
          <w:ilvl w:val="0"/>
          <w:numId w:val="83"/>
        </w:numPr>
        <w:spacing w:after="0" w:line="240" w:lineRule="auto"/>
        <w:ind w:left="397" w:firstLine="357"/>
        <w:rPr>
          <w:rFonts w:cs="Helvetica-Bold"/>
          <w:bCs/>
          <w:lang w:val="it-IT"/>
        </w:rPr>
      </w:pPr>
      <w:bookmarkStart w:id="36" w:name="_Hlk516584236"/>
      <w:bookmarkStart w:id="37" w:name="_Hlk508453239"/>
      <w:r>
        <w:rPr>
          <w:rFonts w:cs="Helvetica-Bold"/>
          <w:bCs/>
          <w:lang w:val="sq-AL"/>
        </w:rPr>
        <w:t>d</w:t>
      </w:r>
      <w:r w:rsidRPr="00702E71">
        <w:rPr>
          <w:rFonts w:cs="Helvetica-Bold"/>
          <w:bCs/>
          <w:lang w:val="sq-AL"/>
        </w:rPr>
        <w:t xml:space="preserve">okumente </w:t>
      </w:r>
      <w:r w:rsidR="0042280E" w:rsidRPr="00702E71">
        <w:rPr>
          <w:rFonts w:cs="Helvetica-Bold"/>
          <w:bCs/>
          <w:lang w:val="sq-AL"/>
        </w:rPr>
        <w:t xml:space="preserve">që </w:t>
      </w:r>
      <w:r>
        <w:rPr>
          <w:rFonts w:cs="Helvetica-Bold"/>
          <w:bCs/>
          <w:lang w:val="sq-AL"/>
        </w:rPr>
        <w:t>v</w:t>
      </w:r>
      <w:r w:rsidR="00AB1D09">
        <w:rPr>
          <w:rFonts w:cs="Helvetica-Bold"/>
          <w:bCs/>
          <w:lang w:val="sq-AL"/>
        </w:rPr>
        <w:t>ë</w:t>
      </w:r>
      <w:r>
        <w:rPr>
          <w:rFonts w:cs="Helvetica-Bold"/>
          <w:bCs/>
          <w:lang w:val="sq-AL"/>
        </w:rPr>
        <w:t>rtetojn</w:t>
      </w:r>
      <w:r w:rsidR="00AB1D09">
        <w:rPr>
          <w:rFonts w:cs="Helvetica-Bold"/>
          <w:bCs/>
          <w:lang w:val="sq-AL"/>
        </w:rPr>
        <w:t>ë</w:t>
      </w:r>
      <w:r w:rsidR="0042280E" w:rsidRPr="00702E71">
        <w:rPr>
          <w:rFonts w:cs="Helvetica-Bold"/>
          <w:bCs/>
          <w:lang w:val="sq-AL"/>
        </w:rPr>
        <w:t xml:space="preserve"> statusin e licencimit ose të njohjes të shoqërisë administruese ose të degës dhe emrin e plotë, adresën, numrin e telefonit </w:t>
      </w:r>
      <w:r w:rsidR="007409F4">
        <w:rPr>
          <w:rFonts w:cs="Helvetica-Bold"/>
          <w:bCs/>
          <w:lang w:val="sq-AL"/>
        </w:rPr>
        <w:t xml:space="preserve">si </w:t>
      </w:r>
      <w:r w:rsidR="0042280E" w:rsidRPr="00702E71">
        <w:rPr>
          <w:rFonts w:cs="Helvetica-Bold"/>
          <w:bCs/>
          <w:lang w:val="sq-AL"/>
        </w:rPr>
        <w:t>dhe adresën e postës elektronike të përfaqësuesit të autorizuar;</w:t>
      </w:r>
    </w:p>
    <w:p w14:paraId="410EAEA7" w14:textId="78DD3ED4" w:rsidR="00FE28A8" w:rsidRPr="00702E71" w:rsidRDefault="001F1275" w:rsidP="00B22BA1">
      <w:pPr>
        <w:pStyle w:val="ListParagraph"/>
        <w:numPr>
          <w:ilvl w:val="0"/>
          <w:numId w:val="83"/>
        </w:numPr>
        <w:spacing w:after="0" w:line="240" w:lineRule="auto"/>
        <w:ind w:left="397" w:firstLine="357"/>
        <w:rPr>
          <w:rFonts w:cs="Helvetica-Bold"/>
          <w:bCs/>
          <w:lang w:val="it-IT"/>
        </w:rPr>
      </w:pPr>
      <w:r>
        <w:rPr>
          <w:rFonts w:cs="Helvetica-Bold"/>
          <w:bCs/>
          <w:lang w:val="sq-AL"/>
        </w:rPr>
        <w:t>i</w:t>
      </w:r>
      <w:r w:rsidRPr="00702E71">
        <w:rPr>
          <w:rFonts w:cs="Helvetica-Bold"/>
          <w:bCs/>
          <w:lang w:val="sq-AL"/>
        </w:rPr>
        <w:t xml:space="preserve">nformacion </w:t>
      </w:r>
      <w:r w:rsidR="0042280E" w:rsidRPr="00702E71">
        <w:rPr>
          <w:rFonts w:cs="Helvetica-Bold"/>
          <w:bCs/>
          <w:lang w:val="sq-AL"/>
        </w:rPr>
        <w:t>për çdo delegim të administrimit të investimeve dhe të funksioneve administrative të fondit;</w:t>
      </w:r>
    </w:p>
    <w:p w14:paraId="6B4F0D23" w14:textId="5AC04645" w:rsidR="00FE28A8" w:rsidRPr="00702E71" w:rsidRDefault="001F1275" w:rsidP="00B22BA1">
      <w:pPr>
        <w:pStyle w:val="ListParagraph"/>
        <w:numPr>
          <w:ilvl w:val="0"/>
          <w:numId w:val="83"/>
        </w:numPr>
        <w:spacing w:after="0" w:line="240" w:lineRule="auto"/>
        <w:ind w:left="397" w:firstLine="357"/>
        <w:rPr>
          <w:rFonts w:cs="Helvetica-Bold"/>
          <w:bCs/>
          <w:lang w:val="it-IT"/>
        </w:rPr>
      </w:pPr>
      <w:r>
        <w:rPr>
          <w:rFonts w:cs="Helvetica-Bold"/>
          <w:bCs/>
          <w:lang w:val="sq-AL"/>
        </w:rPr>
        <w:t>p</w:t>
      </w:r>
      <w:r w:rsidRPr="00702E71">
        <w:rPr>
          <w:rFonts w:cs="Helvetica-Bold"/>
          <w:bCs/>
          <w:lang w:val="sq-AL"/>
        </w:rPr>
        <w:t xml:space="preserve">rospektin </w:t>
      </w:r>
      <w:r w:rsidR="0042280E" w:rsidRPr="00702E71">
        <w:rPr>
          <w:rFonts w:cs="Helvetica-Bold"/>
          <w:bCs/>
          <w:lang w:val="sq-AL"/>
        </w:rPr>
        <w:t>dhe rregullat e fondit;</w:t>
      </w:r>
    </w:p>
    <w:p w14:paraId="52B7FB10" w14:textId="56FB86EE" w:rsidR="00FE28A8" w:rsidRPr="00331C38" w:rsidRDefault="005B12E2" w:rsidP="008A45A8">
      <w:pPr>
        <w:spacing w:after="0" w:line="240" w:lineRule="auto"/>
        <w:ind w:left="397"/>
        <w:rPr>
          <w:rFonts w:cs="Helvetica-Bold"/>
          <w:bCs/>
          <w:lang w:val="it-IT"/>
        </w:rPr>
      </w:pPr>
      <w:r>
        <w:rPr>
          <w:rFonts w:cs="Helvetica-Bold"/>
          <w:bCs/>
          <w:lang w:val="sq-AL"/>
        </w:rPr>
        <w:t xml:space="preserve">ç)    </w:t>
      </w:r>
      <w:r w:rsidR="00D55FB7" w:rsidRPr="005B12E2">
        <w:rPr>
          <w:rFonts w:cs="Helvetica-Bold"/>
          <w:bCs/>
          <w:lang w:val="sq-AL"/>
        </w:rPr>
        <w:t xml:space="preserve">informacionet kryesore për </w:t>
      </w:r>
      <w:r w:rsidR="0042280E" w:rsidRPr="005B12E2">
        <w:rPr>
          <w:rFonts w:cs="Helvetica-Bold"/>
          <w:bCs/>
          <w:lang w:val="sq-AL"/>
        </w:rPr>
        <w:t>investitorë</w:t>
      </w:r>
      <w:r w:rsidR="00D55FB7" w:rsidRPr="005B12E2">
        <w:rPr>
          <w:rFonts w:cs="Helvetica-Bold"/>
          <w:bCs/>
          <w:lang w:val="sq-AL"/>
        </w:rPr>
        <w:t xml:space="preserve">t </w:t>
      </w:r>
      <w:r w:rsidR="0042280E" w:rsidRPr="005B12E2">
        <w:rPr>
          <w:rFonts w:cs="Helvetica-Bold"/>
          <w:bCs/>
          <w:lang w:val="sq-AL"/>
        </w:rPr>
        <w:t>të fondit dhe të çdo nënfondi;</w:t>
      </w:r>
    </w:p>
    <w:p w14:paraId="77277EAF" w14:textId="0A743035" w:rsidR="00FE28A8" w:rsidRPr="00702E71" w:rsidRDefault="001F1275" w:rsidP="00B22BA1">
      <w:pPr>
        <w:pStyle w:val="ListParagraph"/>
        <w:numPr>
          <w:ilvl w:val="0"/>
          <w:numId w:val="83"/>
        </w:numPr>
        <w:spacing w:after="0" w:line="240" w:lineRule="auto"/>
        <w:ind w:left="397" w:firstLine="357"/>
        <w:rPr>
          <w:rFonts w:cs="Helvetica-Bold"/>
          <w:bCs/>
          <w:lang w:val="it-IT"/>
        </w:rPr>
      </w:pPr>
      <w:r>
        <w:rPr>
          <w:rFonts w:cs="Helvetica-Bold"/>
          <w:bCs/>
          <w:lang w:val="sq-AL"/>
        </w:rPr>
        <w:t>m</w:t>
      </w:r>
      <w:r w:rsidRPr="00702E71">
        <w:rPr>
          <w:rFonts w:cs="Helvetica-Bold"/>
          <w:bCs/>
          <w:lang w:val="sq-AL"/>
        </w:rPr>
        <w:t xml:space="preserve">arrëveshjen </w:t>
      </w:r>
      <w:r w:rsidR="00D55FB7" w:rsidRPr="00702E71">
        <w:rPr>
          <w:rFonts w:cs="Helvetica-Bold"/>
          <w:bCs/>
          <w:lang w:val="sq-AL"/>
        </w:rPr>
        <w:t>me depozitarin e sipërmarrjes së investimeve kolektive me ofertë publike;</w:t>
      </w:r>
    </w:p>
    <w:p w14:paraId="4133F2AA" w14:textId="4CF24F64" w:rsidR="00FE28A8" w:rsidRPr="005B12E2" w:rsidRDefault="005B12E2" w:rsidP="008A45A8">
      <w:pPr>
        <w:spacing w:after="0" w:line="240" w:lineRule="auto"/>
        <w:ind w:left="397"/>
        <w:rPr>
          <w:rFonts w:cs="Helvetica-Bold"/>
          <w:bCs/>
          <w:lang w:val="de-DE"/>
        </w:rPr>
      </w:pPr>
      <w:r>
        <w:rPr>
          <w:rFonts w:cs="Helvetica-Bold"/>
          <w:bCs/>
          <w:lang w:val="sq-AL"/>
        </w:rPr>
        <w:lastRenderedPageBreak/>
        <w:t xml:space="preserve">dh)  </w:t>
      </w:r>
      <w:r w:rsidR="001F1275" w:rsidRPr="005B12E2">
        <w:rPr>
          <w:rFonts w:cs="Helvetica-Bold"/>
          <w:bCs/>
          <w:lang w:val="sq-AL"/>
        </w:rPr>
        <w:t xml:space="preserve">dokumente </w:t>
      </w:r>
      <w:r w:rsidR="00D55FB7" w:rsidRPr="005B12E2">
        <w:rPr>
          <w:rFonts w:cs="Helvetica-Bold"/>
          <w:bCs/>
          <w:lang w:val="sq-AL"/>
        </w:rPr>
        <w:t xml:space="preserve">që </w:t>
      </w:r>
      <w:r w:rsidR="001F1275" w:rsidRPr="005B12E2">
        <w:rPr>
          <w:rFonts w:cs="Helvetica-Bold"/>
          <w:bCs/>
          <w:lang w:val="sq-AL"/>
        </w:rPr>
        <w:t>v</w:t>
      </w:r>
      <w:r w:rsidR="00AB1D09" w:rsidRPr="005B12E2">
        <w:rPr>
          <w:rFonts w:cs="Helvetica-Bold"/>
          <w:bCs/>
          <w:lang w:val="sq-AL"/>
        </w:rPr>
        <w:t>ë</w:t>
      </w:r>
      <w:r w:rsidR="001F1275" w:rsidRPr="005B12E2">
        <w:rPr>
          <w:rFonts w:cs="Helvetica-Bold"/>
          <w:bCs/>
          <w:lang w:val="sq-AL"/>
        </w:rPr>
        <w:t>rtetoj</w:t>
      </w:r>
      <w:r w:rsidR="00D55FB7" w:rsidRPr="005B12E2">
        <w:rPr>
          <w:rFonts w:cs="Helvetica-Bold"/>
          <w:bCs/>
          <w:lang w:val="sq-AL"/>
        </w:rPr>
        <w:t>në statusin e licencuar të depozitarit;</w:t>
      </w:r>
    </w:p>
    <w:p w14:paraId="00F13D9A" w14:textId="57F6CC3A" w:rsidR="00FE28A8" w:rsidRPr="00702E71" w:rsidRDefault="001F1275" w:rsidP="00B22BA1">
      <w:pPr>
        <w:pStyle w:val="ListParagraph"/>
        <w:numPr>
          <w:ilvl w:val="0"/>
          <w:numId w:val="83"/>
        </w:numPr>
        <w:spacing w:after="0" w:line="240" w:lineRule="auto"/>
        <w:ind w:left="397" w:firstLine="357"/>
        <w:rPr>
          <w:rFonts w:cs="Helvetica-Bold"/>
          <w:bCs/>
          <w:lang w:val="de-DE"/>
        </w:rPr>
      </w:pPr>
      <w:bookmarkStart w:id="38" w:name="_Hlk511807169"/>
      <w:r>
        <w:rPr>
          <w:rFonts w:cs="Helvetica-Bold"/>
          <w:bCs/>
          <w:lang w:val="sq-AL"/>
        </w:rPr>
        <w:t>k</w:t>
      </w:r>
      <w:r w:rsidRPr="00702E71">
        <w:rPr>
          <w:rFonts w:cs="Helvetica-Bold"/>
          <w:bCs/>
          <w:lang w:val="sq-AL"/>
        </w:rPr>
        <w:t xml:space="preserve">onfirmim </w:t>
      </w:r>
      <w:r w:rsidR="00D55FB7" w:rsidRPr="00702E71">
        <w:rPr>
          <w:rFonts w:cs="Helvetica-Bold"/>
          <w:bCs/>
          <w:lang w:val="sq-AL"/>
        </w:rPr>
        <w:t xml:space="preserve">me shkrim për marrëveshjen e një audituesi të pavarur për të vepruar me këtë cilësi kundrejt fondit dhe dokumente që </w:t>
      </w:r>
      <w:r>
        <w:rPr>
          <w:rFonts w:cs="Helvetica-Bold"/>
          <w:bCs/>
          <w:lang w:val="sq-AL"/>
        </w:rPr>
        <w:t>v</w:t>
      </w:r>
      <w:r w:rsidR="00AB1D09">
        <w:rPr>
          <w:rFonts w:cs="Helvetica-Bold"/>
          <w:bCs/>
          <w:lang w:val="sq-AL"/>
        </w:rPr>
        <w:t>ë</w:t>
      </w:r>
      <w:r>
        <w:rPr>
          <w:rFonts w:cs="Helvetica-Bold"/>
          <w:bCs/>
          <w:lang w:val="sq-AL"/>
        </w:rPr>
        <w:t>rtetoj</w:t>
      </w:r>
      <w:r w:rsidRPr="00702E71">
        <w:rPr>
          <w:rFonts w:cs="Helvetica-Bold"/>
          <w:bCs/>
          <w:lang w:val="sq-AL"/>
        </w:rPr>
        <w:t xml:space="preserve">në </w:t>
      </w:r>
      <w:r w:rsidR="00D55FB7" w:rsidRPr="00702E71">
        <w:rPr>
          <w:rFonts w:cs="Helvetica-Bold"/>
          <w:bCs/>
          <w:lang w:val="sq-AL"/>
        </w:rPr>
        <w:t>përputhshmërinë e audituesit me nenin 35</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D55FB7" w:rsidRPr="00702E71">
        <w:rPr>
          <w:rFonts w:cs="Helvetica-Bold"/>
          <w:bCs/>
          <w:lang w:val="sq-AL"/>
        </w:rPr>
        <w:t>.</w:t>
      </w:r>
    </w:p>
    <w:bookmarkEnd w:id="38"/>
    <w:p w14:paraId="41D4E841" w14:textId="21C67D71" w:rsidR="00FE28A8" w:rsidRPr="00702E71" w:rsidRDefault="00D55FB7" w:rsidP="00B22BA1">
      <w:pPr>
        <w:pStyle w:val="ListParagraph"/>
        <w:numPr>
          <w:ilvl w:val="0"/>
          <w:numId w:val="82"/>
        </w:numPr>
        <w:spacing w:after="0" w:line="240" w:lineRule="auto"/>
        <w:ind w:left="397" w:firstLine="357"/>
        <w:rPr>
          <w:rFonts w:cs="Helvetica-Bold"/>
          <w:bCs/>
          <w:lang w:val="de-DE"/>
        </w:rPr>
      </w:pPr>
      <w:r w:rsidRPr="00702E71">
        <w:rPr>
          <w:rFonts w:cs="Helvetica-Bold"/>
          <w:bCs/>
          <w:lang w:val="sq-AL"/>
        </w:rPr>
        <w:t xml:space="preserve">Kërkesa për licencë si fond i investimeve me ofertë publike </w:t>
      </w:r>
      <w:r w:rsidR="001F1275">
        <w:rPr>
          <w:rFonts w:cs="Helvetica-Bold"/>
          <w:bCs/>
          <w:lang w:val="sq-AL"/>
        </w:rPr>
        <w:t>p</w:t>
      </w:r>
      <w:r w:rsidR="00AB1D09">
        <w:rPr>
          <w:rFonts w:cs="Helvetica-Bold"/>
          <w:bCs/>
          <w:lang w:val="sq-AL"/>
        </w:rPr>
        <w:t>ë</w:t>
      </w:r>
      <w:r w:rsidR="001F1275">
        <w:rPr>
          <w:rFonts w:cs="Helvetica-Bold"/>
          <w:bCs/>
          <w:lang w:val="sq-AL"/>
        </w:rPr>
        <w:t xml:space="preserve">rfshin llojin e </w:t>
      </w:r>
      <w:r w:rsidRPr="00702E71">
        <w:rPr>
          <w:rFonts w:cs="Helvetica-Bold"/>
          <w:bCs/>
          <w:lang w:val="sq-AL"/>
        </w:rPr>
        <w:t>kërkes</w:t>
      </w:r>
      <w:r w:rsidR="00AB1D09">
        <w:rPr>
          <w:rFonts w:cs="Helvetica-Bold"/>
          <w:bCs/>
          <w:lang w:val="sq-AL"/>
        </w:rPr>
        <w:t>ë</w:t>
      </w:r>
      <w:r w:rsidR="001F1275">
        <w:rPr>
          <w:rFonts w:cs="Helvetica-Bold"/>
          <w:bCs/>
          <w:lang w:val="sq-AL"/>
        </w:rPr>
        <w:t xml:space="preserve">s </w:t>
      </w:r>
      <w:r w:rsidRPr="00702E71">
        <w:rPr>
          <w:rFonts w:cs="Helvetica-Bold"/>
          <w:bCs/>
          <w:lang w:val="sq-AL"/>
        </w:rPr>
        <w:t>për licencë si:</w:t>
      </w:r>
    </w:p>
    <w:p w14:paraId="1FDEDF02" w14:textId="56C726E0" w:rsidR="00FE28A8" w:rsidRPr="00702E71" w:rsidRDefault="001F1275" w:rsidP="00B22BA1">
      <w:pPr>
        <w:pStyle w:val="ListParagraph"/>
        <w:numPr>
          <w:ilvl w:val="0"/>
          <w:numId w:val="110"/>
        </w:numPr>
        <w:spacing w:after="0" w:line="240" w:lineRule="auto"/>
        <w:ind w:left="1094" w:hanging="357"/>
        <w:rPr>
          <w:rFonts w:cs="Helvetica-Bold"/>
          <w:bCs/>
        </w:rPr>
      </w:pPr>
      <w:r>
        <w:rPr>
          <w:rFonts w:cs="Helvetica-Bold"/>
          <w:bCs/>
          <w:lang w:val="sq-AL"/>
        </w:rPr>
        <w:t>s</w:t>
      </w:r>
      <w:r w:rsidR="00D55FB7" w:rsidRPr="00702E71">
        <w:rPr>
          <w:rFonts w:cs="Helvetica-Bold"/>
          <w:bCs/>
          <w:lang w:val="sq-AL"/>
        </w:rPr>
        <w:t>ipërmarrje e investimeve kolektive me ofertë publike;</w:t>
      </w:r>
    </w:p>
    <w:p w14:paraId="441E030D" w14:textId="11254740" w:rsidR="00FE28A8" w:rsidRPr="00DA1307" w:rsidRDefault="001F1275" w:rsidP="00B22BA1">
      <w:pPr>
        <w:pStyle w:val="ListParagraph"/>
        <w:numPr>
          <w:ilvl w:val="0"/>
          <w:numId w:val="110"/>
        </w:numPr>
        <w:spacing w:after="0" w:line="240" w:lineRule="auto"/>
        <w:ind w:left="450" w:firstLine="287"/>
        <w:rPr>
          <w:rFonts w:cs="Helvetica-Bold"/>
          <w:bCs/>
        </w:rPr>
      </w:pPr>
      <w:r>
        <w:rPr>
          <w:rFonts w:cs="Helvetica-Bold"/>
          <w:bCs/>
          <w:lang w:val="sq-AL"/>
        </w:rPr>
        <w:t>s</w:t>
      </w:r>
      <w:r w:rsidR="00D55FB7" w:rsidRPr="00702E71">
        <w:rPr>
          <w:rFonts w:cs="Helvetica-Bold"/>
          <w:bCs/>
          <w:lang w:val="sq-AL"/>
        </w:rPr>
        <w:t xml:space="preserve">ipërmarrje e investimeve kolektive me ofertë publike në </w:t>
      </w:r>
      <w:r w:rsidR="00932343">
        <w:rPr>
          <w:rFonts w:cs="Helvetica-Bold"/>
          <w:bCs/>
          <w:lang w:val="sq-AL"/>
        </w:rPr>
        <w:t>tituj</w:t>
      </w:r>
      <w:r w:rsidR="00D55FB7" w:rsidRPr="00702E71">
        <w:rPr>
          <w:rFonts w:cs="Helvetica-Bold"/>
          <w:bCs/>
          <w:lang w:val="sq-AL"/>
        </w:rPr>
        <w:t xml:space="preserve"> të transferuesh</w:t>
      </w:r>
      <w:r w:rsidR="00AB1D09">
        <w:rPr>
          <w:rFonts w:cs="Helvetica-Bold"/>
          <w:bCs/>
          <w:lang w:val="sq-AL"/>
        </w:rPr>
        <w:t>ë</w:t>
      </w:r>
      <w:r w:rsidR="00D55FB7" w:rsidRPr="00702E71">
        <w:rPr>
          <w:rFonts w:cs="Helvetica-Bold"/>
          <w:bCs/>
          <w:lang w:val="sq-AL"/>
        </w:rPr>
        <w:t>m.</w:t>
      </w:r>
      <w:bookmarkEnd w:id="36"/>
      <w:bookmarkEnd w:id="37"/>
    </w:p>
    <w:p w14:paraId="4E67F3D2" w14:textId="77777777" w:rsidR="007409F4" w:rsidRDefault="00D55FB7" w:rsidP="007409F4">
      <w:pPr>
        <w:pStyle w:val="ListParagraph"/>
        <w:ind w:left="360"/>
        <w:jc w:val="center"/>
        <w:rPr>
          <w:rFonts w:cs="Helvetica-Bold"/>
          <w:b/>
          <w:bCs/>
          <w:lang w:val="sq-AL"/>
        </w:rPr>
      </w:pPr>
      <w:r w:rsidRPr="00702E71">
        <w:rPr>
          <w:rFonts w:cs="Helvetica-Bold"/>
          <w:b/>
          <w:bCs/>
          <w:lang w:val="sq-AL"/>
        </w:rPr>
        <w:t>Neni 63</w:t>
      </w:r>
    </w:p>
    <w:p w14:paraId="0501A0ED" w14:textId="77777777" w:rsidR="007409F4" w:rsidRDefault="007409F4" w:rsidP="007409F4">
      <w:pPr>
        <w:pStyle w:val="ListParagraph"/>
        <w:ind w:left="360"/>
        <w:jc w:val="center"/>
        <w:rPr>
          <w:rFonts w:cs="Helvetica-Bold"/>
          <w:b/>
          <w:bCs/>
          <w:lang w:val="sq-AL"/>
        </w:rPr>
      </w:pPr>
    </w:p>
    <w:p w14:paraId="2A874B36" w14:textId="77777777" w:rsidR="00FE28A8" w:rsidRDefault="00D55FB7" w:rsidP="007409F4">
      <w:pPr>
        <w:pStyle w:val="ListParagraph"/>
        <w:ind w:left="360"/>
        <w:jc w:val="center"/>
        <w:rPr>
          <w:rFonts w:cs="Helvetica-Bold"/>
          <w:b/>
          <w:bCs/>
          <w:lang w:val="sq-AL"/>
        </w:rPr>
      </w:pPr>
      <w:r w:rsidRPr="00702E71">
        <w:rPr>
          <w:rFonts w:cs="Helvetica-Bold"/>
          <w:b/>
          <w:bCs/>
          <w:lang w:val="sq-AL"/>
        </w:rPr>
        <w:t>Dhënia e licencës</w:t>
      </w:r>
    </w:p>
    <w:p w14:paraId="235D296A" w14:textId="77777777" w:rsidR="007409F4" w:rsidRPr="00702E71" w:rsidRDefault="007409F4" w:rsidP="007409F4">
      <w:pPr>
        <w:pStyle w:val="ListParagraph"/>
        <w:ind w:left="360"/>
        <w:rPr>
          <w:rFonts w:cs="Helvetica-Bold"/>
          <w:b/>
          <w:bCs/>
        </w:rPr>
      </w:pPr>
    </w:p>
    <w:p w14:paraId="480A9655" w14:textId="77777777" w:rsidR="007E1BB2" w:rsidRPr="007E1BB2" w:rsidRDefault="00D55FB7" w:rsidP="00B22BA1">
      <w:pPr>
        <w:pStyle w:val="ListParagraph"/>
        <w:numPr>
          <w:ilvl w:val="0"/>
          <w:numId w:val="85"/>
        </w:numPr>
        <w:spacing w:line="240" w:lineRule="auto"/>
        <w:ind w:left="397" w:firstLine="357"/>
        <w:rPr>
          <w:rFonts w:cs="Helvetica-Bold"/>
          <w:bCs/>
        </w:rPr>
      </w:pPr>
      <w:r w:rsidRPr="00702E71">
        <w:rPr>
          <w:rFonts w:cs="Helvetica-Bold"/>
          <w:bCs/>
          <w:lang w:val="sq-AL"/>
        </w:rPr>
        <w:t>Autoriteti konsultohet paraprakisht me autoritetin e huaj rregullator të shoqërisë së huaj administruese në lidhje me licencimin e fondit të investimeve në Republikën e Shqipërisë.</w:t>
      </w:r>
    </w:p>
    <w:p w14:paraId="59361803" w14:textId="77777777" w:rsidR="007E1BB2" w:rsidRPr="007E1BB2" w:rsidRDefault="007E1BB2" w:rsidP="00B22BA1">
      <w:pPr>
        <w:pStyle w:val="ListParagraph"/>
        <w:numPr>
          <w:ilvl w:val="0"/>
          <w:numId w:val="85"/>
        </w:numPr>
        <w:spacing w:line="240" w:lineRule="auto"/>
        <w:ind w:left="397" w:firstLine="357"/>
        <w:rPr>
          <w:rFonts w:cs="Helvetica-Bold"/>
          <w:bCs/>
        </w:rPr>
      </w:pPr>
      <w:r w:rsidRPr="007E1BB2">
        <w:rPr>
          <w:rFonts w:cs="Helvetica-Bold"/>
          <w:bCs/>
        </w:rPr>
        <w:t xml:space="preserve">Autoriteti vlerëson nëse kërkesa është e plotë ose jo dhe e informon për këtë subjektin kërkues. </w:t>
      </w:r>
    </w:p>
    <w:p w14:paraId="0B4422D4" w14:textId="36A829D6" w:rsidR="00FE28A8" w:rsidRPr="00DF44B5" w:rsidRDefault="00D55FB7" w:rsidP="00B22BA1">
      <w:pPr>
        <w:pStyle w:val="ListParagraph"/>
        <w:numPr>
          <w:ilvl w:val="0"/>
          <w:numId w:val="85"/>
        </w:numPr>
        <w:spacing w:line="240" w:lineRule="auto"/>
        <w:ind w:left="397" w:firstLine="357"/>
        <w:rPr>
          <w:rFonts w:cs="Helvetica-Bold"/>
          <w:bCs/>
          <w:color w:val="000000" w:themeColor="text1"/>
        </w:rPr>
      </w:pPr>
      <w:r w:rsidRPr="00702E71">
        <w:rPr>
          <w:rFonts w:cs="Helvetica-Bold"/>
          <w:bCs/>
          <w:lang w:val="sq-AL"/>
        </w:rPr>
        <w:t xml:space="preserve">Autoriteti informon subjektin kërkues brenda </w:t>
      </w:r>
      <w:r w:rsidRPr="00134321">
        <w:rPr>
          <w:rFonts w:cs="Helvetica-Bold"/>
          <w:bCs/>
          <w:color w:val="000000" w:themeColor="text1"/>
          <w:lang w:val="sq-AL"/>
        </w:rPr>
        <w:t xml:space="preserve">gjashtë muajve nga </w:t>
      </w:r>
      <w:r w:rsidRPr="00DF44B5">
        <w:rPr>
          <w:rFonts w:cs="Helvetica-Bold"/>
          <w:bCs/>
          <w:color w:val="000000" w:themeColor="text1"/>
          <w:lang w:val="sq-AL"/>
        </w:rPr>
        <w:t xml:space="preserve">data e marrjes së kërkesës së plotë, lidhur me miratimin ose </w:t>
      </w:r>
      <w:r w:rsidR="001F1275">
        <w:rPr>
          <w:rFonts w:cs="Helvetica-Bold"/>
          <w:bCs/>
          <w:color w:val="000000" w:themeColor="text1"/>
          <w:lang w:val="sq-AL"/>
        </w:rPr>
        <w:t xml:space="preserve">refuzimin e </w:t>
      </w:r>
      <w:r w:rsidRPr="00DF44B5">
        <w:rPr>
          <w:rFonts w:cs="Helvetica-Bold"/>
          <w:bCs/>
          <w:color w:val="000000" w:themeColor="text1"/>
          <w:lang w:val="sq-AL"/>
        </w:rPr>
        <w:t xml:space="preserve">licencës. </w:t>
      </w:r>
    </w:p>
    <w:p w14:paraId="4FF8DC88" w14:textId="77777777" w:rsidR="00FE28A8" w:rsidRPr="00702E71" w:rsidRDefault="00D55FB7" w:rsidP="00B22BA1">
      <w:pPr>
        <w:pStyle w:val="ListParagraph"/>
        <w:numPr>
          <w:ilvl w:val="0"/>
          <w:numId w:val="85"/>
        </w:numPr>
        <w:spacing w:line="240" w:lineRule="auto"/>
        <w:ind w:left="397" w:firstLine="357"/>
        <w:rPr>
          <w:rFonts w:cs="Helvetica-Bold"/>
          <w:bCs/>
        </w:rPr>
      </w:pPr>
      <w:r w:rsidRPr="00702E71">
        <w:rPr>
          <w:rFonts w:cs="Helvetica-Bold"/>
          <w:bCs/>
          <w:lang w:val="sq-AL"/>
        </w:rPr>
        <w:t>Kërkesa për licencë mund të tërhiqet, me njoftim me shkrim, në çdo moment përpara se Autoriteti t</w:t>
      </w:r>
      <w:r w:rsidR="00A32D7C">
        <w:rPr>
          <w:rFonts w:cs="Helvetica-Bold"/>
          <w:bCs/>
          <w:lang w:val="sq-AL"/>
        </w:rPr>
        <w:t>ë marrë vendim</w:t>
      </w:r>
      <w:r w:rsidRPr="00702E71">
        <w:rPr>
          <w:rFonts w:cs="Helvetica-Bold"/>
          <w:bCs/>
          <w:lang w:val="sq-AL"/>
        </w:rPr>
        <w:t>.</w:t>
      </w:r>
    </w:p>
    <w:p w14:paraId="19312C1E" w14:textId="0FDC7B58" w:rsidR="00FE28A8" w:rsidRPr="00702E71" w:rsidRDefault="00D55FB7" w:rsidP="00B22BA1">
      <w:pPr>
        <w:pStyle w:val="ListParagraph"/>
        <w:numPr>
          <w:ilvl w:val="0"/>
          <w:numId w:val="85"/>
        </w:numPr>
        <w:spacing w:line="240" w:lineRule="auto"/>
        <w:ind w:left="397" w:firstLine="357"/>
        <w:rPr>
          <w:rFonts w:cs="Helvetica-Bold"/>
          <w:bCs/>
        </w:rPr>
      </w:pPr>
      <w:r w:rsidRPr="00702E71">
        <w:rPr>
          <w:rFonts w:cs="Helvetica-Bold"/>
          <w:bCs/>
          <w:lang w:val="sq-AL"/>
        </w:rPr>
        <w:t xml:space="preserve">Autoriteti </w:t>
      </w:r>
      <w:r w:rsidR="001F1275">
        <w:rPr>
          <w:rFonts w:cs="Helvetica-Bold"/>
          <w:bCs/>
          <w:lang w:val="sq-AL"/>
        </w:rPr>
        <w:t>n</w:t>
      </w:r>
      <w:r w:rsidR="00AB1D09">
        <w:rPr>
          <w:rFonts w:cs="Helvetica-Bold"/>
          <w:bCs/>
          <w:lang w:val="sq-AL"/>
        </w:rPr>
        <w:t>ë</w:t>
      </w:r>
      <w:r w:rsidR="001F1275">
        <w:rPr>
          <w:rFonts w:cs="Helvetica-Bold"/>
          <w:bCs/>
          <w:lang w:val="sq-AL"/>
        </w:rPr>
        <w:t xml:space="preserve"> rast t</w:t>
      </w:r>
      <w:r w:rsidR="00AB1D09">
        <w:rPr>
          <w:rFonts w:cs="Helvetica-Bold"/>
          <w:bCs/>
          <w:lang w:val="sq-AL"/>
        </w:rPr>
        <w:t>ë</w:t>
      </w:r>
      <w:r w:rsidR="001F1275">
        <w:rPr>
          <w:rFonts w:cs="Helvetica-Bold"/>
          <w:bCs/>
          <w:lang w:val="sq-AL"/>
        </w:rPr>
        <w:t xml:space="preserve"> refuzimit t</w:t>
      </w:r>
      <w:r w:rsidR="00AB1D09">
        <w:rPr>
          <w:rFonts w:cs="Helvetica-Bold"/>
          <w:bCs/>
          <w:lang w:val="sq-AL"/>
        </w:rPr>
        <w:t>ë</w:t>
      </w:r>
      <w:r w:rsidR="001F1275">
        <w:rPr>
          <w:rFonts w:cs="Helvetica-Bold"/>
          <w:bCs/>
          <w:lang w:val="sq-AL"/>
        </w:rPr>
        <w:t xml:space="preserve"> licenc</w:t>
      </w:r>
      <w:r w:rsidR="00AB1D09">
        <w:rPr>
          <w:rFonts w:cs="Helvetica-Bold"/>
          <w:bCs/>
          <w:lang w:val="sq-AL"/>
        </w:rPr>
        <w:t>ë</w:t>
      </w:r>
      <w:r w:rsidR="001F1275">
        <w:rPr>
          <w:rFonts w:cs="Helvetica-Bold"/>
          <w:bCs/>
          <w:lang w:val="sq-AL"/>
        </w:rPr>
        <w:t xml:space="preserve">s </w:t>
      </w:r>
      <w:r w:rsidRPr="00702E71">
        <w:rPr>
          <w:rFonts w:cs="Helvetica-Bold"/>
          <w:bCs/>
          <w:lang w:val="sq-AL"/>
        </w:rPr>
        <w:t>j</w:t>
      </w:r>
      <w:r w:rsidR="001F1275">
        <w:rPr>
          <w:rFonts w:cs="Helvetica-Bold"/>
          <w:bCs/>
          <w:lang w:val="sq-AL"/>
        </w:rPr>
        <w:t>e</w:t>
      </w:r>
      <w:r w:rsidRPr="00702E71">
        <w:rPr>
          <w:rFonts w:cs="Helvetica-Bold"/>
          <w:bCs/>
          <w:lang w:val="sq-AL"/>
        </w:rPr>
        <w:t xml:space="preserve">p me shkrim arsyet për </w:t>
      </w:r>
      <w:r w:rsidR="001F1275">
        <w:rPr>
          <w:rFonts w:cs="Helvetica-Bold"/>
          <w:bCs/>
          <w:lang w:val="sq-AL"/>
        </w:rPr>
        <w:t>rmosdh</w:t>
      </w:r>
      <w:r w:rsidR="00AB1D09">
        <w:rPr>
          <w:rFonts w:cs="Helvetica-Bold"/>
          <w:bCs/>
          <w:lang w:val="sq-AL"/>
        </w:rPr>
        <w:t>ë</w:t>
      </w:r>
      <w:r w:rsidR="001F1275">
        <w:rPr>
          <w:rFonts w:cs="Helvetica-Bold"/>
          <w:bCs/>
          <w:lang w:val="sq-AL"/>
        </w:rPr>
        <w:t xml:space="preserve">nien </w:t>
      </w:r>
      <w:r w:rsidR="006A685A">
        <w:rPr>
          <w:rFonts w:cs="Helvetica-Bold"/>
          <w:bCs/>
          <w:lang w:val="sq-AL"/>
        </w:rPr>
        <w:t>e licencës.</w:t>
      </w:r>
    </w:p>
    <w:p w14:paraId="0E764528" w14:textId="2D7D1BAE" w:rsidR="00FE28A8" w:rsidRPr="00702E71" w:rsidRDefault="00763C06" w:rsidP="00B22BA1">
      <w:pPr>
        <w:pStyle w:val="ListParagraph"/>
        <w:numPr>
          <w:ilvl w:val="0"/>
          <w:numId w:val="85"/>
        </w:numPr>
        <w:spacing w:line="240" w:lineRule="auto"/>
        <w:ind w:left="397" w:firstLine="357"/>
        <w:rPr>
          <w:rFonts w:cs="Helvetica-Bold"/>
          <w:bCs/>
        </w:rPr>
      </w:pPr>
      <w:r>
        <w:rPr>
          <w:rFonts w:cs="Helvetica-Bold"/>
          <w:bCs/>
          <w:lang w:val="sq-AL"/>
        </w:rPr>
        <w:t>Fondet</w:t>
      </w:r>
      <w:r w:rsidRPr="00702E71">
        <w:rPr>
          <w:rFonts w:cs="Helvetica-Bold"/>
          <w:bCs/>
          <w:lang w:val="sq-AL"/>
        </w:rPr>
        <w:t xml:space="preserve"> </w:t>
      </w:r>
      <w:r>
        <w:rPr>
          <w:rFonts w:cs="Helvetica-Bold"/>
          <w:bCs/>
          <w:lang w:val="sq-AL"/>
        </w:rPr>
        <w:t>e</w:t>
      </w:r>
      <w:r w:rsidRPr="00702E71">
        <w:rPr>
          <w:rFonts w:cs="Helvetica-Bold"/>
          <w:bCs/>
          <w:lang w:val="sq-AL"/>
        </w:rPr>
        <w:t xml:space="preserve"> investimeve </w:t>
      </w:r>
      <w:r>
        <w:rPr>
          <w:rFonts w:cs="Helvetica-Bold"/>
          <w:bCs/>
          <w:lang w:val="sq-AL"/>
        </w:rPr>
        <w:t>fillojn</w:t>
      </w:r>
      <w:r w:rsidR="00AB1D09">
        <w:rPr>
          <w:rFonts w:cs="Helvetica-Bold"/>
          <w:bCs/>
          <w:lang w:val="sq-AL"/>
        </w:rPr>
        <w:t>ë</w:t>
      </w:r>
      <w:r>
        <w:rPr>
          <w:rFonts w:cs="Helvetica-Bold"/>
          <w:bCs/>
          <w:lang w:val="sq-AL"/>
        </w:rPr>
        <w:t xml:space="preserve"> veprimtarin</w:t>
      </w:r>
      <w:r w:rsidR="00AB1D09">
        <w:rPr>
          <w:rFonts w:cs="Helvetica-Bold"/>
          <w:bCs/>
          <w:lang w:val="sq-AL"/>
        </w:rPr>
        <w:t>ë</w:t>
      </w:r>
      <w:r>
        <w:rPr>
          <w:rFonts w:cs="Helvetica-Bold"/>
          <w:bCs/>
          <w:lang w:val="sq-AL"/>
        </w:rPr>
        <w:t xml:space="preserve"> e tyre ve</w:t>
      </w:r>
      <w:r w:rsidR="00DC0D59">
        <w:rPr>
          <w:rFonts w:cs="Helvetica-Bold"/>
          <w:bCs/>
          <w:lang w:val="sq-AL"/>
        </w:rPr>
        <w:t>t</w:t>
      </w:r>
      <w:r w:rsidR="00AB1D09">
        <w:rPr>
          <w:rFonts w:cs="Helvetica-Bold"/>
          <w:bCs/>
          <w:lang w:val="sq-AL"/>
        </w:rPr>
        <w:t>ë</w:t>
      </w:r>
      <w:r w:rsidR="00DC0D59">
        <w:rPr>
          <w:rFonts w:cs="Helvetica-Bold"/>
          <w:bCs/>
          <w:lang w:val="sq-AL"/>
        </w:rPr>
        <w:t>m pas miratimit t</w:t>
      </w:r>
      <w:r w:rsidR="00AB1D09">
        <w:rPr>
          <w:rFonts w:cs="Helvetica-Bold"/>
          <w:bCs/>
          <w:lang w:val="sq-AL"/>
        </w:rPr>
        <w:t>ë</w:t>
      </w:r>
      <w:r w:rsidR="00DC0D59">
        <w:rPr>
          <w:rFonts w:cs="Helvetica-Bold"/>
          <w:bCs/>
          <w:lang w:val="sq-AL"/>
        </w:rPr>
        <w:t xml:space="preserve"> licenc</w:t>
      </w:r>
      <w:r w:rsidR="00AB1D09">
        <w:rPr>
          <w:rFonts w:cs="Helvetica-Bold"/>
          <w:bCs/>
          <w:lang w:val="sq-AL"/>
        </w:rPr>
        <w:t>ë</w:t>
      </w:r>
      <w:r w:rsidR="00DC0D59">
        <w:rPr>
          <w:rFonts w:cs="Helvetica-Bold"/>
          <w:bCs/>
          <w:lang w:val="sq-AL"/>
        </w:rPr>
        <w:t xml:space="preserve">s </w:t>
      </w:r>
      <w:r>
        <w:rPr>
          <w:rFonts w:cs="Helvetica-Bold"/>
          <w:bCs/>
          <w:lang w:val="sq-AL"/>
        </w:rPr>
        <w:t>nga ana e Autotitetit</w:t>
      </w:r>
      <w:r w:rsidR="00D55FB7" w:rsidRPr="00702E71">
        <w:rPr>
          <w:rFonts w:cs="Helvetica-Bold"/>
          <w:bCs/>
          <w:lang w:val="sq-AL"/>
        </w:rPr>
        <w:t>.</w:t>
      </w:r>
    </w:p>
    <w:p w14:paraId="6A47C33B" w14:textId="77777777" w:rsidR="00FE28A8" w:rsidRPr="00702E71" w:rsidRDefault="00FE28A8" w:rsidP="00305BBA">
      <w:pPr>
        <w:pStyle w:val="ListParagraph"/>
        <w:rPr>
          <w:rFonts w:cs="Helvetica-Bold"/>
          <w:bCs/>
        </w:rPr>
      </w:pPr>
    </w:p>
    <w:p w14:paraId="5E199502" w14:textId="77777777" w:rsidR="007409F4" w:rsidRDefault="00D55FB7" w:rsidP="008A45A8">
      <w:pPr>
        <w:pStyle w:val="ListParagraph"/>
        <w:spacing w:after="0"/>
        <w:ind w:left="360"/>
        <w:jc w:val="center"/>
        <w:rPr>
          <w:rFonts w:cs="Helvetica-Bold"/>
          <w:b/>
          <w:bCs/>
          <w:lang w:val="sq-AL"/>
        </w:rPr>
      </w:pPr>
      <w:r w:rsidRPr="00702E71">
        <w:rPr>
          <w:rFonts w:cs="Helvetica-Bold"/>
          <w:b/>
          <w:bCs/>
          <w:lang w:val="sq-AL"/>
        </w:rPr>
        <w:t>Neni 64</w:t>
      </w:r>
    </w:p>
    <w:p w14:paraId="1676611E" w14:textId="77777777" w:rsidR="007409F4" w:rsidRDefault="007409F4" w:rsidP="008A45A8">
      <w:pPr>
        <w:pStyle w:val="ListParagraph"/>
        <w:spacing w:after="0"/>
        <w:ind w:left="360"/>
        <w:jc w:val="center"/>
        <w:rPr>
          <w:rFonts w:cs="Helvetica-Bold"/>
          <w:b/>
          <w:bCs/>
          <w:lang w:val="sq-AL"/>
        </w:rPr>
      </w:pPr>
    </w:p>
    <w:p w14:paraId="56788B3F" w14:textId="77777777" w:rsidR="00FE28A8" w:rsidRDefault="00D55FB7" w:rsidP="008A45A8">
      <w:pPr>
        <w:pStyle w:val="ListParagraph"/>
        <w:spacing w:after="0"/>
        <w:ind w:left="360"/>
        <w:jc w:val="center"/>
        <w:rPr>
          <w:rFonts w:cs="Helvetica-Bold"/>
          <w:b/>
          <w:bCs/>
          <w:lang w:val="sq-AL"/>
        </w:rPr>
      </w:pPr>
      <w:r w:rsidRPr="00702E71">
        <w:rPr>
          <w:rFonts w:cs="Helvetica-Bold"/>
          <w:b/>
          <w:bCs/>
          <w:lang w:val="sq-AL"/>
        </w:rPr>
        <w:t>Refuzimi i licencës</w:t>
      </w:r>
    </w:p>
    <w:p w14:paraId="6982D76F" w14:textId="77777777" w:rsidR="007409F4" w:rsidRPr="00702E71" w:rsidRDefault="007409F4" w:rsidP="008A45A8">
      <w:pPr>
        <w:pStyle w:val="ListParagraph"/>
        <w:spacing w:after="0"/>
        <w:ind w:left="360"/>
        <w:rPr>
          <w:rFonts w:cs="Helvetica-Bold"/>
          <w:b/>
          <w:bCs/>
        </w:rPr>
      </w:pPr>
    </w:p>
    <w:p w14:paraId="5B8FBE93" w14:textId="77777777" w:rsidR="00FE28A8" w:rsidRPr="00755B91" w:rsidRDefault="00D55FB7" w:rsidP="008A45A8">
      <w:pPr>
        <w:spacing w:after="0" w:line="240" w:lineRule="auto"/>
        <w:rPr>
          <w:rFonts w:cs="Helvetica-Bold"/>
          <w:bCs/>
        </w:rPr>
      </w:pPr>
      <w:r w:rsidRPr="00755B91">
        <w:rPr>
          <w:rFonts w:cs="Helvetica-Bold"/>
          <w:bCs/>
          <w:lang w:val="sq-AL"/>
        </w:rPr>
        <w:t xml:space="preserve">Autoriteti </w:t>
      </w:r>
      <w:r w:rsidR="00637B98" w:rsidRPr="00755B91">
        <w:rPr>
          <w:rFonts w:cs="Helvetica-Bold"/>
          <w:bCs/>
          <w:lang w:val="sq-AL"/>
        </w:rPr>
        <w:t xml:space="preserve">vendos refuzimin  e </w:t>
      </w:r>
      <w:r w:rsidR="00464BDF" w:rsidRPr="00755B91">
        <w:rPr>
          <w:rFonts w:cs="Helvetica-Bold"/>
          <w:bCs/>
          <w:lang w:val="sq-AL"/>
        </w:rPr>
        <w:t>licencës per fondin e</w:t>
      </w:r>
      <w:r w:rsidRPr="00755B91">
        <w:rPr>
          <w:rFonts w:cs="Helvetica-Bold"/>
          <w:bCs/>
          <w:lang w:val="sq-AL"/>
        </w:rPr>
        <w:t xml:space="preserve"> investimeve nëse:</w:t>
      </w:r>
    </w:p>
    <w:p w14:paraId="348EF3E8" w14:textId="14897DDF" w:rsidR="00FE28A8" w:rsidRPr="00702E71" w:rsidRDefault="00A1466D" w:rsidP="00B22BA1">
      <w:pPr>
        <w:pStyle w:val="ListParagraph"/>
        <w:numPr>
          <w:ilvl w:val="0"/>
          <w:numId w:val="86"/>
        </w:numPr>
        <w:spacing w:after="0" w:line="240" w:lineRule="auto"/>
        <w:ind w:left="397" w:firstLine="357"/>
        <w:rPr>
          <w:rFonts w:cs="Helvetica-Bold"/>
          <w:bCs/>
        </w:rPr>
      </w:pPr>
      <w:r>
        <w:rPr>
          <w:rFonts w:cs="Helvetica-Bold"/>
          <w:bCs/>
          <w:lang w:val="sq-AL"/>
        </w:rPr>
        <w:t>k</w:t>
      </w:r>
      <w:r w:rsidRPr="00702E71">
        <w:rPr>
          <w:rFonts w:cs="Helvetica-Bold"/>
          <w:bCs/>
          <w:lang w:val="sq-AL"/>
        </w:rPr>
        <w:t xml:space="preserve">ërkesa </w:t>
      </w:r>
      <w:r w:rsidR="00D55FB7" w:rsidRPr="00702E71">
        <w:rPr>
          <w:rFonts w:cs="Helvetica-Bold"/>
          <w:bCs/>
          <w:lang w:val="sq-AL"/>
        </w:rPr>
        <w:t xml:space="preserve">nuk </w:t>
      </w:r>
      <w:r w:rsidR="00331C38">
        <w:rPr>
          <w:rFonts w:cs="Helvetica-Bold"/>
          <w:bCs/>
          <w:lang w:val="sq-AL"/>
        </w:rPr>
        <w:t>përmbush</w:t>
      </w:r>
      <w:r w:rsidR="00D44835">
        <w:rPr>
          <w:rFonts w:cs="Helvetica-Bold"/>
          <w:bCs/>
          <w:lang w:val="sq-AL"/>
        </w:rPr>
        <w:t xml:space="preserve"> </w:t>
      </w:r>
      <w:r w:rsidR="006959E1">
        <w:rPr>
          <w:rFonts w:cs="Helvetica-Bold"/>
          <w:bCs/>
          <w:lang w:val="sq-AL"/>
        </w:rPr>
        <w:t xml:space="preserve">parashikimet e </w:t>
      </w:r>
      <w:r w:rsidR="00D55FB7" w:rsidRPr="00702E71">
        <w:rPr>
          <w:rFonts w:cs="Helvetica-Bold"/>
          <w:bCs/>
          <w:lang w:val="sq-AL"/>
        </w:rPr>
        <w:t xml:space="preserve">këtij ligji dhe të akteve nënligjore </w:t>
      </w:r>
      <w:r>
        <w:rPr>
          <w:rFonts w:cs="Helvetica-Bold"/>
          <w:bCs/>
          <w:lang w:val="sq-AL"/>
        </w:rPr>
        <w:t>n</w:t>
      </w:r>
      <w:r w:rsidR="00AB1D09">
        <w:rPr>
          <w:rFonts w:cs="Helvetica-Bold"/>
          <w:bCs/>
          <w:lang w:val="sq-AL"/>
        </w:rPr>
        <w:t>ë</w:t>
      </w:r>
      <w:r>
        <w:rPr>
          <w:rFonts w:cs="Helvetica-Bold"/>
          <w:bCs/>
          <w:lang w:val="sq-AL"/>
        </w:rPr>
        <w:t xml:space="preserve"> </w:t>
      </w:r>
      <w:r w:rsidR="00461100">
        <w:rPr>
          <w:rFonts w:cs="Helvetica-Bold"/>
          <w:bCs/>
          <w:lang w:val="sq-AL"/>
        </w:rPr>
        <w:t xml:space="preserve">zbatim </w:t>
      </w:r>
      <w:r>
        <w:rPr>
          <w:rFonts w:cs="Helvetica-Bold"/>
          <w:bCs/>
          <w:lang w:val="sq-AL"/>
        </w:rPr>
        <w:t>t</w:t>
      </w:r>
      <w:r w:rsidR="00AB1D09">
        <w:rPr>
          <w:rFonts w:cs="Helvetica-Bold"/>
          <w:bCs/>
          <w:lang w:val="sq-AL"/>
        </w:rPr>
        <w:t>ë</w:t>
      </w:r>
      <w:r>
        <w:rPr>
          <w:rFonts w:cs="Helvetica-Bold"/>
          <w:bCs/>
          <w:lang w:val="sq-AL"/>
        </w:rPr>
        <w:t xml:space="preserve"> </w:t>
      </w:r>
      <w:r w:rsidR="00461100">
        <w:rPr>
          <w:rFonts w:cs="Helvetica-Bold"/>
          <w:bCs/>
          <w:lang w:val="sq-AL"/>
        </w:rPr>
        <w:t xml:space="preserve">tij </w:t>
      </w:r>
      <w:r w:rsidR="00D55FB7" w:rsidRPr="00702E71">
        <w:rPr>
          <w:rFonts w:cs="Helvetica-Bold"/>
          <w:bCs/>
          <w:lang w:val="sq-AL"/>
        </w:rPr>
        <w:t xml:space="preserve">lidhur me sipërmarrjet e investimeve kolektive me ofertë publike ose në rastin e kërkesës për licencë si sipërmarrje e investimeve kolektive në </w:t>
      </w:r>
      <w:r w:rsidR="00932343">
        <w:rPr>
          <w:rFonts w:cs="Helvetica-Bold"/>
          <w:bCs/>
          <w:lang w:val="sq-AL"/>
        </w:rPr>
        <w:t>tituj</w:t>
      </w:r>
      <w:r w:rsidR="00D55FB7" w:rsidRPr="00702E71">
        <w:rPr>
          <w:rFonts w:cs="Helvetica-Bold"/>
          <w:bCs/>
          <w:lang w:val="sq-AL"/>
        </w:rPr>
        <w:t xml:space="preserve"> të transferuesh</w:t>
      </w:r>
      <w:r w:rsidR="00AB1D09">
        <w:rPr>
          <w:rFonts w:cs="Helvetica-Bold"/>
          <w:bCs/>
          <w:lang w:val="sq-AL"/>
        </w:rPr>
        <w:t>ë</w:t>
      </w:r>
      <w:r w:rsidR="00D55FB7" w:rsidRPr="00702E71">
        <w:rPr>
          <w:rFonts w:cs="Helvetica-Bold"/>
          <w:bCs/>
          <w:lang w:val="sq-AL"/>
        </w:rPr>
        <w:t xml:space="preserve">m, </w:t>
      </w:r>
      <w:r w:rsidR="00932343">
        <w:rPr>
          <w:rFonts w:cs="Helvetica-Bold"/>
          <w:bCs/>
          <w:lang w:val="sq-AL"/>
        </w:rPr>
        <w:t>n</w:t>
      </w:r>
      <w:r w:rsidR="00AB1D09">
        <w:rPr>
          <w:rFonts w:cs="Helvetica-Bold"/>
          <w:bCs/>
          <w:lang w:val="sq-AL"/>
        </w:rPr>
        <w:t>ë</w:t>
      </w:r>
      <w:r w:rsidR="00932343">
        <w:rPr>
          <w:rFonts w:cs="Helvetica-Bold"/>
          <w:bCs/>
          <w:lang w:val="sq-AL"/>
        </w:rPr>
        <w:t xml:space="preserve"> m</w:t>
      </w:r>
      <w:r w:rsidR="00AB1D09">
        <w:rPr>
          <w:rFonts w:cs="Helvetica-Bold"/>
          <w:bCs/>
          <w:lang w:val="sq-AL"/>
        </w:rPr>
        <w:t>ë</w:t>
      </w:r>
      <w:r w:rsidR="00932343">
        <w:rPr>
          <w:rFonts w:cs="Helvetica-Bold"/>
          <w:bCs/>
          <w:lang w:val="sq-AL"/>
        </w:rPr>
        <w:t>nyr</w:t>
      </w:r>
      <w:r w:rsidR="00AB1D09">
        <w:rPr>
          <w:rFonts w:cs="Helvetica-Bold"/>
          <w:bCs/>
          <w:lang w:val="sq-AL"/>
        </w:rPr>
        <w:t>ë</w:t>
      </w:r>
      <w:r w:rsidR="00932343">
        <w:rPr>
          <w:rFonts w:cs="Helvetica-Bold"/>
          <w:bCs/>
          <w:lang w:val="sq-AL"/>
        </w:rPr>
        <w:t xml:space="preserve"> t</w:t>
      </w:r>
      <w:r w:rsidR="00AB1D09">
        <w:rPr>
          <w:rFonts w:cs="Helvetica-Bold"/>
          <w:bCs/>
          <w:lang w:val="sq-AL"/>
        </w:rPr>
        <w:t>ë</w:t>
      </w:r>
      <w:r w:rsidR="00932343">
        <w:rPr>
          <w:rFonts w:cs="Helvetica-Bold"/>
          <w:bCs/>
          <w:lang w:val="sq-AL"/>
        </w:rPr>
        <w:t xml:space="preserve"> </w:t>
      </w:r>
      <w:r>
        <w:rPr>
          <w:rFonts w:cs="Helvetica-Bold"/>
          <w:bCs/>
          <w:lang w:val="sq-AL"/>
        </w:rPr>
        <w:t>vecant</w:t>
      </w:r>
      <w:r w:rsidR="00AB1D09">
        <w:rPr>
          <w:rFonts w:cs="Helvetica-Bold"/>
          <w:bCs/>
          <w:lang w:val="sq-AL"/>
        </w:rPr>
        <w:t>ë</w:t>
      </w:r>
      <w:r>
        <w:rPr>
          <w:rFonts w:cs="Helvetica-Bold"/>
          <w:bCs/>
          <w:lang w:val="sq-AL"/>
        </w:rPr>
        <w:t xml:space="preserve"> nuk p</w:t>
      </w:r>
      <w:r w:rsidR="00AB1D09">
        <w:rPr>
          <w:rFonts w:cs="Helvetica-Bold"/>
          <w:bCs/>
          <w:lang w:val="sq-AL"/>
        </w:rPr>
        <w:t>ë</w:t>
      </w:r>
      <w:r>
        <w:rPr>
          <w:rFonts w:cs="Helvetica-Bold"/>
          <w:bCs/>
          <w:lang w:val="sq-AL"/>
        </w:rPr>
        <w:t xml:space="preserve">rmbush </w:t>
      </w:r>
      <w:r w:rsidR="00D55FB7" w:rsidRPr="00702E71">
        <w:rPr>
          <w:rFonts w:cs="Helvetica-Bold"/>
          <w:bCs/>
          <w:lang w:val="sq-AL"/>
        </w:rPr>
        <w:t>kërkesat e K</w:t>
      </w:r>
      <w:r w:rsidR="00612230">
        <w:rPr>
          <w:rFonts w:cs="Helvetica-Bold"/>
          <w:bCs/>
          <w:lang w:val="sq-AL"/>
        </w:rPr>
        <w:t xml:space="preserve">reut </w:t>
      </w:r>
      <w:r w:rsidR="00D55FB7" w:rsidRPr="00702E71">
        <w:rPr>
          <w:rFonts w:cs="Helvetica-Bold"/>
          <w:bCs/>
          <w:lang w:val="sq-AL"/>
        </w:rPr>
        <w:t>VII</w:t>
      </w:r>
      <w:r w:rsidR="002B36D1">
        <w:rPr>
          <w:rFonts w:cs="Helvetica-Bold"/>
          <w:bCs/>
          <w:lang w:val="sq-AL"/>
        </w:rPr>
        <w:t xml:space="preserve"> </w:t>
      </w:r>
      <w:r w:rsidR="00D55FB7" w:rsidRPr="00702E71">
        <w:rPr>
          <w:rFonts w:cs="Helvetica-Bold"/>
          <w:bCs/>
          <w:lang w:val="sq-AL"/>
        </w:rPr>
        <w:t xml:space="preserve"> </w:t>
      </w:r>
      <w:r w:rsidR="00932343">
        <w:rPr>
          <w:rFonts w:cs="Helvetica-Bold"/>
          <w:bCs/>
          <w:lang w:val="sq-AL"/>
        </w:rPr>
        <w:t>t</w:t>
      </w:r>
      <w:r w:rsidR="00AB1D09">
        <w:rPr>
          <w:rFonts w:cs="Helvetica-Bold"/>
          <w:bCs/>
          <w:lang w:val="sq-AL"/>
        </w:rPr>
        <w:t>ë</w:t>
      </w:r>
      <w:r w:rsidR="00932343">
        <w:rPr>
          <w:rFonts w:cs="Helvetica-Bold"/>
          <w:bCs/>
          <w:lang w:val="sq-AL"/>
        </w:rPr>
        <w:t xml:space="preserve"> k</w:t>
      </w:r>
      <w:r w:rsidR="00AB1D09">
        <w:rPr>
          <w:rFonts w:cs="Helvetica-Bold"/>
          <w:bCs/>
          <w:lang w:val="sq-AL"/>
        </w:rPr>
        <w:t>ë</w:t>
      </w:r>
      <w:r w:rsidR="00932343">
        <w:rPr>
          <w:rFonts w:cs="Helvetica-Bold"/>
          <w:bCs/>
          <w:lang w:val="sq-AL"/>
        </w:rPr>
        <w:t>tij ligji</w:t>
      </w:r>
      <w:r w:rsidR="00D55FB7" w:rsidRPr="00702E71">
        <w:rPr>
          <w:rFonts w:cs="Helvetica-Bold"/>
          <w:bCs/>
          <w:lang w:val="sq-AL"/>
        </w:rPr>
        <w:t>;</w:t>
      </w:r>
    </w:p>
    <w:p w14:paraId="6B2FD156" w14:textId="3B4AED25" w:rsidR="00FE28A8" w:rsidRPr="00702E71" w:rsidRDefault="00755B91" w:rsidP="00B22BA1">
      <w:pPr>
        <w:pStyle w:val="ListParagraph"/>
        <w:numPr>
          <w:ilvl w:val="0"/>
          <w:numId w:val="86"/>
        </w:numPr>
        <w:spacing w:after="0" w:line="240" w:lineRule="auto"/>
        <w:ind w:left="397" w:firstLine="357"/>
        <w:rPr>
          <w:rFonts w:cs="Helvetica-Bold"/>
          <w:bCs/>
        </w:rPr>
      </w:pPr>
      <w:r>
        <w:rPr>
          <w:rFonts w:cs="Helvetica-Bold"/>
          <w:bCs/>
          <w:lang w:val="sq-AL"/>
        </w:rPr>
        <w:t>s</w:t>
      </w:r>
      <w:r w:rsidRPr="00702E71">
        <w:rPr>
          <w:rFonts w:cs="Helvetica-Bold"/>
          <w:bCs/>
          <w:lang w:val="sq-AL"/>
        </w:rPr>
        <w:t xml:space="preserve">hoqëria </w:t>
      </w:r>
      <w:r w:rsidR="00D55FB7" w:rsidRPr="00702E71">
        <w:rPr>
          <w:rFonts w:cs="Helvetica-Bold"/>
          <w:bCs/>
          <w:lang w:val="sq-AL"/>
        </w:rPr>
        <w:t>administruese nuk është e licencuar apo e njohur s</w:t>
      </w:r>
      <w:r>
        <w:rPr>
          <w:rFonts w:cs="Helvetica-Bold"/>
          <w:bCs/>
          <w:lang w:val="sq-AL"/>
        </w:rPr>
        <w:t>ipas k</w:t>
      </w:r>
      <w:r w:rsidR="00AB1D09">
        <w:rPr>
          <w:rFonts w:cs="Helvetica-Bold"/>
          <w:bCs/>
          <w:lang w:val="sq-AL"/>
        </w:rPr>
        <w:t>ë</w:t>
      </w:r>
      <w:r>
        <w:rPr>
          <w:rFonts w:cs="Helvetica-Bold"/>
          <w:bCs/>
          <w:lang w:val="sq-AL"/>
        </w:rPr>
        <w:t>tij</w:t>
      </w:r>
      <w:r w:rsidR="00D55FB7" w:rsidRPr="00702E71">
        <w:rPr>
          <w:rFonts w:cs="Helvetica-Bold"/>
          <w:bCs/>
          <w:lang w:val="sq-AL"/>
        </w:rPr>
        <w:t xml:space="preserve"> ligj</w:t>
      </w:r>
      <w:r>
        <w:rPr>
          <w:rFonts w:cs="Helvetica-Bold"/>
          <w:bCs/>
          <w:lang w:val="sq-AL"/>
        </w:rPr>
        <w:t>i</w:t>
      </w:r>
      <w:r w:rsidR="00D55FB7" w:rsidRPr="00702E71">
        <w:rPr>
          <w:rFonts w:cs="Helvetica-Bold"/>
          <w:bCs/>
          <w:lang w:val="sq-AL"/>
        </w:rPr>
        <w:t>;</w:t>
      </w:r>
    </w:p>
    <w:p w14:paraId="247ECA14" w14:textId="44788ADE" w:rsidR="00FE28A8" w:rsidRPr="00702E71" w:rsidRDefault="00755B91" w:rsidP="00B22BA1">
      <w:pPr>
        <w:pStyle w:val="ListParagraph"/>
        <w:numPr>
          <w:ilvl w:val="0"/>
          <w:numId w:val="86"/>
        </w:numPr>
        <w:spacing w:after="0" w:line="240" w:lineRule="auto"/>
        <w:ind w:left="397" w:firstLine="357"/>
        <w:rPr>
          <w:rFonts w:cs="Helvetica-Bold"/>
          <w:bCs/>
        </w:rPr>
      </w:pPr>
      <w:bookmarkStart w:id="39" w:name="_Hlk511890792"/>
      <w:r>
        <w:rPr>
          <w:rFonts w:cs="Helvetica-Bold"/>
          <w:bCs/>
          <w:lang w:val="sq-AL"/>
        </w:rPr>
        <w:t>s</w:t>
      </w:r>
      <w:r w:rsidRPr="00702E71">
        <w:rPr>
          <w:rFonts w:cs="Helvetica-Bold"/>
          <w:bCs/>
          <w:lang w:val="sq-AL"/>
        </w:rPr>
        <w:t xml:space="preserve">hoqëria </w:t>
      </w:r>
      <w:r w:rsidR="00D55FB7" w:rsidRPr="00702E71">
        <w:rPr>
          <w:rFonts w:cs="Helvetica-Bold"/>
          <w:bCs/>
          <w:lang w:val="sq-AL"/>
        </w:rPr>
        <w:t>administruese dhe depozitari nuk janë të pavarur juridikisht dhe funksionalisht nga njëri-tjetri;</w:t>
      </w:r>
    </w:p>
    <w:bookmarkEnd w:id="39"/>
    <w:p w14:paraId="3EFCF76B" w14:textId="035AA64A" w:rsidR="00D55FB7" w:rsidRPr="00A13162" w:rsidRDefault="00331C38" w:rsidP="008A45A8">
      <w:pPr>
        <w:spacing w:after="0" w:line="240" w:lineRule="auto"/>
        <w:ind w:left="720"/>
        <w:rPr>
          <w:rFonts w:cs="Helvetica-Bold"/>
          <w:bCs/>
        </w:rPr>
      </w:pPr>
      <w:r>
        <w:rPr>
          <w:rFonts w:cs="Helvetica-Bold"/>
          <w:bCs/>
          <w:lang w:val="sq-AL"/>
        </w:rPr>
        <w:lastRenderedPageBreak/>
        <w:t xml:space="preserve">        </w:t>
      </w:r>
      <w:r w:rsidRPr="00331C38">
        <w:rPr>
          <w:rFonts w:cs="Helvetica-Bold"/>
          <w:bCs/>
          <w:lang w:val="sq-AL"/>
        </w:rPr>
        <w:t xml:space="preserve">ç)   </w:t>
      </w:r>
      <w:r w:rsidR="00755B91" w:rsidRPr="00331C38">
        <w:rPr>
          <w:rFonts w:cs="Helvetica-Bold"/>
          <w:bCs/>
          <w:lang w:val="sq-AL"/>
        </w:rPr>
        <w:t xml:space="preserve">personat </w:t>
      </w:r>
      <w:r w:rsidR="00D55FB7" w:rsidRPr="00331C38">
        <w:rPr>
          <w:rFonts w:cs="Helvetica-Bold"/>
          <w:bCs/>
          <w:lang w:val="sq-AL"/>
        </w:rPr>
        <w:t xml:space="preserve">kyç dhe personeli kyç </w:t>
      </w:r>
      <w:r w:rsidR="00755B91" w:rsidRPr="00331C38">
        <w:rPr>
          <w:rFonts w:cs="Helvetica-Bold"/>
          <w:bCs/>
          <w:lang w:val="sq-AL"/>
        </w:rPr>
        <w:t xml:space="preserve">i shoqërisë administruese dhe </w:t>
      </w:r>
      <w:r w:rsidR="00D55FB7" w:rsidRPr="00331C38">
        <w:rPr>
          <w:rFonts w:cs="Helvetica-Bold"/>
          <w:bCs/>
          <w:lang w:val="sq-AL"/>
        </w:rPr>
        <w:t xml:space="preserve">i depozitarit nuk janë të aftë dhe të përshtatshëm në bazë të nenit 14 </w:t>
      </w:r>
      <w:r w:rsidR="00755B91" w:rsidRPr="00331C38">
        <w:rPr>
          <w:rFonts w:cs="Helvetica-Bold"/>
          <w:bCs/>
          <w:lang w:val="sq-AL"/>
        </w:rPr>
        <w:t>t</w:t>
      </w:r>
      <w:r w:rsidR="00AB1D09" w:rsidRPr="00331C38">
        <w:rPr>
          <w:rFonts w:cs="Helvetica-Bold"/>
          <w:bCs/>
          <w:lang w:val="sq-AL"/>
        </w:rPr>
        <w:t>ë</w:t>
      </w:r>
      <w:r w:rsidR="00755B91" w:rsidRPr="00331C38">
        <w:rPr>
          <w:rFonts w:cs="Helvetica-Bold"/>
          <w:bCs/>
          <w:lang w:val="sq-AL"/>
        </w:rPr>
        <w:t xml:space="preserve"> k</w:t>
      </w:r>
      <w:r w:rsidR="00AB1D09" w:rsidRPr="00331C38">
        <w:rPr>
          <w:rFonts w:cs="Helvetica-Bold"/>
          <w:bCs/>
          <w:lang w:val="sq-AL"/>
        </w:rPr>
        <w:t>ë</w:t>
      </w:r>
      <w:r w:rsidR="00755B91" w:rsidRPr="00331C38">
        <w:rPr>
          <w:rFonts w:cs="Helvetica-Bold"/>
          <w:bCs/>
          <w:lang w:val="sq-AL"/>
        </w:rPr>
        <w:t xml:space="preserve">tij ligji </w:t>
      </w:r>
      <w:r w:rsidR="00D55FB7" w:rsidRPr="00331C38">
        <w:rPr>
          <w:rFonts w:cs="Helvetica-Bold"/>
          <w:bCs/>
          <w:lang w:val="sq-AL"/>
        </w:rPr>
        <w:t xml:space="preserve">ose nuk </w:t>
      </w:r>
      <w:r w:rsidR="00D55FB7" w:rsidRPr="00C73955">
        <w:rPr>
          <w:rFonts w:cs="Helvetica-Bold"/>
          <w:bCs/>
          <w:lang w:val="sq-AL"/>
        </w:rPr>
        <w:t xml:space="preserve"> kanë përvojën e mjaftueshme në lidhje me llojin e fondit të investimeve për të cilin kërkohet licenca; ose</w:t>
      </w:r>
      <w:r w:rsidR="00D55FB7" w:rsidRPr="00FB78F8">
        <w:rPr>
          <w:rFonts w:cs="Helvetica-Bold"/>
          <w:bCs/>
          <w:lang w:val="sq-AL"/>
        </w:rPr>
        <w:t>ose</w:t>
      </w:r>
    </w:p>
    <w:p w14:paraId="09AC9060" w14:textId="5B8B4B77" w:rsidR="00FE28A8" w:rsidRPr="00702E71" w:rsidRDefault="00755B91" w:rsidP="00B22BA1">
      <w:pPr>
        <w:pStyle w:val="ListParagraph"/>
        <w:numPr>
          <w:ilvl w:val="0"/>
          <w:numId w:val="219"/>
        </w:numPr>
        <w:spacing w:after="0" w:line="240" w:lineRule="auto"/>
        <w:ind w:left="397" w:firstLine="357"/>
      </w:pPr>
      <w:r>
        <w:rPr>
          <w:rFonts w:cs="Helvetica-Bold"/>
          <w:bCs/>
          <w:lang w:val="sq-AL"/>
        </w:rPr>
        <w:t>f</w:t>
      </w:r>
      <w:r w:rsidR="00D55FB7" w:rsidRPr="00702E71">
        <w:rPr>
          <w:rFonts w:cs="Helvetica-Bold"/>
          <w:bCs/>
          <w:lang w:val="sq-AL"/>
        </w:rPr>
        <w:t xml:space="preserve">ondi i investimeve </w:t>
      </w:r>
      <w:r w:rsidR="00DC0D59">
        <w:rPr>
          <w:rFonts w:cs="Helvetica-Bold"/>
          <w:bCs/>
          <w:lang w:val="sq-AL"/>
        </w:rPr>
        <w:t>nuk lejohe</w:t>
      </w:r>
      <w:r>
        <w:rPr>
          <w:rFonts w:cs="Helvetica-Bold"/>
          <w:bCs/>
          <w:lang w:val="sq-AL"/>
        </w:rPr>
        <w:t>t me ligj</w:t>
      </w:r>
      <w:r w:rsidRPr="00702E71">
        <w:rPr>
          <w:rFonts w:cs="Helvetica-Bold"/>
          <w:bCs/>
          <w:lang w:val="sq-AL"/>
        </w:rPr>
        <w:t>t</w:t>
      </w:r>
      <w:r w:rsidR="00AB1D09">
        <w:rPr>
          <w:rFonts w:cs="Helvetica-Bold"/>
          <w:bCs/>
          <w:lang w:val="sq-AL"/>
        </w:rPr>
        <w:t>ë</w:t>
      </w:r>
      <w:r>
        <w:rPr>
          <w:rFonts w:cs="Helvetica-Bold"/>
          <w:bCs/>
          <w:lang w:val="sq-AL"/>
        </w:rPr>
        <w:t xml:space="preserve"> t</w:t>
      </w:r>
      <w:r w:rsidR="00AB1D09">
        <w:rPr>
          <w:rFonts w:cs="Helvetica-Bold"/>
          <w:bCs/>
          <w:lang w:val="sq-AL"/>
        </w:rPr>
        <w:t>ë</w:t>
      </w:r>
      <w:r w:rsidRPr="00702E71">
        <w:rPr>
          <w:rFonts w:cs="Helvetica-Bold"/>
          <w:bCs/>
          <w:lang w:val="sq-AL"/>
        </w:rPr>
        <w:t xml:space="preserve"> </w:t>
      </w:r>
      <w:r>
        <w:rPr>
          <w:rFonts w:cs="Helvetica-Bold"/>
          <w:bCs/>
          <w:lang w:val="sq-AL"/>
        </w:rPr>
        <w:t>promovoj</w:t>
      </w:r>
      <w:r w:rsidR="00AB1D09">
        <w:rPr>
          <w:rFonts w:cs="Helvetica-Bold"/>
          <w:bCs/>
          <w:lang w:val="sq-AL"/>
        </w:rPr>
        <w:t>ë</w:t>
      </w:r>
      <w:r>
        <w:rPr>
          <w:rFonts w:cs="Helvetica-Bold"/>
          <w:bCs/>
          <w:lang w:val="sq-AL"/>
        </w:rPr>
        <w:t xml:space="preserve"> </w:t>
      </w:r>
      <w:r w:rsidR="00D55FB7" w:rsidRPr="00702E71">
        <w:rPr>
          <w:rFonts w:cs="Helvetica-Bold"/>
          <w:bCs/>
          <w:lang w:val="sq-AL"/>
        </w:rPr>
        <w:t>kuota publikut në Republikën e Shqipërisë.</w:t>
      </w:r>
    </w:p>
    <w:p w14:paraId="3C2B77CF" w14:textId="27C41A4E" w:rsidR="00FE28A8" w:rsidRPr="00702E71" w:rsidRDefault="00331C38" w:rsidP="008A45A8">
      <w:pPr>
        <w:spacing w:after="0" w:line="240" w:lineRule="auto"/>
        <w:ind w:left="397"/>
      </w:pPr>
      <w:r>
        <w:rPr>
          <w:rFonts w:cs="Times New Roman"/>
          <w:color w:val="000000"/>
          <w:lang w:val="sq-AL"/>
        </w:rPr>
        <w:t xml:space="preserve">dh)         </w:t>
      </w:r>
      <w:r w:rsidR="00D55FB7" w:rsidRPr="008A45A8">
        <w:rPr>
          <w:rFonts w:cs="Times New Roman"/>
          <w:color w:val="000000"/>
          <w:lang w:val="sq-AL"/>
        </w:rPr>
        <w:t>nëse nuk është paguar tarifa e kërkuar.</w:t>
      </w:r>
    </w:p>
    <w:p w14:paraId="1BB4BC11" w14:textId="77777777" w:rsidR="00FE28A8" w:rsidRPr="00702E71" w:rsidRDefault="00FE28A8" w:rsidP="008A45A8">
      <w:pPr>
        <w:pStyle w:val="ListParagraph"/>
        <w:spacing w:after="0"/>
        <w:ind w:left="1077"/>
        <w:rPr>
          <w:rFonts w:cs="Helvetica-Bold"/>
          <w:bCs/>
        </w:rPr>
      </w:pPr>
    </w:p>
    <w:p w14:paraId="7F9F8A99" w14:textId="77777777" w:rsidR="006811D5" w:rsidRDefault="00D55FB7" w:rsidP="008A45A8">
      <w:pPr>
        <w:pStyle w:val="ListParagraph"/>
        <w:spacing w:after="0"/>
        <w:ind w:left="360"/>
        <w:jc w:val="center"/>
        <w:rPr>
          <w:rFonts w:cs="Helvetica-Bold"/>
          <w:b/>
          <w:bCs/>
          <w:lang w:val="sq-AL"/>
        </w:rPr>
      </w:pPr>
      <w:r w:rsidRPr="00702E71">
        <w:rPr>
          <w:rFonts w:cs="Helvetica-Bold"/>
          <w:b/>
          <w:bCs/>
          <w:lang w:val="sq-AL"/>
        </w:rPr>
        <w:t>Neni 65</w:t>
      </w:r>
    </w:p>
    <w:p w14:paraId="26951927" w14:textId="77777777" w:rsidR="006811D5" w:rsidRDefault="006811D5" w:rsidP="008A45A8">
      <w:pPr>
        <w:pStyle w:val="ListParagraph"/>
        <w:spacing w:after="0"/>
        <w:ind w:left="360"/>
        <w:jc w:val="center"/>
        <w:rPr>
          <w:rFonts w:cs="Helvetica-Bold"/>
          <w:b/>
          <w:bCs/>
          <w:lang w:val="sq-AL"/>
        </w:rPr>
      </w:pPr>
    </w:p>
    <w:p w14:paraId="40F2B387" w14:textId="053E81A3" w:rsidR="00FE28A8" w:rsidRDefault="00D55FB7" w:rsidP="008A45A8">
      <w:pPr>
        <w:pStyle w:val="ListParagraph"/>
        <w:spacing w:after="0"/>
        <w:ind w:left="360"/>
        <w:jc w:val="center"/>
        <w:rPr>
          <w:rFonts w:cs="Helvetica-Bold"/>
          <w:b/>
          <w:bCs/>
          <w:lang w:val="sq-AL"/>
        </w:rPr>
      </w:pPr>
      <w:r w:rsidRPr="00702E71">
        <w:rPr>
          <w:rFonts w:cs="Helvetica-Bold"/>
          <w:b/>
          <w:bCs/>
          <w:lang w:val="sq-AL"/>
        </w:rPr>
        <w:t>Miratimi i ndryshim</w:t>
      </w:r>
      <w:r w:rsidR="00FF12C3">
        <w:rPr>
          <w:rFonts w:cs="Helvetica-Bold"/>
          <w:b/>
          <w:bCs/>
          <w:lang w:val="sq-AL"/>
        </w:rPr>
        <w:t xml:space="preserve">eve </w:t>
      </w:r>
      <w:r w:rsidR="00D563E7">
        <w:rPr>
          <w:rFonts w:cs="Helvetica-Bold"/>
          <w:b/>
          <w:bCs/>
          <w:lang w:val="sq-AL"/>
        </w:rPr>
        <w:t>t</w:t>
      </w:r>
      <w:r w:rsidR="00AB1D09">
        <w:rPr>
          <w:rFonts w:cs="Helvetica-Bold"/>
          <w:b/>
          <w:bCs/>
          <w:lang w:val="sq-AL"/>
        </w:rPr>
        <w:t>ë</w:t>
      </w:r>
      <w:r w:rsidR="00D563E7">
        <w:rPr>
          <w:rFonts w:cs="Helvetica-Bold"/>
          <w:b/>
          <w:bCs/>
          <w:lang w:val="sq-AL"/>
        </w:rPr>
        <w:t xml:space="preserve"> r</w:t>
      </w:r>
      <w:r w:rsidR="00AB1D09">
        <w:rPr>
          <w:rFonts w:cs="Helvetica-Bold"/>
          <w:b/>
          <w:bCs/>
          <w:lang w:val="sq-AL"/>
        </w:rPr>
        <w:t>ë</w:t>
      </w:r>
      <w:r w:rsidR="00D563E7">
        <w:rPr>
          <w:rFonts w:cs="Helvetica-Bold"/>
          <w:b/>
          <w:bCs/>
          <w:lang w:val="sq-AL"/>
        </w:rPr>
        <w:t>nd</w:t>
      </w:r>
      <w:r w:rsidR="00AB1D09">
        <w:rPr>
          <w:rFonts w:cs="Helvetica-Bold"/>
          <w:b/>
          <w:bCs/>
          <w:lang w:val="sq-AL"/>
        </w:rPr>
        <w:t>ë</w:t>
      </w:r>
      <w:r w:rsidR="00D563E7">
        <w:rPr>
          <w:rFonts w:cs="Helvetica-Bold"/>
          <w:b/>
          <w:bCs/>
          <w:lang w:val="sq-AL"/>
        </w:rPr>
        <w:t xml:space="preserve">sishme </w:t>
      </w:r>
    </w:p>
    <w:p w14:paraId="39DE0B06" w14:textId="77777777" w:rsidR="006811D5" w:rsidRPr="00702E71" w:rsidRDefault="006811D5" w:rsidP="008A45A8">
      <w:pPr>
        <w:pStyle w:val="ListParagraph"/>
        <w:spacing w:after="0"/>
        <w:ind w:left="360"/>
        <w:jc w:val="center"/>
        <w:rPr>
          <w:rFonts w:cs="Helvetica-Bold"/>
          <w:b/>
          <w:bCs/>
          <w:lang w:val="it-IT"/>
        </w:rPr>
      </w:pPr>
    </w:p>
    <w:p w14:paraId="1659BBE0" w14:textId="7B31C822" w:rsidR="003A6FF9" w:rsidRPr="00702E71" w:rsidRDefault="003A6FF9" w:rsidP="00B22BA1">
      <w:pPr>
        <w:pStyle w:val="ListParagraph"/>
        <w:numPr>
          <w:ilvl w:val="0"/>
          <w:numId w:val="87"/>
        </w:numPr>
        <w:spacing w:after="0" w:line="240" w:lineRule="auto"/>
        <w:ind w:left="397" w:firstLine="357"/>
        <w:rPr>
          <w:rFonts w:cs="Helvetica-Bold"/>
          <w:bCs/>
          <w:lang w:val="it-IT"/>
        </w:rPr>
      </w:pPr>
      <w:r w:rsidRPr="00702E71">
        <w:rPr>
          <w:rFonts w:cs="Helvetica-Bold"/>
          <w:bCs/>
          <w:lang w:val="sq-AL"/>
        </w:rPr>
        <w:t xml:space="preserve">Shoqëria administruese e fondit të investimeve me ofertë publike </w:t>
      </w:r>
      <w:r w:rsidR="00D563E7">
        <w:rPr>
          <w:rFonts w:cs="Helvetica-Bold"/>
          <w:bCs/>
          <w:lang w:val="sq-AL"/>
        </w:rPr>
        <w:t xml:space="preserve">njofton </w:t>
      </w:r>
      <w:r w:rsidRPr="00702E71">
        <w:rPr>
          <w:rFonts w:cs="Helvetica-Bold"/>
          <w:bCs/>
          <w:lang w:val="sq-AL"/>
        </w:rPr>
        <w:t>paraprak</w:t>
      </w:r>
      <w:r w:rsidR="00D563E7">
        <w:rPr>
          <w:rFonts w:cs="Helvetica-Bold"/>
          <w:bCs/>
          <w:lang w:val="sq-AL"/>
        </w:rPr>
        <w:t>isht</w:t>
      </w:r>
      <w:r w:rsidRPr="00702E71">
        <w:rPr>
          <w:rFonts w:cs="Helvetica-Bold"/>
          <w:bCs/>
          <w:lang w:val="sq-AL"/>
        </w:rPr>
        <w:t xml:space="preserve"> me shkrim </w:t>
      </w:r>
      <w:r w:rsidR="00D563E7" w:rsidRPr="00702E71">
        <w:rPr>
          <w:rFonts w:cs="Helvetica-Bold"/>
          <w:bCs/>
          <w:lang w:val="sq-AL"/>
        </w:rPr>
        <w:t>Autoriteti</w:t>
      </w:r>
      <w:r w:rsidR="00D563E7">
        <w:rPr>
          <w:rFonts w:cs="Helvetica-Bold"/>
          <w:bCs/>
          <w:lang w:val="sq-AL"/>
        </w:rPr>
        <w:t>n</w:t>
      </w:r>
      <w:r w:rsidR="00D563E7" w:rsidRPr="00702E71">
        <w:rPr>
          <w:rFonts w:cs="Helvetica-Bold"/>
          <w:bCs/>
          <w:lang w:val="sq-AL"/>
        </w:rPr>
        <w:t xml:space="preserve"> </w:t>
      </w:r>
      <w:r w:rsidRPr="00702E71">
        <w:rPr>
          <w:rFonts w:cs="Helvetica-Bold"/>
          <w:bCs/>
          <w:lang w:val="sq-AL"/>
        </w:rPr>
        <w:t>për:</w:t>
      </w:r>
    </w:p>
    <w:p w14:paraId="0B8939EC" w14:textId="77777777" w:rsidR="00FE28A8" w:rsidRPr="00702E71" w:rsidRDefault="003A6FF9" w:rsidP="00B22BA1">
      <w:pPr>
        <w:pStyle w:val="ListParagraph"/>
        <w:numPr>
          <w:ilvl w:val="0"/>
          <w:numId w:val="88"/>
        </w:numPr>
        <w:spacing w:after="0" w:line="240" w:lineRule="auto"/>
        <w:ind w:left="397" w:firstLine="357"/>
        <w:rPr>
          <w:rFonts w:cs="Helvetica-Bold"/>
          <w:bCs/>
          <w:lang w:val="it-IT"/>
        </w:rPr>
      </w:pPr>
      <w:r w:rsidRPr="00702E71">
        <w:rPr>
          <w:rFonts w:cs="Helvetica-Bold"/>
          <w:bCs/>
          <w:lang w:val="sq-AL"/>
        </w:rPr>
        <w:t>çdo ndryshim të propozuar të rregullave të fondit të investimeve;</w:t>
      </w:r>
    </w:p>
    <w:p w14:paraId="2A7FD965" w14:textId="77777777" w:rsidR="00FE28A8" w:rsidRPr="00702E71" w:rsidRDefault="003A6FF9" w:rsidP="00B22BA1">
      <w:pPr>
        <w:pStyle w:val="ListParagraph"/>
        <w:numPr>
          <w:ilvl w:val="0"/>
          <w:numId w:val="88"/>
        </w:numPr>
        <w:spacing w:after="0" w:line="240" w:lineRule="auto"/>
        <w:ind w:left="397" w:firstLine="357"/>
        <w:rPr>
          <w:rFonts w:cs="Helvetica-Bold"/>
          <w:bCs/>
          <w:lang w:val="it-IT"/>
        </w:rPr>
      </w:pPr>
      <w:r w:rsidRPr="00702E71">
        <w:rPr>
          <w:rFonts w:cs="Helvetica-Bold"/>
          <w:bCs/>
          <w:lang w:val="sq-AL"/>
        </w:rPr>
        <w:t>çdo ndryshim të propozuar të objektivit dhe strategjisë së investimit të fondit;</w:t>
      </w:r>
    </w:p>
    <w:p w14:paraId="05C3B62F" w14:textId="77777777" w:rsidR="00FE28A8" w:rsidRPr="00702E71" w:rsidRDefault="003A6FF9" w:rsidP="00B22BA1">
      <w:pPr>
        <w:pStyle w:val="ListParagraph"/>
        <w:numPr>
          <w:ilvl w:val="0"/>
          <w:numId w:val="88"/>
        </w:numPr>
        <w:spacing w:after="0" w:line="240" w:lineRule="auto"/>
        <w:ind w:left="397" w:firstLine="357"/>
        <w:rPr>
          <w:rFonts w:cs="Helvetica-Bold"/>
          <w:bCs/>
          <w:lang w:val="it-IT"/>
        </w:rPr>
      </w:pPr>
      <w:r w:rsidRPr="00702E71">
        <w:rPr>
          <w:rFonts w:cs="Helvetica-Bold"/>
          <w:bCs/>
          <w:lang w:val="sq-AL"/>
        </w:rPr>
        <w:t>çdo ndryshim të propozuar të shoqërisë administruese ose depozitarit të fondit të investimeve;</w:t>
      </w:r>
    </w:p>
    <w:p w14:paraId="4030EF48" w14:textId="2BCC54DB" w:rsidR="003A6FF9" w:rsidRPr="007C15E9" w:rsidRDefault="00C73955" w:rsidP="008A45A8">
      <w:pPr>
        <w:spacing w:after="0" w:line="240" w:lineRule="auto"/>
        <w:ind w:left="397"/>
        <w:rPr>
          <w:rFonts w:cs="Helvetica-Bold"/>
          <w:bCs/>
          <w:lang w:val="it-IT"/>
        </w:rPr>
      </w:pPr>
      <w:bookmarkStart w:id="40" w:name="_Hlk511891400"/>
      <w:r>
        <w:rPr>
          <w:rFonts w:cs="Helvetica-Bold"/>
          <w:bCs/>
          <w:lang w:val="sq-AL"/>
        </w:rPr>
        <w:t xml:space="preserve">ç)    </w:t>
      </w:r>
      <w:r w:rsidR="003A6FF9" w:rsidRPr="00C73955">
        <w:rPr>
          <w:rFonts w:cs="Helvetica-Bold"/>
          <w:bCs/>
          <w:lang w:val="sq-AL"/>
        </w:rPr>
        <w:t xml:space="preserve">çdo </w:t>
      </w:r>
      <w:r w:rsidR="003A7497" w:rsidRPr="00C73955">
        <w:rPr>
          <w:rFonts w:cs="Helvetica-Bold"/>
          <w:bCs/>
          <w:lang w:val="sq-AL"/>
        </w:rPr>
        <w:t>tarif</w:t>
      </w:r>
      <w:r w:rsidR="00AB1D09" w:rsidRPr="00C73955">
        <w:rPr>
          <w:rFonts w:cs="Helvetica-Bold"/>
          <w:bCs/>
          <w:lang w:val="sq-AL"/>
        </w:rPr>
        <w:t>ë</w:t>
      </w:r>
      <w:r w:rsidR="003A7497" w:rsidRPr="00C73955">
        <w:rPr>
          <w:rFonts w:cs="Helvetica-Bold"/>
          <w:bCs/>
          <w:lang w:val="sq-AL"/>
        </w:rPr>
        <w:t xml:space="preserve">  shtes</w:t>
      </w:r>
      <w:r w:rsidR="00AB1D09" w:rsidRPr="00C73955">
        <w:rPr>
          <w:rFonts w:cs="Helvetica-Bold"/>
          <w:bCs/>
          <w:lang w:val="sq-AL"/>
        </w:rPr>
        <w:t>ë</w:t>
      </w:r>
      <w:r w:rsidR="003A7497" w:rsidRPr="00C73955">
        <w:rPr>
          <w:rFonts w:cs="Helvetica-Bold"/>
          <w:bCs/>
          <w:lang w:val="sq-AL"/>
        </w:rPr>
        <w:t xml:space="preserve"> kundrejt</w:t>
      </w:r>
      <w:r w:rsidR="003A6FF9" w:rsidRPr="00C73955">
        <w:rPr>
          <w:rFonts w:cs="Helvetica-Bold"/>
          <w:bCs/>
          <w:lang w:val="sq-AL"/>
        </w:rPr>
        <w:t xml:space="preserve"> fondit të investimeve </w:t>
      </w:r>
      <w:r w:rsidR="003A7497" w:rsidRPr="00C73955">
        <w:rPr>
          <w:rFonts w:cs="Helvetica-Bold"/>
          <w:bCs/>
          <w:lang w:val="sq-AL"/>
        </w:rPr>
        <w:t>q</w:t>
      </w:r>
      <w:r w:rsidR="00AB1D09" w:rsidRPr="00C73955">
        <w:rPr>
          <w:rFonts w:cs="Helvetica-Bold"/>
          <w:bCs/>
          <w:lang w:val="sq-AL"/>
        </w:rPr>
        <w:t>ë</w:t>
      </w:r>
      <w:r w:rsidR="003A6FF9" w:rsidRPr="00C73955">
        <w:rPr>
          <w:rFonts w:cs="Helvetica-Bold"/>
          <w:bCs/>
          <w:lang w:val="sq-AL"/>
        </w:rPr>
        <w:t xml:space="preserve"> nuk është </w:t>
      </w:r>
      <w:r w:rsidR="003A7497" w:rsidRPr="00C73955">
        <w:rPr>
          <w:rFonts w:cs="Helvetica-Bold"/>
          <w:bCs/>
          <w:lang w:val="sq-AL"/>
        </w:rPr>
        <w:t>e p</w:t>
      </w:r>
      <w:r w:rsidR="00AB1D09" w:rsidRPr="00C73955">
        <w:rPr>
          <w:rFonts w:cs="Helvetica-Bold"/>
          <w:bCs/>
          <w:lang w:val="sq-AL"/>
        </w:rPr>
        <w:t>ë</w:t>
      </w:r>
      <w:r w:rsidR="003A7497" w:rsidRPr="00C73955">
        <w:rPr>
          <w:rFonts w:cs="Helvetica-Bold"/>
          <w:bCs/>
          <w:lang w:val="sq-AL"/>
        </w:rPr>
        <w:t>rfshir</w:t>
      </w:r>
      <w:r w:rsidR="00AB1D09" w:rsidRPr="00CB2B9C">
        <w:rPr>
          <w:rFonts w:cs="Helvetica-Bold"/>
          <w:bCs/>
          <w:lang w:val="sq-AL"/>
        </w:rPr>
        <w:t>ë</w:t>
      </w:r>
      <w:r w:rsidR="003A6FF9" w:rsidRPr="0049587A">
        <w:rPr>
          <w:rFonts w:cs="Helvetica-Bold"/>
          <w:bCs/>
          <w:lang w:val="sq-AL"/>
        </w:rPr>
        <w:t xml:space="preserve"> më parë në prospekt</w:t>
      </w:r>
      <w:r w:rsidR="006562F6" w:rsidRPr="0062265A">
        <w:rPr>
          <w:rFonts w:cs="Helvetica-Bold"/>
          <w:bCs/>
          <w:lang w:val="sq-AL"/>
        </w:rPr>
        <w:t xml:space="preserve"> </w:t>
      </w:r>
      <w:r w:rsidR="003A6FF9" w:rsidRPr="0062265A">
        <w:rPr>
          <w:rFonts w:cs="Helvetica-Bold"/>
          <w:bCs/>
          <w:lang w:val="sq-AL"/>
        </w:rPr>
        <w:t xml:space="preserve">ose çdo rritje të pagesave të </w:t>
      </w:r>
      <w:r w:rsidR="003A7497" w:rsidRPr="00A13162">
        <w:rPr>
          <w:rFonts w:cs="Helvetica-Bold"/>
          <w:bCs/>
          <w:lang w:val="sq-AL"/>
        </w:rPr>
        <w:t xml:space="preserve">përfshira </w:t>
      </w:r>
      <w:r w:rsidR="003A6FF9" w:rsidRPr="00FD008E">
        <w:rPr>
          <w:rFonts w:cs="Helvetica-Bold"/>
          <w:bCs/>
          <w:lang w:val="sq-AL"/>
        </w:rPr>
        <w:t>në prospek</w:t>
      </w:r>
      <w:r w:rsidR="006562F6" w:rsidRPr="00FD008E">
        <w:rPr>
          <w:rFonts w:cs="Helvetica-Bold"/>
          <w:bCs/>
          <w:lang w:val="sq-AL"/>
        </w:rPr>
        <w:t>t</w:t>
      </w:r>
      <w:r w:rsidR="003A6FF9" w:rsidRPr="007C15E9">
        <w:rPr>
          <w:rFonts w:cs="Helvetica-Bold"/>
          <w:bCs/>
          <w:lang w:val="sq-AL"/>
        </w:rPr>
        <w:t>;</w:t>
      </w:r>
    </w:p>
    <w:bookmarkEnd w:id="40"/>
    <w:p w14:paraId="30587E90" w14:textId="58E01FE3" w:rsidR="00FE28A8" w:rsidRPr="00702E71" w:rsidRDefault="003A7497" w:rsidP="00B22BA1">
      <w:pPr>
        <w:pStyle w:val="ListParagraph"/>
        <w:numPr>
          <w:ilvl w:val="0"/>
          <w:numId w:val="88"/>
        </w:numPr>
        <w:spacing w:after="0" w:line="240" w:lineRule="auto"/>
        <w:ind w:left="397" w:firstLine="357"/>
        <w:rPr>
          <w:rFonts w:cs="Helvetica-Bold"/>
          <w:bCs/>
          <w:lang w:val="it-IT"/>
        </w:rPr>
      </w:pPr>
      <w:r>
        <w:rPr>
          <w:rFonts w:cs="Helvetica-Bold"/>
          <w:bCs/>
          <w:lang w:val="sq-AL"/>
        </w:rPr>
        <w:t>hapjen</w:t>
      </w:r>
      <w:r w:rsidRPr="00702E71">
        <w:rPr>
          <w:rFonts w:cs="Helvetica-Bold"/>
          <w:bCs/>
          <w:lang w:val="sq-AL"/>
        </w:rPr>
        <w:t xml:space="preserve"> </w:t>
      </w:r>
      <w:r w:rsidR="003A6FF9" w:rsidRPr="00702E71">
        <w:rPr>
          <w:rFonts w:cs="Helvetica-Bold"/>
          <w:bCs/>
          <w:lang w:val="sq-AL"/>
        </w:rPr>
        <w:t>e çdo nënfondi të ri në një fond ombrellë të investimeve apo mbylljen e një nënfondi ekzistues;</w:t>
      </w:r>
    </w:p>
    <w:p w14:paraId="4DFC393F" w14:textId="387FC5C9" w:rsidR="00FE28A8" w:rsidRPr="00C73955" w:rsidRDefault="00C73955" w:rsidP="008A45A8">
      <w:pPr>
        <w:spacing w:after="0" w:line="240" w:lineRule="auto"/>
        <w:ind w:left="397"/>
        <w:rPr>
          <w:rFonts w:cs="Helvetica-Bold"/>
          <w:bCs/>
          <w:lang w:val="it-IT"/>
        </w:rPr>
      </w:pPr>
      <w:r>
        <w:rPr>
          <w:rFonts w:cs="Helvetica-Bold"/>
          <w:bCs/>
          <w:lang w:val="sq-AL"/>
        </w:rPr>
        <w:t xml:space="preserve">dh)      </w:t>
      </w:r>
      <w:r w:rsidR="003A6FF9" w:rsidRPr="00C73955">
        <w:rPr>
          <w:rFonts w:cs="Helvetica-Bold"/>
          <w:bCs/>
          <w:lang w:val="sq-AL"/>
        </w:rPr>
        <w:t>çdo ri</w:t>
      </w:r>
      <w:r w:rsidR="00FF29D9" w:rsidRPr="00C73955">
        <w:rPr>
          <w:rFonts w:cs="Helvetica-Bold"/>
          <w:bCs/>
          <w:lang w:val="sq-AL"/>
        </w:rPr>
        <w:t xml:space="preserve">strukturim </w:t>
      </w:r>
      <w:r w:rsidR="003A6FF9" w:rsidRPr="00C73955">
        <w:rPr>
          <w:rFonts w:cs="Helvetica-Bold"/>
          <w:bCs/>
          <w:lang w:val="sq-AL"/>
        </w:rPr>
        <w:t>ose bashkim të propozuar që përfshin fondin e investimeve;</w:t>
      </w:r>
    </w:p>
    <w:p w14:paraId="602D050B" w14:textId="29342880" w:rsidR="00FE28A8" w:rsidRPr="00702E71" w:rsidRDefault="00CD31C2" w:rsidP="00B22BA1">
      <w:pPr>
        <w:pStyle w:val="ListParagraph"/>
        <w:numPr>
          <w:ilvl w:val="0"/>
          <w:numId w:val="88"/>
        </w:numPr>
        <w:spacing w:after="0" w:line="240" w:lineRule="auto"/>
        <w:ind w:left="397" w:firstLine="357"/>
        <w:rPr>
          <w:rFonts w:cs="Helvetica-Bold"/>
          <w:bCs/>
          <w:lang w:val="it-IT"/>
        </w:rPr>
      </w:pPr>
      <w:r w:rsidRPr="00702E71">
        <w:rPr>
          <w:rFonts w:cs="Helvetica-Bold"/>
          <w:bCs/>
          <w:lang w:val="sq-AL"/>
        </w:rPr>
        <w:t xml:space="preserve">çdo propozim për </w:t>
      </w:r>
      <w:r w:rsidR="003A7497" w:rsidRPr="00702E71">
        <w:rPr>
          <w:rFonts w:cs="Helvetica-Bold"/>
          <w:bCs/>
          <w:lang w:val="sq-AL"/>
        </w:rPr>
        <w:t>t</w:t>
      </w:r>
      <w:r w:rsidR="00AB1D09">
        <w:rPr>
          <w:rFonts w:cs="Helvetica-Bold"/>
          <w:bCs/>
          <w:lang w:val="sq-AL"/>
        </w:rPr>
        <w:t>ë</w:t>
      </w:r>
      <w:r w:rsidR="003A7497" w:rsidRPr="00702E71">
        <w:rPr>
          <w:rFonts w:cs="Helvetica-Bold"/>
          <w:bCs/>
          <w:lang w:val="sq-AL"/>
        </w:rPr>
        <w:t xml:space="preserve"> </w:t>
      </w:r>
      <w:r w:rsidRPr="00702E71">
        <w:rPr>
          <w:rFonts w:cs="Helvetica-Bold"/>
          <w:bCs/>
          <w:lang w:val="sq-AL"/>
        </w:rPr>
        <w:t>mbyllur dhe likuiduar fondin e investimeve.</w:t>
      </w:r>
    </w:p>
    <w:p w14:paraId="3A276B10" w14:textId="2A47B7B1" w:rsidR="00FE28A8" w:rsidRPr="00702E71" w:rsidRDefault="003A7497" w:rsidP="00B22BA1">
      <w:pPr>
        <w:pStyle w:val="ListParagraph"/>
        <w:numPr>
          <w:ilvl w:val="0"/>
          <w:numId w:val="87"/>
        </w:numPr>
        <w:spacing w:after="0" w:line="240" w:lineRule="auto"/>
        <w:ind w:left="397" w:firstLine="357"/>
        <w:rPr>
          <w:rFonts w:cs="Helvetica-Bold"/>
          <w:bCs/>
          <w:lang w:val="it-IT"/>
        </w:rPr>
      </w:pPr>
      <w:r>
        <w:rPr>
          <w:rFonts w:cs="Helvetica-Bold"/>
          <w:bCs/>
          <w:lang w:val="sq-AL"/>
        </w:rPr>
        <w:t>N</w:t>
      </w:r>
      <w:r w:rsidR="00CD31C2" w:rsidRPr="00702E71">
        <w:rPr>
          <w:rFonts w:cs="Helvetica-Bold"/>
          <w:bCs/>
          <w:lang w:val="sq-AL"/>
        </w:rPr>
        <w:t>dryshim</w:t>
      </w:r>
      <w:r>
        <w:rPr>
          <w:rFonts w:cs="Helvetica-Bold"/>
          <w:bCs/>
          <w:lang w:val="sq-AL"/>
        </w:rPr>
        <w:t>i</w:t>
      </w:r>
      <w:r w:rsidR="00CD31C2" w:rsidRPr="00702E71">
        <w:rPr>
          <w:rFonts w:cs="Helvetica-Bold"/>
          <w:bCs/>
          <w:lang w:val="sq-AL"/>
        </w:rPr>
        <w:t xml:space="preserve"> i </w:t>
      </w:r>
      <w:r>
        <w:rPr>
          <w:rFonts w:cs="Helvetica-Bold"/>
          <w:bCs/>
          <w:lang w:val="sq-AL"/>
        </w:rPr>
        <w:t>r</w:t>
      </w:r>
      <w:r w:rsidR="00AB1D09">
        <w:rPr>
          <w:rFonts w:cs="Helvetica-Bold"/>
          <w:bCs/>
          <w:lang w:val="sq-AL"/>
        </w:rPr>
        <w:t>ë</w:t>
      </w:r>
      <w:r>
        <w:rPr>
          <w:rFonts w:cs="Helvetica-Bold"/>
          <w:bCs/>
          <w:lang w:val="sq-AL"/>
        </w:rPr>
        <w:t>nd</w:t>
      </w:r>
      <w:r w:rsidR="00AB1D09">
        <w:rPr>
          <w:rFonts w:cs="Helvetica-Bold"/>
          <w:bCs/>
          <w:lang w:val="sq-AL"/>
        </w:rPr>
        <w:t>ë</w:t>
      </w:r>
      <w:r>
        <w:rPr>
          <w:rFonts w:cs="Helvetica-Bold"/>
          <w:bCs/>
          <w:lang w:val="sq-AL"/>
        </w:rPr>
        <w:t>sish</w:t>
      </w:r>
      <w:r w:rsidR="00AB1D09">
        <w:rPr>
          <w:rFonts w:cs="Helvetica-Bold"/>
          <w:bCs/>
          <w:lang w:val="sq-AL"/>
        </w:rPr>
        <w:t>ë</w:t>
      </w:r>
      <w:r>
        <w:rPr>
          <w:rFonts w:cs="Helvetica-Bold"/>
          <w:bCs/>
          <w:lang w:val="sq-AL"/>
        </w:rPr>
        <w:t xml:space="preserve">m  </w:t>
      </w:r>
      <w:r w:rsidR="00CD31C2" w:rsidRPr="00702E71">
        <w:rPr>
          <w:rFonts w:cs="Helvetica-Bold"/>
          <w:bCs/>
          <w:lang w:val="sq-AL"/>
        </w:rPr>
        <w:t xml:space="preserve">i fondit të investimeve me ofertë publike në bazë të këtij neni nuk </w:t>
      </w:r>
      <w:r>
        <w:rPr>
          <w:rFonts w:cs="Helvetica-Bold"/>
          <w:bCs/>
          <w:lang w:val="sq-AL"/>
        </w:rPr>
        <w:t xml:space="preserve">implementohet pa </w:t>
      </w:r>
      <w:r w:rsidRPr="00702E71">
        <w:rPr>
          <w:rFonts w:cs="Helvetica-Bold"/>
          <w:bCs/>
          <w:lang w:val="sq-AL"/>
        </w:rPr>
        <w:t>miratim</w:t>
      </w:r>
      <w:r>
        <w:rPr>
          <w:rFonts w:cs="Helvetica-Bold"/>
          <w:bCs/>
          <w:lang w:val="sq-AL"/>
        </w:rPr>
        <w:t>in</w:t>
      </w:r>
      <w:r w:rsidRPr="00702E71">
        <w:rPr>
          <w:rFonts w:cs="Helvetica-Bold"/>
          <w:bCs/>
          <w:lang w:val="sq-AL"/>
        </w:rPr>
        <w:t xml:space="preserve"> paraprak me shkrim </w:t>
      </w:r>
      <w:r>
        <w:rPr>
          <w:rFonts w:cs="Helvetica-Bold"/>
          <w:bCs/>
          <w:lang w:val="sq-AL"/>
        </w:rPr>
        <w:t xml:space="preserve">nga </w:t>
      </w:r>
      <w:r w:rsidR="00CD31C2" w:rsidRPr="00702E71">
        <w:rPr>
          <w:rFonts w:cs="Helvetica-Bold"/>
          <w:bCs/>
          <w:lang w:val="sq-AL"/>
        </w:rPr>
        <w:t>Autoriteti</w:t>
      </w:r>
      <w:r>
        <w:rPr>
          <w:rFonts w:cs="Helvetica-Bold"/>
          <w:bCs/>
          <w:lang w:val="sq-AL"/>
        </w:rPr>
        <w:t>.</w:t>
      </w:r>
    </w:p>
    <w:p w14:paraId="15430627" w14:textId="14DE191D" w:rsidR="00FE28A8" w:rsidRPr="00702E71" w:rsidRDefault="00CD31C2" w:rsidP="00B22BA1">
      <w:pPr>
        <w:pStyle w:val="ListParagraph"/>
        <w:numPr>
          <w:ilvl w:val="0"/>
          <w:numId w:val="87"/>
        </w:numPr>
        <w:spacing w:after="0" w:line="240" w:lineRule="auto"/>
        <w:ind w:left="397" w:firstLine="357"/>
        <w:rPr>
          <w:rFonts w:cs="Helvetica-Bold"/>
          <w:bCs/>
          <w:lang w:val="it-IT"/>
        </w:rPr>
      </w:pPr>
      <w:r w:rsidRPr="00702E71">
        <w:rPr>
          <w:rFonts w:cs="Helvetica-Bold"/>
          <w:bCs/>
          <w:lang w:val="sq-AL"/>
        </w:rPr>
        <w:t>Autoriteti</w:t>
      </w:r>
      <w:r w:rsidR="003A7497">
        <w:rPr>
          <w:rFonts w:cs="Helvetica-Bold"/>
          <w:bCs/>
          <w:lang w:val="sq-AL"/>
        </w:rPr>
        <w:t xml:space="preserve"> </w:t>
      </w:r>
      <w:r w:rsidR="003A7497" w:rsidRPr="00702E71">
        <w:rPr>
          <w:rFonts w:cs="Helvetica-Bold"/>
          <w:bCs/>
          <w:lang w:val="sq-AL"/>
        </w:rPr>
        <w:t>mirato</w:t>
      </w:r>
      <w:r w:rsidR="003A7497">
        <w:rPr>
          <w:rFonts w:cs="Helvetica-Bold"/>
          <w:bCs/>
          <w:lang w:val="sq-AL"/>
        </w:rPr>
        <w:t>n</w:t>
      </w:r>
      <w:r w:rsidR="003A7497" w:rsidRPr="00702E71">
        <w:rPr>
          <w:rFonts w:cs="Helvetica-Bold"/>
          <w:bCs/>
          <w:lang w:val="sq-AL"/>
        </w:rPr>
        <w:t xml:space="preserve"> </w:t>
      </w:r>
      <w:r w:rsidRPr="00702E71">
        <w:rPr>
          <w:rFonts w:cs="Helvetica-Bold"/>
          <w:bCs/>
          <w:lang w:val="sq-AL"/>
        </w:rPr>
        <w:t xml:space="preserve">ose </w:t>
      </w:r>
      <w:r w:rsidR="003A7497" w:rsidRPr="00702E71">
        <w:rPr>
          <w:rFonts w:cs="Helvetica-Bold"/>
          <w:bCs/>
          <w:lang w:val="sq-AL"/>
        </w:rPr>
        <w:t>prano</w:t>
      </w:r>
      <w:r w:rsidR="003A7497">
        <w:rPr>
          <w:rFonts w:cs="Helvetica-Bold"/>
          <w:bCs/>
          <w:lang w:val="sq-AL"/>
        </w:rPr>
        <w:t xml:space="preserve">n </w:t>
      </w:r>
      <w:r w:rsidRPr="00702E71">
        <w:rPr>
          <w:rFonts w:cs="Helvetica-Bold"/>
          <w:bCs/>
          <w:lang w:val="sq-AL"/>
        </w:rPr>
        <w:t>propozim</w:t>
      </w:r>
      <w:r w:rsidR="003A7497">
        <w:rPr>
          <w:rFonts w:cs="Helvetica-Bold"/>
          <w:bCs/>
          <w:lang w:val="sq-AL"/>
        </w:rPr>
        <w:t>in</w:t>
      </w:r>
      <w:r w:rsidRPr="00702E71">
        <w:rPr>
          <w:rFonts w:cs="Helvetica-Bold"/>
          <w:bCs/>
          <w:lang w:val="sq-AL"/>
        </w:rPr>
        <w:t xml:space="preserve"> për të ndryshuar shoqërinë administruese, depozitarin apo audituesin e fondit të investimeve me ofertë publike</w:t>
      </w:r>
      <w:r w:rsidR="003A7497">
        <w:rPr>
          <w:rFonts w:cs="Helvetica-Bold"/>
          <w:bCs/>
          <w:lang w:val="sq-AL"/>
        </w:rPr>
        <w:t xml:space="preserve"> vet</w:t>
      </w:r>
      <w:r w:rsidR="00AB1D09">
        <w:rPr>
          <w:rFonts w:cs="Helvetica-Bold"/>
          <w:bCs/>
          <w:lang w:val="sq-AL"/>
        </w:rPr>
        <w:t>ë</w:t>
      </w:r>
      <w:r w:rsidR="003A7497">
        <w:rPr>
          <w:rFonts w:cs="Helvetica-Bold"/>
          <w:bCs/>
          <w:lang w:val="sq-AL"/>
        </w:rPr>
        <w:t>m</w:t>
      </w:r>
      <w:r w:rsidRPr="00702E71">
        <w:rPr>
          <w:rFonts w:cs="Helvetica-Bold"/>
          <w:bCs/>
          <w:lang w:val="sq-AL"/>
        </w:rPr>
        <w:t xml:space="preserve"> nëse </w:t>
      </w:r>
      <w:r w:rsidR="003A7497">
        <w:rPr>
          <w:rFonts w:cs="Helvetica-Bold"/>
          <w:bCs/>
          <w:lang w:val="sq-AL"/>
        </w:rPr>
        <w:t>vler</w:t>
      </w:r>
      <w:r w:rsidR="00AB1D09">
        <w:rPr>
          <w:rFonts w:cs="Helvetica-Bold"/>
          <w:bCs/>
          <w:lang w:val="sq-AL"/>
        </w:rPr>
        <w:t>ë</w:t>
      </w:r>
      <w:r w:rsidR="003A7497">
        <w:rPr>
          <w:rFonts w:cs="Helvetica-Bold"/>
          <w:bCs/>
          <w:lang w:val="sq-AL"/>
        </w:rPr>
        <w:t>son</w:t>
      </w:r>
      <w:r w:rsidRPr="00702E71">
        <w:rPr>
          <w:rFonts w:cs="Helvetica-Bold"/>
          <w:bCs/>
          <w:lang w:val="sq-AL"/>
        </w:rPr>
        <w:t xml:space="preserve"> se</w:t>
      </w:r>
      <w:r w:rsidR="003A7497">
        <w:rPr>
          <w:rFonts w:cs="Helvetica-Bold"/>
          <w:bCs/>
          <w:lang w:val="sq-AL"/>
        </w:rPr>
        <w:t xml:space="preserve"> </w:t>
      </w:r>
      <w:r w:rsidRPr="00702E71">
        <w:rPr>
          <w:rFonts w:cs="Helvetica-Bold"/>
          <w:bCs/>
          <w:lang w:val="sq-AL"/>
        </w:rPr>
        <w:t xml:space="preserve">fondi i investimeve me ofertë publike do të </w:t>
      </w:r>
      <w:r w:rsidR="003A7497">
        <w:rPr>
          <w:rFonts w:cs="Helvetica-Bold"/>
          <w:bCs/>
          <w:lang w:val="sq-AL"/>
        </w:rPr>
        <w:t>vazhdoj</w:t>
      </w:r>
      <w:r w:rsidR="00AB1D09">
        <w:rPr>
          <w:rFonts w:cs="Helvetica-Bold"/>
          <w:bCs/>
          <w:lang w:val="sq-AL"/>
        </w:rPr>
        <w:t>ë</w:t>
      </w:r>
      <w:r w:rsidR="003A7497">
        <w:rPr>
          <w:rFonts w:cs="Helvetica-Bold"/>
          <w:bCs/>
          <w:lang w:val="sq-AL"/>
        </w:rPr>
        <w:t xml:space="preserve"> t</w:t>
      </w:r>
      <w:r w:rsidR="00AB1D09">
        <w:rPr>
          <w:rFonts w:cs="Helvetica-Bold"/>
          <w:bCs/>
          <w:lang w:val="sq-AL"/>
        </w:rPr>
        <w:t>ë</w:t>
      </w:r>
      <w:r w:rsidR="003A7497">
        <w:rPr>
          <w:rFonts w:cs="Helvetica-Bold"/>
          <w:bCs/>
          <w:lang w:val="sq-AL"/>
        </w:rPr>
        <w:t xml:space="preserve"> veproj</w:t>
      </w:r>
      <w:r w:rsidR="00AB1D09">
        <w:rPr>
          <w:rFonts w:cs="Helvetica-Bold"/>
          <w:bCs/>
          <w:lang w:val="sq-AL"/>
        </w:rPr>
        <w:t>ë</w:t>
      </w:r>
      <w:r w:rsidRPr="00702E71">
        <w:rPr>
          <w:rFonts w:cs="Helvetica-Bold"/>
          <w:bCs/>
          <w:lang w:val="sq-AL"/>
        </w:rPr>
        <w:t xml:space="preserve"> në përputhje me këtë ligj</w:t>
      </w:r>
      <w:r w:rsidR="003A7497">
        <w:rPr>
          <w:rFonts w:cs="Helvetica-Bold"/>
          <w:bCs/>
          <w:lang w:val="sq-AL"/>
        </w:rPr>
        <w:t xml:space="preserve"> edhe pas implementimt t</w:t>
      </w:r>
      <w:r w:rsidR="00AB1D09">
        <w:rPr>
          <w:rFonts w:cs="Helvetica-Bold"/>
          <w:bCs/>
          <w:lang w:val="sq-AL"/>
        </w:rPr>
        <w:t>ë</w:t>
      </w:r>
      <w:r w:rsidR="003A7497">
        <w:rPr>
          <w:rFonts w:cs="Helvetica-Bold"/>
          <w:bCs/>
          <w:lang w:val="sq-AL"/>
        </w:rPr>
        <w:t xml:space="preserve"> k</w:t>
      </w:r>
      <w:r w:rsidR="00AB1D09">
        <w:rPr>
          <w:rFonts w:cs="Helvetica-Bold"/>
          <w:bCs/>
          <w:lang w:val="sq-AL"/>
        </w:rPr>
        <w:t>ë</w:t>
      </w:r>
      <w:r w:rsidR="003A7497">
        <w:rPr>
          <w:rFonts w:cs="Helvetica-Bold"/>
          <w:bCs/>
          <w:lang w:val="sq-AL"/>
        </w:rPr>
        <w:t>tij ndryshimi t</w:t>
      </w:r>
      <w:r w:rsidR="00AB1D09">
        <w:rPr>
          <w:rFonts w:cs="Helvetica-Bold"/>
          <w:bCs/>
          <w:lang w:val="sq-AL"/>
        </w:rPr>
        <w:t>ë</w:t>
      </w:r>
      <w:r w:rsidR="003A7497">
        <w:rPr>
          <w:rFonts w:cs="Helvetica-Bold"/>
          <w:bCs/>
          <w:lang w:val="sq-AL"/>
        </w:rPr>
        <w:t xml:space="preserve"> propozuar</w:t>
      </w:r>
      <w:r w:rsidRPr="00702E71">
        <w:rPr>
          <w:rFonts w:cs="Helvetica-Bold"/>
          <w:bCs/>
          <w:lang w:val="sq-AL"/>
        </w:rPr>
        <w:t>.</w:t>
      </w:r>
    </w:p>
    <w:p w14:paraId="474FC8A1" w14:textId="77777777" w:rsidR="00FE28A8" w:rsidRPr="00702E71" w:rsidRDefault="00FE28A8" w:rsidP="00DC6BC0">
      <w:pPr>
        <w:pStyle w:val="ListParagraph"/>
        <w:ind w:left="360"/>
        <w:rPr>
          <w:rFonts w:cs="Helvetica-Bold"/>
          <w:b/>
          <w:bCs/>
          <w:lang w:val="it-IT"/>
        </w:rPr>
      </w:pPr>
    </w:p>
    <w:p w14:paraId="5AD0A6BF" w14:textId="77777777" w:rsidR="00890F38" w:rsidRDefault="001A5949" w:rsidP="008A45A8">
      <w:pPr>
        <w:pStyle w:val="ListParagraph"/>
        <w:spacing w:after="0"/>
        <w:ind w:left="360"/>
        <w:jc w:val="center"/>
        <w:rPr>
          <w:rFonts w:cs="Helvetica-Bold"/>
          <w:b/>
          <w:bCs/>
          <w:lang w:val="sq-AL"/>
        </w:rPr>
      </w:pPr>
      <w:r w:rsidRPr="00702E71">
        <w:rPr>
          <w:rFonts w:cs="Helvetica-Bold"/>
          <w:b/>
          <w:bCs/>
          <w:lang w:val="sq-AL"/>
        </w:rPr>
        <w:t>Neni 66</w:t>
      </w:r>
    </w:p>
    <w:p w14:paraId="1199DA8F" w14:textId="77777777" w:rsidR="00890F38" w:rsidRDefault="00890F38" w:rsidP="008A45A8">
      <w:pPr>
        <w:pStyle w:val="ListParagraph"/>
        <w:spacing w:after="0"/>
        <w:ind w:left="360"/>
        <w:jc w:val="center"/>
        <w:rPr>
          <w:rFonts w:cs="Helvetica-Bold"/>
          <w:b/>
          <w:bCs/>
          <w:lang w:val="sq-AL"/>
        </w:rPr>
      </w:pPr>
    </w:p>
    <w:p w14:paraId="56626C60" w14:textId="1E61A805" w:rsidR="00FE28A8" w:rsidRDefault="001A5949" w:rsidP="008A45A8">
      <w:pPr>
        <w:pStyle w:val="ListParagraph"/>
        <w:spacing w:after="0"/>
        <w:ind w:left="360"/>
        <w:jc w:val="center"/>
        <w:rPr>
          <w:rFonts w:cs="Helvetica-Bold"/>
          <w:b/>
          <w:bCs/>
          <w:lang w:val="sq-AL"/>
        </w:rPr>
      </w:pPr>
      <w:r w:rsidRPr="00702E71">
        <w:rPr>
          <w:rFonts w:cs="Helvetica-Bold"/>
          <w:b/>
          <w:bCs/>
          <w:lang w:val="sq-AL"/>
        </w:rPr>
        <w:t xml:space="preserve">Regjistrimi </w:t>
      </w:r>
      <w:r w:rsidR="00625E00">
        <w:rPr>
          <w:rFonts w:cs="Helvetica-Bold"/>
          <w:b/>
          <w:bCs/>
          <w:lang w:val="sq-AL"/>
        </w:rPr>
        <w:t xml:space="preserve">si fond i </w:t>
      </w:r>
      <w:r w:rsidR="00C40CD0">
        <w:rPr>
          <w:rFonts w:cs="Helvetica-Bold"/>
          <w:b/>
          <w:bCs/>
          <w:lang w:val="sq-AL"/>
        </w:rPr>
        <w:t xml:space="preserve">investimesh </w:t>
      </w:r>
      <w:r w:rsidRPr="00702E71">
        <w:rPr>
          <w:rFonts w:cs="Helvetica-Bold"/>
          <w:b/>
          <w:bCs/>
          <w:lang w:val="sq-AL"/>
        </w:rPr>
        <w:t>alternative</w:t>
      </w:r>
    </w:p>
    <w:p w14:paraId="18E48335" w14:textId="77777777" w:rsidR="00890F38" w:rsidRPr="00702E71" w:rsidRDefault="00890F38" w:rsidP="008A45A8">
      <w:pPr>
        <w:pStyle w:val="ListParagraph"/>
        <w:spacing w:after="0"/>
        <w:ind w:left="360"/>
        <w:rPr>
          <w:rFonts w:cs="Helvetica-Bold"/>
          <w:b/>
          <w:bCs/>
          <w:lang w:val="it-IT"/>
        </w:rPr>
      </w:pPr>
    </w:p>
    <w:p w14:paraId="118A440D" w14:textId="667571ED" w:rsidR="001A5949" w:rsidRPr="00702E71" w:rsidRDefault="00C40CD0" w:rsidP="00B22BA1">
      <w:pPr>
        <w:pStyle w:val="ListParagraph"/>
        <w:numPr>
          <w:ilvl w:val="0"/>
          <w:numId w:val="100"/>
        </w:numPr>
        <w:spacing w:after="0" w:line="240" w:lineRule="auto"/>
        <w:ind w:left="270" w:firstLine="484"/>
        <w:rPr>
          <w:rFonts w:cs="Helvetica-Bold"/>
          <w:bCs/>
          <w:lang w:val="it-IT"/>
        </w:rPr>
      </w:pPr>
      <w:bookmarkStart w:id="41" w:name="_Hlk508465295"/>
      <w:r w:rsidRPr="004202F3">
        <w:rPr>
          <w:rFonts w:cs="Helvetica-Bold"/>
          <w:bCs/>
          <w:color w:val="000000" w:themeColor="text1"/>
          <w:lang w:val="sq-AL"/>
        </w:rPr>
        <w:t>K</w:t>
      </w:r>
      <w:r w:rsidR="00AB1D09">
        <w:rPr>
          <w:rFonts w:cs="Helvetica-Bold"/>
          <w:bCs/>
          <w:color w:val="000000" w:themeColor="text1"/>
          <w:lang w:val="sq-AL"/>
        </w:rPr>
        <w:t>ë</w:t>
      </w:r>
      <w:r w:rsidRPr="004202F3">
        <w:rPr>
          <w:rFonts w:cs="Helvetica-Bold"/>
          <w:bCs/>
          <w:color w:val="000000" w:themeColor="text1"/>
          <w:lang w:val="sq-AL"/>
        </w:rPr>
        <w:t>rkesa p</w:t>
      </w:r>
      <w:r w:rsidR="00AB1D09">
        <w:rPr>
          <w:rFonts w:cs="Helvetica-Bold"/>
          <w:bCs/>
          <w:color w:val="000000" w:themeColor="text1"/>
          <w:lang w:val="sq-AL"/>
        </w:rPr>
        <w:t>ë</w:t>
      </w:r>
      <w:r w:rsidRPr="004202F3">
        <w:rPr>
          <w:rFonts w:cs="Helvetica-Bold"/>
          <w:bCs/>
          <w:color w:val="000000" w:themeColor="text1"/>
          <w:lang w:val="sq-AL"/>
        </w:rPr>
        <w:t xml:space="preserve">r </w:t>
      </w:r>
      <w:r w:rsidR="001A5949" w:rsidRPr="00702E71">
        <w:rPr>
          <w:rFonts w:cs="Helvetica-Bold"/>
          <w:bCs/>
          <w:lang w:val="sq-AL"/>
        </w:rPr>
        <w:t>regjistrimi</w:t>
      </w:r>
      <w:r w:rsidR="004202F3">
        <w:rPr>
          <w:rFonts w:cs="Helvetica-Bold"/>
          <w:bCs/>
          <w:lang w:val="sq-AL"/>
        </w:rPr>
        <w:t>n e</w:t>
      </w:r>
      <w:r w:rsidR="001A5949" w:rsidRPr="00702E71">
        <w:rPr>
          <w:rFonts w:cs="Helvetica-Bold"/>
          <w:bCs/>
          <w:lang w:val="sq-AL"/>
        </w:rPr>
        <w:t xml:space="preserve"> fondit të investimeve alternative ofruar vetëm klientëve profesionistë bëhet në emër të fondit nga shoqëria administruese e fondeve të investimeve alternative e licencuar nga Autoriteti</w:t>
      </w:r>
      <w:r>
        <w:rPr>
          <w:rFonts w:cs="Helvetica-Bold"/>
          <w:bCs/>
          <w:lang w:val="sq-AL"/>
        </w:rPr>
        <w:t xml:space="preserve">, </w:t>
      </w:r>
      <w:r w:rsidR="001A5949" w:rsidRPr="00702E71">
        <w:rPr>
          <w:rFonts w:cs="Helvetica-Bold"/>
          <w:bCs/>
          <w:lang w:val="sq-AL"/>
        </w:rPr>
        <w:t xml:space="preserve">ose nga administruesi i fondeve të investimeve alternative apo dega e </w:t>
      </w:r>
      <w:r w:rsidR="001A5949" w:rsidRPr="00702E71">
        <w:rPr>
          <w:rFonts w:cs="Helvetica-Bold"/>
          <w:bCs/>
          <w:lang w:val="sq-AL"/>
        </w:rPr>
        <w:lastRenderedPageBreak/>
        <w:t xml:space="preserve">administruesit të fondeve të investimeve alternative e njohur nga Autoriteti në bazë të këtij ligji dhe </w:t>
      </w:r>
      <w:r w:rsidRPr="00702E71">
        <w:rPr>
          <w:rFonts w:cs="Helvetica-Bold"/>
          <w:bCs/>
          <w:lang w:val="sq-AL"/>
        </w:rPr>
        <w:t>përmba</w:t>
      </w:r>
      <w:r>
        <w:rPr>
          <w:rFonts w:cs="Helvetica-Bold"/>
          <w:bCs/>
          <w:lang w:val="sq-AL"/>
        </w:rPr>
        <w:t>n dokumentacionin e m</w:t>
      </w:r>
      <w:r w:rsidR="00AB1D09">
        <w:rPr>
          <w:rFonts w:cs="Helvetica-Bold"/>
          <w:bCs/>
          <w:lang w:val="sq-AL"/>
        </w:rPr>
        <w:t>ë</w:t>
      </w:r>
      <w:r>
        <w:rPr>
          <w:rFonts w:cs="Helvetica-Bold"/>
          <w:bCs/>
          <w:lang w:val="sq-AL"/>
        </w:rPr>
        <w:t>posht</w:t>
      </w:r>
      <w:r w:rsidR="00AB1D09">
        <w:rPr>
          <w:rFonts w:cs="Helvetica-Bold"/>
          <w:bCs/>
          <w:lang w:val="sq-AL"/>
        </w:rPr>
        <w:t>ë</w:t>
      </w:r>
      <w:r>
        <w:rPr>
          <w:rFonts w:cs="Helvetica-Bold"/>
          <w:bCs/>
          <w:lang w:val="sq-AL"/>
        </w:rPr>
        <w:t>m</w:t>
      </w:r>
      <w:r w:rsidR="001A5949" w:rsidRPr="00702E71">
        <w:rPr>
          <w:rFonts w:cs="Helvetica-Bold"/>
          <w:bCs/>
          <w:lang w:val="sq-AL"/>
        </w:rPr>
        <w:t>:</w:t>
      </w:r>
    </w:p>
    <w:p w14:paraId="00615841" w14:textId="2052BDEE" w:rsidR="001A5949" w:rsidRPr="00702E71" w:rsidRDefault="00C40CD0" w:rsidP="00B22BA1">
      <w:pPr>
        <w:pStyle w:val="ListParagraph"/>
        <w:numPr>
          <w:ilvl w:val="0"/>
          <w:numId w:val="84"/>
        </w:numPr>
        <w:spacing w:after="0" w:line="240" w:lineRule="auto"/>
        <w:ind w:left="397" w:firstLine="357"/>
        <w:rPr>
          <w:rFonts w:cs="Helvetica-Bold"/>
          <w:bCs/>
          <w:lang w:val="it-IT"/>
        </w:rPr>
      </w:pPr>
      <w:bookmarkStart w:id="42" w:name="_Hlk516584931"/>
      <w:r>
        <w:rPr>
          <w:rFonts w:cs="Helvetica-Bold"/>
          <w:bCs/>
          <w:lang w:val="sq-AL"/>
        </w:rPr>
        <w:t>d</w:t>
      </w:r>
      <w:r w:rsidRPr="00702E71">
        <w:rPr>
          <w:rFonts w:cs="Helvetica-Bold"/>
          <w:bCs/>
          <w:lang w:val="sq-AL"/>
        </w:rPr>
        <w:t xml:space="preserve">okumente </w:t>
      </w:r>
      <w:r w:rsidR="001A5949" w:rsidRPr="00702E71">
        <w:rPr>
          <w:rFonts w:cs="Helvetica-Bold"/>
          <w:bCs/>
          <w:lang w:val="sq-AL"/>
        </w:rPr>
        <w:t xml:space="preserve">që </w:t>
      </w:r>
      <w:r>
        <w:rPr>
          <w:rFonts w:cs="Helvetica-Bold"/>
          <w:bCs/>
          <w:lang w:val="sq-AL"/>
        </w:rPr>
        <w:t>v</w:t>
      </w:r>
      <w:r w:rsidR="00AB1D09">
        <w:rPr>
          <w:rFonts w:cs="Helvetica-Bold"/>
          <w:bCs/>
          <w:lang w:val="sq-AL"/>
        </w:rPr>
        <w:t>ë</w:t>
      </w:r>
      <w:r>
        <w:rPr>
          <w:rFonts w:cs="Helvetica-Bold"/>
          <w:bCs/>
          <w:lang w:val="sq-AL"/>
        </w:rPr>
        <w:t>rtetoj</w:t>
      </w:r>
      <w:r w:rsidRPr="00702E71">
        <w:rPr>
          <w:rFonts w:cs="Helvetica-Bold"/>
          <w:bCs/>
          <w:lang w:val="sq-AL"/>
        </w:rPr>
        <w:t xml:space="preserve">në </w:t>
      </w:r>
      <w:r w:rsidR="001A5949" w:rsidRPr="00702E71">
        <w:rPr>
          <w:rFonts w:cs="Helvetica-Bold"/>
          <w:bCs/>
          <w:lang w:val="sq-AL"/>
        </w:rPr>
        <w:t xml:space="preserve">statusin e licencimit ose të njohjes të shoqërisë administruese të fondeve të investimeve alternative ose të administruesit të fondeve të investimeve alternative ose të degës dhe emrin e plotë, adresën, numrin e telefonit </w:t>
      </w:r>
      <w:r w:rsidR="008527B5">
        <w:rPr>
          <w:rFonts w:cs="Helvetica-Bold"/>
          <w:bCs/>
          <w:lang w:val="sq-AL"/>
        </w:rPr>
        <w:t xml:space="preserve">si </w:t>
      </w:r>
      <w:r w:rsidR="001A5949" w:rsidRPr="00702E71">
        <w:rPr>
          <w:rFonts w:cs="Helvetica-Bold"/>
          <w:bCs/>
          <w:lang w:val="sq-AL"/>
        </w:rPr>
        <w:t>dhe adresën e postës elektronike të përfaqësuesit të autorizuar;</w:t>
      </w:r>
    </w:p>
    <w:p w14:paraId="31836B90" w14:textId="417957D6" w:rsidR="00625E00" w:rsidRPr="00625E00" w:rsidRDefault="00C40CD0" w:rsidP="00B22BA1">
      <w:pPr>
        <w:pStyle w:val="ListParagraph"/>
        <w:numPr>
          <w:ilvl w:val="0"/>
          <w:numId w:val="84"/>
        </w:numPr>
        <w:spacing w:after="0" w:line="240" w:lineRule="auto"/>
        <w:ind w:left="397" w:firstLine="357"/>
        <w:rPr>
          <w:rFonts w:cs="Helvetica-Bold"/>
          <w:bCs/>
          <w:lang w:val="it-IT"/>
        </w:rPr>
      </w:pPr>
      <w:r>
        <w:rPr>
          <w:rFonts w:cs="Helvetica-Bold"/>
          <w:bCs/>
          <w:lang w:val="sq-AL"/>
        </w:rPr>
        <w:t>p</w:t>
      </w:r>
      <w:r w:rsidRPr="00702E71">
        <w:rPr>
          <w:rFonts w:cs="Helvetica-Bold"/>
          <w:bCs/>
          <w:lang w:val="sq-AL"/>
        </w:rPr>
        <w:t>r</w:t>
      </w:r>
      <w:r>
        <w:rPr>
          <w:rFonts w:cs="Helvetica-Bold"/>
          <w:bCs/>
          <w:lang w:val="sq-AL"/>
        </w:rPr>
        <w:t xml:space="preserve">ospektin </w:t>
      </w:r>
      <w:r w:rsidR="00625E00">
        <w:rPr>
          <w:rFonts w:cs="Helvetica-Bold"/>
          <w:bCs/>
          <w:lang w:val="sq-AL"/>
        </w:rPr>
        <w:t>dhe rregullat e fondit</w:t>
      </w:r>
      <w:r w:rsidR="00625E00" w:rsidRPr="00625E00">
        <w:rPr>
          <w:rFonts w:cs="Helvetica-Bold"/>
          <w:bCs/>
          <w:lang w:val="it-IT"/>
        </w:rPr>
        <w:t>, të cilat duhet të theksojnë qartë se fondi është një fond investimi alternativ vetëm</w:t>
      </w:r>
      <w:r>
        <w:rPr>
          <w:rFonts w:cs="Helvetica-Bold"/>
          <w:bCs/>
          <w:lang w:val="it-IT"/>
        </w:rPr>
        <w:t xml:space="preserve"> p</w:t>
      </w:r>
      <w:r w:rsidR="00AB1D09">
        <w:rPr>
          <w:rFonts w:cs="Helvetica-Bold"/>
          <w:bCs/>
          <w:lang w:val="it-IT"/>
        </w:rPr>
        <w:t>ë</w:t>
      </w:r>
      <w:r>
        <w:rPr>
          <w:rFonts w:cs="Helvetica-Bold"/>
          <w:bCs/>
          <w:lang w:val="it-IT"/>
        </w:rPr>
        <w:t>r</w:t>
      </w:r>
      <w:r w:rsidR="00625E00" w:rsidRPr="00625E00">
        <w:rPr>
          <w:rFonts w:cs="Helvetica-Bold"/>
          <w:bCs/>
          <w:lang w:val="it-IT"/>
        </w:rPr>
        <w:t xml:space="preserve"> klientë profesionistë;</w:t>
      </w:r>
    </w:p>
    <w:p w14:paraId="19C244C4" w14:textId="672B8947" w:rsidR="00FE28A8" w:rsidRPr="00702E71" w:rsidRDefault="00C40CD0" w:rsidP="00B22BA1">
      <w:pPr>
        <w:pStyle w:val="ListParagraph"/>
        <w:numPr>
          <w:ilvl w:val="0"/>
          <w:numId w:val="84"/>
        </w:numPr>
        <w:spacing w:after="0" w:line="240" w:lineRule="auto"/>
        <w:ind w:left="397" w:firstLine="357"/>
        <w:rPr>
          <w:rFonts w:cs="Helvetica-Bold"/>
          <w:bCs/>
          <w:lang w:val="it-IT"/>
        </w:rPr>
      </w:pPr>
      <w:r>
        <w:rPr>
          <w:rFonts w:cs="Helvetica-Bold"/>
          <w:bCs/>
          <w:lang w:val="sq-AL"/>
        </w:rPr>
        <w:t>m</w:t>
      </w:r>
      <w:r w:rsidRPr="00702E71">
        <w:rPr>
          <w:rFonts w:cs="Helvetica-Bold"/>
          <w:bCs/>
          <w:lang w:val="sq-AL"/>
        </w:rPr>
        <w:t xml:space="preserve">arrëveshjen </w:t>
      </w:r>
      <w:r w:rsidR="001A5949" w:rsidRPr="00702E71">
        <w:rPr>
          <w:rFonts w:cs="Helvetica-Bold"/>
          <w:bCs/>
          <w:lang w:val="sq-AL"/>
        </w:rPr>
        <w:t>me depozitarin e licencuar të fondit të investimeve alternative;</w:t>
      </w:r>
    </w:p>
    <w:p w14:paraId="4CD4BFB6" w14:textId="3AB58BCF" w:rsidR="00FE28A8" w:rsidRPr="00C73955" w:rsidRDefault="00C73955" w:rsidP="008A45A8">
      <w:pPr>
        <w:spacing w:after="0" w:line="240" w:lineRule="auto"/>
        <w:ind w:left="397"/>
        <w:rPr>
          <w:rFonts w:cs="Helvetica-Bold"/>
          <w:bCs/>
          <w:lang w:val="de-DE"/>
        </w:rPr>
      </w:pPr>
      <w:r>
        <w:rPr>
          <w:rFonts w:cs="Helvetica-Bold"/>
          <w:bCs/>
          <w:lang w:val="sq-AL"/>
        </w:rPr>
        <w:t xml:space="preserve">ç)         </w:t>
      </w:r>
      <w:r w:rsidR="00C40CD0" w:rsidRPr="00C73955">
        <w:rPr>
          <w:rFonts w:cs="Helvetica-Bold"/>
          <w:bCs/>
          <w:lang w:val="sq-AL"/>
        </w:rPr>
        <w:t xml:space="preserve">dokumente </w:t>
      </w:r>
      <w:r w:rsidR="001A5949" w:rsidRPr="00C73955">
        <w:rPr>
          <w:rFonts w:cs="Helvetica-Bold"/>
          <w:bCs/>
          <w:lang w:val="sq-AL"/>
        </w:rPr>
        <w:t xml:space="preserve">që </w:t>
      </w:r>
      <w:r w:rsidR="00C40CD0" w:rsidRPr="00C73955">
        <w:rPr>
          <w:rFonts w:cs="Helvetica-Bold"/>
          <w:bCs/>
          <w:lang w:val="sq-AL"/>
        </w:rPr>
        <w:t xml:space="preserve">vërtetojnë </w:t>
      </w:r>
      <w:r w:rsidR="001A5949" w:rsidRPr="00C73955">
        <w:rPr>
          <w:rFonts w:cs="Helvetica-Bold"/>
          <w:bCs/>
          <w:lang w:val="sq-AL"/>
        </w:rPr>
        <w:t xml:space="preserve">statusin e licencuar </w:t>
      </w:r>
      <w:r w:rsidR="002F3557" w:rsidRPr="00C73955">
        <w:rPr>
          <w:rFonts w:cs="Helvetica-Bold"/>
          <w:bCs/>
          <w:lang w:val="sq-AL"/>
        </w:rPr>
        <w:t xml:space="preserve">dhe </w:t>
      </w:r>
      <w:r w:rsidR="00C40CD0" w:rsidRPr="00C73955">
        <w:rPr>
          <w:rFonts w:cs="Helvetica-Bold"/>
          <w:bCs/>
          <w:lang w:val="sq-AL"/>
        </w:rPr>
        <w:t>t</w:t>
      </w:r>
      <w:r w:rsidR="00AB1D09" w:rsidRPr="00C73955">
        <w:rPr>
          <w:rFonts w:cs="Helvetica-Bold"/>
          <w:bCs/>
          <w:lang w:val="sq-AL"/>
        </w:rPr>
        <w:t>ë</w:t>
      </w:r>
      <w:r w:rsidR="00C40CD0" w:rsidRPr="00C73955">
        <w:rPr>
          <w:rFonts w:cs="Helvetica-Bold"/>
          <w:bCs/>
          <w:lang w:val="sq-AL"/>
        </w:rPr>
        <w:t xml:space="preserve"> </w:t>
      </w:r>
      <w:r w:rsidR="002F3557" w:rsidRPr="00C73955">
        <w:rPr>
          <w:rFonts w:cs="Helvetica-Bold"/>
          <w:bCs/>
          <w:lang w:val="sq-AL"/>
        </w:rPr>
        <w:t xml:space="preserve">pavarur </w:t>
      </w:r>
      <w:r w:rsidR="001A5949" w:rsidRPr="00C73955">
        <w:rPr>
          <w:rFonts w:cs="Helvetica-Bold"/>
          <w:bCs/>
          <w:lang w:val="sq-AL"/>
        </w:rPr>
        <w:t>të depozitarit;</w:t>
      </w:r>
    </w:p>
    <w:p w14:paraId="18CB7EEA" w14:textId="54246194" w:rsidR="00FE28A8" w:rsidRPr="001E68D3" w:rsidRDefault="00C40CD0" w:rsidP="00B22BA1">
      <w:pPr>
        <w:pStyle w:val="ListParagraph"/>
        <w:numPr>
          <w:ilvl w:val="0"/>
          <w:numId w:val="84"/>
        </w:numPr>
        <w:spacing w:after="0" w:line="240" w:lineRule="auto"/>
        <w:rPr>
          <w:rFonts w:cs="Helvetica-Bold"/>
          <w:bCs/>
          <w:lang w:val="de-DE"/>
        </w:rPr>
      </w:pPr>
      <w:r w:rsidRPr="00C40CD0">
        <w:rPr>
          <w:rFonts w:cs="Helvetica-Bold"/>
          <w:bCs/>
          <w:lang w:val="sq-AL"/>
        </w:rPr>
        <w:t xml:space="preserve">konfirmim me shkrim për marrëveshjen </w:t>
      </w:r>
      <w:r w:rsidR="001A5949" w:rsidRPr="00702E71">
        <w:rPr>
          <w:rFonts w:cs="Helvetica-Bold"/>
          <w:bCs/>
          <w:lang w:val="sq-AL"/>
        </w:rPr>
        <w:t>e një audituesi të pavarur për të vepruar me këtë cilësi kundrejt fondit dhe dokumente që dëshmojnë përputhshmërinë e audituesit me nenin 35.</w:t>
      </w:r>
    </w:p>
    <w:p w14:paraId="51D089A9" w14:textId="4BD570DA" w:rsidR="001E68D3" w:rsidRPr="00C73955" w:rsidRDefault="00C73955" w:rsidP="008A45A8">
      <w:pPr>
        <w:spacing w:after="0" w:line="240" w:lineRule="auto"/>
        <w:ind w:left="450" w:hanging="450"/>
        <w:rPr>
          <w:rFonts w:cs="Helvetica-Bold"/>
          <w:bCs/>
          <w:lang w:val="de-DE"/>
        </w:rPr>
      </w:pPr>
      <w:r>
        <w:rPr>
          <w:rFonts w:cs="Helvetica-Bold"/>
          <w:bCs/>
          <w:lang w:val="de-DE"/>
        </w:rPr>
        <w:t xml:space="preserve">dh)     </w:t>
      </w:r>
      <w:r w:rsidR="00C40CD0" w:rsidRPr="00C73955">
        <w:rPr>
          <w:rFonts w:cs="Helvetica-Bold"/>
          <w:bCs/>
          <w:lang w:val="de-DE"/>
        </w:rPr>
        <w:t>dokumentet sipas parashikimeve t</w:t>
      </w:r>
      <w:r w:rsidR="00AB1D09" w:rsidRPr="00C73955">
        <w:rPr>
          <w:rFonts w:cs="Helvetica-Bold"/>
          <w:bCs/>
          <w:lang w:val="de-DE"/>
        </w:rPr>
        <w:t>ë</w:t>
      </w:r>
      <w:r w:rsidR="001E68D3" w:rsidRPr="00C73955">
        <w:rPr>
          <w:rFonts w:cs="Helvetica-Bold"/>
          <w:bCs/>
          <w:lang w:val="de-DE"/>
        </w:rPr>
        <w:t xml:space="preserve"> neni</w:t>
      </w:r>
      <w:r w:rsidR="00C40CD0" w:rsidRPr="00C73955">
        <w:rPr>
          <w:rFonts w:cs="Helvetica-Bold"/>
          <w:bCs/>
          <w:lang w:val="de-DE"/>
        </w:rPr>
        <w:t>t</w:t>
      </w:r>
      <w:r w:rsidR="001E68D3" w:rsidRPr="00C73955">
        <w:rPr>
          <w:rFonts w:cs="Helvetica-Bold"/>
          <w:bCs/>
          <w:lang w:val="de-DE"/>
        </w:rPr>
        <w:t xml:space="preserve"> 130</w:t>
      </w:r>
      <w:r w:rsidR="00C40CD0" w:rsidRPr="00C73955">
        <w:rPr>
          <w:rFonts w:cs="Helvetica-Bold"/>
          <w:bCs/>
          <w:lang w:val="de-DE"/>
        </w:rPr>
        <w:t xml:space="preserve">, pika 1, </w:t>
      </w:r>
      <w:r w:rsidR="001E68D3" w:rsidRPr="00C73955">
        <w:rPr>
          <w:rFonts w:cs="Helvetica-Bold"/>
          <w:bCs/>
          <w:lang w:val="de-DE"/>
        </w:rPr>
        <w:t xml:space="preserve"> </w:t>
      </w:r>
      <w:r w:rsidR="00C40CD0" w:rsidRPr="00C73955">
        <w:rPr>
          <w:rFonts w:cs="Helvetica-Bold"/>
          <w:bCs/>
          <w:lang w:val="de-DE"/>
        </w:rPr>
        <w:t>t</w:t>
      </w:r>
      <w:r w:rsidR="00AB1D09" w:rsidRPr="00C73955">
        <w:rPr>
          <w:rFonts w:cs="Helvetica-Bold"/>
          <w:bCs/>
          <w:lang w:val="de-DE"/>
        </w:rPr>
        <w:t>ë</w:t>
      </w:r>
      <w:r w:rsidR="00C40CD0" w:rsidRPr="00C73955">
        <w:rPr>
          <w:rFonts w:cs="Helvetica-Bold"/>
          <w:bCs/>
          <w:lang w:val="de-DE"/>
        </w:rPr>
        <w:t xml:space="preserve"> k</w:t>
      </w:r>
      <w:r w:rsidR="00AB1D09" w:rsidRPr="00C73955">
        <w:rPr>
          <w:rFonts w:cs="Helvetica-Bold"/>
          <w:bCs/>
          <w:lang w:val="de-DE"/>
        </w:rPr>
        <w:t>ë</w:t>
      </w:r>
      <w:r w:rsidR="00C40CD0" w:rsidRPr="00C73955">
        <w:rPr>
          <w:rFonts w:cs="Helvetica-Bold"/>
          <w:bCs/>
          <w:lang w:val="de-DE"/>
        </w:rPr>
        <w:t>tij ligji</w:t>
      </w:r>
      <w:r w:rsidR="001E68D3" w:rsidRPr="00C73955">
        <w:rPr>
          <w:rFonts w:cs="Helvetica-Bold"/>
          <w:bCs/>
          <w:lang w:val="de-DE"/>
        </w:rPr>
        <w:t>.</w:t>
      </w:r>
    </w:p>
    <w:p w14:paraId="483DEA24" w14:textId="77BC7706" w:rsidR="00984700" w:rsidRPr="00984700" w:rsidRDefault="00984700" w:rsidP="00B22BA1">
      <w:pPr>
        <w:pStyle w:val="ListParagraph"/>
        <w:numPr>
          <w:ilvl w:val="0"/>
          <w:numId w:val="100"/>
        </w:numPr>
        <w:spacing w:after="0"/>
        <w:ind w:left="360" w:firstLine="0"/>
        <w:rPr>
          <w:rFonts w:cs="Helvetica-Bold"/>
          <w:bCs/>
          <w:lang w:val="sq-AL"/>
        </w:rPr>
      </w:pPr>
      <w:r w:rsidRPr="00984700">
        <w:rPr>
          <w:rFonts w:cs="Helvetica-Bold"/>
          <w:bCs/>
          <w:lang w:val="sq-AL"/>
        </w:rPr>
        <w:t xml:space="preserve">Brenda një muaji pas marrjes së </w:t>
      </w:r>
      <w:r w:rsidR="00A20619">
        <w:rPr>
          <w:rFonts w:cs="Helvetica-Bold"/>
          <w:bCs/>
          <w:lang w:val="sq-AL"/>
        </w:rPr>
        <w:t>k</w:t>
      </w:r>
      <w:r w:rsidR="00AB1D09">
        <w:rPr>
          <w:rFonts w:cs="Helvetica-Bold"/>
          <w:bCs/>
          <w:lang w:val="sq-AL"/>
        </w:rPr>
        <w:t>ë</w:t>
      </w:r>
      <w:r w:rsidR="00A20619">
        <w:rPr>
          <w:rFonts w:cs="Helvetica-Bold"/>
          <w:bCs/>
          <w:lang w:val="sq-AL"/>
        </w:rPr>
        <w:t>rkes</w:t>
      </w:r>
      <w:r w:rsidR="00AB1D09">
        <w:rPr>
          <w:rFonts w:cs="Helvetica-Bold"/>
          <w:bCs/>
          <w:lang w:val="sq-AL"/>
        </w:rPr>
        <w:t>ë</w:t>
      </w:r>
      <w:r w:rsidR="00A20619">
        <w:rPr>
          <w:rFonts w:cs="Helvetica-Bold"/>
          <w:bCs/>
          <w:lang w:val="sq-AL"/>
        </w:rPr>
        <w:t>s s</w:t>
      </w:r>
      <w:r w:rsidRPr="00984700">
        <w:rPr>
          <w:rFonts w:cs="Helvetica-Bold"/>
          <w:bCs/>
          <w:lang w:val="sq-AL"/>
        </w:rPr>
        <w:t>ë</w:t>
      </w:r>
      <w:r w:rsidR="00DC0D59">
        <w:rPr>
          <w:rFonts w:cs="Helvetica-Bold"/>
          <w:bCs/>
          <w:lang w:val="sq-AL"/>
        </w:rPr>
        <w:t xml:space="preserve"> bashku me dokumentacionin e</w:t>
      </w:r>
      <w:r w:rsidRPr="00984700">
        <w:rPr>
          <w:rFonts w:cs="Helvetica-Bold"/>
          <w:bCs/>
          <w:lang w:val="sq-AL"/>
        </w:rPr>
        <w:t xml:space="preserve"> plotë</w:t>
      </w:r>
      <w:r w:rsidR="00DC0D59">
        <w:rPr>
          <w:rFonts w:cs="Helvetica-Bold"/>
          <w:bCs/>
          <w:lang w:val="sq-AL"/>
        </w:rPr>
        <w:t xml:space="preserve"> sipas pik</w:t>
      </w:r>
      <w:r w:rsidR="00AB1D09">
        <w:rPr>
          <w:rFonts w:cs="Helvetica-Bold"/>
          <w:bCs/>
          <w:lang w:val="sq-AL"/>
        </w:rPr>
        <w:t>ë</w:t>
      </w:r>
      <w:r w:rsidR="00DC0D59">
        <w:rPr>
          <w:rFonts w:cs="Helvetica-Bold"/>
          <w:bCs/>
          <w:lang w:val="sq-AL"/>
        </w:rPr>
        <w:t>s 1 t</w:t>
      </w:r>
      <w:r w:rsidR="00AB1D09">
        <w:rPr>
          <w:rFonts w:cs="Helvetica-Bold"/>
          <w:bCs/>
          <w:lang w:val="sq-AL"/>
        </w:rPr>
        <w:t>ë</w:t>
      </w:r>
      <w:r w:rsidR="00DC0D59">
        <w:rPr>
          <w:rFonts w:cs="Helvetica-Bold"/>
          <w:bCs/>
          <w:lang w:val="sq-AL"/>
        </w:rPr>
        <w:t xml:space="preserve"> k</w:t>
      </w:r>
      <w:r w:rsidR="00AB1D09">
        <w:rPr>
          <w:rFonts w:cs="Helvetica-Bold"/>
          <w:bCs/>
          <w:lang w:val="sq-AL"/>
        </w:rPr>
        <w:t>ë</w:t>
      </w:r>
      <w:r w:rsidR="00DC0D59">
        <w:rPr>
          <w:rFonts w:cs="Helvetica-Bold"/>
          <w:bCs/>
          <w:lang w:val="sq-AL"/>
        </w:rPr>
        <w:t>tij neni</w:t>
      </w:r>
      <w:r w:rsidRPr="00984700">
        <w:rPr>
          <w:rFonts w:cs="Helvetica-Bold"/>
          <w:bCs/>
          <w:lang w:val="sq-AL"/>
        </w:rPr>
        <w:t xml:space="preserve">, Autoriteti informon shoqërinë administruese të fondeve të investimeve alternative ose administruesin e fondeve të investimeve alternative </w:t>
      </w:r>
      <w:r w:rsidR="00DC0D59">
        <w:rPr>
          <w:rFonts w:cs="Helvetica-Bold"/>
          <w:bCs/>
          <w:lang w:val="sq-AL"/>
        </w:rPr>
        <w:t>p</w:t>
      </w:r>
      <w:r w:rsidR="00AB1D09">
        <w:rPr>
          <w:rFonts w:cs="Helvetica-Bold"/>
          <w:bCs/>
          <w:lang w:val="sq-AL"/>
        </w:rPr>
        <w:t>ë</w:t>
      </w:r>
      <w:r w:rsidR="00DC0D59">
        <w:rPr>
          <w:rFonts w:cs="Helvetica-Bold"/>
          <w:bCs/>
          <w:lang w:val="sq-AL"/>
        </w:rPr>
        <w:t>r marketimin apo jot</w:t>
      </w:r>
      <w:r w:rsidRPr="00984700">
        <w:rPr>
          <w:rFonts w:cs="Helvetica-Bold"/>
          <w:bCs/>
          <w:lang w:val="sq-AL"/>
        </w:rPr>
        <w:t xml:space="preserve"> fondit të investimeve alternative.</w:t>
      </w:r>
    </w:p>
    <w:bookmarkEnd w:id="32"/>
    <w:bookmarkEnd w:id="42"/>
    <w:p w14:paraId="0A4C4771" w14:textId="77777777" w:rsidR="00FE28A8" w:rsidRPr="00984700" w:rsidRDefault="00FE28A8" w:rsidP="00984700">
      <w:pPr>
        <w:pStyle w:val="ListParagraph"/>
        <w:tabs>
          <w:tab w:val="left" w:pos="1080"/>
        </w:tabs>
        <w:spacing w:line="240" w:lineRule="auto"/>
        <w:ind w:left="1080" w:hanging="630"/>
        <w:rPr>
          <w:rFonts w:cs="Helvetica-Bold"/>
          <w:bCs/>
          <w:lang w:val="de-DE"/>
        </w:rPr>
      </w:pPr>
    </w:p>
    <w:p w14:paraId="2B5D5DCB" w14:textId="77777777" w:rsidR="00FE28A8" w:rsidRPr="00702E71" w:rsidRDefault="00AF06E4" w:rsidP="00AF06E4">
      <w:pPr>
        <w:pStyle w:val="Heading2"/>
        <w:rPr>
          <w:lang w:val="sq-AL"/>
        </w:rPr>
      </w:pPr>
      <w:bookmarkStart w:id="43" w:name="_Hlk508468228"/>
      <w:bookmarkEnd w:id="41"/>
      <w:r w:rsidRPr="00702E71">
        <w:rPr>
          <w:lang w:val="sq-AL"/>
        </w:rPr>
        <w:t>SEKSIONI 2</w:t>
      </w:r>
    </w:p>
    <w:p w14:paraId="37E400E0" w14:textId="77777777" w:rsidR="00AF06E4" w:rsidRPr="00702E71" w:rsidRDefault="00AF06E4" w:rsidP="00AF06E4">
      <w:pPr>
        <w:pStyle w:val="Heading2"/>
        <w:rPr>
          <w:lang w:val="it-IT"/>
        </w:rPr>
      </w:pPr>
      <w:r w:rsidRPr="00702E71">
        <w:rPr>
          <w:lang w:val="sq-AL"/>
        </w:rPr>
        <w:t>THEMELIMI DHE FUNKSIONIMI I shoqërisë së INVESTIMIT</w:t>
      </w:r>
    </w:p>
    <w:p w14:paraId="410259D5" w14:textId="77777777" w:rsidR="00FE28A8" w:rsidRPr="00702E71" w:rsidRDefault="00FE28A8" w:rsidP="00487B22">
      <w:pPr>
        <w:pStyle w:val="ListParagraph"/>
        <w:ind w:left="360"/>
        <w:jc w:val="center"/>
        <w:rPr>
          <w:rFonts w:cs="Helvetica-Bold"/>
          <w:b/>
          <w:bCs/>
          <w:lang w:val="it-IT"/>
        </w:rPr>
      </w:pPr>
    </w:p>
    <w:p w14:paraId="123D0CA9" w14:textId="77777777" w:rsidR="00487B22" w:rsidRDefault="00AF06E4" w:rsidP="00487B22">
      <w:pPr>
        <w:pStyle w:val="ListParagraph"/>
        <w:ind w:left="360"/>
        <w:jc w:val="center"/>
        <w:rPr>
          <w:rFonts w:cs="Helvetica-Bold"/>
          <w:b/>
          <w:bCs/>
          <w:lang w:val="sq-AL"/>
        </w:rPr>
      </w:pPr>
      <w:r w:rsidRPr="00702E71">
        <w:rPr>
          <w:rFonts w:cs="Helvetica-Bold"/>
          <w:b/>
          <w:bCs/>
          <w:lang w:val="sq-AL"/>
        </w:rPr>
        <w:t>Neni 67</w:t>
      </w:r>
    </w:p>
    <w:p w14:paraId="4B1B5F6C" w14:textId="77777777" w:rsidR="00487B22" w:rsidRDefault="00487B22" w:rsidP="00487B22">
      <w:pPr>
        <w:pStyle w:val="ListParagraph"/>
        <w:ind w:left="360"/>
        <w:jc w:val="center"/>
        <w:rPr>
          <w:rFonts w:cs="Helvetica-Bold"/>
          <w:b/>
          <w:bCs/>
          <w:lang w:val="sq-AL"/>
        </w:rPr>
      </w:pPr>
    </w:p>
    <w:p w14:paraId="74289CA1" w14:textId="77777777" w:rsidR="00FE28A8" w:rsidRDefault="00AF06E4" w:rsidP="00487B22">
      <w:pPr>
        <w:pStyle w:val="ListParagraph"/>
        <w:ind w:left="360"/>
        <w:jc w:val="center"/>
        <w:rPr>
          <w:rFonts w:cs="Helvetica-Bold"/>
          <w:b/>
          <w:bCs/>
          <w:lang w:val="sq-AL"/>
        </w:rPr>
      </w:pPr>
      <w:r w:rsidRPr="00702E71">
        <w:rPr>
          <w:rFonts w:cs="Helvetica-Bold"/>
          <w:b/>
          <w:bCs/>
          <w:lang w:val="sq-AL"/>
        </w:rPr>
        <w:t>Shoqëritë e investimit</w:t>
      </w:r>
    </w:p>
    <w:p w14:paraId="550DC9FE" w14:textId="77777777" w:rsidR="00487B22" w:rsidRPr="00702E71" w:rsidRDefault="00487B22" w:rsidP="00487B22">
      <w:pPr>
        <w:pStyle w:val="ListParagraph"/>
        <w:ind w:left="360"/>
        <w:rPr>
          <w:rFonts w:cs="Helvetica-Bold"/>
          <w:b/>
          <w:bCs/>
        </w:rPr>
      </w:pPr>
    </w:p>
    <w:p w14:paraId="0D0AF8B5" w14:textId="6D8570C4" w:rsidR="0033710D" w:rsidRPr="0033710D" w:rsidRDefault="00AF06E4" w:rsidP="00B22BA1">
      <w:pPr>
        <w:pStyle w:val="ListParagraph"/>
        <w:numPr>
          <w:ilvl w:val="0"/>
          <w:numId w:val="89"/>
        </w:numPr>
        <w:spacing w:line="240" w:lineRule="auto"/>
        <w:ind w:left="397" w:firstLine="357"/>
        <w:rPr>
          <w:rFonts w:cs="Helvetica-Bold"/>
          <w:bCs/>
        </w:rPr>
      </w:pPr>
      <w:r w:rsidRPr="00702E71">
        <w:rPr>
          <w:rFonts w:cs="Helvetica-Bold"/>
          <w:bCs/>
          <w:lang w:val="sq-AL"/>
        </w:rPr>
        <w:t xml:space="preserve">Shoqëria e investimeve </w:t>
      </w:r>
      <w:r w:rsidR="009268B9">
        <w:rPr>
          <w:rFonts w:cs="Helvetica-Bold"/>
          <w:bCs/>
          <w:lang w:val="sq-AL"/>
        </w:rPr>
        <w:t>themelohet si</w:t>
      </w:r>
      <w:r w:rsidRPr="00702E71">
        <w:rPr>
          <w:rFonts w:cs="Helvetica-Bold"/>
          <w:bCs/>
          <w:lang w:val="sq-AL"/>
        </w:rPr>
        <w:t xml:space="preserve"> shoqëri aksionare me seli të regjist</w:t>
      </w:r>
      <w:r w:rsidR="00A10230">
        <w:rPr>
          <w:rFonts w:cs="Helvetica-Bold"/>
          <w:bCs/>
          <w:lang w:val="sq-AL"/>
        </w:rPr>
        <w:t>ruar në Republikën e Shqipërisë.</w:t>
      </w:r>
    </w:p>
    <w:p w14:paraId="78F3ECA6" w14:textId="278B48E5" w:rsidR="00781A98" w:rsidRPr="00781A98" w:rsidRDefault="00AF06E4" w:rsidP="00B22BA1">
      <w:pPr>
        <w:pStyle w:val="ListParagraph"/>
        <w:numPr>
          <w:ilvl w:val="0"/>
          <w:numId w:val="89"/>
        </w:numPr>
        <w:spacing w:line="240" w:lineRule="auto"/>
        <w:ind w:left="397" w:firstLine="357"/>
        <w:rPr>
          <w:bCs/>
          <w:lang w:val="sq-AL"/>
        </w:rPr>
      </w:pPr>
      <w:r w:rsidRPr="0033710D">
        <w:rPr>
          <w:rFonts w:cs="Helvetica-Bold"/>
          <w:bCs/>
          <w:lang w:val="sq-AL"/>
        </w:rPr>
        <w:t xml:space="preserve">Objektivi i shoqërisë së investimeve </w:t>
      </w:r>
      <w:r w:rsidR="00AB1D09">
        <w:rPr>
          <w:rFonts w:cs="Helvetica-Bold"/>
          <w:bCs/>
          <w:lang w:val="sq-AL"/>
        </w:rPr>
        <w:t>ë</w:t>
      </w:r>
      <w:r w:rsidR="009268B9">
        <w:rPr>
          <w:rFonts w:cs="Helvetica-Bold"/>
          <w:bCs/>
          <w:lang w:val="sq-AL"/>
        </w:rPr>
        <w:t>sht</w:t>
      </w:r>
      <w:r w:rsidR="00AB1D09">
        <w:rPr>
          <w:rFonts w:cs="Helvetica-Bold"/>
          <w:bCs/>
          <w:lang w:val="sq-AL"/>
        </w:rPr>
        <w:t>ë</w:t>
      </w:r>
      <w:r w:rsidRPr="0033710D">
        <w:rPr>
          <w:rFonts w:cs="Helvetica-Bold"/>
          <w:bCs/>
          <w:lang w:val="sq-AL"/>
        </w:rPr>
        <w:t xml:space="preserve"> ofrimi i </w:t>
      </w:r>
      <w:r w:rsidR="00C55AF2">
        <w:rPr>
          <w:rFonts w:cs="Helvetica-Bold"/>
          <w:bCs/>
          <w:lang w:val="sq-AL"/>
        </w:rPr>
        <w:t>fitim</w:t>
      </w:r>
      <w:r w:rsidRPr="0033710D">
        <w:rPr>
          <w:rFonts w:cs="Helvetica-Bold"/>
          <w:bCs/>
          <w:lang w:val="sq-AL"/>
        </w:rPr>
        <w:t xml:space="preserve">eve për aksionarët nga investimi në një portofol të diversifikuar aktivesh. Shoqëria e investimeve </w:t>
      </w:r>
      <w:r w:rsidR="009268B9">
        <w:rPr>
          <w:rFonts w:cs="Helvetica-Bold"/>
          <w:bCs/>
          <w:lang w:val="sq-AL"/>
        </w:rPr>
        <w:t>kryen</w:t>
      </w:r>
      <w:r w:rsidRPr="0033710D">
        <w:rPr>
          <w:rFonts w:cs="Helvetica-Bold"/>
          <w:bCs/>
          <w:lang w:val="sq-AL"/>
        </w:rPr>
        <w:t xml:space="preserve"> vetëm veprimtari të lidhura drejtpërdrejt me përmbushjen e këtij objektivi.</w:t>
      </w:r>
      <w:r w:rsidR="0033710D" w:rsidRPr="0033710D">
        <w:t xml:space="preserve"> </w:t>
      </w:r>
      <w:r w:rsidR="00781A98" w:rsidRPr="00781A98">
        <w:rPr>
          <w:bCs/>
          <w:lang w:val="sq-AL"/>
        </w:rPr>
        <w:t>Shitblerja e aktiveve të shoqërisë së investimeve përjashtohet nga neni 82, pika 4, të Ligjit nr. 9901, datë 14.04.2008, “Për tregtarët dhe shoqëritë tregtare”.</w:t>
      </w:r>
    </w:p>
    <w:p w14:paraId="40CAA5A6" w14:textId="25783523"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 xml:space="preserve">Shoqëria administruese e shoqërisë së investimeve me ofertë publike </w:t>
      </w:r>
      <w:r w:rsidR="00AB1D09">
        <w:rPr>
          <w:rFonts w:cs="Helvetica-Bold"/>
          <w:bCs/>
          <w:lang w:val="sq-AL"/>
        </w:rPr>
        <w:t>ë</w:t>
      </w:r>
      <w:r w:rsidR="009268B9">
        <w:rPr>
          <w:rFonts w:cs="Helvetica-Bold"/>
          <w:bCs/>
          <w:lang w:val="sq-AL"/>
        </w:rPr>
        <w:t>sht</w:t>
      </w:r>
      <w:r w:rsidR="00AB1D09">
        <w:rPr>
          <w:rFonts w:cs="Helvetica-Bold"/>
          <w:bCs/>
          <w:lang w:val="sq-AL"/>
        </w:rPr>
        <w:t>ë</w:t>
      </w:r>
      <w:r w:rsidR="009268B9">
        <w:rPr>
          <w:rFonts w:cs="Helvetica-Bold"/>
          <w:bCs/>
          <w:lang w:val="sq-AL"/>
        </w:rPr>
        <w:t xml:space="preserve"> </w:t>
      </w:r>
      <w:r w:rsidRPr="00702E71">
        <w:rPr>
          <w:rFonts w:cs="Helvetica-Bold"/>
          <w:bCs/>
          <w:lang w:val="sq-AL"/>
        </w:rPr>
        <w:t>e pavarur juridikisht dhe funksionalisht nga depozitari i shoqërisë së investimeve.</w:t>
      </w:r>
    </w:p>
    <w:p w14:paraId="3941A932" w14:textId="51D39BC8"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 xml:space="preserve">Shoqëria administruese e fondeve të investimeve alternative ose administruesi i fondeve të investimeve alternative i </w:t>
      </w:r>
      <w:r w:rsidR="009268B9">
        <w:rPr>
          <w:rFonts w:cs="Helvetica-Bold"/>
          <w:bCs/>
          <w:lang w:val="sq-AL"/>
        </w:rPr>
        <w:t>nj</w:t>
      </w:r>
      <w:r w:rsidR="00AB1D09">
        <w:rPr>
          <w:rFonts w:cs="Helvetica-Bold"/>
          <w:bCs/>
          <w:lang w:val="sq-AL"/>
        </w:rPr>
        <w:t>ë</w:t>
      </w:r>
      <w:r w:rsidR="009268B9">
        <w:rPr>
          <w:rFonts w:cs="Helvetica-Bold"/>
          <w:bCs/>
          <w:lang w:val="sq-AL"/>
        </w:rPr>
        <w:t xml:space="preserve"> </w:t>
      </w:r>
      <w:r w:rsidRPr="00702E71">
        <w:rPr>
          <w:rFonts w:cs="Helvetica-Bold"/>
          <w:bCs/>
          <w:lang w:val="sq-AL"/>
        </w:rPr>
        <w:t>shoqëri</w:t>
      </w:r>
      <w:r w:rsidR="00F82C24">
        <w:rPr>
          <w:rFonts w:cs="Helvetica-Bold"/>
          <w:bCs/>
          <w:lang w:val="sq-AL"/>
        </w:rPr>
        <w:t>e investimi</w:t>
      </w:r>
      <w:r w:rsidRPr="00702E71">
        <w:rPr>
          <w:rFonts w:cs="Helvetica-Bold"/>
          <w:bCs/>
          <w:lang w:val="sq-AL"/>
        </w:rPr>
        <w:t xml:space="preserve"> </w:t>
      </w:r>
      <w:r w:rsidR="00F82C24">
        <w:rPr>
          <w:rFonts w:cs="Helvetica-Bold"/>
          <w:bCs/>
          <w:lang w:val="sq-AL"/>
        </w:rPr>
        <w:t>t</w:t>
      </w:r>
      <w:r w:rsidRPr="00702E71">
        <w:rPr>
          <w:rFonts w:cs="Helvetica-Bold"/>
          <w:bCs/>
          <w:lang w:val="sq-AL"/>
        </w:rPr>
        <w:t xml:space="preserve">ë regjistruar </w:t>
      </w:r>
      <w:r w:rsidR="00AB1D09">
        <w:rPr>
          <w:rFonts w:cs="Helvetica-Bold"/>
          <w:bCs/>
          <w:lang w:val="sq-AL"/>
        </w:rPr>
        <w:t>ë</w:t>
      </w:r>
      <w:r w:rsidR="009268B9">
        <w:rPr>
          <w:rFonts w:cs="Helvetica-Bold"/>
          <w:bCs/>
          <w:lang w:val="sq-AL"/>
        </w:rPr>
        <w:t>sht</w:t>
      </w:r>
      <w:r w:rsidR="00AB1D09">
        <w:rPr>
          <w:rFonts w:cs="Helvetica-Bold"/>
          <w:bCs/>
          <w:lang w:val="sq-AL"/>
        </w:rPr>
        <w:t>ë</w:t>
      </w:r>
      <w:r w:rsidR="009268B9">
        <w:rPr>
          <w:rFonts w:cs="Helvetica-Bold"/>
          <w:bCs/>
          <w:lang w:val="sq-AL"/>
        </w:rPr>
        <w:t xml:space="preserve"> </w:t>
      </w:r>
      <w:r w:rsidRPr="00702E71">
        <w:rPr>
          <w:rFonts w:cs="Helvetica-Bold"/>
          <w:bCs/>
          <w:lang w:val="sq-AL"/>
        </w:rPr>
        <w:t xml:space="preserve"> i pavarur juridikisht dhe funksionalisht nga depozitari i shoqërisë së investimeve.</w:t>
      </w:r>
    </w:p>
    <w:p w14:paraId="2704BF7A" w14:textId="0AC86BBF"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lastRenderedPageBreak/>
        <w:t xml:space="preserve">Shoqëria e </w:t>
      </w:r>
      <w:r w:rsidRPr="00F378E2">
        <w:rPr>
          <w:rFonts w:cs="Helvetica-Bold"/>
          <w:bCs/>
          <w:color w:val="000000" w:themeColor="text1"/>
          <w:lang w:val="sq-AL"/>
        </w:rPr>
        <w:t xml:space="preserve">investimeve </w:t>
      </w:r>
      <w:r w:rsidR="00ED0783" w:rsidRPr="00F378E2">
        <w:rPr>
          <w:rFonts w:cs="Helvetica-Bold"/>
          <w:bCs/>
          <w:color w:val="000000" w:themeColor="text1"/>
          <w:lang w:val="sq-AL"/>
        </w:rPr>
        <w:t>n</w:t>
      </w:r>
      <w:r w:rsidR="0093145C">
        <w:rPr>
          <w:rFonts w:cs="Helvetica-Bold"/>
          <w:bCs/>
          <w:color w:val="000000" w:themeColor="text1"/>
          <w:lang w:val="sq-AL"/>
        </w:rPr>
        <w:t xml:space="preserve">uk licencohet apo </w:t>
      </w:r>
      <w:r w:rsidR="009268B9">
        <w:rPr>
          <w:rFonts w:cs="Helvetica-Bold"/>
          <w:bCs/>
          <w:color w:val="000000" w:themeColor="text1"/>
          <w:lang w:val="sq-AL"/>
        </w:rPr>
        <w:t xml:space="preserve">vepron </w:t>
      </w:r>
      <w:r w:rsidRPr="00702E71">
        <w:rPr>
          <w:rFonts w:cs="Helvetica-Bold"/>
          <w:bCs/>
          <w:lang w:val="sq-AL"/>
        </w:rPr>
        <w:t>si depozitar i sipërmarrjeve të investimeve kolektive, administrues i fondeve të investimeve alternati</w:t>
      </w:r>
      <w:r w:rsidR="005240D5">
        <w:rPr>
          <w:rFonts w:cs="Helvetica-Bold"/>
          <w:bCs/>
          <w:lang w:val="sq-AL"/>
        </w:rPr>
        <w:t>ve apo si shoqëri administruese</w:t>
      </w:r>
      <w:r w:rsidRPr="00702E71">
        <w:rPr>
          <w:rFonts w:cs="Helvetica-Bold"/>
          <w:bCs/>
          <w:lang w:val="sq-AL"/>
        </w:rPr>
        <w:t>.</w:t>
      </w:r>
    </w:p>
    <w:p w14:paraId="7C327CC4" w14:textId="45DA2679"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 xml:space="preserve">Statuti i shoqërisë së investimeve mund të parashikojë themelimin e saj me afat </w:t>
      </w:r>
      <w:r w:rsidR="009268B9">
        <w:rPr>
          <w:rFonts w:cs="Helvetica-Bold"/>
          <w:bCs/>
          <w:lang w:val="sq-AL"/>
        </w:rPr>
        <w:t>t</w:t>
      </w:r>
      <w:r w:rsidR="00AB1D09">
        <w:rPr>
          <w:rFonts w:cs="Helvetica-Bold"/>
          <w:bCs/>
          <w:lang w:val="sq-AL"/>
        </w:rPr>
        <w:t>ë</w:t>
      </w:r>
      <w:r w:rsidR="009268B9">
        <w:rPr>
          <w:rFonts w:cs="Helvetica-Bold"/>
          <w:bCs/>
          <w:lang w:val="sq-AL"/>
        </w:rPr>
        <w:t xml:space="preserve"> </w:t>
      </w:r>
      <w:r w:rsidRPr="00702E71">
        <w:rPr>
          <w:rFonts w:cs="Helvetica-Bold"/>
          <w:bCs/>
          <w:lang w:val="sq-AL"/>
        </w:rPr>
        <w:t>përcaktuar ose pa afat.</w:t>
      </w:r>
    </w:p>
    <w:p w14:paraId="37E9560D" w14:textId="64270F09"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Blerja e aksioneve të shoqërisë së invest</w:t>
      </w:r>
      <w:r w:rsidR="00ED40D0">
        <w:rPr>
          <w:rFonts w:cs="Helvetica-Bold"/>
          <w:bCs/>
          <w:lang w:val="sq-AL"/>
        </w:rPr>
        <w:t xml:space="preserve">imeve nga një investitor </w:t>
      </w:r>
      <w:r w:rsidR="009268B9">
        <w:rPr>
          <w:rFonts w:cs="Helvetica-Bold"/>
          <w:bCs/>
          <w:lang w:val="sq-AL"/>
        </w:rPr>
        <w:t>p</w:t>
      </w:r>
      <w:r w:rsidR="00AB1D09">
        <w:rPr>
          <w:rFonts w:cs="Helvetica-Bold"/>
          <w:bCs/>
          <w:lang w:val="sq-AL"/>
        </w:rPr>
        <w:t>ë</w:t>
      </w:r>
      <w:r w:rsidR="009268B9">
        <w:rPr>
          <w:rFonts w:cs="Helvetica-Bold"/>
          <w:bCs/>
          <w:lang w:val="sq-AL"/>
        </w:rPr>
        <w:t>rb</w:t>
      </w:r>
      <w:r w:rsidR="00AB1D09">
        <w:rPr>
          <w:rFonts w:cs="Helvetica-Bold"/>
          <w:bCs/>
          <w:lang w:val="sq-AL"/>
        </w:rPr>
        <w:t>ë</w:t>
      </w:r>
      <w:r w:rsidR="009268B9">
        <w:rPr>
          <w:rFonts w:cs="Helvetica-Bold"/>
          <w:bCs/>
          <w:lang w:val="sq-AL"/>
        </w:rPr>
        <w:t>n nj</w:t>
      </w:r>
      <w:r w:rsidR="00AB1D09">
        <w:rPr>
          <w:rFonts w:cs="Helvetica-Bold"/>
          <w:bCs/>
          <w:lang w:val="sq-AL"/>
        </w:rPr>
        <w:t>ë</w:t>
      </w:r>
      <w:r w:rsidR="009268B9">
        <w:rPr>
          <w:rFonts w:cs="Helvetica-Bold"/>
          <w:bCs/>
          <w:lang w:val="sq-AL"/>
        </w:rPr>
        <w:t xml:space="preserve"> </w:t>
      </w:r>
      <w:r w:rsidR="00ED40D0">
        <w:rPr>
          <w:rFonts w:cs="Helvetica-Bold"/>
          <w:bCs/>
          <w:lang w:val="sq-AL"/>
        </w:rPr>
        <w:t xml:space="preserve">marreveshje </w:t>
      </w:r>
      <w:r w:rsidR="009268B9">
        <w:rPr>
          <w:rFonts w:cs="Helvetica-Bold"/>
          <w:bCs/>
          <w:lang w:val="sq-AL"/>
        </w:rPr>
        <w:t>dakord</w:t>
      </w:r>
      <w:r w:rsidR="00AB1D09">
        <w:rPr>
          <w:rFonts w:cs="Helvetica-Bold"/>
          <w:bCs/>
          <w:lang w:val="sq-AL"/>
        </w:rPr>
        <w:t>ë</w:t>
      </w:r>
      <w:r w:rsidR="009268B9">
        <w:rPr>
          <w:rFonts w:cs="Helvetica-Bold"/>
          <w:bCs/>
          <w:lang w:val="sq-AL"/>
        </w:rPr>
        <w:t xml:space="preserve">sie </w:t>
      </w:r>
      <w:r w:rsidR="003C17D5">
        <w:rPr>
          <w:rFonts w:cs="Helvetica-Bold"/>
          <w:bCs/>
          <w:lang w:val="sq-AL"/>
        </w:rPr>
        <w:t xml:space="preserve">me </w:t>
      </w:r>
      <w:r w:rsidRPr="00702E71">
        <w:rPr>
          <w:rFonts w:cs="Helvetica-Bold"/>
          <w:bCs/>
          <w:lang w:val="sq-AL"/>
        </w:rPr>
        <w:t>kushtet e prospektit.</w:t>
      </w:r>
    </w:p>
    <w:p w14:paraId="0D970B77" w14:textId="4978B0D3"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Mbajtësi i aksioneve të shoqërisë së investimeve me ofertë publike nuk mban përgjegjësi për veprimet ose mosveprimet e shoqërisë administruese ose depozitarit të fondit.</w:t>
      </w:r>
    </w:p>
    <w:p w14:paraId="769F866E" w14:textId="2C6ACB39" w:rsidR="00AF06E4"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Mbajtësi i aksioneve të shoqërisë së investimeve që është fond investimesh alternative për klientë profesionistë nuk mban përgjegjësi për veprimet ose mosveprimet e shoqërisë administruese të fondeve të investimeve alternative, të administruesit të fondeve të investimeve alternative ose të depozitarit të fondit.</w:t>
      </w:r>
    </w:p>
    <w:p w14:paraId="60F51E9F" w14:textId="18032725"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Shoqëria e investimeve ë</w:t>
      </w:r>
      <w:r w:rsidR="009268B9">
        <w:rPr>
          <w:rFonts w:cs="Helvetica-Bold"/>
          <w:bCs/>
          <w:lang w:val="sq-AL"/>
        </w:rPr>
        <w:t>sht</w:t>
      </w:r>
      <w:r w:rsidR="00AB1D09">
        <w:rPr>
          <w:rFonts w:cs="Helvetica-Bold"/>
          <w:bCs/>
          <w:lang w:val="sq-AL"/>
        </w:rPr>
        <w:t>ë</w:t>
      </w:r>
      <w:r w:rsidRPr="00702E71">
        <w:rPr>
          <w:rFonts w:cs="Helvetica-Bold"/>
          <w:bCs/>
          <w:lang w:val="sq-AL"/>
        </w:rPr>
        <w:t xml:space="preserve"> vetëm sipërmarrje me pjesëmarrje të mbyllur me një numër fiks aksionesh në emetim. Shoqëria nuk ka asnjë detyrim për t’i </w:t>
      </w:r>
      <w:r w:rsidR="004F6D1E" w:rsidRPr="00702E71">
        <w:rPr>
          <w:rFonts w:cs="Helvetica-Bold"/>
          <w:bCs/>
          <w:lang w:val="sq-AL"/>
        </w:rPr>
        <w:t xml:space="preserve">shlyer </w:t>
      </w:r>
      <w:r w:rsidRPr="00702E71">
        <w:rPr>
          <w:rFonts w:cs="Helvetica-Bold"/>
          <w:bCs/>
          <w:lang w:val="sq-AL"/>
        </w:rPr>
        <w:t>aksionet e veta.</w:t>
      </w:r>
    </w:p>
    <w:p w14:paraId="36A4B2EC" w14:textId="7031AC8B" w:rsidR="00AF06E4"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 xml:space="preserve">Shoqëria e investimeve mund të regjistrohet si fond i investimeve alternative </w:t>
      </w:r>
      <w:r w:rsidR="009268B9">
        <w:rPr>
          <w:rFonts w:cs="Helvetica-Bold"/>
          <w:bCs/>
          <w:lang w:val="sq-AL"/>
        </w:rPr>
        <w:t>p</w:t>
      </w:r>
      <w:r w:rsidR="00AB1D09">
        <w:rPr>
          <w:rFonts w:cs="Helvetica-Bold"/>
          <w:bCs/>
          <w:lang w:val="sq-AL"/>
        </w:rPr>
        <w:t>ë</w:t>
      </w:r>
      <w:r w:rsidR="009268B9">
        <w:rPr>
          <w:rFonts w:cs="Helvetica-Bold"/>
          <w:bCs/>
          <w:lang w:val="sq-AL"/>
        </w:rPr>
        <w:t xml:space="preserve">r </w:t>
      </w:r>
      <w:r w:rsidRPr="00702E71">
        <w:rPr>
          <w:rFonts w:cs="Helvetica-Bold"/>
          <w:bCs/>
          <w:lang w:val="sq-AL"/>
        </w:rPr>
        <w:t xml:space="preserve"> klientë</w:t>
      </w:r>
      <w:r w:rsidR="009268B9">
        <w:rPr>
          <w:rFonts w:cs="Helvetica-Bold"/>
          <w:bCs/>
          <w:lang w:val="sq-AL"/>
        </w:rPr>
        <w:t xml:space="preserve"> </w:t>
      </w:r>
      <w:r w:rsidRPr="00702E71">
        <w:rPr>
          <w:rFonts w:cs="Helvetica-Bold"/>
          <w:bCs/>
          <w:lang w:val="sq-AL"/>
        </w:rPr>
        <w:t>profesionistë në Republikën e Shqipërisë.</w:t>
      </w:r>
    </w:p>
    <w:p w14:paraId="6770D68F" w14:textId="2EB33920"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 xml:space="preserve">Shoqëria e investimeve licencohet nga Autoriteti </w:t>
      </w:r>
      <w:r w:rsidR="009268B9">
        <w:rPr>
          <w:rFonts w:cs="Helvetica-Bold"/>
          <w:bCs/>
          <w:lang w:val="sq-AL"/>
        </w:rPr>
        <w:t>p</w:t>
      </w:r>
      <w:r w:rsidR="00AB1D09">
        <w:rPr>
          <w:rFonts w:cs="Helvetica-Bold"/>
          <w:bCs/>
          <w:lang w:val="sq-AL"/>
        </w:rPr>
        <w:t>ë</w:t>
      </w:r>
      <w:r w:rsidR="009268B9">
        <w:rPr>
          <w:rFonts w:cs="Helvetica-Bold"/>
          <w:bCs/>
          <w:lang w:val="sq-AL"/>
        </w:rPr>
        <w:t xml:space="preserve">r </w:t>
      </w:r>
      <w:r w:rsidRPr="00702E71">
        <w:rPr>
          <w:rFonts w:cs="Helvetica-Bold"/>
          <w:bCs/>
          <w:lang w:val="sq-AL"/>
        </w:rPr>
        <w:t xml:space="preserve">ofertë publike </w:t>
      </w:r>
      <w:r w:rsidR="00306AEB">
        <w:rPr>
          <w:rFonts w:cs="Helvetica-Bold"/>
          <w:bCs/>
          <w:lang w:val="sq-AL"/>
        </w:rPr>
        <w:t xml:space="preserve">vetem </w:t>
      </w:r>
      <w:r w:rsidRPr="00702E71">
        <w:rPr>
          <w:rFonts w:cs="Helvetica-Bold"/>
          <w:bCs/>
          <w:lang w:val="sq-AL"/>
        </w:rPr>
        <w:t xml:space="preserve">nëse përmbush kërkesat e këtij ligji dhe të akteve nënligjore të nxjerra në bazë të këtij ligji për shoqëritë e investimeve me ofertë publike. </w:t>
      </w:r>
    </w:p>
    <w:p w14:paraId="6EE40915" w14:textId="2CA34855" w:rsidR="00FE28A8" w:rsidRPr="00702E71" w:rsidRDefault="00AF06E4" w:rsidP="00B22BA1">
      <w:pPr>
        <w:pStyle w:val="ListParagraph"/>
        <w:numPr>
          <w:ilvl w:val="0"/>
          <w:numId w:val="89"/>
        </w:numPr>
        <w:spacing w:line="240" w:lineRule="auto"/>
        <w:ind w:left="397" w:firstLine="357"/>
        <w:rPr>
          <w:rFonts w:cs="Helvetica-Bold"/>
          <w:bCs/>
          <w:lang w:val="sq-AL"/>
        </w:rPr>
      </w:pPr>
      <w:r w:rsidRPr="00702E71">
        <w:rPr>
          <w:rFonts w:cs="Helvetica-Bold"/>
          <w:bCs/>
          <w:lang w:val="sq-AL"/>
        </w:rPr>
        <w:t>Shoqëria e investimeve e licencuar për të qenë me ofertë publike</w:t>
      </w:r>
      <w:r w:rsidR="00306AEB">
        <w:rPr>
          <w:rFonts w:cs="Helvetica-Bold"/>
          <w:bCs/>
          <w:lang w:val="sq-AL"/>
        </w:rPr>
        <w:t xml:space="preserve"> </w:t>
      </w:r>
      <w:r w:rsidR="009268B9">
        <w:rPr>
          <w:rFonts w:cs="Helvetica-Bold"/>
          <w:bCs/>
          <w:lang w:val="sq-AL"/>
        </w:rPr>
        <w:t>p</w:t>
      </w:r>
      <w:r w:rsidR="00AB1D09">
        <w:rPr>
          <w:rFonts w:cs="Helvetica-Bold"/>
          <w:bCs/>
          <w:lang w:val="sq-AL"/>
        </w:rPr>
        <w:t>ë</w:t>
      </w:r>
      <w:r w:rsidR="009268B9">
        <w:rPr>
          <w:rFonts w:cs="Helvetica-Bold"/>
          <w:bCs/>
          <w:lang w:val="sq-AL"/>
        </w:rPr>
        <w:t>rmbush k</w:t>
      </w:r>
      <w:r w:rsidR="00AB1D09">
        <w:rPr>
          <w:rFonts w:cs="Helvetica-Bold"/>
          <w:bCs/>
          <w:lang w:val="sq-AL"/>
        </w:rPr>
        <w:t>ë</w:t>
      </w:r>
      <w:r w:rsidR="009268B9">
        <w:rPr>
          <w:rFonts w:cs="Helvetica-Bold"/>
          <w:bCs/>
          <w:lang w:val="sq-AL"/>
        </w:rPr>
        <w:t>rkesat e m</w:t>
      </w:r>
      <w:r w:rsidR="00AB1D09">
        <w:rPr>
          <w:rFonts w:cs="Helvetica-Bold"/>
          <w:bCs/>
          <w:lang w:val="sq-AL"/>
        </w:rPr>
        <w:t>ë</w:t>
      </w:r>
      <w:r w:rsidR="009268B9">
        <w:rPr>
          <w:rFonts w:cs="Helvetica-Bold"/>
          <w:bCs/>
          <w:lang w:val="sq-AL"/>
        </w:rPr>
        <w:t>poshtme</w:t>
      </w:r>
      <w:r w:rsidRPr="00702E71">
        <w:rPr>
          <w:rFonts w:cs="Helvetica-Bold"/>
          <w:bCs/>
          <w:lang w:val="sq-AL"/>
        </w:rPr>
        <w:t>:</w:t>
      </w:r>
    </w:p>
    <w:p w14:paraId="3D3D625D" w14:textId="0F1AB834" w:rsidR="00FE28A8" w:rsidRPr="00702E71" w:rsidRDefault="009268B9" w:rsidP="00B22BA1">
      <w:pPr>
        <w:pStyle w:val="ListParagraph"/>
        <w:numPr>
          <w:ilvl w:val="0"/>
          <w:numId w:val="93"/>
        </w:numPr>
        <w:spacing w:line="240" w:lineRule="auto"/>
        <w:ind w:left="397" w:firstLine="357"/>
        <w:rPr>
          <w:rFonts w:cs="Helvetica-Bold"/>
          <w:bCs/>
          <w:lang w:val="sq-AL"/>
        </w:rPr>
      </w:pPr>
      <w:r>
        <w:rPr>
          <w:rFonts w:cs="Helvetica-Bold"/>
          <w:bCs/>
          <w:lang w:val="sq-AL"/>
        </w:rPr>
        <w:t xml:space="preserve">ka </w:t>
      </w:r>
      <w:r w:rsidR="00AF06E4" w:rsidRPr="00702E71">
        <w:rPr>
          <w:rFonts w:cs="Helvetica-Bold"/>
          <w:bCs/>
          <w:lang w:val="sq-AL"/>
        </w:rPr>
        <w:t>strukturë administrimi me një nivel;</w:t>
      </w:r>
    </w:p>
    <w:p w14:paraId="76F36DD0" w14:textId="396B738E" w:rsidR="00FE28A8" w:rsidRPr="00702E71" w:rsidRDefault="00AF06E4" w:rsidP="00B22BA1">
      <w:pPr>
        <w:pStyle w:val="ListParagraph"/>
        <w:numPr>
          <w:ilvl w:val="0"/>
          <w:numId w:val="93"/>
        </w:numPr>
        <w:spacing w:line="240" w:lineRule="auto"/>
        <w:ind w:left="397" w:firstLine="357"/>
        <w:rPr>
          <w:rFonts w:cs="Helvetica-Bold"/>
          <w:bCs/>
          <w:lang w:val="sq-AL"/>
        </w:rPr>
      </w:pPr>
      <w:r w:rsidRPr="00702E71">
        <w:rPr>
          <w:rFonts w:cs="Helvetica-Bold"/>
          <w:bCs/>
          <w:lang w:val="sq-AL"/>
        </w:rPr>
        <w:t xml:space="preserve">regjistrohet në një treg të rregulluar brenda gjashtë muajve pas përfundimit të ofertës fillestare </w:t>
      </w:r>
      <w:r w:rsidR="004F6D1E" w:rsidRPr="00702E71">
        <w:rPr>
          <w:rFonts w:cs="Helvetica-Bold"/>
          <w:bCs/>
          <w:lang w:val="sq-AL"/>
        </w:rPr>
        <w:t xml:space="preserve">përveç </w:t>
      </w:r>
      <w:r w:rsidR="009268B9">
        <w:rPr>
          <w:rFonts w:cs="Helvetica-Bold"/>
          <w:bCs/>
          <w:lang w:val="sq-AL"/>
        </w:rPr>
        <w:t xml:space="preserve">rastit </w:t>
      </w:r>
      <w:r w:rsidR="004F6D1E" w:rsidRPr="00702E71">
        <w:rPr>
          <w:rFonts w:cs="Helvetica-Bold"/>
          <w:bCs/>
          <w:lang w:val="sq-AL"/>
        </w:rPr>
        <w:t xml:space="preserve">kur </w:t>
      </w:r>
      <w:r w:rsidRPr="00702E71">
        <w:rPr>
          <w:rFonts w:cs="Helvetica-Bold"/>
          <w:bCs/>
          <w:lang w:val="sq-AL"/>
        </w:rPr>
        <w:t>statuti i tij kufizon themelimin e shoqërisë së investimeve brenda një periudhe jo më të gjatë se 7 vjet nga data e mbylljes së periudhës së ofertës fillestare pas së cilës shoqëria e investimeve likuidohet dhe mjetet monetare u shpërndahen mbajtësve të aksioneve;</w:t>
      </w:r>
    </w:p>
    <w:p w14:paraId="73C8B135" w14:textId="6A3CD9D0" w:rsidR="00FE28A8" w:rsidRPr="00702E71" w:rsidRDefault="009268B9" w:rsidP="00B22BA1">
      <w:pPr>
        <w:pStyle w:val="ListParagraph"/>
        <w:numPr>
          <w:ilvl w:val="0"/>
          <w:numId w:val="93"/>
        </w:numPr>
        <w:spacing w:line="240" w:lineRule="auto"/>
        <w:ind w:left="397" w:firstLine="357"/>
        <w:rPr>
          <w:rFonts w:cs="Helvetica-Bold"/>
          <w:b/>
          <w:bCs/>
          <w:lang w:val="sq-AL"/>
        </w:rPr>
      </w:pPr>
      <w:r>
        <w:rPr>
          <w:rFonts w:cs="Helvetica-Bold"/>
          <w:bCs/>
          <w:lang w:val="sq-AL"/>
        </w:rPr>
        <w:t>vepron</w:t>
      </w:r>
      <w:r w:rsidR="00ED085C" w:rsidRPr="00702E71">
        <w:rPr>
          <w:rFonts w:cs="Helvetica-Bold"/>
          <w:bCs/>
          <w:lang w:val="sq-AL"/>
        </w:rPr>
        <w:t xml:space="preserve"> në përputhje me kërkesat e Seksionit </w:t>
      </w:r>
      <w:r w:rsidR="00195B70">
        <w:rPr>
          <w:rFonts w:cs="Helvetica-Bold"/>
          <w:bCs/>
          <w:lang w:val="sq-AL"/>
        </w:rPr>
        <w:t>2</w:t>
      </w:r>
      <w:r w:rsidR="00ED085C" w:rsidRPr="00702E71">
        <w:rPr>
          <w:rFonts w:cs="Helvetica-Bold"/>
          <w:bCs/>
          <w:lang w:val="sq-AL"/>
        </w:rPr>
        <w:t xml:space="preserve"> të K</w:t>
      </w:r>
      <w:r w:rsidR="002A4FA8">
        <w:rPr>
          <w:rFonts w:cs="Helvetica-Bold"/>
          <w:bCs/>
          <w:lang w:val="sq-AL"/>
        </w:rPr>
        <w:t xml:space="preserve">reut </w:t>
      </w:r>
      <w:r w:rsidR="00ED085C" w:rsidRPr="00702E71">
        <w:rPr>
          <w:rFonts w:cs="Helvetica-Bold"/>
          <w:bCs/>
          <w:lang w:val="sq-AL"/>
        </w:rPr>
        <w:t>VII</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ED085C" w:rsidRPr="00702E71">
        <w:rPr>
          <w:rFonts w:cs="Helvetica-Bold"/>
          <w:bCs/>
          <w:lang w:val="sq-AL"/>
        </w:rPr>
        <w:t>.</w:t>
      </w:r>
    </w:p>
    <w:p w14:paraId="754326C7" w14:textId="77777777" w:rsidR="00FE28A8" w:rsidRPr="00702E71" w:rsidRDefault="00FE28A8" w:rsidP="007C2F47">
      <w:pPr>
        <w:pStyle w:val="ListParagraph"/>
        <w:ind w:left="357"/>
        <w:rPr>
          <w:rFonts w:cs="Helvetica-Bold"/>
          <w:b/>
          <w:bCs/>
          <w:lang w:val="sq-AL"/>
        </w:rPr>
      </w:pPr>
    </w:p>
    <w:p w14:paraId="2C33891F" w14:textId="77777777" w:rsidR="001A2C06" w:rsidRDefault="00ED085C" w:rsidP="001A2C06">
      <w:pPr>
        <w:pStyle w:val="ListParagraph"/>
        <w:ind w:left="360"/>
        <w:jc w:val="center"/>
        <w:rPr>
          <w:rFonts w:cs="Helvetica-Bold"/>
          <w:b/>
          <w:bCs/>
          <w:lang w:val="sq-AL"/>
        </w:rPr>
      </w:pPr>
      <w:r w:rsidRPr="00702E71">
        <w:rPr>
          <w:rFonts w:cs="Helvetica-Bold"/>
          <w:b/>
          <w:bCs/>
          <w:lang w:val="sq-AL"/>
        </w:rPr>
        <w:t>Neni 68</w:t>
      </w:r>
    </w:p>
    <w:p w14:paraId="5020223C" w14:textId="77777777" w:rsidR="001A2C06" w:rsidRDefault="001A2C06" w:rsidP="001A2C06">
      <w:pPr>
        <w:pStyle w:val="ListParagraph"/>
        <w:ind w:left="360"/>
        <w:jc w:val="center"/>
        <w:rPr>
          <w:rFonts w:cs="Helvetica-Bold"/>
          <w:b/>
          <w:bCs/>
          <w:lang w:val="sq-AL"/>
        </w:rPr>
      </w:pPr>
    </w:p>
    <w:p w14:paraId="7BCE2592" w14:textId="77777777" w:rsidR="00A90742" w:rsidRDefault="00ED085C" w:rsidP="00227084">
      <w:pPr>
        <w:pStyle w:val="ListParagraph"/>
        <w:ind w:left="360"/>
        <w:jc w:val="center"/>
        <w:rPr>
          <w:rFonts w:cs="Helvetica-Bold"/>
          <w:b/>
          <w:bCs/>
          <w:lang w:val="sq-AL"/>
        </w:rPr>
      </w:pPr>
      <w:r w:rsidRPr="00702E71">
        <w:rPr>
          <w:rFonts w:cs="Helvetica-Bold"/>
          <w:b/>
          <w:bCs/>
          <w:lang w:val="sq-AL"/>
        </w:rPr>
        <w:t>Krijimi i shoqërisë së investimeve</w:t>
      </w:r>
    </w:p>
    <w:p w14:paraId="2E8440B6" w14:textId="77777777" w:rsidR="00227084" w:rsidRPr="00227084" w:rsidRDefault="00227084" w:rsidP="00227084">
      <w:pPr>
        <w:pStyle w:val="ListParagraph"/>
        <w:ind w:left="360"/>
        <w:jc w:val="center"/>
        <w:rPr>
          <w:rFonts w:cs="Helvetica-Bold"/>
          <w:b/>
          <w:bCs/>
          <w:lang w:val="sq-AL"/>
        </w:rPr>
      </w:pPr>
    </w:p>
    <w:p w14:paraId="22B34489" w14:textId="29A8D631" w:rsidR="002F0D8C" w:rsidRPr="002F0D8C" w:rsidRDefault="002F0D8C" w:rsidP="00B22BA1">
      <w:pPr>
        <w:pStyle w:val="ListParagraph"/>
        <w:numPr>
          <w:ilvl w:val="0"/>
          <w:numId w:val="90"/>
        </w:numPr>
        <w:spacing w:line="240" w:lineRule="auto"/>
        <w:rPr>
          <w:rFonts w:cs="Helvetica-Bold"/>
          <w:bCs/>
          <w:lang w:val="sq-AL"/>
        </w:rPr>
      </w:pPr>
      <w:r w:rsidRPr="002F0D8C">
        <w:rPr>
          <w:rFonts w:cs="Helvetica-Bold"/>
          <w:bCs/>
          <w:lang w:val="sq-AL"/>
        </w:rPr>
        <w:t xml:space="preserve">Shoqëria e investimeve me ofertë publike krijohet dhe </w:t>
      </w:r>
      <w:r w:rsidR="009268B9">
        <w:rPr>
          <w:rFonts w:cs="Helvetica-Bold"/>
          <w:bCs/>
          <w:lang w:val="sq-AL"/>
        </w:rPr>
        <w:t xml:space="preserve">themelohet </w:t>
      </w:r>
      <w:r w:rsidRPr="002F0D8C">
        <w:rPr>
          <w:rFonts w:cs="Helvetica-Bold"/>
          <w:bCs/>
          <w:lang w:val="sq-AL"/>
        </w:rPr>
        <w:t xml:space="preserve"> në Republikën e Shqipërisë vetëm nga persona që përmbushin kërkesat e nenit 14, pikat 2</w:t>
      </w:r>
      <w:r w:rsidR="009268B9">
        <w:rPr>
          <w:rFonts w:cs="Helvetica-Bold"/>
          <w:bCs/>
          <w:lang w:val="sq-AL"/>
        </w:rPr>
        <w:t>, 3, 4 dhe</w:t>
      </w:r>
      <w:r w:rsidRPr="002F0D8C">
        <w:rPr>
          <w:rFonts w:cs="Helvetica-Bold"/>
          <w:bCs/>
          <w:lang w:val="sq-AL"/>
        </w:rPr>
        <w:t>5</w:t>
      </w:r>
      <w:r w:rsidR="009268B9">
        <w:rPr>
          <w:rFonts w:cs="Helvetica-Bold"/>
          <w:bCs/>
          <w:lang w:val="sq-AL"/>
        </w:rPr>
        <w:t xml:space="preserve"> t</w:t>
      </w:r>
      <w:r w:rsidR="00AB1D09">
        <w:rPr>
          <w:rFonts w:cs="Helvetica-Bold"/>
          <w:bCs/>
          <w:lang w:val="sq-AL"/>
        </w:rPr>
        <w:t>ë</w:t>
      </w:r>
      <w:r w:rsidR="009268B9">
        <w:rPr>
          <w:rFonts w:cs="Helvetica-Bold"/>
          <w:bCs/>
          <w:lang w:val="sq-AL"/>
        </w:rPr>
        <w:t xml:space="preserve"> k</w:t>
      </w:r>
      <w:r w:rsidR="00AB1D09">
        <w:rPr>
          <w:rFonts w:cs="Helvetica-Bold"/>
          <w:bCs/>
          <w:lang w:val="sq-AL"/>
        </w:rPr>
        <w:t>ë</w:t>
      </w:r>
      <w:r w:rsidR="009268B9">
        <w:rPr>
          <w:rFonts w:cs="Helvetica-Bold"/>
          <w:bCs/>
          <w:lang w:val="sq-AL"/>
        </w:rPr>
        <w:t>tij ligji</w:t>
      </w:r>
      <w:r w:rsidRPr="002F0D8C">
        <w:rPr>
          <w:rFonts w:cs="Helvetica-Bold"/>
          <w:bCs/>
          <w:lang w:val="sq-AL"/>
        </w:rPr>
        <w:t xml:space="preserve">. </w:t>
      </w:r>
    </w:p>
    <w:p w14:paraId="5258FB02" w14:textId="5B38297E" w:rsidR="002F0D8C" w:rsidRPr="002F0D8C" w:rsidRDefault="002F0D8C" w:rsidP="00B22BA1">
      <w:pPr>
        <w:pStyle w:val="ListParagraph"/>
        <w:numPr>
          <w:ilvl w:val="0"/>
          <w:numId w:val="90"/>
        </w:numPr>
        <w:spacing w:line="240" w:lineRule="auto"/>
        <w:rPr>
          <w:rFonts w:cs="Helvetica-Bold"/>
          <w:bCs/>
          <w:lang w:val="sq-AL"/>
        </w:rPr>
      </w:pPr>
      <w:r w:rsidRPr="002F0D8C">
        <w:rPr>
          <w:rFonts w:cs="Helvetica-Bold"/>
          <w:bCs/>
          <w:lang w:val="sq-AL"/>
        </w:rPr>
        <w:t xml:space="preserve">Shoqëria e investimeve që është fond i investimeve alternative </w:t>
      </w:r>
      <w:r w:rsidR="009268B9">
        <w:rPr>
          <w:rFonts w:cs="Helvetica-Bold"/>
          <w:bCs/>
          <w:lang w:val="sq-AL"/>
        </w:rPr>
        <w:t>p</w:t>
      </w:r>
      <w:r w:rsidR="00AB1D09">
        <w:rPr>
          <w:rFonts w:cs="Helvetica-Bold"/>
          <w:bCs/>
          <w:lang w:val="sq-AL"/>
        </w:rPr>
        <w:t>ë</w:t>
      </w:r>
      <w:r w:rsidR="009268B9">
        <w:rPr>
          <w:rFonts w:cs="Helvetica-Bold"/>
          <w:bCs/>
          <w:lang w:val="sq-AL"/>
        </w:rPr>
        <w:t>r</w:t>
      </w:r>
      <w:r w:rsidRPr="002F0D8C">
        <w:rPr>
          <w:rFonts w:cs="Helvetica-Bold"/>
          <w:bCs/>
          <w:lang w:val="sq-AL"/>
        </w:rPr>
        <w:t xml:space="preserve"> klientëprofesionistë krijohet dhe themelohet në Republikën e Shqipëri vetëm nga persona që përmbushin kërkesat e nenit 14, </w:t>
      </w:r>
      <w:r w:rsidR="009268B9" w:rsidRPr="009268B9">
        <w:rPr>
          <w:rFonts w:cs="Helvetica-Bold"/>
          <w:bCs/>
          <w:lang w:val="sq-AL"/>
        </w:rPr>
        <w:t>pikat 2, 3, 4 dhe deri në 5 t</w:t>
      </w:r>
      <w:r w:rsidR="00AB1D09">
        <w:rPr>
          <w:rFonts w:cs="Helvetica-Bold"/>
          <w:bCs/>
          <w:lang w:val="sq-AL"/>
        </w:rPr>
        <w:t>ë</w:t>
      </w:r>
      <w:r w:rsidR="009268B9" w:rsidRPr="009268B9">
        <w:rPr>
          <w:rFonts w:cs="Helvetica-Bold"/>
          <w:bCs/>
          <w:lang w:val="sq-AL"/>
        </w:rPr>
        <w:t xml:space="preserve"> k</w:t>
      </w:r>
      <w:r w:rsidR="00AB1D09">
        <w:rPr>
          <w:rFonts w:cs="Helvetica-Bold"/>
          <w:bCs/>
          <w:lang w:val="sq-AL"/>
        </w:rPr>
        <w:t>ë</w:t>
      </w:r>
      <w:r w:rsidR="009268B9" w:rsidRPr="009268B9">
        <w:rPr>
          <w:rFonts w:cs="Helvetica-Bold"/>
          <w:bCs/>
          <w:lang w:val="sq-AL"/>
        </w:rPr>
        <w:t>tij ligji</w:t>
      </w:r>
      <w:r w:rsidRPr="002F0D8C">
        <w:rPr>
          <w:rFonts w:cs="Helvetica-Bold"/>
          <w:bCs/>
          <w:lang w:val="sq-AL"/>
        </w:rPr>
        <w:t>.</w:t>
      </w:r>
    </w:p>
    <w:p w14:paraId="3AA26141" w14:textId="77777777" w:rsidR="00FE28A8" w:rsidRPr="002F0D8C" w:rsidRDefault="00FE28A8" w:rsidP="002F0D8C">
      <w:pPr>
        <w:spacing w:line="240" w:lineRule="auto"/>
        <w:rPr>
          <w:rFonts w:cs="Helvetica-Bold"/>
          <w:bCs/>
          <w:lang w:val="sq-AL"/>
        </w:rPr>
      </w:pPr>
    </w:p>
    <w:p w14:paraId="0279D92D" w14:textId="77777777" w:rsidR="00506C67" w:rsidRDefault="00ED085C" w:rsidP="00506C67">
      <w:pPr>
        <w:pStyle w:val="ListParagraph"/>
        <w:ind w:left="360"/>
        <w:jc w:val="center"/>
        <w:rPr>
          <w:rFonts w:cs="Helvetica-Bold"/>
          <w:b/>
          <w:bCs/>
          <w:lang w:val="sq-AL"/>
        </w:rPr>
      </w:pPr>
      <w:r w:rsidRPr="00702E71">
        <w:rPr>
          <w:rFonts w:cs="Helvetica-Bold"/>
          <w:b/>
          <w:bCs/>
          <w:lang w:val="sq-AL"/>
        </w:rPr>
        <w:lastRenderedPageBreak/>
        <w:t>Neni 69</w:t>
      </w:r>
    </w:p>
    <w:p w14:paraId="178D4FAB" w14:textId="77777777" w:rsidR="00506C67" w:rsidRDefault="00506C67" w:rsidP="00506C67">
      <w:pPr>
        <w:pStyle w:val="ListParagraph"/>
        <w:ind w:left="360"/>
        <w:jc w:val="center"/>
        <w:rPr>
          <w:rFonts w:cs="Helvetica-Bold"/>
          <w:b/>
          <w:bCs/>
          <w:lang w:val="sq-AL"/>
        </w:rPr>
      </w:pPr>
    </w:p>
    <w:p w14:paraId="23360F11" w14:textId="77777777" w:rsidR="00506C67" w:rsidRDefault="00ED085C" w:rsidP="00506C67">
      <w:pPr>
        <w:pStyle w:val="ListParagraph"/>
        <w:ind w:left="360"/>
        <w:jc w:val="center"/>
        <w:rPr>
          <w:rFonts w:cs="Helvetica-Bold"/>
          <w:b/>
          <w:bCs/>
          <w:lang w:val="sq-AL"/>
        </w:rPr>
      </w:pPr>
      <w:r w:rsidRPr="00702E71">
        <w:rPr>
          <w:rFonts w:cs="Helvetica-Bold"/>
          <w:b/>
          <w:bCs/>
          <w:lang w:val="sq-AL"/>
        </w:rPr>
        <w:t>Emërtimi i shoqërisë së investimeve</w:t>
      </w:r>
    </w:p>
    <w:p w14:paraId="6BECD5A4" w14:textId="77777777" w:rsidR="00506C67" w:rsidRDefault="00506C67" w:rsidP="00506C67">
      <w:pPr>
        <w:pStyle w:val="ListParagraph"/>
        <w:ind w:left="360"/>
        <w:rPr>
          <w:rFonts w:cs="Helvetica-Bold"/>
          <w:b/>
          <w:bCs/>
          <w:lang w:val="sq-AL"/>
        </w:rPr>
      </w:pPr>
    </w:p>
    <w:p w14:paraId="77CCE5F1" w14:textId="576B9CF9" w:rsidR="00DB174D" w:rsidRDefault="00ED085C" w:rsidP="00B22BA1">
      <w:pPr>
        <w:pStyle w:val="ListParagraph"/>
        <w:numPr>
          <w:ilvl w:val="0"/>
          <w:numId w:val="267"/>
        </w:numPr>
        <w:rPr>
          <w:rFonts w:cs="Helvetica-Bold"/>
          <w:bCs/>
          <w:lang w:val="sq-AL"/>
        </w:rPr>
      </w:pPr>
      <w:r w:rsidRPr="00702E71">
        <w:rPr>
          <w:rFonts w:cs="Helvetica-Bold"/>
          <w:bCs/>
          <w:lang w:val="sq-AL"/>
        </w:rPr>
        <w:t xml:space="preserve">Shoqëria e investimeve e licencuar ose e regjistruar në bazë të këtij ligji </w:t>
      </w:r>
      <w:r w:rsidR="009268B9">
        <w:rPr>
          <w:rFonts w:cs="Helvetica-Bold"/>
          <w:bCs/>
          <w:lang w:val="sq-AL"/>
        </w:rPr>
        <w:t>nuk</w:t>
      </w:r>
      <w:r w:rsidRPr="00702E71">
        <w:rPr>
          <w:rFonts w:cs="Helvetica-Bold"/>
          <w:bCs/>
          <w:lang w:val="sq-AL"/>
        </w:rPr>
        <w:t xml:space="preserve"> </w:t>
      </w:r>
      <w:r w:rsidR="009268B9" w:rsidRPr="00702E71">
        <w:rPr>
          <w:rFonts w:cs="Helvetica-Bold"/>
          <w:bCs/>
          <w:lang w:val="sq-AL"/>
        </w:rPr>
        <w:t>përmba</w:t>
      </w:r>
      <w:r w:rsidR="009268B9">
        <w:rPr>
          <w:rFonts w:cs="Helvetica-Bold"/>
          <w:bCs/>
          <w:lang w:val="sq-AL"/>
        </w:rPr>
        <w:t>n</w:t>
      </w:r>
      <w:r w:rsidR="009268B9" w:rsidRPr="00702E71">
        <w:rPr>
          <w:rFonts w:cs="Helvetica-Bold"/>
          <w:bCs/>
          <w:lang w:val="sq-AL"/>
        </w:rPr>
        <w:t xml:space="preserve"> </w:t>
      </w:r>
      <w:r w:rsidRPr="00702E71">
        <w:rPr>
          <w:rFonts w:cs="Helvetica-Bold"/>
          <w:bCs/>
          <w:lang w:val="sq-AL"/>
        </w:rPr>
        <w:t xml:space="preserve">në emërtimin e saj fjalët “shoqëri investimesh”. </w:t>
      </w:r>
    </w:p>
    <w:p w14:paraId="0A9E4803" w14:textId="5671EAC0" w:rsidR="00DB174D" w:rsidRDefault="00ED085C" w:rsidP="00B22BA1">
      <w:pPr>
        <w:pStyle w:val="ListParagraph"/>
        <w:numPr>
          <w:ilvl w:val="0"/>
          <w:numId w:val="267"/>
        </w:numPr>
        <w:rPr>
          <w:rFonts w:cs="Helvetica-Bold"/>
          <w:bCs/>
          <w:lang w:val="sq-AL"/>
        </w:rPr>
      </w:pPr>
      <w:r w:rsidRPr="00DB174D">
        <w:rPr>
          <w:rFonts w:cs="Helvetica-Bold"/>
          <w:bCs/>
          <w:lang w:val="sq-AL"/>
        </w:rPr>
        <w:t xml:space="preserve">Emërtimi i shoqërisë së investimeve </w:t>
      </w:r>
      <w:r w:rsidR="009268B9" w:rsidRPr="00DB174D">
        <w:rPr>
          <w:rFonts w:cs="Helvetica-Bold"/>
          <w:bCs/>
          <w:lang w:val="sq-AL"/>
        </w:rPr>
        <w:t>pasqyroj</w:t>
      </w:r>
      <w:r w:rsidR="009268B9">
        <w:rPr>
          <w:rFonts w:cs="Helvetica-Bold"/>
          <w:bCs/>
          <w:lang w:val="sq-AL"/>
        </w:rPr>
        <w:t xml:space="preserve">n </w:t>
      </w:r>
      <w:r w:rsidRPr="00DB174D">
        <w:rPr>
          <w:rFonts w:cs="Helvetica-Bold"/>
          <w:bCs/>
          <w:lang w:val="sq-AL"/>
        </w:rPr>
        <w:t xml:space="preserve">saktë natyrën e fondit dhe nuk duhet të jetë keqorientues. </w:t>
      </w:r>
    </w:p>
    <w:p w14:paraId="753D5F7F" w14:textId="2AD75297" w:rsidR="00ED085C" w:rsidRPr="00DB174D" w:rsidRDefault="00ED085C" w:rsidP="00B22BA1">
      <w:pPr>
        <w:pStyle w:val="ListParagraph"/>
        <w:numPr>
          <w:ilvl w:val="0"/>
          <w:numId w:val="267"/>
        </w:numPr>
        <w:rPr>
          <w:rFonts w:cs="Helvetica-Bold"/>
          <w:bCs/>
          <w:lang w:val="sq-AL"/>
        </w:rPr>
      </w:pPr>
      <w:r w:rsidRPr="00DB174D">
        <w:rPr>
          <w:rFonts w:cs="Helvetica-Bold"/>
          <w:bCs/>
          <w:lang w:val="sq-AL"/>
        </w:rPr>
        <w:t xml:space="preserve">Emërtimi “shoqëri investimesh” ose një frazë e ngjashme përdoret në Republikën e Shqipërisë vetëm nga </w:t>
      </w:r>
      <w:r w:rsidR="00410D0A">
        <w:rPr>
          <w:rFonts w:cs="Helvetica-Bold"/>
          <w:bCs/>
          <w:lang w:val="sq-AL"/>
        </w:rPr>
        <w:t xml:space="preserve">subjekte juridike </w:t>
      </w:r>
      <w:r w:rsidRPr="00DB174D">
        <w:rPr>
          <w:rFonts w:cs="Helvetica-Bold"/>
          <w:bCs/>
          <w:lang w:val="sq-AL"/>
        </w:rPr>
        <w:t xml:space="preserve">që kanë licencë të tillë të lëshuar nga Autoriteti në bazë të këtij ligji ose që njihen nga Autoriteti se kanë licencë të lëshuar nga një autoritet i huaj rregullator në bazë të një ligji </w:t>
      </w:r>
      <w:r w:rsidR="00B457CE">
        <w:rPr>
          <w:rFonts w:cs="Helvetica-Bold"/>
          <w:bCs/>
          <w:lang w:val="sq-AL"/>
        </w:rPr>
        <w:t>barasvlefsh</w:t>
      </w:r>
      <w:r w:rsidR="00AB1D09">
        <w:rPr>
          <w:rFonts w:cs="Helvetica-Bold"/>
          <w:bCs/>
          <w:lang w:val="sq-AL"/>
        </w:rPr>
        <w:t>ë</w:t>
      </w:r>
      <w:r w:rsidR="00B457CE">
        <w:rPr>
          <w:rFonts w:cs="Helvetica-Bold"/>
          <w:bCs/>
          <w:lang w:val="sq-AL"/>
        </w:rPr>
        <w:t>m</w:t>
      </w:r>
      <w:r w:rsidRPr="00DB174D">
        <w:rPr>
          <w:rFonts w:cs="Helvetica-Bold"/>
          <w:bCs/>
          <w:lang w:val="sq-AL"/>
        </w:rPr>
        <w:t>.</w:t>
      </w:r>
    </w:p>
    <w:p w14:paraId="4E85851F" w14:textId="77777777" w:rsidR="00FE28A8" w:rsidRPr="00702E71" w:rsidRDefault="00FE28A8" w:rsidP="00383A0D">
      <w:pPr>
        <w:pStyle w:val="ListParagraph"/>
        <w:ind w:left="714"/>
        <w:rPr>
          <w:rFonts w:cs="Helvetica-Bold"/>
          <w:bCs/>
          <w:lang w:val="sq-AL"/>
        </w:rPr>
      </w:pPr>
    </w:p>
    <w:p w14:paraId="7350C502" w14:textId="77777777" w:rsidR="00040D2F" w:rsidRDefault="00ED085C" w:rsidP="008A45A8">
      <w:pPr>
        <w:pStyle w:val="ListParagraph"/>
        <w:spacing w:after="0"/>
        <w:ind w:left="360"/>
        <w:jc w:val="center"/>
        <w:rPr>
          <w:rFonts w:cs="Helvetica-Bold"/>
          <w:b/>
          <w:bCs/>
          <w:lang w:val="sq-AL"/>
        </w:rPr>
      </w:pPr>
      <w:r w:rsidRPr="00702E71">
        <w:rPr>
          <w:rFonts w:cs="Helvetica-Bold"/>
          <w:b/>
          <w:bCs/>
          <w:lang w:val="sq-AL"/>
        </w:rPr>
        <w:t>Neni 70</w:t>
      </w:r>
    </w:p>
    <w:p w14:paraId="7CA2DA41" w14:textId="77777777" w:rsidR="00040D2F" w:rsidRDefault="00040D2F" w:rsidP="008A45A8">
      <w:pPr>
        <w:pStyle w:val="ListParagraph"/>
        <w:spacing w:after="0"/>
        <w:ind w:left="360"/>
        <w:jc w:val="center"/>
        <w:rPr>
          <w:rFonts w:cs="Helvetica-Bold"/>
          <w:b/>
          <w:bCs/>
          <w:lang w:val="sq-AL"/>
        </w:rPr>
      </w:pPr>
    </w:p>
    <w:p w14:paraId="0E9BEB9F" w14:textId="21884239" w:rsidR="00FE28A8" w:rsidRDefault="00ED085C" w:rsidP="008A45A8">
      <w:pPr>
        <w:pStyle w:val="ListParagraph"/>
        <w:spacing w:after="0"/>
        <w:ind w:left="360"/>
        <w:jc w:val="center"/>
        <w:rPr>
          <w:rFonts w:cs="Helvetica-Bold"/>
          <w:b/>
          <w:bCs/>
          <w:lang w:val="sq-AL"/>
        </w:rPr>
      </w:pPr>
      <w:r w:rsidRPr="00702E71">
        <w:rPr>
          <w:rFonts w:cs="Helvetica-Bold"/>
          <w:b/>
          <w:bCs/>
          <w:lang w:val="sq-AL"/>
        </w:rPr>
        <w:t>Kushtet për licencimin e shoqërisë së investimeve</w:t>
      </w:r>
      <w:r w:rsidR="002522D0">
        <w:rPr>
          <w:rFonts w:cs="Helvetica-Bold"/>
          <w:b/>
          <w:bCs/>
          <w:lang w:val="sq-AL"/>
        </w:rPr>
        <w:t xml:space="preserve"> </w:t>
      </w:r>
    </w:p>
    <w:p w14:paraId="0EAAFDEB" w14:textId="77777777" w:rsidR="00040D2F" w:rsidRPr="00702E71" w:rsidRDefault="00040D2F" w:rsidP="008A45A8">
      <w:pPr>
        <w:pStyle w:val="ListParagraph"/>
        <w:spacing w:after="0"/>
        <w:ind w:left="360"/>
        <w:rPr>
          <w:rFonts w:cs="Helvetica-Bold"/>
          <w:b/>
          <w:bCs/>
          <w:lang w:val="sq-AL"/>
        </w:rPr>
      </w:pPr>
    </w:p>
    <w:p w14:paraId="50DBDAF7" w14:textId="7D614C62" w:rsidR="00FE28A8" w:rsidRPr="00702E71" w:rsidRDefault="00ED085C" w:rsidP="00B22BA1">
      <w:pPr>
        <w:pStyle w:val="ListParagraph"/>
        <w:numPr>
          <w:ilvl w:val="0"/>
          <w:numId w:val="96"/>
        </w:numPr>
        <w:spacing w:after="0" w:line="240" w:lineRule="auto"/>
        <w:ind w:left="397" w:firstLine="357"/>
        <w:rPr>
          <w:rFonts w:cs="Helvetica-Bold"/>
          <w:bCs/>
          <w:lang w:val="sq-AL"/>
        </w:rPr>
      </w:pPr>
      <w:r w:rsidRPr="00702E71">
        <w:rPr>
          <w:rFonts w:cs="Helvetica-Bold"/>
          <w:bCs/>
          <w:lang w:val="sq-AL"/>
        </w:rPr>
        <w:t xml:space="preserve">Licenca </w:t>
      </w:r>
      <w:r w:rsidR="007E50C9">
        <w:rPr>
          <w:rFonts w:cs="Helvetica-Bold"/>
          <w:bCs/>
          <w:lang w:val="sq-AL"/>
        </w:rPr>
        <w:t>l</w:t>
      </w:r>
      <w:r w:rsidR="00AB1D09">
        <w:rPr>
          <w:rFonts w:cs="Helvetica-Bold"/>
          <w:bCs/>
          <w:lang w:val="sq-AL"/>
        </w:rPr>
        <w:t>ë</w:t>
      </w:r>
      <w:r w:rsidR="007E50C9">
        <w:rPr>
          <w:rFonts w:cs="Helvetica-Bold"/>
          <w:bCs/>
          <w:lang w:val="sq-AL"/>
        </w:rPr>
        <w:t>shohet</w:t>
      </w:r>
      <w:r w:rsidRPr="00702E71">
        <w:rPr>
          <w:rFonts w:cs="Helvetica-Bold"/>
          <w:bCs/>
          <w:lang w:val="sq-AL"/>
        </w:rPr>
        <w:t xml:space="preserve"> nga Autoriteti vetëm</w:t>
      </w:r>
      <w:r w:rsidR="007E50C9">
        <w:rPr>
          <w:rFonts w:cs="Helvetica-Bold"/>
          <w:bCs/>
          <w:lang w:val="sq-AL"/>
        </w:rPr>
        <w:t xml:space="preserve"> p</w:t>
      </w:r>
      <w:r w:rsidR="00AB1D09">
        <w:rPr>
          <w:rFonts w:cs="Helvetica-Bold"/>
          <w:bCs/>
          <w:lang w:val="sq-AL"/>
        </w:rPr>
        <w:t>ë</w:t>
      </w:r>
      <w:r w:rsidR="007E50C9">
        <w:rPr>
          <w:rFonts w:cs="Helvetica-Bold"/>
          <w:bCs/>
          <w:lang w:val="sq-AL"/>
        </w:rPr>
        <w:t>r</w:t>
      </w:r>
      <w:r w:rsidRPr="00702E71">
        <w:rPr>
          <w:rFonts w:cs="Helvetica-Bold"/>
          <w:bCs/>
          <w:lang w:val="sq-AL"/>
        </w:rPr>
        <w:t xml:space="preserve"> </w:t>
      </w:r>
      <w:r w:rsidR="007E50C9" w:rsidRPr="00702E71">
        <w:rPr>
          <w:rFonts w:cs="Helvetica-Bold"/>
          <w:bCs/>
          <w:lang w:val="sq-AL"/>
        </w:rPr>
        <w:t>shoqëri</w:t>
      </w:r>
      <w:r w:rsidR="007E50C9">
        <w:rPr>
          <w:rFonts w:cs="Helvetica-Bold"/>
          <w:bCs/>
          <w:lang w:val="sq-AL"/>
        </w:rPr>
        <w:t>n</w:t>
      </w:r>
      <w:r w:rsidR="007E50C9" w:rsidRPr="00702E71">
        <w:rPr>
          <w:rFonts w:cs="Helvetica-Bold"/>
          <w:bCs/>
          <w:lang w:val="sq-AL"/>
        </w:rPr>
        <w:t xml:space="preserve">ë </w:t>
      </w:r>
      <w:r w:rsidR="007E50C9">
        <w:rPr>
          <w:rFonts w:cs="Helvetica-Bold"/>
          <w:bCs/>
          <w:lang w:val="sq-AL"/>
        </w:rPr>
        <w:t xml:space="preserve">e </w:t>
      </w:r>
      <w:r w:rsidR="007E50C9" w:rsidRPr="00702E71">
        <w:rPr>
          <w:rFonts w:cs="Helvetica-Bold"/>
          <w:bCs/>
          <w:lang w:val="sq-AL"/>
        </w:rPr>
        <w:t xml:space="preserve"> </w:t>
      </w:r>
      <w:r w:rsidRPr="00702E71">
        <w:rPr>
          <w:rFonts w:cs="Helvetica-Bold"/>
          <w:bCs/>
          <w:lang w:val="sq-AL"/>
        </w:rPr>
        <w:t xml:space="preserve">investimeve që është shoqëri aksionare me seli të regjistruar dhe zyrë qendrore në Republikën e Shqipërisë. </w:t>
      </w:r>
    </w:p>
    <w:p w14:paraId="1D6C1138" w14:textId="18BC3ED8" w:rsidR="00FE28A8" w:rsidRPr="00702E71" w:rsidRDefault="00ED085C" w:rsidP="00B22BA1">
      <w:pPr>
        <w:pStyle w:val="ListParagraph"/>
        <w:numPr>
          <w:ilvl w:val="0"/>
          <w:numId w:val="96"/>
        </w:numPr>
        <w:spacing w:after="0" w:line="240" w:lineRule="auto"/>
        <w:ind w:left="397" w:firstLine="357"/>
        <w:rPr>
          <w:rFonts w:cs="Helvetica-Bold"/>
          <w:bCs/>
          <w:lang w:val="sq-AL"/>
        </w:rPr>
      </w:pPr>
      <w:r w:rsidRPr="00702E71">
        <w:rPr>
          <w:rFonts w:cs="Helvetica-Bold"/>
          <w:bCs/>
          <w:lang w:val="sq-AL"/>
        </w:rPr>
        <w:t xml:space="preserve">Licenca </w:t>
      </w:r>
      <w:r w:rsidR="007E50C9">
        <w:rPr>
          <w:rFonts w:cs="Helvetica-Bold"/>
          <w:bCs/>
          <w:lang w:val="sq-AL"/>
        </w:rPr>
        <w:t>i l</w:t>
      </w:r>
      <w:r w:rsidR="00AB1D09">
        <w:rPr>
          <w:rFonts w:cs="Helvetica-Bold"/>
          <w:bCs/>
          <w:lang w:val="sq-AL"/>
        </w:rPr>
        <w:t>ë</w:t>
      </w:r>
      <w:r w:rsidR="007E50C9">
        <w:rPr>
          <w:rFonts w:cs="Helvetica-Bold"/>
          <w:bCs/>
          <w:lang w:val="sq-AL"/>
        </w:rPr>
        <w:t xml:space="preserve">shohet </w:t>
      </w:r>
      <w:r w:rsidRPr="00702E71">
        <w:rPr>
          <w:rFonts w:cs="Helvetica-Bold"/>
          <w:bCs/>
          <w:lang w:val="sq-AL"/>
        </w:rPr>
        <w:t>shoqërisë së investimeve me ofertë publike vetëm nëse:</w:t>
      </w:r>
    </w:p>
    <w:p w14:paraId="55DD62DD" w14:textId="31D84754" w:rsidR="00FE28A8" w:rsidRPr="00702E71" w:rsidRDefault="007E50C9" w:rsidP="00B22BA1">
      <w:pPr>
        <w:pStyle w:val="ListParagraph"/>
        <w:numPr>
          <w:ilvl w:val="0"/>
          <w:numId w:val="98"/>
        </w:numPr>
        <w:spacing w:after="0" w:line="240" w:lineRule="auto"/>
        <w:ind w:left="397" w:firstLine="357"/>
        <w:rPr>
          <w:rFonts w:cs="Helvetica-Bold"/>
          <w:bCs/>
          <w:lang w:val="sq-AL"/>
        </w:rPr>
      </w:pPr>
      <w:r>
        <w:rPr>
          <w:rFonts w:cs="Helvetica-Bold"/>
          <w:bCs/>
          <w:lang w:val="sq-AL"/>
        </w:rPr>
        <w:t>p</w:t>
      </w:r>
      <w:r w:rsidRPr="00702E71">
        <w:rPr>
          <w:rFonts w:cs="Helvetica-Bold"/>
          <w:bCs/>
          <w:lang w:val="sq-AL"/>
        </w:rPr>
        <w:t xml:space="preserve">ersonat </w:t>
      </w:r>
      <w:r w:rsidR="00ED085C" w:rsidRPr="00702E71">
        <w:rPr>
          <w:rFonts w:cs="Helvetica-Bold"/>
          <w:bCs/>
          <w:lang w:val="sq-AL"/>
        </w:rPr>
        <w:t xml:space="preserve">kyç të shoqërisë së investimeve i përmbushin kërkesat e nenit 72 </w:t>
      </w:r>
      <w:r w:rsidR="00BE41F4">
        <w:rPr>
          <w:rFonts w:cs="Helvetica-Bold"/>
          <w:bCs/>
          <w:lang w:val="sq-AL"/>
        </w:rPr>
        <w:t xml:space="preserve">dhe 73 </w:t>
      </w:r>
      <w:r>
        <w:rPr>
          <w:rFonts w:cs="Helvetica-Bold"/>
          <w:bCs/>
          <w:lang w:val="sq-AL"/>
        </w:rPr>
        <w:t>t</w:t>
      </w:r>
      <w:r w:rsidR="00AB1D09">
        <w:rPr>
          <w:rFonts w:cs="Helvetica-Bold"/>
          <w:bCs/>
          <w:lang w:val="sq-AL"/>
        </w:rPr>
        <w:t>ë</w:t>
      </w:r>
      <w:r>
        <w:rPr>
          <w:rFonts w:cs="Helvetica-Bold"/>
          <w:bCs/>
          <w:lang w:val="sq-AL"/>
        </w:rPr>
        <w:t>k</w:t>
      </w:r>
      <w:r w:rsidR="00AB1D09">
        <w:rPr>
          <w:rFonts w:cs="Helvetica-Bold"/>
          <w:bCs/>
          <w:lang w:val="sq-AL"/>
        </w:rPr>
        <w:t>ë</w:t>
      </w:r>
      <w:r>
        <w:rPr>
          <w:rFonts w:cs="Helvetica-Bold"/>
          <w:bCs/>
          <w:lang w:val="sq-AL"/>
        </w:rPr>
        <w:t xml:space="preserve">tij </w:t>
      </w:r>
      <w:r w:rsidR="00BE41F4">
        <w:rPr>
          <w:rFonts w:cs="Helvetica-Bold"/>
          <w:bCs/>
          <w:lang w:val="sq-AL"/>
        </w:rPr>
        <w:t>ligji;</w:t>
      </w:r>
    </w:p>
    <w:p w14:paraId="2926AA1A" w14:textId="019A7A75" w:rsidR="00FE28A8" w:rsidRPr="00702E71" w:rsidRDefault="007E50C9" w:rsidP="00B22BA1">
      <w:pPr>
        <w:pStyle w:val="ListParagraph"/>
        <w:numPr>
          <w:ilvl w:val="0"/>
          <w:numId w:val="98"/>
        </w:numPr>
        <w:spacing w:after="0" w:line="240" w:lineRule="auto"/>
        <w:ind w:left="397" w:firstLine="357"/>
        <w:rPr>
          <w:rFonts w:cs="Helvetica-Bold"/>
          <w:bCs/>
          <w:lang w:val="sq-AL"/>
        </w:rPr>
      </w:pPr>
      <w:r>
        <w:rPr>
          <w:rFonts w:cs="Helvetica-Bold"/>
          <w:bCs/>
          <w:lang w:val="sq-AL"/>
        </w:rPr>
        <w:t>s</w:t>
      </w:r>
      <w:r w:rsidRPr="00702E71">
        <w:rPr>
          <w:rFonts w:cs="Helvetica-Bold"/>
          <w:bCs/>
          <w:lang w:val="sq-AL"/>
        </w:rPr>
        <w:t xml:space="preserve">hoqëria </w:t>
      </w:r>
      <w:r w:rsidR="00ED085C" w:rsidRPr="00702E71">
        <w:rPr>
          <w:rFonts w:cs="Helvetica-Bold"/>
          <w:bCs/>
          <w:lang w:val="sq-AL"/>
        </w:rPr>
        <w:t xml:space="preserve">e investimeve </w:t>
      </w:r>
      <w:r>
        <w:rPr>
          <w:rFonts w:cs="Helvetica-Bold"/>
          <w:bCs/>
          <w:lang w:val="sq-AL"/>
        </w:rPr>
        <w:t xml:space="preserve"> </w:t>
      </w:r>
      <w:r w:rsidR="00ED085C" w:rsidRPr="00702E71">
        <w:rPr>
          <w:rFonts w:cs="Helvetica-Bold"/>
          <w:bCs/>
          <w:lang w:val="sq-AL"/>
        </w:rPr>
        <w:t xml:space="preserve">ka kapitalin e </w:t>
      </w:r>
      <w:r w:rsidRPr="00702E71">
        <w:rPr>
          <w:rFonts w:cs="Helvetica-Bold"/>
          <w:bCs/>
          <w:lang w:val="sq-AL"/>
        </w:rPr>
        <w:t>k</w:t>
      </w:r>
      <w:r w:rsidR="00AB1D09">
        <w:rPr>
          <w:rFonts w:cs="Helvetica-Bold"/>
          <w:bCs/>
          <w:lang w:val="sq-AL"/>
        </w:rPr>
        <w:t>ë</w:t>
      </w:r>
      <w:r w:rsidRPr="00702E71">
        <w:rPr>
          <w:rFonts w:cs="Helvetica-Bold"/>
          <w:bCs/>
          <w:lang w:val="sq-AL"/>
        </w:rPr>
        <w:t xml:space="preserve">rkuar </w:t>
      </w:r>
      <w:r w:rsidR="00ED085C" w:rsidRPr="00702E71">
        <w:rPr>
          <w:rFonts w:cs="Helvetica-Bold"/>
          <w:bCs/>
          <w:lang w:val="sq-AL"/>
        </w:rPr>
        <w:t>nga neni 71</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ED085C" w:rsidRPr="00702E71">
        <w:rPr>
          <w:rFonts w:cs="Helvetica-Bold"/>
          <w:bCs/>
          <w:lang w:val="sq-AL"/>
        </w:rPr>
        <w:t>.</w:t>
      </w:r>
    </w:p>
    <w:p w14:paraId="4B587DEA" w14:textId="54793BCF" w:rsidR="009F7A99" w:rsidRDefault="007E50C9" w:rsidP="00B22BA1">
      <w:pPr>
        <w:pStyle w:val="ListParagraph"/>
        <w:numPr>
          <w:ilvl w:val="0"/>
          <w:numId w:val="98"/>
        </w:numPr>
        <w:spacing w:after="0" w:line="240" w:lineRule="auto"/>
        <w:ind w:left="397" w:firstLine="357"/>
        <w:rPr>
          <w:rFonts w:cs="Helvetica-Bold"/>
          <w:bCs/>
          <w:lang w:val="sq-AL"/>
        </w:rPr>
      </w:pPr>
      <w:r>
        <w:rPr>
          <w:rFonts w:cs="Helvetica-Bold"/>
          <w:bCs/>
          <w:lang w:val="sq-AL"/>
        </w:rPr>
        <w:t>t</w:t>
      </w:r>
      <w:r w:rsidRPr="00702E71">
        <w:rPr>
          <w:rFonts w:cs="Helvetica-Bold"/>
          <w:bCs/>
          <w:lang w:val="sq-AL"/>
        </w:rPr>
        <w:t xml:space="preserve">ë </w:t>
      </w:r>
      <w:r w:rsidR="00ED085C" w:rsidRPr="00702E71">
        <w:rPr>
          <w:rFonts w:cs="Helvetica-Bold"/>
          <w:bCs/>
          <w:lang w:val="sq-AL"/>
        </w:rPr>
        <w:t xml:space="preserve">paktën dy persona kyç/anëtarë të këshillit </w:t>
      </w:r>
      <w:r w:rsidR="00BD1819">
        <w:rPr>
          <w:rFonts w:cs="Helvetica-Bold"/>
          <w:bCs/>
          <w:lang w:val="sq-AL"/>
        </w:rPr>
        <w:t>t</w:t>
      </w:r>
      <w:r w:rsidR="00AB1D09">
        <w:rPr>
          <w:rFonts w:cs="Helvetica-Bold"/>
          <w:bCs/>
          <w:lang w:val="sq-AL"/>
        </w:rPr>
        <w:t>ë</w:t>
      </w:r>
      <w:r w:rsidR="00BD1819">
        <w:rPr>
          <w:rFonts w:cs="Helvetica-Bold"/>
          <w:bCs/>
          <w:lang w:val="sq-AL"/>
        </w:rPr>
        <w:t xml:space="preserve"> </w:t>
      </w:r>
      <w:r w:rsidR="00563776">
        <w:rPr>
          <w:rFonts w:cs="Helvetica-Bold"/>
          <w:bCs/>
          <w:lang w:val="sq-AL"/>
        </w:rPr>
        <w:t xml:space="preserve">administrimit </w:t>
      </w:r>
      <w:r w:rsidR="00ED085C" w:rsidRPr="00702E71">
        <w:rPr>
          <w:rFonts w:cs="Helvetica-Bold"/>
          <w:bCs/>
          <w:lang w:val="sq-AL"/>
        </w:rPr>
        <w:t>kanë kualifikimet përkatëse dhe përvojën profesionale në lidhje me strategjitë e investimit që ndjek shoqëria e investimeve dhe përmbushin kërkesat e nenit 73</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ED085C" w:rsidRPr="00702E71">
        <w:rPr>
          <w:rFonts w:cs="Helvetica-Bold"/>
          <w:bCs/>
          <w:lang w:val="sq-AL"/>
        </w:rPr>
        <w:t>.</w:t>
      </w:r>
    </w:p>
    <w:p w14:paraId="1CE34503" w14:textId="49F84D24" w:rsidR="009F7A99" w:rsidRPr="00CB2B9C" w:rsidRDefault="00C73955" w:rsidP="008A45A8">
      <w:pPr>
        <w:spacing w:after="0" w:line="240" w:lineRule="auto"/>
        <w:ind w:left="397"/>
        <w:rPr>
          <w:rFonts w:cs="Helvetica-Bold"/>
          <w:bCs/>
          <w:lang w:val="sq-AL"/>
        </w:rPr>
      </w:pPr>
      <w:r>
        <w:rPr>
          <w:rFonts w:cs="Helvetica-Bold"/>
          <w:bCs/>
          <w:lang w:val="sq-AL"/>
        </w:rPr>
        <w:t xml:space="preserve">ç) </w:t>
      </w:r>
      <w:r w:rsidR="00745732" w:rsidRPr="00C73955">
        <w:rPr>
          <w:rFonts w:cs="Helvetica-Bold"/>
          <w:bCs/>
          <w:lang w:val="sq-AL"/>
        </w:rPr>
        <w:t xml:space="preserve">në </w:t>
      </w:r>
      <w:r w:rsidR="009F7A99" w:rsidRPr="00C73955">
        <w:rPr>
          <w:rFonts w:cs="Helvetica-Bold"/>
          <w:bCs/>
          <w:lang w:val="sq-AL"/>
        </w:rPr>
        <w:t>rastin e shoqërisë së investimeve me ofertë publike, shoqëria ka emëruar një shoqëri administruese të fondeve të licencuar në zbatim të këtij ligji ose një administrues të fondeve të investimeve alternative të licencuar nga një autoritet i huaj rregullator ose një degë të një administruesi të tillë të fondeve të investimeve alternative e cila njihet nga Autoriteti në zbatim të këtij ligji;</w:t>
      </w:r>
    </w:p>
    <w:p w14:paraId="55DB571C" w14:textId="67A8CF5C" w:rsidR="009F7A99" w:rsidRPr="009F7A99" w:rsidRDefault="00C71C0D" w:rsidP="00B22BA1">
      <w:pPr>
        <w:pStyle w:val="ListParagraph"/>
        <w:numPr>
          <w:ilvl w:val="0"/>
          <w:numId w:val="98"/>
        </w:numPr>
        <w:spacing w:after="0" w:line="240" w:lineRule="auto"/>
        <w:ind w:left="397" w:firstLine="357"/>
        <w:rPr>
          <w:rFonts w:cs="Helvetica-Bold"/>
          <w:bCs/>
          <w:lang w:val="sq-AL"/>
        </w:rPr>
      </w:pPr>
      <w:r>
        <w:rPr>
          <w:rFonts w:cs="Helvetica-Bold"/>
          <w:bCs/>
          <w:lang w:val="sq-AL"/>
        </w:rPr>
        <w:t>n</w:t>
      </w:r>
      <w:r w:rsidRPr="009F7A99">
        <w:rPr>
          <w:rFonts w:cs="Helvetica-Bold"/>
          <w:bCs/>
          <w:lang w:val="sq-AL"/>
        </w:rPr>
        <w:t xml:space="preserve">ë </w:t>
      </w:r>
      <w:r w:rsidR="009F7A99" w:rsidRPr="009F7A99">
        <w:rPr>
          <w:rFonts w:cs="Helvetica-Bold"/>
          <w:bCs/>
          <w:lang w:val="sq-AL"/>
        </w:rPr>
        <w:t>rastin e shoqërisë së investimeve që është fond i investimeve alternative për klientë</w:t>
      </w:r>
      <w:r w:rsidR="006562F6">
        <w:rPr>
          <w:rFonts w:cs="Helvetica-Bold"/>
          <w:bCs/>
          <w:lang w:val="sq-AL"/>
        </w:rPr>
        <w:t xml:space="preserve"> </w:t>
      </w:r>
      <w:r w:rsidR="009F7A99" w:rsidRPr="009F7A99">
        <w:rPr>
          <w:rFonts w:cs="Helvetica-Bold"/>
          <w:bCs/>
          <w:lang w:val="sq-AL"/>
        </w:rPr>
        <w:t>profesionalë, shoqëria ka emëruar një shoqëri administruese të fondeve të investimeve alternative të licencuar në zbatim të këtij ligji ose një administrues të fondeve të investimeve alternative të licencuar nga një autoritet i huaj rregullator ose një degë të një administruesi të tillë të fondeve të investimeve alternative e cila njihet nga Autoriteti në zbatim të këtij ligji.</w:t>
      </w:r>
    </w:p>
    <w:p w14:paraId="5AA9B0E6" w14:textId="282B8324" w:rsidR="00AF59F4" w:rsidRPr="00AF59F4" w:rsidRDefault="00AF59F4" w:rsidP="00B22BA1">
      <w:pPr>
        <w:pStyle w:val="ListParagraph"/>
        <w:numPr>
          <w:ilvl w:val="0"/>
          <w:numId w:val="96"/>
        </w:numPr>
        <w:spacing w:after="0"/>
        <w:ind w:left="397" w:firstLine="357"/>
        <w:rPr>
          <w:rFonts w:cs="Helvetica-Bold"/>
          <w:bCs/>
          <w:lang w:val="sq-AL"/>
        </w:rPr>
      </w:pPr>
      <w:r w:rsidRPr="00AF59F4">
        <w:rPr>
          <w:rFonts w:cs="Helvetica-Bold"/>
          <w:bCs/>
          <w:lang w:val="sq-AL"/>
        </w:rPr>
        <w:t>Personi i emëruar në zbatim të pikës 2, shkronja “</w:t>
      </w:r>
      <w:r w:rsidR="00C73955">
        <w:rPr>
          <w:rFonts w:cs="Helvetica-Bold"/>
          <w:bCs/>
          <w:lang w:val="sq-AL"/>
        </w:rPr>
        <w:t>ç</w:t>
      </w:r>
      <w:r w:rsidRPr="00AF59F4">
        <w:rPr>
          <w:rFonts w:cs="Helvetica-Bold"/>
          <w:bCs/>
          <w:lang w:val="sq-AL"/>
        </w:rPr>
        <w:t>” dhe “</w:t>
      </w:r>
      <w:r w:rsidR="00C73955">
        <w:rPr>
          <w:rFonts w:cs="Helvetica-Bold"/>
          <w:bCs/>
          <w:lang w:val="sq-AL"/>
        </w:rPr>
        <w:t>d</w:t>
      </w:r>
      <w:r w:rsidRPr="00AF59F4">
        <w:rPr>
          <w:rFonts w:cs="Helvetica-Bold"/>
          <w:bCs/>
          <w:lang w:val="sq-AL"/>
        </w:rPr>
        <w:t>”</w:t>
      </w:r>
      <w:r w:rsidR="00C71C0D">
        <w:rPr>
          <w:rFonts w:cs="Helvetica-Bold"/>
          <w:bCs/>
          <w:lang w:val="sq-AL"/>
        </w:rPr>
        <w:t xml:space="preserve"> t</w:t>
      </w:r>
      <w:r w:rsidR="00AB1D09">
        <w:rPr>
          <w:rFonts w:cs="Helvetica-Bold"/>
          <w:bCs/>
          <w:lang w:val="sq-AL"/>
        </w:rPr>
        <w:t>ë</w:t>
      </w:r>
      <w:r w:rsidR="00C71C0D">
        <w:rPr>
          <w:rFonts w:cs="Helvetica-Bold"/>
          <w:bCs/>
          <w:lang w:val="sq-AL"/>
        </w:rPr>
        <w:t xml:space="preserve"> k</w:t>
      </w:r>
      <w:r w:rsidR="00AB1D09">
        <w:rPr>
          <w:rFonts w:cs="Helvetica-Bold"/>
          <w:bCs/>
          <w:lang w:val="sq-AL"/>
        </w:rPr>
        <w:t>ë</w:t>
      </w:r>
      <w:r w:rsidR="00C71C0D">
        <w:rPr>
          <w:rFonts w:cs="Helvetica-Bold"/>
          <w:bCs/>
          <w:lang w:val="sq-AL"/>
        </w:rPr>
        <w:t>tij ligji</w:t>
      </w:r>
      <w:r w:rsidRPr="00AF59F4">
        <w:rPr>
          <w:rFonts w:cs="Helvetica-Bold"/>
          <w:bCs/>
          <w:lang w:val="sq-AL"/>
        </w:rPr>
        <w:t xml:space="preserve">, </w:t>
      </w:r>
      <w:r w:rsidR="00C71C0D" w:rsidRPr="00AF59F4">
        <w:rPr>
          <w:rFonts w:cs="Helvetica-Bold"/>
          <w:bCs/>
          <w:lang w:val="sq-AL"/>
        </w:rPr>
        <w:t>informo</w:t>
      </w:r>
      <w:r w:rsidR="00C71C0D">
        <w:rPr>
          <w:rFonts w:cs="Helvetica-Bold"/>
          <w:bCs/>
          <w:lang w:val="sq-AL"/>
        </w:rPr>
        <w:t>n</w:t>
      </w:r>
      <w:r w:rsidR="00C71C0D" w:rsidRPr="00AF59F4">
        <w:rPr>
          <w:rFonts w:cs="Helvetica-Bold"/>
          <w:bCs/>
          <w:lang w:val="sq-AL"/>
        </w:rPr>
        <w:t xml:space="preserve"> </w:t>
      </w:r>
      <w:r w:rsidRPr="00AF59F4">
        <w:rPr>
          <w:rFonts w:cs="Helvetica-Bold"/>
          <w:bCs/>
          <w:lang w:val="sq-AL"/>
        </w:rPr>
        <w:t>Autoritetin për çdo zëvendësim të personave sipas pikës 2, shkronja “a” dhe “c”</w:t>
      </w:r>
      <w:r w:rsidR="00C71C0D">
        <w:rPr>
          <w:rFonts w:cs="Helvetica-Bold"/>
          <w:bCs/>
          <w:lang w:val="sq-AL"/>
        </w:rPr>
        <w:t xml:space="preserve"> t</w:t>
      </w:r>
      <w:r w:rsidR="00AB1D09">
        <w:rPr>
          <w:rFonts w:cs="Helvetica-Bold"/>
          <w:bCs/>
          <w:lang w:val="sq-AL"/>
        </w:rPr>
        <w:t>ë</w:t>
      </w:r>
      <w:r w:rsidR="00C71C0D">
        <w:rPr>
          <w:rFonts w:cs="Helvetica-Bold"/>
          <w:bCs/>
          <w:lang w:val="sq-AL"/>
        </w:rPr>
        <w:t xml:space="preserve"> k</w:t>
      </w:r>
      <w:r w:rsidR="00AB1D09">
        <w:rPr>
          <w:rFonts w:cs="Helvetica-Bold"/>
          <w:bCs/>
          <w:lang w:val="sq-AL"/>
        </w:rPr>
        <w:t>ë</w:t>
      </w:r>
      <w:r w:rsidR="00C71C0D">
        <w:rPr>
          <w:rFonts w:cs="Helvetica-Bold"/>
          <w:bCs/>
          <w:lang w:val="sq-AL"/>
        </w:rPr>
        <w:t>tij n</w:t>
      </w:r>
      <w:r w:rsidR="00C73955">
        <w:rPr>
          <w:rFonts w:cs="Helvetica-Bold"/>
          <w:bCs/>
          <w:lang w:val="sq-AL"/>
        </w:rPr>
        <w:t>eni</w:t>
      </w:r>
      <w:r w:rsidR="00C71C0D">
        <w:rPr>
          <w:rFonts w:cs="Helvetica-Bold"/>
          <w:bCs/>
          <w:lang w:val="sq-AL"/>
        </w:rPr>
        <w:t>i</w:t>
      </w:r>
      <w:r w:rsidRPr="00AF59F4">
        <w:rPr>
          <w:rFonts w:cs="Helvetica-Bold"/>
          <w:bCs/>
          <w:lang w:val="sq-AL"/>
        </w:rPr>
        <w:t xml:space="preserve">, dhe </w:t>
      </w:r>
      <w:r w:rsidR="00C71C0D">
        <w:rPr>
          <w:rFonts w:cs="Helvetica-Bold"/>
          <w:bCs/>
          <w:lang w:val="sq-AL"/>
        </w:rPr>
        <w:t>jep</w:t>
      </w:r>
      <w:r w:rsidRPr="00AF59F4">
        <w:rPr>
          <w:rFonts w:cs="Helvetica-Bold"/>
          <w:bCs/>
          <w:lang w:val="sq-AL"/>
        </w:rPr>
        <w:t xml:space="preserve"> </w:t>
      </w:r>
      <w:r w:rsidRPr="00AF59F4">
        <w:rPr>
          <w:rFonts w:cs="Helvetica-Bold"/>
          <w:bCs/>
          <w:lang w:val="sq-AL"/>
        </w:rPr>
        <w:lastRenderedPageBreak/>
        <w:t xml:space="preserve">informacionet e nevojshme për të vlerësuar nëse </w:t>
      </w:r>
      <w:r w:rsidR="006562F6">
        <w:rPr>
          <w:rFonts w:cs="Helvetica-Bold"/>
          <w:bCs/>
          <w:lang w:val="sq-AL"/>
        </w:rPr>
        <w:t xml:space="preserve">personat </w:t>
      </w:r>
      <w:r w:rsidRPr="00AF59F4">
        <w:rPr>
          <w:rFonts w:cs="Helvetica-Bold"/>
          <w:bCs/>
          <w:lang w:val="sq-AL"/>
        </w:rPr>
        <w:t>zëvendësues</w:t>
      </w:r>
      <w:r w:rsidR="006562F6">
        <w:rPr>
          <w:rFonts w:cs="Helvetica-Bold"/>
          <w:bCs/>
          <w:lang w:val="sq-AL"/>
        </w:rPr>
        <w:t xml:space="preserve"> </w:t>
      </w:r>
      <w:r w:rsidRPr="00AF59F4">
        <w:rPr>
          <w:rFonts w:cs="Helvetica-Bold"/>
          <w:bCs/>
          <w:lang w:val="sq-AL"/>
        </w:rPr>
        <w:t>përmbushin kërkesat e pikës 2, shkronja “a” dhe “c”</w:t>
      </w:r>
      <w:r w:rsidR="006562F6">
        <w:rPr>
          <w:rFonts w:cs="Helvetica-Bold"/>
          <w:bCs/>
          <w:lang w:val="sq-AL"/>
        </w:rPr>
        <w:t xml:space="preserve"> t</w:t>
      </w:r>
      <w:r w:rsidR="00AB1D09">
        <w:rPr>
          <w:rFonts w:cs="Helvetica-Bold"/>
          <w:bCs/>
          <w:lang w:val="sq-AL"/>
        </w:rPr>
        <w:t>ë</w:t>
      </w:r>
      <w:r w:rsidR="006562F6">
        <w:rPr>
          <w:rFonts w:cs="Helvetica-Bold"/>
          <w:bCs/>
          <w:lang w:val="sq-AL"/>
        </w:rPr>
        <w:t xml:space="preserve"> k</w:t>
      </w:r>
      <w:r w:rsidR="00AB1D09">
        <w:rPr>
          <w:rFonts w:cs="Helvetica-Bold"/>
          <w:bCs/>
          <w:lang w:val="sq-AL"/>
        </w:rPr>
        <w:t>ë</w:t>
      </w:r>
      <w:r w:rsidR="006562F6">
        <w:rPr>
          <w:rFonts w:cs="Helvetica-Bold"/>
          <w:bCs/>
          <w:lang w:val="sq-AL"/>
        </w:rPr>
        <w:t>tij neni</w:t>
      </w:r>
      <w:r w:rsidRPr="00AF59F4">
        <w:rPr>
          <w:rFonts w:cs="Helvetica-Bold"/>
          <w:bCs/>
          <w:lang w:val="sq-AL"/>
        </w:rPr>
        <w:t>.</w:t>
      </w:r>
    </w:p>
    <w:p w14:paraId="3AF45EB1" w14:textId="77777777" w:rsidR="00ED085C" w:rsidRPr="00AF59F4" w:rsidRDefault="00ED085C" w:rsidP="008A45A8">
      <w:pPr>
        <w:pStyle w:val="ListParagraph"/>
        <w:spacing w:after="0" w:line="240" w:lineRule="auto"/>
        <w:ind w:left="754"/>
        <w:rPr>
          <w:rFonts w:cs="Helvetica-Bold"/>
          <w:bCs/>
          <w:lang w:val="sq-AL"/>
        </w:rPr>
      </w:pPr>
    </w:p>
    <w:p w14:paraId="4BE17ECC" w14:textId="77777777" w:rsidR="00FE28A8" w:rsidRPr="00702E71" w:rsidRDefault="00FE28A8" w:rsidP="00C1617E">
      <w:pPr>
        <w:pStyle w:val="ListParagraph"/>
        <w:rPr>
          <w:rFonts w:cs="Helvetica-Bold"/>
          <w:bCs/>
          <w:lang w:val="sq-AL"/>
        </w:rPr>
      </w:pPr>
    </w:p>
    <w:p w14:paraId="24CA316D" w14:textId="77777777" w:rsidR="00E67A95" w:rsidRDefault="00ED085C" w:rsidP="00E67A95">
      <w:pPr>
        <w:pStyle w:val="ListParagraph"/>
        <w:ind w:left="360"/>
        <w:jc w:val="center"/>
        <w:rPr>
          <w:rFonts w:cs="Helvetica-Bold"/>
          <w:b/>
          <w:bCs/>
          <w:lang w:val="sq-AL"/>
        </w:rPr>
      </w:pPr>
      <w:r w:rsidRPr="00702E71">
        <w:rPr>
          <w:rFonts w:cs="Helvetica-Bold"/>
          <w:b/>
          <w:bCs/>
          <w:lang w:val="sq-AL"/>
        </w:rPr>
        <w:t>Neni 71</w:t>
      </w:r>
    </w:p>
    <w:p w14:paraId="7BD6E9DA" w14:textId="77777777" w:rsidR="00E67A95" w:rsidRDefault="00E67A95" w:rsidP="00E67A95">
      <w:pPr>
        <w:pStyle w:val="ListParagraph"/>
        <w:ind w:left="360"/>
        <w:jc w:val="center"/>
        <w:rPr>
          <w:rFonts w:cs="Helvetica-Bold"/>
          <w:b/>
          <w:bCs/>
          <w:lang w:val="sq-AL"/>
        </w:rPr>
      </w:pPr>
    </w:p>
    <w:p w14:paraId="7ED6466E" w14:textId="2852C9DB" w:rsidR="00ED085C" w:rsidRDefault="00ED085C" w:rsidP="00E67A95">
      <w:pPr>
        <w:pStyle w:val="ListParagraph"/>
        <w:ind w:left="360"/>
        <w:jc w:val="center"/>
        <w:rPr>
          <w:rFonts w:cs="Helvetica-Bold"/>
          <w:b/>
          <w:bCs/>
          <w:lang w:val="sq-AL"/>
        </w:rPr>
      </w:pPr>
      <w:r w:rsidRPr="00702E71">
        <w:rPr>
          <w:rFonts w:cs="Helvetica-Bold"/>
          <w:b/>
          <w:bCs/>
          <w:lang w:val="sq-AL"/>
        </w:rPr>
        <w:t xml:space="preserve">Kapitali i shoqërisë së investimeve </w:t>
      </w:r>
    </w:p>
    <w:p w14:paraId="7D58DC13" w14:textId="77777777" w:rsidR="00E67A95" w:rsidRPr="00980035" w:rsidRDefault="00E67A95" w:rsidP="00E67A95">
      <w:pPr>
        <w:pStyle w:val="ListParagraph"/>
        <w:ind w:left="360"/>
        <w:rPr>
          <w:rFonts w:cs="Helvetica-Bold"/>
          <w:b/>
          <w:bCs/>
          <w:color w:val="000000" w:themeColor="text1"/>
          <w:lang w:val="sq-AL"/>
        </w:rPr>
      </w:pPr>
    </w:p>
    <w:p w14:paraId="54FFB751" w14:textId="77777777" w:rsidR="00FE28A8" w:rsidRPr="007D2961" w:rsidRDefault="00ED085C" w:rsidP="00B22BA1">
      <w:pPr>
        <w:pStyle w:val="ListParagraph"/>
        <w:numPr>
          <w:ilvl w:val="0"/>
          <w:numId w:val="97"/>
        </w:numPr>
        <w:spacing w:line="240" w:lineRule="auto"/>
        <w:ind w:left="397" w:firstLine="357"/>
        <w:rPr>
          <w:rFonts w:cs="Helvetica-Bold"/>
          <w:bCs/>
          <w:color w:val="FF0000"/>
          <w:lang w:val="sq-AL"/>
        </w:rPr>
      </w:pPr>
      <w:r w:rsidRPr="00980035">
        <w:rPr>
          <w:rFonts w:cs="Helvetica-Bold"/>
          <w:bCs/>
          <w:color w:val="000000" w:themeColor="text1"/>
          <w:lang w:val="sq-AL"/>
        </w:rPr>
        <w:t xml:space="preserve">Në </w:t>
      </w:r>
      <w:r w:rsidRPr="00702E71">
        <w:rPr>
          <w:rFonts w:cs="Helvetica-Bold"/>
          <w:bCs/>
          <w:lang w:val="sq-AL"/>
        </w:rPr>
        <w:t xml:space="preserve">kohën e paraqitjes së kërkesës për licencë, shuma minimale e kapitalit themeltar të shoqërisë së investimeve duhet të jetë të paktën </w:t>
      </w:r>
      <w:r w:rsidR="001050D6" w:rsidRPr="00540C8F">
        <w:rPr>
          <w:rFonts w:cs="Helvetica-Bold"/>
          <w:bCs/>
          <w:lang w:val="sq-AL"/>
        </w:rPr>
        <w:t>3,157,250</w:t>
      </w:r>
      <w:r w:rsidR="001050D6">
        <w:rPr>
          <w:rFonts w:cs="Helvetica-Bold"/>
          <w:bCs/>
          <w:lang w:val="sq-AL"/>
        </w:rPr>
        <w:t xml:space="preserve"> lekë</w:t>
      </w:r>
      <w:r w:rsidR="00980035">
        <w:rPr>
          <w:rFonts w:cs="Helvetica-Bold"/>
          <w:bCs/>
          <w:lang w:val="sq-AL"/>
        </w:rPr>
        <w:t>.</w:t>
      </w:r>
    </w:p>
    <w:p w14:paraId="71288659" w14:textId="7DD968FC" w:rsidR="00ED085C" w:rsidRPr="00702E71" w:rsidRDefault="00ED085C" w:rsidP="00B22BA1">
      <w:pPr>
        <w:pStyle w:val="ListParagraph"/>
        <w:numPr>
          <w:ilvl w:val="0"/>
          <w:numId w:val="97"/>
        </w:numPr>
        <w:spacing w:line="240" w:lineRule="auto"/>
        <w:ind w:left="397" w:firstLine="357"/>
        <w:rPr>
          <w:rFonts w:cs="Helvetica-Bold"/>
          <w:bCs/>
          <w:lang w:val="sq-AL"/>
        </w:rPr>
      </w:pPr>
      <w:r w:rsidRPr="00702E71">
        <w:rPr>
          <w:rFonts w:cs="Helvetica-Bold"/>
          <w:bCs/>
          <w:lang w:val="sq-AL"/>
        </w:rPr>
        <w:t xml:space="preserve">Kapitali minimal themeltar i shoqërisë së investimeve paguhet plotësisht </w:t>
      </w:r>
      <w:r w:rsidRPr="00980035">
        <w:rPr>
          <w:rFonts w:cs="Helvetica-Bold"/>
          <w:bCs/>
          <w:color w:val="000000" w:themeColor="text1"/>
          <w:lang w:val="sq-AL"/>
        </w:rPr>
        <w:t xml:space="preserve">përpara regjistrimit të shoqërisë së investimeve në Regjistrin e AMF-së dhe në Qendrën Kombëtare të </w:t>
      </w:r>
      <w:r w:rsidR="006562F6">
        <w:rPr>
          <w:rFonts w:cs="Helvetica-Bold"/>
          <w:bCs/>
          <w:color w:val="000000" w:themeColor="text1"/>
          <w:lang w:val="sq-AL"/>
        </w:rPr>
        <w:t>Licencimit</w:t>
      </w:r>
      <w:r w:rsidR="006562F6" w:rsidRPr="00980035">
        <w:rPr>
          <w:rFonts w:cs="Helvetica-Bold"/>
          <w:bCs/>
          <w:color w:val="000000" w:themeColor="text1"/>
          <w:lang w:val="sq-AL"/>
        </w:rPr>
        <w:t xml:space="preserve"> </w:t>
      </w:r>
      <w:r w:rsidRPr="00980035">
        <w:rPr>
          <w:rFonts w:cs="Helvetica-Bold"/>
          <w:bCs/>
          <w:color w:val="000000" w:themeColor="text1"/>
          <w:lang w:val="sq-AL"/>
        </w:rPr>
        <w:t xml:space="preserve">ose </w:t>
      </w:r>
      <w:r w:rsidRPr="00702E71">
        <w:rPr>
          <w:rFonts w:cs="Helvetica-Bold"/>
          <w:bCs/>
          <w:lang w:val="sq-AL"/>
        </w:rPr>
        <w:t>përpara regjistrimit të zmadhimit të kapitalit të regjistruar.</w:t>
      </w:r>
    </w:p>
    <w:p w14:paraId="3AB70210" w14:textId="41BA434D" w:rsidR="00FE28A8" w:rsidRPr="00702E71" w:rsidRDefault="00ED085C" w:rsidP="00B22BA1">
      <w:pPr>
        <w:pStyle w:val="ListParagraph"/>
        <w:numPr>
          <w:ilvl w:val="0"/>
          <w:numId w:val="97"/>
        </w:numPr>
        <w:spacing w:line="240" w:lineRule="auto"/>
        <w:ind w:left="397" w:firstLine="357"/>
        <w:rPr>
          <w:rFonts w:cs="Helvetica-Bold"/>
          <w:bCs/>
          <w:lang w:val="sq-AL"/>
        </w:rPr>
      </w:pPr>
      <w:r w:rsidRPr="00702E71">
        <w:rPr>
          <w:rFonts w:cs="Helvetica-Bold"/>
          <w:bCs/>
          <w:lang w:val="sq-AL"/>
        </w:rPr>
        <w:t>Kostot dhe pagesat e lidhura me themelimin e shoqërisë së investimeve me ofertë publike dhe me zmadhimin e kapitalit mund të shlyhen nga shoqëria e investimeve vetëm në</w:t>
      </w:r>
      <w:r w:rsidR="006562F6">
        <w:rPr>
          <w:rFonts w:cs="Helvetica-Bold"/>
          <w:bCs/>
          <w:lang w:val="sq-AL"/>
        </w:rPr>
        <w:t xml:space="preserve"> rast se </w:t>
      </w:r>
      <w:r w:rsidRPr="00702E71">
        <w:rPr>
          <w:rFonts w:cs="Helvetica-Bold"/>
          <w:bCs/>
          <w:lang w:val="sq-AL"/>
        </w:rPr>
        <w:t>kjo</w:t>
      </w:r>
      <w:r w:rsidR="007661FF">
        <w:rPr>
          <w:rFonts w:cs="Helvetica-Bold"/>
          <w:bCs/>
          <w:lang w:val="sq-AL"/>
        </w:rPr>
        <w:t xml:space="preserve"> është përcaktuar në prospekt.</w:t>
      </w:r>
      <w:r w:rsidRPr="00702E71">
        <w:rPr>
          <w:rFonts w:cs="Helvetica-Bold"/>
          <w:bCs/>
          <w:lang w:val="sq-AL"/>
        </w:rPr>
        <w:t xml:space="preserve"> Shuma maksimale e </w:t>
      </w:r>
      <w:r w:rsidR="006562F6">
        <w:rPr>
          <w:rFonts w:cs="Helvetica-Bold"/>
          <w:bCs/>
          <w:lang w:val="sq-AL"/>
        </w:rPr>
        <w:t>k</w:t>
      </w:r>
      <w:r w:rsidR="00AB1D09">
        <w:rPr>
          <w:rFonts w:cs="Helvetica-Bold"/>
          <w:bCs/>
          <w:lang w:val="sq-AL"/>
        </w:rPr>
        <w:t>ë</w:t>
      </w:r>
      <w:r w:rsidR="006562F6">
        <w:rPr>
          <w:rFonts w:cs="Helvetica-Bold"/>
          <w:bCs/>
          <w:lang w:val="sq-AL"/>
        </w:rPr>
        <w:t xml:space="preserve">tyre </w:t>
      </w:r>
      <w:r w:rsidRPr="00702E71">
        <w:rPr>
          <w:rFonts w:cs="Helvetica-Bold"/>
          <w:bCs/>
          <w:lang w:val="sq-AL"/>
        </w:rPr>
        <w:t xml:space="preserve">kostove dhe pagesave përcaktohet në prospekt </w:t>
      </w:r>
      <w:r w:rsidR="006562F6">
        <w:rPr>
          <w:rFonts w:cs="Helvetica-Bold"/>
          <w:bCs/>
          <w:lang w:val="sq-AL"/>
        </w:rPr>
        <w:t xml:space="preserve">dhe </w:t>
      </w:r>
      <w:r w:rsidRPr="00702E71">
        <w:rPr>
          <w:rFonts w:cs="Helvetica-Bold"/>
          <w:bCs/>
          <w:lang w:val="sq-AL"/>
        </w:rPr>
        <w:t xml:space="preserve">nuk </w:t>
      </w:r>
      <w:r w:rsidR="006562F6">
        <w:rPr>
          <w:rFonts w:cs="Helvetica-Bold"/>
          <w:bCs/>
          <w:lang w:val="sq-AL"/>
        </w:rPr>
        <w:t>tejkalon</w:t>
      </w:r>
      <w:r w:rsidRPr="00702E71">
        <w:rPr>
          <w:rFonts w:cs="Helvetica-Bold"/>
          <w:bCs/>
          <w:lang w:val="sq-AL"/>
        </w:rPr>
        <w:t xml:space="preserve"> 3,5% të shumës së siguruar nëpërmjet shitjes së aksioneve të shoqërisë së investimeve. Çdo shumë mbi këtë nivel paguhet nga shoqëria administruese. Nëse shoqëria e investimit nuk arrin vlerën minimale të kapitalit të përcaktuar në prospekt, kostot e themelimit </w:t>
      </w:r>
      <w:r w:rsidR="006562F6">
        <w:rPr>
          <w:rFonts w:cs="Helvetica-Bold"/>
          <w:bCs/>
          <w:lang w:val="sq-AL"/>
        </w:rPr>
        <w:t xml:space="preserve">i </w:t>
      </w:r>
      <w:r w:rsidRPr="00702E71">
        <w:rPr>
          <w:rFonts w:cs="Helvetica-Bold"/>
          <w:bCs/>
          <w:lang w:val="sq-AL"/>
        </w:rPr>
        <w:t xml:space="preserve">ngarkohen shoqërisë administruese dhe nënshkrimet e bëra nga investitorët </w:t>
      </w:r>
      <w:r w:rsidR="006562F6">
        <w:rPr>
          <w:rFonts w:cs="Helvetica-Bold"/>
          <w:bCs/>
          <w:lang w:val="sq-AL"/>
        </w:rPr>
        <w:t xml:space="preserve">u </w:t>
      </w:r>
      <w:r w:rsidRPr="00702E71">
        <w:rPr>
          <w:rFonts w:cs="Helvetica-Bold"/>
          <w:bCs/>
          <w:lang w:val="sq-AL"/>
        </w:rPr>
        <w:t xml:space="preserve"> kthehen të plota.</w:t>
      </w:r>
    </w:p>
    <w:p w14:paraId="19D6F1DD" w14:textId="21B4BF03" w:rsidR="00FE28A8" w:rsidRPr="00702E71" w:rsidRDefault="006B3E50" w:rsidP="00B22BA1">
      <w:pPr>
        <w:pStyle w:val="ListParagraph"/>
        <w:numPr>
          <w:ilvl w:val="0"/>
          <w:numId w:val="97"/>
        </w:numPr>
        <w:spacing w:line="240" w:lineRule="auto"/>
        <w:ind w:left="397" w:firstLine="357"/>
        <w:rPr>
          <w:rFonts w:cs="Helvetica-Bold"/>
          <w:bCs/>
          <w:lang w:val="sq-AL"/>
        </w:rPr>
      </w:pPr>
      <w:r w:rsidRPr="00702E71">
        <w:rPr>
          <w:rFonts w:cs="Helvetica-Bold"/>
          <w:bCs/>
          <w:lang w:val="sq-AL"/>
        </w:rPr>
        <w:t xml:space="preserve">Shoqëria e investimeve me ofertë publike </w:t>
      </w:r>
      <w:r w:rsidR="006562F6">
        <w:rPr>
          <w:rFonts w:cs="Helvetica-Bold"/>
          <w:bCs/>
          <w:lang w:val="sq-AL"/>
        </w:rPr>
        <w:t>emeton</w:t>
      </w:r>
      <w:r w:rsidRPr="00702E71">
        <w:rPr>
          <w:rFonts w:cs="Helvetica-Bold"/>
          <w:bCs/>
          <w:lang w:val="sq-AL"/>
        </w:rPr>
        <w:t xml:space="preserve"> vetëm aksione të zakonshme të cilat u japin të drejta të barabarta aksionarëve.</w:t>
      </w:r>
    </w:p>
    <w:p w14:paraId="66095ACA" w14:textId="4B3DF410" w:rsidR="00FE28A8" w:rsidRPr="00702E71" w:rsidRDefault="006B3E50" w:rsidP="00B22BA1">
      <w:pPr>
        <w:pStyle w:val="ListParagraph"/>
        <w:numPr>
          <w:ilvl w:val="0"/>
          <w:numId w:val="97"/>
        </w:numPr>
        <w:spacing w:line="240" w:lineRule="auto"/>
        <w:ind w:left="397" w:firstLine="357"/>
        <w:rPr>
          <w:rFonts w:cs="Helvetica-Bold"/>
          <w:bCs/>
          <w:lang w:val="sq-AL"/>
        </w:rPr>
      </w:pPr>
      <w:r w:rsidRPr="00702E71">
        <w:rPr>
          <w:rFonts w:cs="Helvetica-Bold"/>
          <w:bCs/>
          <w:lang w:val="sq-AL"/>
        </w:rPr>
        <w:t>Regjistri i shoqërive të investimeve mbahet nga një regjistrues i licencuar në bazë të Ligjit nr. 9879, datë 21.2.2008 “Për titujt”. Aksionet e shoqërisë së investimeve të regjistruar në një treg të rregulluar regjistrohen sipas rregullores</w:t>
      </w:r>
      <w:r w:rsidR="006562F6">
        <w:rPr>
          <w:rFonts w:cs="Helvetica-Bold"/>
          <w:bCs/>
          <w:lang w:val="sq-AL"/>
        </w:rPr>
        <w:t xml:space="preserve"> n</w:t>
      </w:r>
      <w:r w:rsidR="00AB1D09">
        <w:rPr>
          <w:rFonts w:cs="Helvetica-Bold"/>
          <w:bCs/>
          <w:lang w:val="sq-AL"/>
        </w:rPr>
        <w:t>ë</w:t>
      </w:r>
      <w:r w:rsidR="006562F6">
        <w:rPr>
          <w:rFonts w:cs="Helvetica-Bold"/>
          <w:bCs/>
          <w:lang w:val="sq-AL"/>
        </w:rPr>
        <w:t xml:space="preserve"> fuqi</w:t>
      </w:r>
      <w:r w:rsidRPr="00702E71">
        <w:rPr>
          <w:rFonts w:cs="Helvetica-Bold"/>
          <w:bCs/>
          <w:lang w:val="sq-AL"/>
        </w:rPr>
        <w:t xml:space="preserve"> së tregut të rregulluar ku është e regjistruar shoqëria e investimeve, që mund të jetë në depozitarin qendror të letrave me vlerë.</w:t>
      </w:r>
    </w:p>
    <w:p w14:paraId="0FECD75F" w14:textId="77777777" w:rsidR="00FE28A8" w:rsidRPr="00702E71" w:rsidRDefault="00FE28A8" w:rsidP="00C1617E">
      <w:pPr>
        <w:pStyle w:val="ListParagraph"/>
        <w:ind w:left="360"/>
        <w:rPr>
          <w:rFonts w:cs="Helvetica-Bold"/>
          <w:b/>
          <w:bCs/>
          <w:lang w:val="sq-AL"/>
        </w:rPr>
      </w:pPr>
    </w:p>
    <w:p w14:paraId="0C0EFEC7" w14:textId="77777777" w:rsidR="00895044" w:rsidRDefault="006B3E50" w:rsidP="00895044">
      <w:pPr>
        <w:pStyle w:val="ListParagraph"/>
        <w:ind w:left="360"/>
        <w:jc w:val="center"/>
        <w:rPr>
          <w:rFonts w:cs="Helvetica-Bold"/>
          <w:b/>
          <w:bCs/>
          <w:lang w:val="sq-AL"/>
        </w:rPr>
      </w:pPr>
      <w:r w:rsidRPr="00702E71">
        <w:rPr>
          <w:rFonts w:cs="Helvetica-Bold"/>
          <w:b/>
          <w:bCs/>
          <w:lang w:val="sq-AL"/>
        </w:rPr>
        <w:t>Neni 72</w:t>
      </w:r>
    </w:p>
    <w:p w14:paraId="3650D2AA" w14:textId="77777777" w:rsidR="00895044" w:rsidRDefault="00895044" w:rsidP="00895044">
      <w:pPr>
        <w:pStyle w:val="ListParagraph"/>
        <w:ind w:left="360"/>
        <w:jc w:val="center"/>
        <w:rPr>
          <w:rFonts w:cs="Helvetica-Bold"/>
          <w:b/>
          <w:bCs/>
          <w:lang w:val="sq-AL"/>
        </w:rPr>
      </w:pPr>
    </w:p>
    <w:p w14:paraId="55AE8A57" w14:textId="77777777" w:rsidR="00FE28A8" w:rsidRDefault="006B3E50" w:rsidP="00895044">
      <w:pPr>
        <w:pStyle w:val="ListParagraph"/>
        <w:ind w:left="360"/>
        <w:jc w:val="center"/>
        <w:rPr>
          <w:rFonts w:cs="Helvetica-Bold"/>
          <w:b/>
          <w:bCs/>
          <w:lang w:val="sq-AL"/>
        </w:rPr>
      </w:pPr>
      <w:r w:rsidRPr="00702E71">
        <w:rPr>
          <w:rFonts w:cs="Helvetica-Bold"/>
          <w:b/>
          <w:bCs/>
          <w:lang w:val="sq-AL"/>
        </w:rPr>
        <w:t>Aftësia dhe përshtatshmëria e personave kyç</w:t>
      </w:r>
    </w:p>
    <w:p w14:paraId="23FE097E" w14:textId="77777777" w:rsidR="00895044" w:rsidRPr="00702E71" w:rsidRDefault="00895044" w:rsidP="00895044">
      <w:pPr>
        <w:pStyle w:val="ListParagraph"/>
        <w:ind w:left="360"/>
        <w:rPr>
          <w:rFonts w:cs="Helvetica-Bold"/>
          <w:b/>
          <w:bCs/>
          <w:lang w:val="sq-AL"/>
        </w:rPr>
      </w:pPr>
    </w:p>
    <w:p w14:paraId="63BEF11A" w14:textId="446C2FCE" w:rsidR="00FE28A8" w:rsidRPr="00702E71" w:rsidRDefault="006B3E50" w:rsidP="00B22BA1">
      <w:pPr>
        <w:pStyle w:val="ListParagraph"/>
        <w:numPr>
          <w:ilvl w:val="0"/>
          <w:numId w:val="103"/>
        </w:numPr>
        <w:spacing w:line="240" w:lineRule="auto"/>
        <w:ind w:left="397" w:firstLine="357"/>
        <w:rPr>
          <w:rFonts w:cs="Helvetica-Bold"/>
          <w:bCs/>
          <w:lang w:val="sq-AL"/>
        </w:rPr>
      </w:pPr>
      <w:r w:rsidRPr="00702E71">
        <w:rPr>
          <w:rFonts w:cs="Helvetica-Bold"/>
          <w:bCs/>
          <w:lang w:val="sq-AL"/>
        </w:rPr>
        <w:t>Personat kyç të shoqërisë së investimeve me ofertë publike duhet të jenë të aftë dhe të përshtatshëm sipas parashikimeve të nenit 14</w:t>
      </w:r>
      <w:r w:rsidR="006562F6">
        <w:rPr>
          <w:rFonts w:cs="Helvetica-Bold"/>
          <w:bCs/>
          <w:lang w:val="sq-AL"/>
        </w:rPr>
        <w:t xml:space="preserve"> t</w:t>
      </w:r>
      <w:r w:rsidR="00AB1D09">
        <w:rPr>
          <w:rFonts w:cs="Helvetica-Bold"/>
          <w:bCs/>
          <w:lang w:val="sq-AL"/>
        </w:rPr>
        <w:t>ë</w:t>
      </w:r>
      <w:r w:rsidR="006562F6">
        <w:rPr>
          <w:rFonts w:cs="Helvetica-Bold"/>
          <w:bCs/>
          <w:lang w:val="sq-AL"/>
        </w:rPr>
        <w:t xml:space="preserve"> k</w:t>
      </w:r>
      <w:r w:rsidR="00AB1D09">
        <w:rPr>
          <w:rFonts w:cs="Helvetica-Bold"/>
          <w:bCs/>
          <w:lang w:val="sq-AL"/>
        </w:rPr>
        <w:t>ë</w:t>
      </w:r>
      <w:r w:rsidR="006562F6">
        <w:rPr>
          <w:rFonts w:cs="Helvetica-Bold"/>
          <w:bCs/>
          <w:lang w:val="sq-AL"/>
        </w:rPr>
        <w:t>tij ligji</w:t>
      </w:r>
      <w:r w:rsidRPr="00702E71">
        <w:rPr>
          <w:rFonts w:cs="Helvetica-Bold"/>
          <w:bCs/>
          <w:lang w:val="sq-AL"/>
        </w:rPr>
        <w:t>.</w:t>
      </w:r>
    </w:p>
    <w:p w14:paraId="2F34537B" w14:textId="22C8ED05" w:rsidR="00FE28A8" w:rsidRDefault="006B3E50" w:rsidP="00B22BA1">
      <w:pPr>
        <w:pStyle w:val="ListParagraph"/>
        <w:numPr>
          <w:ilvl w:val="0"/>
          <w:numId w:val="103"/>
        </w:numPr>
        <w:spacing w:line="240" w:lineRule="auto"/>
        <w:ind w:left="397" w:firstLine="357"/>
        <w:rPr>
          <w:rFonts w:cs="Helvetica-Bold"/>
          <w:bCs/>
          <w:lang w:val="sq-AL"/>
        </w:rPr>
      </w:pPr>
      <w:r w:rsidRPr="00702E71">
        <w:rPr>
          <w:rFonts w:cs="Helvetica-Bold"/>
          <w:bCs/>
          <w:lang w:val="sq-AL"/>
        </w:rPr>
        <w:t xml:space="preserve">Kërkesat për përshtatshmëri dhe aftësi duhet të përmbushen nga personat e mësipërm gjatë gjithë kohës që </w:t>
      </w:r>
      <w:r w:rsidR="006562F6">
        <w:rPr>
          <w:rFonts w:cs="Helvetica-Bold"/>
          <w:bCs/>
          <w:lang w:val="sq-AL"/>
        </w:rPr>
        <w:t xml:space="preserve">ata </w:t>
      </w:r>
      <w:r w:rsidRPr="00702E71">
        <w:rPr>
          <w:rFonts w:cs="Helvetica-Bold"/>
          <w:bCs/>
          <w:lang w:val="sq-AL"/>
        </w:rPr>
        <w:t>janë në detyrë.</w:t>
      </w:r>
    </w:p>
    <w:p w14:paraId="057351C8" w14:textId="77777777" w:rsidR="00F34AF3" w:rsidRPr="00F34AF3" w:rsidRDefault="00F34AF3" w:rsidP="00F34AF3">
      <w:pPr>
        <w:pStyle w:val="ListParagraph"/>
        <w:spacing w:line="240" w:lineRule="auto"/>
        <w:ind w:left="754"/>
        <w:rPr>
          <w:rFonts w:cs="Helvetica-Bold"/>
          <w:bCs/>
          <w:lang w:val="sq-AL"/>
        </w:rPr>
      </w:pPr>
    </w:p>
    <w:p w14:paraId="34150CB2" w14:textId="77777777" w:rsidR="00F34AF3" w:rsidRDefault="006B3E50" w:rsidP="008A45A8">
      <w:pPr>
        <w:pStyle w:val="ListParagraph"/>
        <w:spacing w:after="0"/>
        <w:ind w:left="360"/>
        <w:jc w:val="center"/>
        <w:rPr>
          <w:rFonts w:cs="Helvetica-Bold"/>
          <w:b/>
          <w:bCs/>
          <w:lang w:val="sq-AL"/>
        </w:rPr>
      </w:pPr>
      <w:r w:rsidRPr="00702E71">
        <w:rPr>
          <w:rFonts w:cs="Helvetica-Bold"/>
          <w:b/>
          <w:bCs/>
          <w:lang w:val="sq-AL"/>
        </w:rPr>
        <w:t>Neni 73</w:t>
      </w:r>
    </w:p>
    <w:p w14:paraId="2694D47E" w14:textId="77777777" w:rsidR="00F34AF3" w:rsidRDefault="00F34AF3" w:rsidP="008A45A8">
      <w:pPr>
        <w:pStyle w:val="ListParagraph"/>
        <w:spacing w:after="0"/>
        <w:ind w:left="360"/>
        <w:jc w:val="center"/>
        <w:rPr>
          <w:rFonts w:cs="Helvetica-Bold"/>
          <w:b/>
          <w:bCs/>
          <w:lang w:val="sq-AL"/>
        </w:rPr>
      </w:pPr>
    </w:p>
    <w:p w14:paraId="36A8B8B8" w14:textId="11399F2D" w:rsidR="00FE28A8" w:rsidRDefault="006B3E50" w:rsidP="008A45A8">
      <w:pPr>
        <w:pStyle w:val="ListParagraph"/>
        <w:spacing w:after="0"/>
        <w:ind w:left="360"/>
        <w:jc w:val="center"/>
        <w:rPr>
          <w:rFonts w:cs="Helvetica-Bold"/>
          <w:b/>
          <w:bCs/>
          <w:lang w:val="sq-AL"/>
        </w:rPr>
      </w:pPr>
      <w:r w:rsidRPr="00702E71">
        <w:rPr>
          <w:rFonts w:cs="Helvetica-Bold"/>
          <w:b/>
          <w:bCs/>
          <w:lang w:val="sq-AL"/>
        </w:rPr>
        <w:lastRenderedPageBreak/>
        <w:t xml:space="preserve">Kërkesat mbi këshillin e administrimit të shoqërisë së investimeve </w:t>
      </w:r>
    </w:p>
    <w:p w14:paraId="01C3479C" w14:textId="77777777" w:rsidR="00F34AF3" w:rsidRPr="00702E71" w:rsidRDefault="00F34AF3" w:rsidP="008A45A8">
      <w:pPr>
        <w:pStyle w:val="ListParagraph"/>
        <w:spacing w:after="0"/>
        <w:ind w:left="360"/>
        <w:jc w:val="center"/>
        <w:rPr>
          <w:rFonts w:cs="Helvetica-Bold"/>
          <w:b/>
          <w:bCs/>
          <w:lang w:val="sq-AL"/>
        </w:rPr>
      </w:pPr>
    </w:p>
    <w:p w14:paraId="3B9EDA34" w14:textId="6BD2D27E" w:rsidR="00FE28A8" w:rsidRPr="00702E71" w:rsidRDefault="006B3E50" w:rsidP="00B22BA1">
      <w:pPr>
        <w:pStyle w:val="ListParagraph"/>
        <w:numPr>
          <w:ilvl w:val="0"/>
          <w:numId w:val="99"/>
        </w:numPr>
        <w:spacing w:after="0" w:line="240" w:lineRule="auto"/>
        <w:ind w:left="397" w:firstLine="357"/>
        <w:rPr>
          <w:rFonts w:cs="Helvetica-Bold"/>
          <w:bCs/>
          <w:lang w:val="sq-AL"/>
        </w:rPr>
      </w:pPr>
      <w:r w:rsidRPr="00702E71">
        <w:rPr>
          <w:rFonts w:cs="Helvetica-Bold"/>
          <w:bCs/>
          <w:lang w:val="sq-AL"/>
        </w:rPr>
        <w:t xml:space="preserve">Këshilli i </w:t>
      </w:r>
      <w:r w:rsidR="009C16F3">
        <w:rPr>
          <w:rFonts w:cs="Helvetica-Bold"/>
          <w:bCs/>
          <w:lang w:val="sq-AL"/>
        </w:rPr>
        <w:t xml:space="preserve">administrimit i </w:t>
      </w:r>
      <w:r w:rsidRPr="00702E71">
        <w:rPr>
          <w:rFonts w:cs="Helvetica-Bold"/>
          <w:bCs/>
          <w:lang w:val="sq-AL"/>
        </w:rPr>
        <w:t>shoqërisë së investimeve me ofertë publike përbëhet nga një numër tek anëtarësh</w:t>
      </w:r>
      <w:r w:rsidR="009C16F3">
        <w:rPr>
          <w:rFonts w:cs="Helvetica-Bold"/>
          <w:bCs/>
          <w:lang w:val="sq-AL"/>
        </w:rPr>
        <w:t xml:space="preserve">, si </w:t>
      </w:r>
      <w:r w:rsidRPr="00702E71">
        <w:rPr>
          <w:rFonts w:cs="Helvetica-Bold"/>
          <w:bCs/>
          <w:lang w:val="sq-AL"/>
        </w:rPr>
        <w:t xml:space="preserve">dhe </w:t>
      </w:r>
      <w:r w:rsidR="009C16F3">
        <w:rPr>
          <w:rFonts w:cs="Helvetica-Bold"/>
          <w:bCs/>
          <w:lang w:val="sq-AL"/>
        </w:rPr>
        <w:t xml:space="preserve">ka minimumi </w:t>
      </w:r>
      <w:r w:rsidRPr="00702E71">
        <w:rPr>
          <w:rFonts w:cs="Helvetica-Bold"/>
          <w:bCs/>
          <w:lang w:val="sq-AL"/>
        </w:rPr>
        <w:t xml:space="preserve"> pesë anëtarë </w:t>
      </w:r>
      <w:r w:rsidR="009C16F3">
        <w:rPr>
          <w:rFonts w:cs="Helvetica-Bold"/>
          <w:bCs/>
          <w:lang w:val="sq-AL"/>
        </w:rPr>
        <w:t>dhe maksimumi =</w:t>
      </w:r>
      <w:r w:rsidRPr="00702E71">
        <w:rPr>
          <w:rFonts w:cs="Helvetica-Bold"/>
          <w:bCs/>
          <w:lang w:val="sq-AL"/>
        </w:rPr>
        <w:t xml:space="preserve"> nëntë anëtarë.</w:t>
      </w:r>
    </w:p>
    <w:p w14:paraId="5825CF03" w14:textId="77777777" w:rsidR="00FE28A8" w:rsidRPr="00702E71" w:rsidRDefault="006B3E50" w:rsidP="00B22BA1">
      <w:pPr>
        <w:pStyle w:val="ListParagraph"/>
        <w:numPr>
          <w:ilvl w:val="0"/>
          <w:numId w:val="99"/>
        </w:numPr>
        <w:spacing w:after="0" w:line="240" w:lineRule="auto"/>
        <w:ind w:left="397" w:firstLine="357"/>
        <w:rPr>
          <w:rFonts w:cs="Helvetica-Bold"/>
          <w:bCs/>
          <w:lang w:val="sq-AL"/>
        </w:rPr>
      </w:pPr>
      <w:r w:rsidRPr="00702E71">
        <w:rPr>
          <w:rFonts w:cs="Helvetica-Bold"/>
          <w:bCs/>
          <w:lang w:val="sq-AL"/>
        </w:rPr>
        <w:t>Jo më shumë se 40% e anëtarëve të këshillit të administrimit të shoqërisë së investimeve me ofertë publike mund të jenë punonjës ose të kenë lidhje pronësie me shoqërinë administruese dhe subjektet me të cilat ka lidhje pronësie ose persona fizikë që në dy vitet e fundit kanë qenë anëtarë të këshillit ose punonjës të subjekteve të lidhura.</w:t>
      </w:r>
    </w:p>
    <w:p w14:paraId="3D8399EE" w14:textId="3112D4FA" w:rsidR="00FE28A8" w:rsidRPr="00702E71" w:rsidRDefault="006B3E50" w:rsidP="00B22BA1">
      <w:pPr>
        <w:pStyle w:val="ListParagraph"/>
        <w:numPr>
          <w:ilvl w:val="0"/>
          <w:numId w:val="99"/>
        </w:numPr>
        <w:spacing w:after="0" w:line="240" w:lineRule="auto"/>
        <w:ind w:left="397" w:firstLine="357"/>
        <w:rPr>
          <w:rFonts w:cs="Helvetica-Bold"/>
          <w:bCs/>
          <w:lang w:val="sq-AL"/>
        </w:rPr>
      </w:pPr>
      <w:r w:rsidRPr="00702E71">
        <w:rPr>
          <w:rFonts w:cs="Helvetica-Bold"/>
          <w:bCs/>
          <w:lang w:val="sq-AL"/>
        </w:rPr>
        <w:t xml:space="preserve">Anëtarët e tjerë të </w:t>
      </w:r>
      <w:r w:rsidRPr="00F378E2">
        <w:rPr>
          <w:rFonts w:cs="Helvetica-Bold"/>
          <w:bCs/>
          <w:color w:val="000000" w:themeColor="text1"/>
          <w:lang w:val="sq-AL"/>
        </w:rPr>
        <w:t xml:space="preserve">këshillit </w:t>
      </w:r>
      <w:r w:rsidR="007F5648" w:rsidRPr="00F378E2">
        <w:rPr>
          <w:rFonts w:cs="Helvetica-Bold"/>
          <w:bCs/>
          <w:color w:val="000000" w:themeColor="text1"/>
          <w:lang w:val="sq-AL"/>
        </w:rPr>
        <w:t xml:space="preserve">te administrimit </w:t>
      </w:r>
      <w:r w:rsidR="007B63DF">
        <w:rPr>
          <w:rFonts w:cs="Helvetica-Bold"/>
          <w:bCs/>
          <w:lang w:val="sq-AL"/>
        </w:rPr>
        <w:t>duhet të jenë të pavarur</w:t>
      </w:r>
      <w:r w:rsidR="009C16F3">
        <w:rPr>
          <w:rFonts w:cs="Helvetica-Bold"/>
          <w:bCs/>
          <w:lang w:val="sq-AL"/>
        </w:rPr>
        <w:t xml:space="preserve"> dhe t</w:t>
      </w:r>
      <w:r w:rsidR="00AB1D09">
        <w:rPr>
          <w:rFonts w:cs="Helvetica-Bold"/>
          <w:bCs/>
          <w:lang w:val="sq-AL"/>
        </w:rPr>
        <w:t>ë</w:t>
      </w:r>
      <w:r w:rsidR="009C16F3">
        <w:rPr>
          <w:rFonts w:cs="Helvetica-Bold"/>
          <w:bCs/>
          <w:lang w:val="sq-AL"/>
        </w:rPr>
        <w:t xml:space="preserve"> p</w:t>
      </w:r>
      <w:r w:rsidR="00AB1D09">
        <w:rPr>
          <w:rFonts w:cs="Helvetica-Bold"/>
          <w:bCs/>
          <w:lang w:val="sq-AL"/>
        </w:rPr>
        <w:t>ë</w:t>
      </w:r>
      <w:r w:rsidR="009C16F3">
        <w:rPr>
          <w:rFonts w:cs="Helvetica-Bold"/>
          <w:bCs/>
          <w:lang w:val="sq-AL"/>
        </w:rPr>
        <w:t>rmbushin k</w:t>
      </w:r>
      <w:r w:rsidR="00AB1D09">
        <w:rPr>
          <w:rFonts w:cs="Helvetica-Bold"/>
          <w:bCs/>
          <w:lang w:val="sq-AL"/>
        </w:rPr>
        <w:t>ë</w:t>
      </w:r>
      <w:r w:rsidR="009C16F3">
        <w:rPr>
          <w:rFonts w:cs="Helvetica-Bold"/>
          <w:bCs/>
          <w:lang w:val="sq-AL"/>
        </w:rPr>
        <w:t>rkesat e m</w:t>
      </w:r>
      <w:r w:rsidR="00AB1D09">
        <w:rPr>
          <w:rFonts w:cs="Helvetica-Bold"/>
          <w:bCs/>
          <w:lang w:val="sq-AL"/>
        </w:rPr>
        <w:t>ë</w:t>
      </w:r>
      <w:r w:rsidR="009C16F3">
        <w:rPr>
          <w:rFonts w:cs="Helvetica-Bold"/>
          <w:bCs/>
          <w:lang w:val="sq-AL"/>
        </w:rPr>
        <w:t>poshtme</w:t>
      </w:r>
      <w:r w:rsidR="007B63DF">
        <w:rPr>
          <w:rFonts w:cs="Helvetica-Bold"/>
          <w:bCs/>
          <w:lang w:val="sq-AL"/>
        </w:rPr>
        <w:t xml:space="preserve">: </w:t>
      </w:r>
    </w:p>
    <w:p w14:paraId="7CB51241" w14:textId="28207CA6" w:rsidR="00FE28A8" w:rsidRPr="00702E71" w:rsidRDefault="009C16F3" w:rsidP="00B22BA1">
      <w:pPr>
        <w:pStyle w:val="ListParagraph"/>
        <w:numPr>
          <w:ilvl w:val="0"/>
          <w:numId w:val="104"/>
        </w:numPr>
        <w:spacing w:after="0" w:line="240" w:lineRule="auto"/>
        <w:ind w:left="397" w:firstLine="357"/>
        <w:rPr>
          <w:rFonts w:cs="Helvetica-Bold"/>
          <w:bCs/>
          <w:lang w:val="sq-AL"/>
        </w:rPr>
      </w:pPr>
      <w:r>
        <w:rPr>
          <w:rFonts w:cs="Helvetica-Bold"/>
          <w:bCs/>
          <w:lang w:val="sq-AL"/>
        </w:rPr>
        <w:t>nuk</w:t>
      </w:r>
      <w:r w:rsidR="006B3E50" w:rsidRPr="00702E71">
        <w:rPr>
          <w:rFonts w:cs="Helvetica-Bold"/>
          <w:bCs/>
          <w:lang w:val="sq-AL"/>
        </w:rPr>
        <w:t xml:space="preserve"> </w:t>
      </w:r>
      <w:r w:rsidRPr="00702E71">
        <w:rPr>
          <w:rFonts w:cs="Helvetica-Bold"/>
          <w:bCs/>
          <w:lang w:val="sq-AL"/>
        </w:rPr>
        <w:t>j</w:t>
      </w:r>
      <w:r>
        <w:rPr>
          <w:rFonts w:cs="Helvetica-Bold"/>
          <w:bCs/>
          <w:lang w:val="sq-AL"/>
        </w:rPr>
        <w:t>a</w:t>
      </w:r>
      <w:r w:rsidRPr="00702E71">
        <w:rPr>
          <w:rFonts w:cs="Helvetica-Bold"/>
          <w:bCs/>
          <w:lang w:val="sq-AL"/>
        </w:rPr>
        <w:t xml:space="preserve">në </w:t>
      </w:r>
      <w:r>
        <w:rPr>
          <w:rFonts w:cs="Helvetica-Bold"/>
          <w:bCs/>
          <w:lang w:val="sq-AL"/>
        </w:rPr>
        <w:t>t</w:t>
      </w:r>
      <w:r w:rsidR="00AB1D09">
        <w:rPr>
          <w:rFonts w:cs="Helvetica-Bold"/>
          <w:bCs/>
          <w:lang w:val="sq-AL"/>
        </w:rPr>
        <w:t>ë</w:t>
      </w:r>
      <w:r>
        <w:rPr>
          <w:rFonts w:cs="Helvetica-Bold"/>
          <w:bCs/>
          <w:lang w:val="sq-AL"/>
        </w:rPr>
        <w:t xml:space="preserve"> </w:t>
      </w:r>
      <w:r w:rsidR="006B3E50" w:rsidRPr="00702E71">
        <w:rPr>
          <w:rFonts w:cs="Helvetica-Bold"/>
          <w:bCs/>
          <w:lang w:val="sq-AL"/>
        </w:rPr>
        <w:t>punësuar apo kontraktuar nga shoqëria administruese, depozitari, audituesi ose avokati i shoqërisë së investimeve ose shoqërisë administruese në dy vitet e fundit;</w:t>
      </w:r>
    </w:p>
    <w:p w14:paraId="498A3CCD" w14:textId="0D7CA426" w:rsidR="00FE28A8" w:rsidRPr="00702E71" w:rsidRDefault="009C16F3" w:rsidP="00B22BA1">
      <w:pPr>
        <w:pStyle w:val="ListParagraph"/>
        <w:numPr>
          <w:ilvl w:val="0"/>
          <w:numId w:val="104"/>
        </w:numPr>
        <w:spacing w:after="0" w:line="240" w:lineRule="auto"/>
        <w:ind w:left="397" w:firstLine="357"/>
        <w:rPr>
          <w:rFonts w:cs="Helvetica-Bold"/>
          <w:bCs/>
          <w:lang w:val="sq-AL"/>
        </w:rPr>
      </w:pPr>
      <w:r>
        <w:rPr>
          <w:rFonts w:cs="Helvetica-Bold"/>
          <w:bCs/>
          <w:lang w:val="sq-AL"/>
        </w:rPr>
        <w:t>nuk</w:t>
      </w:r>
      <w:r w:rsidR="006B3E50" w:rsidRPr="00702E71">
        <w:rPr>
          <w:rFonts w:cs="Helvetica-Bold"/>
          <w:bCs/>
          <w:lang w:val="sq-AL"/>
        </w:rPr>
        <w:t xml:space="preserve"> </w:t>
      </w:r>
      <w:r>
        <w:rPr>
          <w:rFonts w:cs="Helvetica-Bold"/>
          <w:bCs/>
          <w:lang w:val="sq-AL"/>
        </w:rPr>
        <w:t>zot</w:t>
      </w:r>
      <w:r w:rsidR="00AB1D09">
        <w:rPr>
          <w:rFonts w:cs="Helvetica-Bold"/>
          <w:bCs/>
          <w:lang w:val="sq-AL"/>
        </w:rPr>
        <w:t>ë</w:t>
      </w:r>
      <w:r>
        <w:rPr>
          <w:rFonts w:cs="Helvetica-Bold"/>
          <w:bCs/>
          <w:lang w:val="sq-AL"/>
        </w:rPr>
        <w:t>rojn</w:t>
      </w:r>
      <w:r w:rsidR="00AB1D09">
        <w:rPr>
          <w:rFonts w:cs="Helvetica-Bold"/>
          <w:bCs/>
          <w:lang w:val="sq-AL"/>
        </w:rPr>
        <w:t>ë</w:t>
      </w:r>
      <w:r w:rsidRPr="00702E71">
        <w:rPr>
          <w:rFonts w:cs="Helvetica-Bold"/>
          <w:bCs/>
          <w:lang w:val="sq-AL"/>
        </w:rPr>
        <w:t xml:space="preserve"> </w:t>
      </w:r>
      <w:r w:rsidR="006B3E50" w:rsidRPr="00702E71">
        <w:rPr>
          <w:rFonts w:cs="Helvetica-Bold"/>
          <w:bCs/>
          <w:lang w:val="sq-AL"/>
        </w:rPr>
        <w:t>aksione të shoqërisë administruese ose të depozitarit të shoqërisë së investimeve ose të shoqërisë që vepron si broker i kësaj shoqërie të investimeve.</w:t>
      </w:r>
    </w:p>
    <w:p w14:paraId="574B619C" w14:textId="77777777" w:rsidR="00FE28A8" w:rsidRPr="00702E71" w:rsidRDefault="006B3E50" w:rsidP="00B22BA1">
      <w:pPr>
        <w:pStyle w:val="ListParagraph"/>
        <w:numPr>
          <w:ilvl w:val="0"/>
          <w:numId w:val="99"/>
        </w:numPr>
        <w:spacing w:after="0" w:line="240" w:lineRule="auto"/>
        <w:ind w:left="397" w:firstLine="357"/>
        <w:rPr>
          <w:rFonts w:cs="Helvetica-Bold"/>
          <w:bCs/>
          <w:lang w:val="sq-AL"/>
        </w:rPr>
      </w:pPr>
      <w:r w:rsidRPr="00702E71">
        <w:rPr>
          <w:rFonts w:cs="Helvetica-Bold"/>
          <w:bCs/>
          <w:lang w:val="sq-AL"/>
        </w:rPr>
        <w:t>Të paktën një anëtar i pavarur i këshillit duhet të ketë të paktën 3 vjet përvojë pune në post profesional ose drejtues në një institucion financiar të licencuar.</w:t>
      </w:r>
    </w:p>
    <w:p w14:paraId="01EC6F0C" w14:textId="25959E3A" w:rsidR="00FE28A8" w:rsidRPr="00E047D2" w:rsidRDefault="00E047D2" w:rsidP="00B22BA1">
      <w:pPr>
        <w:pStyle w:val="ListParagraph"/>
        <w:numPr>
          <w:ilvl w:val="0"/>
          <w:numId w:val="99"/>
        </w:numPr>
        <w:spacing w:after="0" w:line="240" w:lineRule="auto"/>
        <w:ind w:left="397" w:firstLine="357"/>
        <w:rPr>
          <w:rFonts w:cs="Helvetica-Bold"/>
          <w:bCs/>
          <w:lang w:val="sq-AL"/>
        </w:rPr>
      </w:pPr>
      <w:r>
        <w:rPr>
          <w:rFonts w:cs="Helvetica-Bold"/>
          <w:bCs/>
          <w:lang w:val="sq-AL"/>
        </w:rPr>
        <w:t>K</w:t>
      </w:r>
      <w:r w:rsidRPr="00E047D2">
        <w:rPr>
          <w:rFonts w:cs="Helvetica-Bold"/>
          <w:bCs/>
          <w:lang w:val="sq-AL"/>
        </w:rPr>
        <w:t>ëshilli i</w:t>
      </w:r>
      <w:r w:rsidR="009C16F3">
        <w:rPr>
          <w:rFonts w:cs="Helvetica-Bold"/>
          <w:bCs/>
          <w:lang w:val="sq-AL"/>
        </w:rPr>
        <w:t xml:space="preserve"> </w:t>
      </w:r>
      <w:r w:rsidR="00C73955">
        <w:rPr>
          <w:rFonts w:cs="Helvetica-Bold"/>
          <w:bCs/>
          <w:lang w:val="sq-AL"/>
        </w:rPr>
        <w:t>administrimit</w:t>
      </w:r>
      <w:r w:rsidR="009C16F3">
        <w:rPr>
          <w:rFonts w:cs="Helvetica-Bold"/>
          <w:bCs/>
          <w:lang w:val="sq-AL"/>
        </w:rPr>
        <w:t xml:space="preserve"> t</w:t>
      </w:r>
      <w:r w:rsidR="00AB1D09">
        <w:rPr>
          <w:rFonts w:cs="Helvetica-Bold"/>
          <w:bCs/>
          <w:lang w:val="sq-AL"/>
        </w:rPr>
        <w:t>ë</w:t>
      </w:r>
      <w:r w:rsidRPr="00E047D2">
        <w:rPr>
          <w:rFonts w:cs="Helvetica-Bold"/>
          <w:bCs/>
          <w:lang w:val="sq-AL"/>
        </w:rPr>
        <w:t xml:space="preserve"> shoqërisë </w:t>
      </w:r>
      <w:r>
        <w:rPr>
          <w:rFonts w:cs="Helvetica-Bold"/>
          <w:bCs/>
          <w:lang w:val="sq-AL"/>
        </w:rPr>
        <w:t>së investimeve me ofertë publike, p</w:t>
      </w:r>
      <w:r w:rsidR="00E8770F" w:rsidRPr="00E047D2">
        <w:rPr>
          <w:rFonts w:cs="Helvetica-Bold"/>
          <w:bCs/>
          <w:lang w:val="sq-AL"/>
        </w:rPr>
        <w:t xml:space="preserve">ervec sa parashikohet ne </w:t>
      </w:r>
      <w:r w:rsidR="000A458A" w:rsidRPr="00E047D2">
        <w:rPr>
          <w:rFonts w:cs="Helvetica-Bold"/>
          <w:bCs/>
          <w:lang w:val="sq-AL"/>
        </w:rPr>
        <w:t>Ligjin</w:t>
      </w:r>
      <w:r w:rsidR="006B3E50" w:rsidRPr="00E047D2">
        <w:rPr>
          <w:rFonts w:cs="Helvetica-Bold"/>
          <w:bCs/>
          <w:lang w:val="sq-AL"/>
        </w:rPr>
        <w:t xml:space="preserve"> nr.9901, datë 14.04.2008, “Për tregtarët dhe shoqëritë tregtare”, ka edhe këto përgjegjësi:</w:t>
      </w:r>
    </w:p>
    <w:p w14:paraId="666CDCE0" w14:textId="7CA5EF60" w:rsidR="00FE28A8" w:rsidRPr="00702E71" w:rsidRDefault="009C16F3" w:rsidP="00B22BA1">
      <w:pPr>
        <w:pStyle w:val="ListParagraph"/>
        <w:numPr>
          <w:ilvl w:val="0"/>
          <w:numId w:val="118"/>
        </w:numPr>
        <w:spacing w:after="0" w:line="240" w:lineRule="auto"/>
        <w:ind w:left="397" w:firstLine="357"/>
        <w:rPr>
          <w:rFonts w:cs="Helvetica-Bold"/>
          <w:bCs/>
          <w:lang w:val="sq-AL"/>
        </w:rPr>
      </w:pPr>
      <w:r>
        <w:rPr>
          <w:rFonts w:cs="Helvetica-Bold"/>
          <w:bCs/>
          <w:lang w:val="sq-AL"/>
        </w:rPr>
        <w:t>m</w:t>
      </w:r>
      <w:r w:rsidRPr="00702E71">
        <w:rPr>
          <w:rFonts w:cs="Helvetica-Bold"/>
          <w:bCs/>
          <w:lang w:val="sq-AL"/>
        </w:rPr>
        <w:t>iraton</w:t>
      </w:r>
      <w:r w:rsidR="00E047D2">
        <w:rPr>
          <w:rFonts w:cs="Helvetica-Bold"/>
          <w:bCs/>
          <w:lang w:val="sq-AL"/>
        </w:rPr>
        <w:t xml:space="preserve">, </w:t>
      </w:r>
      <w:r w:rsidR="00C73955">
        <w:rPr>
          <w:rFonts w:cs="Helvetica-Bold"/>
          <w:bCs/>
          <w:lang w:val="sq-AL"/>
        </w:rPr>
        <w:t>mbikëqyr</w:t>
      </w:r>
      <w:r w:rsidR="00E047D2">
        <w:rPr>
          <w:rFonts w:cs="Helvetica-Bold"/>
          <w:bCs/>
          <w:lang w:val="sq-AL"/>
        </w:rPr>
        <w:t xml:space="preserve"> dhe trajton </w:t>
      </w:r>
      <w:r>
        <w:rPr>
          <w:rFonts w:cs="Helvetica-Bold"/>
          <w:bCs/>
          <w:lang w:val="sq-AL"/>
        </w:rPr>
        <w:t>mosmarr</w:t>
      </w:r>
      <w:r w:rsidR="00AB1D09">
        <w:rPr>
          <w:rFonts w:cs="Helvetica-Bold"/>
          <w:bCs/>
          <w:lang w:val="sq-AL"/>
        </w:rPr>
        <w:t>ë</w:t>
      </w:r>
      <w:r>
        <w:rPr>
          <w:rFonts w:cs="Helvetica-Bold"/>
          <w:bCs/>
          <w:lang w:val="sq-AL"/>
        </w:rPr>
        <w:t>veshjet q</w:t>
      </w:r>
      <w:r w:rsidR="00AB1D09">
        <w:rPr>
          <w:rFonts w:cs="Helvetica-Bold"/>
          <w:bCs/>
          <w:lang w:val="sq-AL"/>
        </w:rPr>
        <w:t>ë</w:t>
      </w:r>
      <w:r>
        <w:rPr>
          <w:rFonts w:cs="Helvetica-Bold"/>
          <w:bCs/>
          <w:lang w:val="sq-AL"/>
        </w:rPr>
        <w:t xml:space="preserve"> </w:t>
      </w:r>
      <w:r w:rsidR="00E047D2">
        <w:rPr>
          <w:rFonts w:cs="Helvetica-Bold"/>
          <w:bCs/>
          <w:lang w:val="sq-AL"/>
        </w:rPr>
        <w:t xml:space="preserve">lindin </w:t>
      </w:r>
      <w:r>
        <w:rPr>
          <w:rFonts w:cs="Helvetica-Bold"/>
          <w:bCs/>
          <w:lang w:val="sq-AL"/>
        </w:rPr>
        <w:t>gjat</w:t>
      </w:r>
      <w:r w:rsidR="00AB1D09">
        <w:rPr>
          <w:rFonts w:cs="Helvetica-Bold"/>
          <w:bCs/>
          <w:lang w:val="sq-AL"/>
        </w:rPr>
        <w:t>ë</w:t>
      </w:r>
      <w:r>
        <w:rPr>
          <w:rFonts w:cs="Helvetica-Bold"/>
          <w:bCs/>
          <w:lang w:val="sq-AL"/>
        </w:rPr>
        <w:t xml:space="preserve"> ecuris</w:t>
      </w:r>
      <w:r w:rsidR="00AB1D09">
        <w:rPr>
          <w:rFonts w:cs="Helvetica-Bold"/>
          <w:bCs/>
          <w:lang w:val="sq-AL"/>
        </w:rPr>
        <w:t>ë</w:t>
      </w:r>
      <w:r>
        <w:rPr>
          <w:rFonts w:cs="Helvetica-Bold"/>
          <w:bCs/>
          <w:lang w:val="sq-AL"/>
        </w:rPr>
        <w:t xml:space="preserve"> s</w:t>
      </w:r>
      <w:r w:rsidR="00AB1D09">
        <w:rPr>
          <w:rFonts w:cs="Helvetica-Bold"/>
          <w:bCs/>
          <w:lang w:val="sq-AL"/>
        </w:rPr>
        <w:t>ë</w:t>
      </w:r>
      <w:r>
        <w:rPr>
          <w:rFonts w:cs="Helvetica-Bold"/>
          <w:bCs/>
          <w:lang w:val="sq-AL"/>
        </w:rPr>
        <w:t xml:space="preserve"> </w:t>
      </w:r>
      <w:r w:rsidR="006B3E50" w:rsidRPr="00702E71">
        <w:rPr>
          <w:rFonts w:cs="Helvetica-Bold"/>
          <w:bCs/>
          <w:lang w:val="sq-AL"/>
        </w:rPr>
        <w:t>kontrata</w:t>
      </w:r>
      <w:r w:rsidR="00E047D2">
        <w:rPr>
          <w:rFonts w:cs="Helvetica-Bold"/>
          <w:bCs/>
          <w:lang w:val="sq-AL"/>
        </w:rPr>
        <w:t>ve</w:t>
      </w:r>
      <w:r w:rsidR="006B3E50" w:rsidRPr="00702E71">
        <w:rPr>
          <w:rFonts w:cs="Helvetica-Bold"/>
          <w:bCs/>
          <w:lang w:val="sq-AL"/>
        </w:rPr>
        <w:t xml:space="preserve"> </w:t>
      </w:r>
      <w:r>
        <w:rPr>
          <w:rFonts w:cs="Helvetica-Bold"/>
          <w:bCs/>
          <w:lang w:val="sq-AL"/>
        </w:rPr>
        <w:t>nd</w:t>
      </w:r>
      <w:r w:rsidR="00AB1D09">
        <w:rPr>
          <w:rFonts w:cs="Helvetica-Bold"/>
          <w:bCs/>
          <w:lang w:val="sq-AL"/>
        </w:rPr>
        <w:t>ë</w:t>
      </w:r>
      <w:r>
        <w:rPr>
          <w:rFonts w:cs="Helvetica-Bold"/>
          <w:bCs/>
          <w:lang w:val="sq-AL"/>
        </w:rPr>
        <w:t xml:space="preserve">rmjet </w:t>
      </w:r>
      <w:r w:rsidR="00AF43BC">
        <w:rPr>
          <w:rFonts w:cs="Helvetica-Bold"/>
          <w:bCs/>
          <w:lang w:val="sq-AL"/>
        </w:rPr>
        <w:t>s</w:t>
      </w:r>
      <w:r w:rsidR="006B3E50" w:rsidRPr="00702E71">
        <w:rPr>
          <w:rFonts w:cs="Helvetica-Bold"/>
          <w:bCs/>
          <w:lang w:val="sq-AL"/>
        </w:rPr>
        <w:t>hoqëri</w:t>
      </w:r>
      <w:r w:rsidR="00AF43BC">
        <w:rPr>
          <w:rFonts w:cs="Helvetica-Bold"/>
          <w:bCs/>
          <w:lang w:val="sq-AL"/>
        </w:rPr>
        <w:t>s</w:t>
      </w:r>
      <w:r w:rsidR="006B3E50" w:rsidRPr="00702E71">
        <w:rPr>
          <w:rFonts w:cs="Helvetica-Bold"/>
          <w:bCs/>
          <w:lang w:val="sq-AL"/>
        </w:rPr>
        <w:t>ë administruese dhe depozitari</w:t>
      </w:r>
      <w:r>
        <w:rPr>
          <w:rFonts w:cs="Helvetica-Bold"/>
          <w:bCs/>
          <w:lang w:val="sq-AL"/>
        </w:rPr>
        <w:t>t</w:t>
      </w:r>
      <w:r w:rsidR="006B3E50" w:rsidRPr="00702E71">
        <w:rPr>
          <w:rFonts w:cs="Helvetica-Bold"/>
          <w:bCs/>
          <w:lang w:val="sq-AL"/>
        </w:rPr>
        <w:t>, të cilat duhe</w:t>
      </w:r>
      <w:r w:rsidR="00E047D2">
        <w:rPr>
          <w:rFonts w:cs="Helvetica-Bold"/>
          <w:bCs/>
          <w:lang w:val="sq-AL"/>
        </w:rPr>
        <w:t>n</w:t>
      </w:r>
      <w:r w:rsidR="006B3E50" w:rsidRPr="00702E71">
        <w:rPr>
          <w:rFonts w:cs="Helvetica-Bold"/>
          <w:bCs/>
          <w:lang w:val="sq-AL"/>
        </w:rPr>
        <w:t xml:space="preserve"> lidhur për një periudhë </w:t>
      </w:r>
      <w:r w:rsidR="00AF43BC">
        <w:rPr>
          <w:rFonts w:cs="Helvetica-Bold"/>
          <w:bCs/>
          <w:lang w:val="sq-AL"/>
        </w:rPr>
        <w:t xml:space="preserve">jo </w:t>
      </w:r>
      <w:r w:rsidR="006B3E50" w:rsidRPr="00702E71">
        <w:rPr>
          <w:rFonts w:cs="Helvetica-Bold"/>
          <w:bCs/>
          <w:lang w:val="sq-AL"/>
        </w:rPr>
        <w:t>më të gjatë se një vit;</w:t>
      </w:r>
    </w:p>
    <w:p w14:paraId="79625C15" w14:textId="4E42ECCD" w:rsidR="00FE28A8" w:rsidRPr="00702E71" w:rsidRDefault="009C16F3" w:rsidP="00B22BA1">
      <w:pPr>
        <w:pStyle w:val="ListParagraph"/>
        <w:numPr>
          <w:ilvl w:val="0"/>
          <w:numId w:val="118"/>
        </w:numPr>
        <w:spacing w:after="0" w:line="240" w:lineRule="auto"/>
        <w:ind w:left="397" w:firstLine="357"/>
        <w:rPr>
          <w:rFonts w:cs="Helvetica-Bold"/>
          <w:bCs/>
          <w:lang w:val="sq-AL"/>
        </w:rPr>
      </w:pPr>
      <w:r>
        <w:rPr>
          <w:rFonts w:cs="Helvetica-Bold"/>
          <w:bCs/>
          <w:lang w:val="sq-AL"/>
        </w:rPr>
        <w:t>z</w:t>
      </w:r>
      <w:r w:rsidRPr="00702E71">
        <w:rPr>
          <w:rFonts w:cs="Helvetica-Bold"/>
          <w:bCs/>
          <w:lang w:val="sq-AL"/>
        </w:rPr>
        <w:t xml:space="preserve">gjidh </w:t>
      </w:r>
      <w:r w:rsidR="006B3E50" w:rsidRPr="00702E71">
        <w:rPr>
          <w:rFonts w:cs="Helvetica-Bold"/>
          <w:bCs/>
          <w:lang w:val="sq-AL"/>
        </w:rPr>
        <w:t xml:space="preserve">kontratat në rast të </w:t>
      </w:r>
      <w:r w:rsidR="00C73955" w:rsidRPr="00702E71">
        <w:rPr>
          <w:rFonts w:cs="Helvetica-Bold"/>
          <w:bCs/>
          <w:lang w:val="sq-AL"/>
        </w:rPr>
        <w:t>mos përmbushjes</w:t>
      </w:r>
      <w:r w:rsidR="006B3E50" w:rsidRPr="00702E71">
        <w:rPr>
          <w:rFonts w:cs="Helvetica-Bold"/>
          <w:bCs/>
          <w:lang w:val="sq-AL"/>
        </w:rPr>
        <w:t xml:space="preserve"> së kontratave</w:t>
      </w:r>
      <w:r>
        <w:rPr>
          <w:rFonts w:cs="Helvetica-Bold"/>
          <w:bCs/>
          <w:lang w:val="sq-AL"/>
        </w:rPr>
        <w:t>. N</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w:t>
      </w:r>
      <w:r w:rsidR="00AB1D09">
        <w:rPr>
          <w:rFonts w:cs="Helvetica-Bold"/>
          <w:bCs/>
          <w:lang w:val="sq-AL"/>
        </w:rPr>
        <w:t>ë</w:t>
      </w:r>
      <w:r>
        <w:rPr>
          <w:rFonts w:cs="Helvetica-Bold"/>
          <w:bCs/>
          <w:lang w:val="sq-AL"/>
        </w:rPr>
        <w:t xml:space="preserve"> rast </w:t>
      </w:r>
      <w:r w:rsidR="006B3E50" w:rsidRPr="00702E71">
        <w:rPr>
          <w:rFonts w:cs="Helvetica-Bold"/>
          <w:bCs/>
          <w:lang w:val="sq-AL"/>
        </w:rPr>
        <w:t xml:space="preserve"> asnjë prej pagesave që duhen shlyer si pasojë e zgjidhjes nuk </w:t>
      </w:r>
      <w:r>
        <w:rPr>
          <w:rFonts w:cs="Helvetica-Bold"/>
          <w:bCs/>
          <w:lang w:val="sq-AL"/>
        </w:rPr>
        <w:t>tejkalon</w:t>
      </w:r>
      <w:r w:rsidR="006B3E50" w:rsidRPr="00702E71">
        <w:rPr>
          <w:rFonts w:cs="Helvetica-Bold"/>
          <w:bCs/>
          <w:lang w:val="sq-AL"/>
        </w:rPr>
        <w:t xml:space="preserve"> shpërblimi</w:t>
      </w:r>
      <w:r>
        <w:rPr>
          <w:rFonts w:cs="Helvetica-Bold"/>
          <w:bCs/>
          <w:lang w:val="sq-AL"/>
        </w:rPr>
        <w:t>n</w:t>
      </w:r>
      <w:r w:rsidR="006B3E50" w:rsidRPr="00702E71">
        <w:rPr>
          <w:rFonts w:cs="Helvetica-Bold"/>
          <w:bCs/>
          <w:lang w:val="sq-AL"/>
        </w:rPr>
        <w:t xml:space="preserve"> </w:t>
      </w:r>
      <w:r>
        <w:rPr>
          <w:rFonts w:cs="Helvetica-Bold"/>
          <w:bCs/>
          <w:lang w:val="sq-AL"/>
        </w:rPr>
        <w:t xml:space="preserve">e </w:t>
      </w:r>
      <w:r w:rsidR="006B3E50" w:rsidRPr="00702E71">
        <w:rPr>
          <w:rFonts w:cs="Helvetica-Bold"/>
          <w:bCs/>
          <w:lang w:val="sq-AL"/>
        </w:rPr>
        <w:t>tre muajve në bazë të kontratës së zgjidhur;</w:t>
      </w:r>
    </w:p>
    <w:p w14:paraId="4D739940" w14:textId="78834FBB" w:rsidR="00FE28A8" w:rsidRPr="00702E71" w:rsidRDefault="009C16F3" w:rsidP="00B22BA1">
      <w:pPr>
        <w:pStyle w:val="ListParagraph"/>
        <w:numPr>
          <w:ilvl w:val="0"/>
          <w:numId w:val="118"/>
        </w:numPr>
        <w:spacing w:after="0" w:line="240" w:lineRule="auto"/>
        <w:ind w:left="397" w:firstLine="357"/>
        <w:rPr>
          <w:rFonts w:cs="Helvetica-Bold"/>
          <w:bCs/>
          <w:lang w:val="sq-AL"/>
        </w:rPr>
      </w:pPr>
      <w:r>
        <w:rPr>
          <w:rFonts w:cs="Helvetica-Bold"/>
          <w:bCs/>
          <w:lang w:val="sq-AL"/>
        </w:rPr>
        <w:t xml:space="preserve">u </w:t>
      </w:r>
      <w:r w:rsidR="006B3E50" w:rsidRPr="00702E71">
        <w:rPr>
          <w:rFonts w:cs="Helvetica-Bold"/>
          <w:bCs/>
          <w:lang w:val="sq-AL"/>
        </w:rPr>
        <w:t>rekomandon aksionarëve propozim-vendime për emetimin e aksioneve dhe ristrukturimin e shoqërisë së investimeve;</w:t>
      </w:r>
    </w:p>
    <w:p w14:paraId="66CAFD65" w14:textId="12A7F5B0" w:rsidR="00FE28A8" w:rsidRPr="00C73955" w:rsidRDefault="00C73955" w:rsidP="008A45A8">
      <w:pPr>
        <w:spacing w:after="0" w:line="240" w:lineRule="auto"/>
        <w:ind w:left="397"/>
        <w:rPr>
          <w:rFonts w:cs="Helvetica-Bold"/>
          <w:bCs/>
          <w:lang w:val="sq-AL"/>
        </w:rPr>
      </w:pPr>
      <w:r>
        <w:rPr>
          <w:rFonts w:cs="Helvetica-Bold"/>
          <w:bCs/>
          <w:lang w:val="sq-AL"/>
        </w:rPr>
        <w:t xml:space="preserve">ç)      </w:t>
      </w:r>
      <w:r w:rsidR="009C16F3" w:rsidRPr="00C73955">
        <w:rPr>
          <w:rFonts w:cs="Helvetica-Bold"/>
          <w:bCs/>
          <w:lang w:val="sq-AL"/>
        </w:rPr>
        <w:t xml:space="preserve">njofton </w:t>
      </w:r>
      <w:r w:rsidR="006B3E50" w:rsidRPr="00C73955">
        <w:rPr>
          <w:rFonts w:cs="Helvetica-Bold"/>
          <w:bCs/>
          <w:lang w:val="sq-AL"/>
        </w:rPr>
        <w:t>Autoritet</w:t>
      </w:r>
      <w:r w:rsidR="009C16F3" w:rsidRPr="00C73955">
        <w:rPr>
          <w:rFonts w:cs="Helvetica-Bold"/>
          <w:bCs/>
          <w:lang w:val="sq-AL"/>
        </w:rPr>
        <w:t xml:space="preserve">in </w:t>
      </w:r>
      <w:r w:rsidR="006B3E50" w:rsidRPr="00C73955">
        <w:rPr>
          <w:rFonts w:cs="Helvetica-Bold"/>
          <w:bCs/>
          <w:lang w:val="sq-AL"/>
        </w:rPr>
        <w:t xml:space="preserve"> për çdo moszbatim të këtij ligji dhe të akteve nënligjore përkatëse nga shoqëria administruese dhe depozitari;</w:t>
      </w:r>
    </w:p>
    <w:p w14:paraId="14680108" w14:textId="3901C85D" w:rsidR="00FE28A8" w:rsidRPr="00702E71" w:rsidRDefault="00C73955" w:rsidP="00B22BA1">
      <w:pPr>
        <w:pStyle w:val="ListParagraph"/>
        <w:numPr>
          <w:ilvl w:val="0"/>
          <w:numId w:val="118"/>
        </w:numPr>
        <w:spacing w:after="0" w:line="240" w:lineRule="auto"/>
        <w:ind w:left="397" w:firstLine="357"/>
        <w:rPr>
          <w:rFonts w:cs="Helvetica-Bold"/>
          <w:bCs/>
          <w:lang w:val="sq-AL"/>
        </w:rPr>
      </w:pPr>
      <w:r>
        <w:rPr>
          <w:rFonts w:cs="Helvetica-Bold"/>
          <w:bCs/>
          <w:color w:val="000000" w:themeColor="text1"/>
          <w:lang w:val="sq-AL"/>
        </w:rPr>
        <w:t xml:space="preserve">Kryen </w:t>
      </w:r>
      <w:r w:rsidR="009C16F3">
        <w:rPr>
          <w:rFonts w:cs="Helvetica-Bold"/>
          <w:bCs/>
          <w:color w:val="000000" w:themeColor="text1"/>
          <w:lang w:val="sq-AL"/>
        </w:rPr>
        <w:t>p</w:t>
      </w:r>
      <w:r w:rsidR="00AB1D09">
        <w:rPr>
          <w:rFonts w:cs="Helvetica-Bold"/>
          <w:bCs/>
          <w:color w:val="000000" w:themeColor="text1"/>
          <w:lang w:val="sq-AL"/>
        </w:rPr>
        <w:t>ë</w:t>
      </w:r>
      <w:r w:rsidR="009C16F3">
        <w:rPr>
          <w:rFonts w:cs="Helvetica-Bold"/>
          <w:bCs/>
          <w:color w:val="000000" w:themeColor="text1"/>
          <w:lang w:val="sq-AL"/>
        </w:rPr>
        <w:t>rcaktimin e</w:t>
      </w:r>
      <w:r w:rsidR="0038184B" w:rsidRPr="00540C8F">
        <w:rPr>
          <w:rFonts w:cs="Helvetica-Bold"/>
          <w:bCs/>
          <w:color w:val="000000" w:themeColor="text1"/>
          <w:lang w:val="sq-AL"/>
        </w:rPr>
        <w:t xml:space="preserve"> </w:t>
      </w:r>
      <w:r w:rsidR="009C16F3" w:rsidRPr="00702E71">
        <w:rPr>
          <w:rFonts w:cs="Helvetica-Bold"/>
          <w:bCs/>
          <w:lang w:val="sq-AL"/>
        </w:rPr>
        <w:t>raporte</w:t>
      </w:r>
      <w:r w:rsidR="009C16F3">
        <w:rPr>
          <w:rFonts w:cs="Helvetica-Bold"/>
          <w:bCs/>
          <w:lang w:val="sq-AL"/>
        </w:rPr>
        <w:t xml:space="preserve">ve </w:t>
      </w:r>
      <w:r w:rsidR="006B3E50" w:rsidRPr="00702E71">
        <w:rPr>
          <w:rFonts w:cs="Helvetica-Bold"/>
          <w:bCs/>
          <w:lang w:val="sq-AL"/>
        </w:rPr>
        <w:t>financiare të shoqërisë së investimeve, me propozimin e shoqërisë administruese.</w:t>
      </w:r>
    </w:p>
    <w:p w14:paraId="74FC549D" w14:textId="77777777" w:rsidR="00FE28A8" w:rsidRPr="00702E71" w:rsidRDefault="00FE28A8" w:rsidP="00CA78B1">
      <w:pPr>
        <w:pStyle w:val="ListParagraph"/>
        <w:ind w:left="360"/>
        <w:rPr>
          <w:rFonts w:cs="Helvetica-Bold"/>
          <w:bCs/>
          <w:lang w:val="sq-AL"/>
        </w:rPr>
      </w:pPr>
    </w:p>
    <w:p w14:paraId="0F46FA88" w14:textId="77777777" w:rsidR="001C1D29" w:rsidRDefault="006B3E50" w:rsidP="008A45A8">
      <w:pPr>
        <w:pStyle w:val="ListParagraph"/>
        <w:spacing w:after="0"/>
        <w:ind w:left="360"/>
        <w:jc w:val="center"/>
        <w:rPr>
          <w:rFonts w:cs="Helvetica-Bold"/>
          <w:b/>
          <w:bCs/>
          <w:lang w:val="sq-AL"/>
        </w:rPr>
      </w:pPr>
      <w:r w:rsidRPr="00702E71">
        <w:rPr>
          <w:rFonts w:cs="Helvetica-Bold"/>
          <w:b/>
          <w:bCs/>
          <w:lang w:val="sq-AL"/>
        </w:rPr>
        <w:t>Neni 74</w:t>
      </w:r>
    </w:p>
    <w:p w14:paraId="3105F1AC" w14:textId="77777777" w:rsidR="001C1D29" w:rsidRDefault="001C1D29" w:rsidP="008A45A8">
      <w:pPr>
        <w:pStyle w:val="ListParagraph"/>
        <w:spacing w:after="0"/>
        <w:ind w:left="360"/>
        <w:jc w:val="center"/>
        <w:rPr>
          <w:rFonts w:cs="Helvetica-Bold"/>
          <w:b/>
          <w:bCs/>
          <w:lang w:val="sq-AL"/>
        </w:rPr>
      </w:pPr>
    </w:p>
    <w:p w14:paraId="4C152B26" w14:textId="1470626B" w:rsidR="00FE28A8" w:rsidRDefault="006B3E50" w:rsidP="008A45A8">
      <w:pPr>
        <w:pStyle w:val="ListParagraph"/>
        <w:spacing w:after="0"/>
        <w:ind w:left="360"/>
        <w:jc w:val="center"/>
        <w:rPr>
          <w:rFonts w:cs="Helvetica-Bold"/>
          <w:b/>
          <w:bCs/>
          <w:lang w:val="sq-AL"/>
        </w:rPr>
      </w:pPr>
      <w:r w:rsidRPr="00702E71">
        <w:rPr>
          <w:rFonts w:cs="Helvetica-Bold"/>
          <w:b/>
          <w:bCs/>
          <w:lang w:val="sq-AL"/>
        </w:rPr>
        <w:t xml:space="preserve">Kërkesa për licencë si shoqëri e investimeve </w:t>
      </w:r>
    </w:p>
    <w:p w14:paraId="63253E93" w14:textId="77777777" w:rsidR="001C1D29" w:rsidRPr="00702E71" w:rsidRDefault="001C1D29" w:rsidP="008A45A8">
      <w:pPr>
        <w:pStyle w:val="ListParagraph"/>
        <w:spacing w:after="0"/>
        <w:ind w:left="360"/>
        <w:rPr>
          <w:rFonts w:cs="Helvetica-Bold"/>
          <w:b/>
          <w:bCs/>
          <w:lang w:val="sq-AL"/>
        </w:rPr>
      </w:pPr>
    </w:p>
    <w:p w14:paraId="26DE6B37" w14:textId="367C530D" w:rsidR="006B3E50" w:rsidRPr="00702E71" w:rsidRDefault="006B3E50" w:rsidP="00B22BA1">
      <w:pPr>
        <w:pStyle w:val="ListParagraph"/>
        <w:numPr>
          <w:ilvl w:val="0"/>
          <w:numId w:val="91"/>
        </w:numPr>
        <w:spacing w:after="0" w:line="240" w:lineRule="auto"/>
        <w:ind w:left="397" w:firstLine="357"/>
        <w:rPr>
          <w:rFonts w:cs="Helvetica-Bold"/>
          <w:bCs/>
          <w:lang w:val="sq-AL"/>
        </w:rPr>
      </w:pPr>
      <w:r w:rsidRPr="00702E71">
        <w:rPr>
          <w:rFonts w:cs="Helvetica-Bold"/>
          <w:bCs/>
          <w:lang w:val="sq-AL"/>
        </w:rPr>
        <w:t xml:space="preserve">Kërkesa për licencë si shoqëri e investimeve me ofertë publike paraqitet në emër të shoqërisë vetëm nga </w:t>
      </w:r>
      <w:r w:rsidR="004F6D1E" w:rsidRPr="00702E71">
        <w:rPr>
          <w:rFonts w:cs="Helvetica-Bold"/>
          <w:bCs/>
          <w:lang w:val="sq-AL"/>
        </w:rPr>
        <w:t xml:space="preserve">një </w:t>
      </w:r>
      <w:r w:rsidRPr="00702E71">
        <w:rPr>
          <w:rFonts w:cs="Helvetica-Bold"/>
          <w:bCs/>
          <w:lang w:val="sq-AL"/>
        </w:rPr>
        <w:t xml:space="preserve">shoqëri administruese </w:t>
      </w:r>
      <w:r w:rsidR="004F6D1E" w:rsidRPr="00702E71">
        <w:rPr>
          <w:rFonts w:cs="Helvetica-Bold"/>
          <w:bCs/>
          <w:lang w:val="sq-AL"/>
        </w:rPr>
        <w:t xml:space="preserve">e njohur ose </w:t>
      </w:r>
      <w:r w:rsidRPr="00702E71">
        <w:rPr>
          <w:rFonts w:cs="Helvetica-Bold"/>
          <w:bCs/>
          <w:lang w:val="sq-AL"/>
        </w:rPr>
        <w:t xml:space="preserve">e licencuar ose </w:t>
      </w:r>
      <w:r w:rsidR="004F6D1E" w:rsidRPr="00702E71">
        <w:rPr>
          <w:rFonts w:cs="Helvetica-Bold"/>
          <w:bCs/>
          <w:lang w:val="sq-AL"/>
        </w:rPr>
        <w:t xml:space="preserve">degë </w:t>
      </w:r>
      <w:r w:rsidRPr="00702E71">
        <w:rPr>
          <w:rFonts w:cs="Helvetica-Bold"/>
          <w:bCs/>
          <w:lang w:val="sq-AL"/>
        </w:rPr>
        <w:t xml:space="preserve">dhe </w:t>
      </w:r>
      <w:r w:rsidR="00DB2CCB" w:rsidRPr="00702E71">
        <w:rPr>
          <w:rFonts w:cs="Helvetica-Bold"/>
          <w:bCs/>
          <w:lang w:val="sq-AL"/>
        </w:rPr>
        <w:t xml:space="preserve">duhet të </w:t>
      </w:r>
      <w:r w:rsidRPr="00702E71">
        <w:rPr>
          <w:rFonts w:cs="Helvetica-Bold"/>
          <w:bCs/>
          <w:lang w:val="sq-AL"/>
        </w:rPr>
        <w:t>përmba</w:t>
      </w:r>
      <w:r w:rsidR="00DB2CCB" w:rsidRPr="00702E71">
        <w:rPr>
          <w:rFonts w:cs="Helvetica-Bold"/>
          <w:bCs/>
          <w:lang w:val="sq-AL"/>
        </w:rPr>
        <w:t>jë</w:t>
      </w:r>
      <w:r w:rsidRPr="00702E71">
        <w:rPr>
          <w:rFonts w:cs="Helvetica-Bold"/>
          <w:bCs/>
          <w:lang w:val="sq-AL"/>
        </w:rPr>
        <w:t>:</w:t>
      </w:r>
    </w:p>
    <w:p w14:paraId="3DC3E057" w14:textId="1E80DA91" w:rsidR="00FE28A8" w:rsidRPr="00702E71" w:rsidRDefault="009C16F3" w:rsidP="00B22BA1">
      <w:pPr>
        <w:pStyle w:val="ListParagraph"/>
        <w:numPr>
          <w:ilvl w:val="0"/>
          <w:numId w:val="92"/>
        </w:numPr>
        <w:spacing w:after="0" w:line="240" w:lineRule="auto"/>
        <w:ind w:left="397" w:firstLine="357"/>
        <w:rPr>
          <w:rFonts w:cs="Helvetica-Bold"/>
          <w:bCs/>
          <w:lang w:val="sq-AL"/>
        </w:rPr>
      </w:pPr>
      <w:r>
        <w:rPr>
          <w:rFonts w:cs="Helvetica-Bold"/>
          <w:bCs/>
          <w:lang w:val="sq-AL"/>
        </w:rPr>
        <w:lastRenderedPageBreak/>
        <w:t>d</w:t>
      </w:r>
      <w:r w:rsidRPr="00702E71">
        <w:rPr>
          <w:rFonts w:cs="Helvetica-Bold"/>
          <w:bCs/>
          <w:lang w:val="sq-AL"/>
        </w:rPr>
        <w:t xml:space="preserve">okumente </w:t>
      </w:r>
      <w:r w:rsidR="00DB2CCB" w:rsidRPr="00702E71">
        <w:rPr>
          <w:rFonts w:cs="Helvetica-Bold"/>
          <w:bCs/>
          <w:lang w:val="sq-AL"/>
        </w:rPr>
        <w:t xml:space="preserve">që </w:t>
      </w:r>
      <w:r>
        <w:rPr>
          <w:rFonts w:cs="Helvetica-Bold"/>
          <w:bCs/>
          <w:lang w:val="sq-AL"/>
        </w:rPr>
        <w:t>v</w:t>
      </w:r>
      <w:r w:rsidR="00AB1D09">
        <w:rPr>
          <w:rFonts w:cs="Helvetica-Bold"/>
          <w:bCs/>
          <w:lang w:val="sq-AL"/>
        </w:rPr>
        <w:t>ë</w:t>
      </w:r>
      <w:r>
        <w:rPr>
          <w:rFonts w:cs="Helvetica-Bold"/>
          <w:bCs/>
          <w:lang w:val="sq-AL"/>
        </w:rPr>
        <w:t>rteto</w:t>
      </w:r>
      <w:r w:rsidRPr="00702E71">
        <w:rPr>
          <w:rFonts w:cs="Helvetica-Bold"/>
          <w:bCs/>
          <w:lang w:val="sq-AL"/>
        </w:rPr>
        <w:t xml:space="preserve">jnë </w:t>
      </w:r>
      <w:r w:rsidR="00DB2CCB" w:rsidRPr="00702E71">
        <w:rPr>
          <w:rFonts w:cs="Helvetica-Bold"/>
          <w:bCs/>
          <w:lang w:val="sq-AL"/>
        </w:rPr>
        <w:t>statusin e licencimit ose të njohjes të shoqërisë administruese ose të degës dhe emrin e plotë, adresën, numrin e telefonit dhe adresën e postës elektronike të përfaqësuesit të autorizuar;</w:t>
      </w:r>
    </w:p>
    <w:p w14:paraId="1E824EC3" w14:textId="504DAA6B" w:rsidR="00FE28A8" w:rsidRPr="00702E71" w:rsidRDefault="009C16F3" w:rsidP="00B22BA1">
      <w:pPr>
        <w:pStyle w:val="ListParagraph"/>
        <w:numPr>
          <w:ilvl w:val="0"/>
          <w:numId w:val="92"/>
        </w:numPr>
        <w:spacing w:after="0" w:line="240" w:lineRule="auto"/>
        <w:ind w:left="397" w:firstLine="357"/>
        <w:rPr>
          <w:rFonts w:cs="Helvetica-Bold"/>
          <w:bCs/>
          <w:lang w:val="sq-AL"/>
        </w:rPr>
      </w:pPr>
      <w:r>
        <w:rPr>
          <w:rFonts w:cs="Helvetica-Bold"/>
          <w:bCs/>
          <w:lang w:val="sq-AL"/>
        </w:rPr>
        <w:t>i</w:t>
      </w:r>
      <w:r w:rsidRPr="00702E71">
        <w:rPr>
          <w:rFonts w:cs="Helvetica-Bold"/>
          <w:bCs/>
          <w:lang w:val="sq-AL"/>
        </w:rPr>
        <w:t xml:space="preserve">nformacion </w:t>
      </w:r>
      <w:r w:rsidR="00DB2CCB" w:rsidRPr="00702E71">
        <w:rPr>
          <w:rFonts w:cs="Helvetica-Bold"/>
          <w:bCs/>
          <w:lang w:val="sq-AL"/>
        </w:rPr>
        <w:t>për çdo delegim të administrimit të investimeve dhe të funksioneve administrative të shoqërisë së investimeve;</w:t>
      </w:r>
    </w:p>
    <w:p w14:paraId="08144A90" w14:textId="4E8F981F" w:rsidR="00FE28A8" w:rsidRPr="00702E71" w:rsidRDefault="009C16F3" w:rsidP="00B22BA1">
      <w:pPr>
        <w:pStyle w:val="ListParagraph"/>
        <w:numPr>
          <w:ilvl w:val="0"/>
          <w:numId w:val="92"/>
        </w:numPr>
        <w:spacing w:after="0" w:line="240" w:lineRule="auto"/>
        <w:ind w:left="397" w:firstLine="357"/>
        <w:rPr>
          <w:rFonts w:cs="Helvetica-Bold"/>
          <w:bCs/>
          <w:lang w:val="de-DE"/>
        </w:rPr>
      </w:pPr>
      <w:r>
        <w:rPr>
          <w:rFonts w:cs="Helvetica-Bold"/>
          <w:bCs/>
          <w:lang w:val="sq-AL"/>
        </w:rPr>
        <w:t>p</w:t>
      </w:r>
      <w:r w:rsidRPr="00702E71">
        <w:rPr>
          <w:rFonts w:cs="Helvetica-Bold"/>
          <w:bCs/>
          <w:lang w:val="sq-AL"/>
        </w:rPr>
        <w:t xml:space="preserve">rospektin </w:t>
      </w:r>
      <w:r w:rsidR="00DB2CCB" w:rsidRPr="00702E71">
        <w:rPr>
          <w:rFonts w:cs="Helvetica-Bold"/>
          <w:bCs/>
          <w:lang w:val="sq-AL"/>
        </w:rPr>
        <w:t xml:space="preserve">dhe </w:t>
      </w:r>
      <w:r w:rsidR="005C1AB7">
        <w:rPr>
          <w:rFonts w:cs="Helvetica-Bold"/>
          <w:bCs/>
          <w:lang w:val="sq-AL"/>
        </w:rPr>
        <w:t xml:space="preserve">projekt - </w:t>
      </w:r>
      <w:r w:rsidR="00DB2CCB" w:rsidRPr="00702E71">
        <w:rPr>
          <w:rFonts w:cs="Helvetica-Bold"/>
          <w:bCs/>
          <w:lang w:val="sq-AL"/>
        </w:rPr>
        <w:t>statutin e shoqërisë;</w:t>
      </w:r>
    </w:p>
    <w:p w14:paraId="0D7D20E0" w14:textId="75CBC183" w:rsidR="00FE28A8" w:rsidRPr="00C73955" w:rsidRDefault="00C73955" w:rsidP="008A45A8">
      <w:pPr>
        <w:spacing w:after="0" w:line="240" w:lineRule="auto"/>
        <w:ind w:left="397"/>
        <w:rPr>
          <w:rFonts w:cs="Helvetica-Bold"/>
          <w:bCs/>
          <w:lang w:val="de-DE"/>
        </w:rPr>
      </w:pPr>
      <w:r>
        <w:rPr>
          <w:rFonts w:cs="Helvetica-Bold"/>
          <w:bCs/>
          <w:lang w:val="sq-AL"/>
        </w:rPr>
        <w:t xml:space="preserve">ç)     </w:t>
      </w:r>
      <w:r w:rsidR="009C16F3" w:rsidRPr="00C73955">
        <w:rPr>
          <w:rFonts w:cs="Helvetica-Bold"/>
          <w:bCs/>
          <w:lang w:val="sq-AL"/>
        </w:rPr>
        <w:t xml:space="preserve">dokumentin </w:t>
      </w:r>
      <w:r w:rsidR="003E1737" w:rsidRPr="00C73955">
        <w:rPr>
          <w:rFonts w:cs="Helvetica-Bold"/>
          <w:bCs/>
          <w:lang w:val="sq-AL"/>
        </w:rPr>
        <w:t xml:space="preserve">e informacionit kryesor për </w:t>
      </w:r>
      <w:r w:rsidR="00DB2CCB" w:rsidRPr="00C73955">
        <w:rPr>
          <w:rFonts w:cs="Helvetica-Bold"/>
          <w:bCs/>
          <w:lang w:val="sq-AL"/>
        </w:rPr>
        <w:t>investitor</w:t>
      </w:r>
      <w:r w:rsidR="003E1737" w:rsidRPr="00C73955">
        <w:rPr>
          <w:rFonts w:cs="Helvetica-Bold"/>
          <w:bCs/>
          <w:lang w:val="sq-AL"/>
        </w:rPr>
        <w:t xml:space="preserve">in </w:t>
      </w:r>
      <w:r w:rsidR="00DB2CCB" w:rsidRPr="00C73955">
        <w:rPr>
          <w:rFonts w:cs="Helvetica-Bold"/>
          <w:bCs/>
          <w:lang w:val="sq-AL"/>
        </w:rPr>
        <w:t>kyç të shoqërisë së investimeve;</w:t>
      </w:r>
    </w:p>
    <w:p w14:paraId="1462EB73" w14:textId="24CBC025" w:rsidR="00FE28A8" w:rsidRPr="00702E71" w:rsidRDefault="00FE3BD4" w:rsidP="00B22BA1">
      <w:pPr>
        <w:pStyle w:val="ListParagraph"/>
        <w:numPr>
          <w:ilvl w:val="0"/>
          <w:numId w:val="92"/>
        </w:numPr>
        <w:spacing w:after="0" w:line="240" w:lineRule="auto"/>
        <w:ind w:left="397" w:firstLine="357"/>
        <w:rPr>
          <w:rFonts w:cs="Helvetica-Bold"/>
          <w:bCs/>
          <w:lang w:val="it-IT"/>
        </w:rPr>
      </w:pPr>
      <w:r>
        <w:rPr>
          <w:rFonts w:cs="Helvetica-Bold"/>
          <w:bCs/>
          <w:lang w:val="sq-AL"/>
        </w:rPr>
        <w:t>m</w:t>
      </w:r>
      <w:r w:rsidRPr="00702E71">
        <w:rPr>
          <w:rFonts w:cs="Helvetica-Bold"/>
          <w:bCs/>
          <w:lang w:val="sq-AL"/>
        </w:rPr>
        <w:t xml:space="preserve">arrëveshjen </w:t>
      </w:r>
      <w:r w:rsidR="00DB2CCB" w:rsidRPr="00702E71">
        <w:rPr>
          <w:rFonts w:cs="Helvetica-Bold"/>
          <w:bCs/>
          <w:lang w:val="sq-AL"/>
        </w:rPr>
        <w:t xml:space="preserve">me depozitarin </w:t>
      </w:r>
      <w:r w:rsidR="00B2617A" w:rsidRPr="00702E71">
        <w:rPr>
          <w:rFonts w:cs="Helvetica-Bold"/>
          <w:bCs/>
          <w:lang w:val="sq-AL"/>
        </w:rPr>
        <w:t xml:space="preserve">e </w:t>
      </w:r>
      <w:r w:rsidR="00DB2CCB" w:rsidRPr="00702E71">
        <w:rPr>
          <w:rFonts w:cs="Helvetica-Bold"/>
          <w:bCs/>
          <w:lang w:val="sq-AL"/>
        </w:rPr>
        <w:t>licencuar;</w:t>
      </w:r>
    </w:p>
    <w:p w14:paraId="31EF457D" w14:textId="2A2B9B1B" w:rsidR="00FE28A8" w:rsidRPr="00C73955" w:rsidRDefault="00C73955" w:rsidP="008A45A8">
      <w:pPr>
        <w:spacing w:after="0" w:line="240" w:lineRule="auto"/>
        <w:ind w:left="397"/>
        <w:rPr>
          <w:rFonts w:cs="Helvetica-Bold"/>
          <w:bCs/>
          <w:lang w:val="de-DE"/>
        </w:rPr>
      </w:pPr>
      <w:r>
        <w:rPr>
          <w:rFonts w:cs="Helvetica-Bold"/>
          <w:bCs/>
          <w:lang w:val="sq-AL"/>
        </w:rPr>
        <w:t xml:space="preserve">dh)     </w:t>
      </w:r>
      <w:r w:rsidR="00FE3BD4" w:rsidRPr="00C73955">
        <w:rPr>
          <w:rFonts w:cs="Helvetica-Bold"/>
          <w:bCs/>
          <w:lang w:val="sq-AL"/>
        </w:rPr>
        <w:t xml:space="preserve">dokumente </w:t>
      </w:r>
      <w:r w:rsidR="00B2617A" w:rsidRPr="00C73955">
        <w:rPr>
          <w:rFonts w:cs="Helvetica-Bold"/>
          <w:bCs/>
          <w:lang w:val="sq-AL"/>
        </w:rPr>
        <w:t xml:space="preserve">që </w:t>
      </w:r>
      <w:r w:rsidR="00FE3BD4" w:rsidRPr="00C73955">
        <w:rPr>
          <w:rFonts w:cs="Helvetica-Bold"/>
          <w:bCs/>
          <w:lang w:val="sq-AL"/>
        </w:rPr>
        <w:t>v</w:t>
      </w:r>
      <w:r w:rsidR="00AB1D09" w:rsidRPr="00C73955">
        <w:rPr>
          <w:rFonts w:cs="Helvetica-Bold"/>
          <w:bCs/>
          <w:lang w:val="sq-AL"/>
        </w:rPr>
        <w:t>ë</w:t>
      </w:r>
      <w:r w:rsidR="00FE3BD4" w:rsidRPr="00C73955">
        <w:rPr>
          <w:rFonts w:cs="Helvetica-Bold"/>
          <w:bCs/>
          <w:lang w:val="sq-AL"/>
        </w:rPr>
        <w:t xml:space="preserve">rtetojnë </w:t>
      </w:r>
      <w:r w:rsidR="00B2617A" w:rsidRPr="00C73955">
        <w:rPr>
          <w:rFonts w:cs="Helvetica-Bold"/>
          <w:bCs/>
          <w:lang w:val="sq-AL"/>
        </w:rPr>
        <w:t xml:space="preserve">statusin e licencuar </w:t>
      </w:r>
      <w:r w:rsidR="0070355B" w:rsidRPr="00C73955">
        <w:rPr>
          <w:rFonts w:cs="Helvetica-Bold"/>
          <w:bCs/>
          <w:lang w:val="sq-AL"/>
        </w:rPr>
        <w:t xml:space="preserve">dhe </w:t>
      </w:r>
      <w:r w:rsidR="00FE3BD4" w:rsidRPr="00C73955">
        <w:rPr>
          <w:rFonts w:cs="Helvetica-Bold"/>
          <w:bCs/>
          <w:lang w:val="sq-AL"/>
        </w:rPr>
        <w:t>t</w:t>
      </w:r>
      <w:r w:rsidR="00AB1D09" w:rsidRPr="00C73955">
        <w:rPr>
          <w:rFonts w:cs="Helvetica-Bold"/>
          <w:bCs/>
          <w:lang w:val="sq-AL"/>
        </w:rPr>
        <w:t>ë</w:t>
      </w:r>
      <w:r w:rsidR="0070355B" w:rsidRPr="00C73955">
        <w:rPr>
          <w:rFonts w:cs="Helvetica-Bold"/>
          <w:bCs/>
          <w:lang w:val="sq-AL"/>
        </w:rPr>
        <w:t xml:space="preserve">pavarur </w:t>
      </w:r>
      <w:r w:rsidR="00B2617A" w:rsidRPr="00C73955">
        <w:rPr>
          <w:rFonts w:cs="Helvetica-Bold"/>
          <w:bCs/>
          <w:lang w:val="sq-AL"/>
        </w:rPr>
        <w:t>të depozitarit;</w:t>
      </w:r>
    </w:p>
    <w:p w14:paraId="4349946B" w14:textId="22105FC2" w:rsidR="00FE28A8" w:rsidRPr="00702E71" w:rsidRDefault="00FE3BD4" w:rsidP="00B22BA1">
      <w:pPr>
        <w:pStyle w:val="ListParagraph"/>
        <w:numPr>
          <w:ilvl w:val="0"/>
          <w:numId w:val="92"/>
        </w:numPr>
        <w:spacing w:after="0" w:line="240" w:lineRule="auto"/>
        <w:ind w:left="397" w:firstLine="357"/>
        <w:rPr>
          <w:rFonts w:cs="Helvetica-Bold"/>
          <w:bCs/>
          <w:lang w:val="de-DE"/>
        </w:rPr>
      </w:pPr>
      <w:bookmarkStart w:id="44" w:name="_Hlk516585402"/>
      <w:r>
        <w:rPr>
          <w:rFonts w:cs="Helvetica-Bold"/>
          <w:bCs/>
          <w:lang w:val="sq-AL"/>
        </w:rPr>
        <w:t>d</w:t>
      </w:r>
      <w:r w:rsidRPr="00702E71">
        <w:rPr>
          <w:rFonts w:cs="Helvetica-Bold"/>
          <w:bCs/>
          <w:lang w:val="sq-AL"/>
        </w:rPr>
        <w:t xml:space="preserve">okumentet </w:t>
      </w:r>
      <w:r w:rsidR="00B2617A" w:rsidRPr="00702E71">
        <w:rPr>
          <w:rFonts w:cs="Helvetica-Bold"/>
          <w:bCs/>
          <w:lang w:val="sq-AL"/>
        </w:rPr>
        <w:t xml:space="preserve">që </w:t>
      </w:r>
      <w:r>
        <w:rPr>
          <w:rFonts w:cs="Helvetica-Bold"/>
          <w:bCs/>
          <w:lang w:val="sq-AL"/>
        </w:rPr>
        <w:t>v</w:t>
      </w:r>
      <w:r w:rsidR="00AB1D09">
        <w:rPr>
          <w:rFonts w:cs="Helvetica-Bold"/>
          <w:bCs/>
          <w:lang w:val="sq-AL"/>
        </w:rPr>
        <w:t>ë</w:t>
      </w:r>
      <w:r>
        <w:rPr>
          <w:rFonts w:cs="Helvetica-Bold"/>
          <w:bCs/>
          <w:lang w:val="sq-AL"/>
        </w:rPr>
        <w:t>rtetoj</w:t>
      </w:r>
      <w:r w:rsidRPr="00702E71">
        <w:rPr>
          <w:rFonts w:cs="Helvetica-Bold"/>
          <w:bCs/>
          <w:lang w:val="sq-AL"/>
        </w:rPr>
        <w:t xml:space="preserve">në </w:t>
      </w:r>
      <w:r w:rsidR="00B2617A" w:rsidRPr="00702E71">
        <w:rPr>
          <w:rFonts w:cs="Helvetica-Bold"/>
          <w:bCs/>
          <w:lang w:val="sq-AL"/>
        </w:rPr>
        <w:t xml:space="preserve">se këshilli i </w:t>
      </w:r>
      <w:r>
        <w:rPr>
          <w:rFonts w:cs="Helvetica-Bold"/>
          <w:bCs/>
          <w:lang w:val="sq-AL"/>
        </w:rPr>
        <w:t xml:space="preserve">administrimit i </w:t>
      </w:r>
      <w:r w:rsidR="00B2617A" w:rsidRPr="00702E71">
        <w:rPr>
          <w:rFonts w:cs="Helvetica-Bold"/>
          <w:bCs/>
          <w:lang w:val="sq-AL"/>
        </w:rPr>
        <w:t>shoqërisë së investimeve përmbush kërkesat e neneve 72 dhe 73</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B2617A" w:rsidRPr="00702E71">
        <w:rPr>
          <w:rFonts w:cs="Helvetica-Bold"/>
          <w:bCs/>
          <w:lang w:val="sq-AL"/>
        </w:rPr>
        <w:t>;</w:t>
      </w:r>
    </w:p>
    <w:p w14:paraId="78CF95B3" w14:textId="254F4BB0" w:rsidR="00B2617A" w:rsidRPr="007C15E9" w:rsidRDefault="00C73955" w:rsidP="008A45A8">
      <w:pPr>
        <w:spacing w:after="0" w:line="240" w:lineRule="auto"/>
        <w:ind w:left="397"/>
        <w:rPr>
          <w:rFonts w:cs="Helvetica-Bold"/>
          <w:bCs/>
          <w:lang w:val="de-DE"/>
        </w:rPr>
      </w:pPr>
      <w:r>
        <w:rPr>
          <w:rFonts w:cs="Helvetica-Bold"/>
          <w:bCs/>
          <w:lang w:val="sq-AL"/>
        </w:rPr>
        <w:t xml:space="preserve">ë)      </w:t>
      </w:r>
      <w:r w:rsidR="00FE3BD4" w:rsidRPr="00C73955">
        <w:rPr>
          <w:rFonts w:cs="Helvetica-Bold"/>
          <w:bCs/>
          <w:lang w:val="sq-AL"/>
        </w:rPr>
        <w:t xml:space="preserve">dokumente </w:t>
      </w:r>
      <w:r w:rsidR="00B2617A" w:rsidRPr="00C73955">
        <w:rPr>
          <w:rFonts w:cs="Helvetica-Bold"/>
          <w:bCs/>
          <w:lang w:val="sq-AL"/>
        </w:rPr>
        <w:t xml:space="preserve">që </w:t>
      </w:r>
      <w:r w:rsidR="00FE3BD4" w:rsidRPr="00C73955">
        <w:rPr>
          <w:rFonts w:cs="Helvetica-Bold"/>
          <w:bCs/>
          <w:lang w:val="sq-AL"/>
        </w:rPr>
        <w:t>v</w:t>
      </w:r>
      <w:r w:rsidR="00AB1D09" w:rsidRPr="00C73955">
        <w:rPr>
          <w:rFonts w:cs="Helvetica-Bold"/>
          <w:bCs/>
          <w:lang w:val="sq-AL"/>
        </w:rPr>
        <w:t>ë</w:t>
      </w:r>
      <w:r w:rsidR="00FE3BD4" w:rsidRPr="00C73955">
        <w:rPr>
          <w:rFonts w:cs="Helvetica-Bold"/>
          <w:bCs/>
          <w:lang w:val="sq-AL"/>
        </w:rPr>
        <w:t>rtetoj</w:t>
      </w:r>
      <w:r w:rsidR="00B2617A" w:rsidRPr="00C73955">
        <w:rPr>
          <w:rFonts w:cs="Helvetica-Bold"/>
          <w:bCs/>
          <w:lang w:val="sq-AL"/>
        </w:rPr>
        <w:t xml:space="preserve">në se kapitali minimal fillestar sipas nenit </w:t>
      </w:r>
      <w:r w:rsidR="00FE3BD4" w:rsidRPr="00C73955">
        <w:rPr>
          <w:rFonts w:cs="Helvetica-Bold"/>
          <w:bCs/>
          <w:lang w:val="sq-AL"/>
        </w:rPr>
        <w:t>71 t</w:t>
      </w:r>
      <w:r w:rsidR="00AB1D09" w:rsidRPr="00C73955">
        <w:rPr>
          <w:rFonts w:cs="Helvetica-Bold"/>
          <w:bCs/>
          <w:lang w:val="sq-AL"/>
        </w:rPr>
        <w:t>ë</w:t>
      </w:r>
      <w:r w:rsidR="00FE3BD4" w:rsidRPr="00C73955">
        <w:rPr>
          <w:rFonts w:cs="Helvetica-Bold"/>
          <w:bCs/>
          <w:lang w:val="sq-AL"/>
        </w:rPr>
        <w:t xml:space="preserve"> k</w:t>
      </w:r>
      <w:r w:rsidR="00AB1D09" w:rsidRPr="00C73955">
        <w:rPr>
          <w:rFonts w:cs="Helvetica-Bold"/>
          <w:bCs/>
          <w:lang w:val="sq-AL"/>
        </w:rPr>
        <w:t>ë</w:t>
      </w:r>
      <w:r w:rsidR="00FE3BD4" w:rsidRPr="00C73955">
        <w:rPr>
          <w:rFonts w:cs="Helvetica-Bold"/>
          <w:bCs/>
          <w:lang w:val="sq-AL"/>
        </w:rPr>
        <w:t xml:space="preserve">tij ligji </w:t>
      </w:r>
      <w:r w:rsidR="00B2617A" w:rsidRPr="00C73955">
        <w:rPr>
          <w:rFonts w:cs="Helvetica-Bold"/>
          <w:bCs/>
          <w:lang w:val="sq-AL"/>
        </w:rPr>
        <w:t xml:space="preserve">është paguar plotësisht në para dhe se kapitali </w:t>
      </w:r>
      <w:r w:rsidR="00FE3BD4" w:rsidRPr="00C73955">
        <w:rPr>
          <w:rFonts w:cs="Helvetica-Bold"/>
          <w:bCs/>
          <w:lang w:val="sq-AL"/>
        </w:rPr>
        <w:t xml:space="preserve">rrjedh </w:t>
      </w:r>
      <w:r w:rsidR="00B2617A" w:rsidRPr="00CB2B9C">
        <w:rPr>
          <w:rFonts w:cs="Helvetica-Bold"/>
          <w:bCs/>
          <w:lang w:val="sq-AL"/>
        </w:rPr>
        <w:t>nga burime legjitime siç parashikohet në nenin 17, pika 2, shkronja “</w:t>
      </w:r>
      <w:r w:rsidR="00564067" w:rsidRPr="0049587A">
        <w:rPr>
          <w:rFonts w:cs="Helvetica-Bold"/>
          <w:bCs/>
          <w:lang w:val="sq-AL"/>
        </w:rPr>
        <w:t>a</w:t>
      </w:r>
      <w:r w:rsidR="00B2617A" w:rsidRPr="0049587A">
        <w:rPr>
          <w:rFonts w:cs="Helvetica-Bold"/>
          <w:bCs/>
          <w:lang w:val="sq-AL"/>
        </w:rPr>
        <w:t>”</w:t>
      </w:r>
      <w:r w:rsidR="00FE3BD4" w:rsidRPr="0062265A">
        <w:rPr>
          <w:rFonts w:cs="Helvetica-Bold"/>
          <w:bCs/>
          <w:lang w:val="sq-AL"/>
        </w:rPr>
        <w:t xml:space="preserve"> t</w:t>
      </w:r>
      <w:r w:rsidR="00AB1D09" w:rsidRPr="0062265A">
        <w:rPr>
          <w:rFonts w:cs="Helvetica-Bold"/>
          <w:bCs/>
          <w:lang w:val="sq-AL"/>
        </w:rPr>
        <w:t>ë</w:t>
      </w:r>
      <w:r w:rsidR="00FE3BD4" w:rsidRPr="0062265A">
        <w:rPr>
          <w:rFonts w:cs="Helvetica-Bold"/>
          <w:bCs/>
          <w:lang w:val="sq-AL"/>
        </w:rPr>
        <w:t xml:space="preserve"> k</w:t>
      </w:r>
      <w:r w:rsidR="00AB1D09" w:rsidRPr="00FB78F8">
        <w:rPr>
          <w:rFonts w:cs="Helvetica-Bold"/>
          <w:bCs/>
          <w:lang w:val="sq-AL"/>
        </w:rPr>
        <w:t>ë</w:t>
      </w:r>
      <w:r w:rsidR="00FE3BD4" w:rsidRPr="00A13162">
        <w:rPr>
          <w:rFonts w:cs="Helvetica-Bold"/>
          <w:bCs/>
          <w:lang w:val="sq-AL"/>
        </w:rPr>
        <w:t>tij l</w:t>
      </w:r>
      <w:r w:rsidR="00FE3BD4" w:rsidRPr="00FD008E">
        <w:rPr>
          <w:rFonts w:cs="Helvetica-Bold"/>
          <w:bCs/>
          <w:lang w:val="sq-AL"/>
        </w:rPr>
        <w:t>igji</w:t>
      </w:r>
      <w:r w:rsidR="00B2617A" w:rsidRPr="00FD008E">
        <w:rPr>
          <w:rFonts w:cs="Helvetica-Bold"/>
          <w:bCs/>
          <w:lang w:val="sq-AL"/>
        </w:rPr>
        <w:t>.</w:t>
      </w:r>
    </w:p>
    <w:p w14:paraId="4EAEE325" w14:textId="10A773D6" w:rsidR="00FE28A8" w:rsidRPr="00702E71" w:rsidRDefault="00FE3BD4" w:rsidP="00B22BA1">
      <w:pPr>
        <w:pStyle w:val="ListParagraph"/>
        <w:numPr>
          <w:ilvl w:val="0"/>
          <w:numId w:val="92"/>
        </w:numPr>
        <w:spacing w:after="0" w:line="240" w:lineRule="auto"/>
        <w:ind w:left="397" w:firstLine="357"/>
        <w:rPr>
          <w:rFonts w:cs="Helvetica-Bold"/>
          <w:bCs/>
          <w:lang w:val="de-DE"/>
        </w:rPr>
      </w:pPr>
      <w:r>
        <w:rPr>
          <w:rFonts w:cs="Helvetica-Bold"/>
          <w:bCs/>
          <w:lang w:val="sq-AL"/>
        </w:rPr>
        <w:t>d</w:t>
      </w:r>
      <w:r w:rsidRPr="00702E71">
        <w:rPr>
          <w:rFonts w:cs="Helvetica-Bold"/>
          <w:bCs/>
          <w:lang w:val="sq-AL"/>
        </w:rPr>
        <w:t xml:space="preserve">okumente </w:t>
      </w:r>
      <w:r w:rsidR="00B2617A" w:rsidRPr="00702E71">
        <w:rPr>
          <w:rFonts w:cs="Helvetica-Bold"/>
          <w:bCs/>
          <w:lang w:val="sq-AL"/>
        </w:rPr>
        <w:t xml:space="preserve">që </w:t>
      </w:r>
      <w:r>
        <w:rPr>
          <w:rFonts w:cs="Helvetica-Bold"/>
          <w:bCs/>
          <w:lang w:val="sq-AL"/>
        </w:rPr>
        <w:t>v</w:t>
      </w:r>
      <w:r w:rsidR="00AB1D09">
        <w:rPr>
          <w:rFonts w:cs="Helvetica-Bold"/>
          <w:bCs/>
          <w:lang w:val="sq-AL"/>
        </w:rPr>
        <w:t>ë</w:t>
      </w:r>
      <w:r>
        <w:rPr>
          <w:rFonts w:cs="Helvetica-Bold"/>
          <w:bCs/>
          <w:lang w:val="sq-AL"/>
        </w:rPr>
        <w:t>rtetoj</w:t>
      </w:r>
      <w:r w:rsidRPr="00702E71">
        <w:rPr>
          <w:rFonts w:cs="Helvetica-Bold"/>
          <w:bCs/>
          <w:lang w:val="sq-AL"/>
        </w:rPr>
        <w:t xml:space="preserve">në </w:t>
      </w:r>
      <w:r w:rsidR="00B2617A" w:rsidRPr="00702E71">
        <w:rPr>
          <w:rFonts w:cs="Helvetica-Bold"/>
          <w:bCs/>
          <w:lang w:val="sq-AL"/>
        </w:rPr>
        <w:t>pronësinë në shoqëri, përfshirë të dhëna për pjesëmarrjet influencuese dhe madhësinë e këtyre pjesëmarrjeve dhe për aftësinë dhe përshtatshmërinë e këtyre pronarëve sipas nenit 14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B2617A" w:rsidRPr="00702E71">
        <w:rPr>
          <w:rFonts w:cs="Helvetica-Bold"/>
          <w:bCs/>
          <w:lang w:val="sq-AL"/>
        </w:rPr>
        <w:t>;</w:t>
      </w:r>
    </w:p>
    <w:bookmarkEnd w:id="44"/>
    <w:p w14:paraId="264CEAAB" w14:textId="44975E8A" w:rsidR="00FE28A8" w:rsidRPr="00702E71" w:rsidRDefault="007063EE" w:rsidP="00B22BA1">
      <w:pPr>
        <w:pStyle w:val="ListParagraph"/>
        <w:numPr>
          <w:ilvl w:val="0"/>
          <w:numId w:val="92"/>
        </w:numPr>
        <w:spacing w:after="0" w:line="240" w:lineRule="auto"/>
        <w:ind w:left="397" w:firstLine="357"/>
        <w:rPr>
          <w:rFonts w:cs="Helvetica-Bold"/>
          <w:bCs/>
          <w:lang w:val="de-DE"/>
        </w:rPr>
      </w:pPr>
      <w:r w:rsidRPr="007063EE">
        <w:rPr>
          <w:rFonts w:cs="Helvetica-Bold"/>
          <w:bCs/>
          <w:lang w:val="sq-AL"/>
        </w:rPr>
        <w:t xml:space="preserve">konfirmim me shkrim për </w:t>
      </w:r>
      <w:r w:rsidR="00B2617A" w:rsidRPr="00702E71">
        <w:rPr>
          <w:rFonts w:cs="Helvetica-Bold"/>
          <w:bCs/>
          <w:lang w:val="sq-AL"/>
        </w:rPr>
        <w:t xml:space="preserve">marrëveshjen e një audituesi të pavarur për të vepruar me këtë cilësi </w:t>
      </w:r>
      <w:r w:rsidR="00B2617A" w:rsidRPr="000312B6">
        <w:rPr>
          <w:rFonts w:cs="Helvetica-Bold"/>
          <w:bCs/>
          <w:color w:val="000000" w:themeColor="text1"/>
          <w:lang w:val="sq-AL"/>
        </w:rPr>
        <w:t xml:space="preserve">kundrejt fondit dhe </w:t>
      </w:r>
      <w:r w:rsidR="00B2617A" w:rsidRPr="00702E71">
        <w:rPr>
          <w:rFonts w:cs="Helvetica-Bold"/>
          <w:bCs/>
          <w:lang w:val="sq-AL"/>
        </w:rPr>
        <w:t xml:space="preserve">dokumente që </w:t>
      </w:r>
      <w:r>
        <w:rPr>
          <w:rFonts w:cs="Helvetica-Bold"/>
          <w:bCs/>
          <w:lang w:val="sq-AL"/>
        </w:rPr>
        <w:t>v</w:t>
      </w:r>
      <w:r w:rsidR="00AB1D09">
        <w:rPr>
          <w:rFonts w:cs="Helvetica-Bold"/>
          <w:bCs/>
          <w:lang w:val="sq-AL"/>
        </w:rPr>
        <w:t>ë</w:t>
      </w:r>
      <w:r>
        <w:rPr>
          <w:rFonts w:cs="Helvetica-Bold"/>
          <w:bCs/>
          <w:lang w:val="sq-AL"/>
        </w:rPr>
        <w:t>rtetoj</w:t>
      </w:r>
      <w:r w:rsidRPr="00702E71">
        <w:rPr>
          <w:rFonts w:cs="Helvetica-Bold"/>
          <w:bCs/>
          <w:lang w:val="sq-AL"/>
        </w:rPr>
        <w:t xml:space="preserve">në </w:t>
      </w:r>
      <w:r w:rsidR="00B2617A" w:rsidRPr="00702E71">
        <w:rPr>
          <w:rFonts w:cs="Helvetica-Bold"/>
          <w:bCs/>
          <w:lang w:val="sq-AL"/>
        </w:rPr>
        <w:t>përputhshmërinë e audituesit me nenin 35</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B2617A" w:rsidRPr="00702E71">
        <w:rPr>
          <w:rFonts w:cs="Helvetica-Bold"/>
          <w:bCs/>
          <w:lang w:val="sq-AL"/>
        </w:rPr>
        <w:t>.</w:t>
      </w:r>
    </w:p>
    <w:p w14:paraId="6FD36EFF" w14:textId="77777777" w:rsidR="00FE28A8" w:rsidRPr="00702E71" w:rsidRDefault="00FE28A8" w:rsidP="00CA78B1">
      <w:pPr>
        <w:pStyle w:val="ListParagraph"/>
        <w:rPr>
          <w:rFonts w:cs="Helvetica-Bold"/>
          <w:bCs/>
          <w:lang w:val="de-DE"/>
        </w:rPr>
      </w:pPr>
    </w:p>
    <w:p w14:paraId="1D56146A" w14:textId="77777777" w:rsidR="0072200D" w:rsidRDefault="00B2617A" w:rsidP="0072200D">
      <w:pPr>
        <w:pStyle w:val="ListParagraph"/>
        <w:ind w:left="360"/>
        <w:jc w:val="center"/>
        <w:rPr>
          <w:rFonts w:cs="Helvetica-Bold"/>
          <w:b/>
          <w:bCs/>
          <w:lang w:val="sq-AL"/>
        </w:rPr>
      </w:pPr>
      <w:r w:rsidRPr="00702E71">
        <w:rPr>
          <w:rFonts w:cs="Helvetica-Bold"/>
          <w:b/>
          <w:bCs/>
          <w:lang w:val="sq-AL"/>
        </w:rPr>
        <w:t>Neni 75</w:t>
      </w:r>
    </w:p>
    <w:p w14:paraId="0A59F004" w14:textId="77777777" w:rsidR="0072200D" w:rsidRDefault="0072200D" w:rsidP="0072200D">
      <w:pPr>
        <w:pStyle w:val="ListParagraph"/>
        <w:ind w:left="360"/>
        <w:jc w:val="center"/>
        <w:rPr>
          <w:rFonts w:cs="Helvetica-Bold"/>
          <w:b/>
          <w:bCs/>
          <w:lang w:val="sq-AL"/>
        </w:rPr>
      </w:pPr>
    </w:p>
    <w:p w14:paraId="37598433" w14:textId="77777777" w:rsidR="00FE28A8" w:rsidRDefault="00B2617A" w:rsidP="0072200D">
      <w:pPr>
        <w:pStyle w:val="ListParagraph"/>
        <w:ind w:left="360"/>
        <w:jc w:val="center"/>
        <w:rPr>
          <w:rFonts w:cs="Helvetica-Bold"/>
          <w:b/>
          <w:bCs/>
          <w:lang w:val="sq-AL"/>
        </w:rPr>
      </w:pPr>
      <w:r w:rsidRPr="00702E71">
        <w:rPr>
          <w:rFonts w:cs="Helvetica-Bold"/>
          <w:b/>
          <w:bCs/>
          <w:lang w:val="sq-AL"/>
        </w:rPr>
        <w:t>Dhënia e licencës</w:t>
      </w:r>
    </w:p>
    <w:p w14:paraId="00315B98" w14:textId="77777777" w:rsidR="0072200D" w:rsidRPr="00702E71" w:rsidRDefault="0072200D" w:rsidP="0072200D">
      <w:pPr>
        <w:pStyle w:val="ListParagraph"/>
        <w:ind w:left="360"/>
        <w:rPr>
          <w:rFonts w:cs="Helvetica-Bold"/>
          <w:b/>
          <w:bCs/>
          <w:lang w:val="de-DE"/>
        </w:rPr>
      </w:pPr>
    </w:p>
    <w:p w14:paraId="00937924" w14:textId="7E12B90F" w:rsidR="00067C50" w:rsidRPr="00067C50" w:rsidRDefault="00B2617A" w:rsidP="00B22BA1">
      <w:pPr>
        <w:pStyle w:val="ListParagraph"/>
        <w:numPr>
          <w:ilvl w:val="0"/>
          <w:numId w:val="94"/>
        </w:numPr>
        <w:spacing w:line="240" w:lineRule="auto"/>
        <w:ind w:left="397" w:firstLine="357"/>
        <w:rPr>
          <w:rFonts w:cs="Helvetica-Bold"/>
          <w:bCs/>
          <w:lang w:val="de-DE"/>
        </w:rPr>
      </w:pPr>
      <w:r w:rsidRPr="00702E71">
        <w:rPr>
          <w:rFonts w:cs="Helvetica-Bold"/>
          <w:bCs/>
          <w:lang w:val="sq-AL"/>
        </w:rPr>
        <w:t xml:space="preserve">Autoriteti konsultohet paraprakisht me autoritetin e huaj rregullator të shoqërisë administruese ose </w:t>
      </w:r>
      <w:r w:rsidR="003E1737" w:rsidRPr="00702E71">
        <w:rPr>
          <w:rFonts w:cs="Helvetica-Bold"/>
          <w:bCs/>
          <w:lang w:val="sq-AL"/>
        </w:rPr>
        <w:t xml:space="preserve">të </w:t>
      </w:r>
      <w:r w:rsidRPr="00702E71">
        <w:rPr>
          <w:rFonts w:cs="Helvetica-Bold"/>
          <w:bCs/>
          <w:lang w:val="sq-AL"/>
        </w:rPr>
        <w:t>administruesit të huaj të fondeve të investimeve alternative në lidhje me licencimin e shoqërisë së investimeve në Republikën e Shqipërisë të krijuar nga</w:t>
      </w:r>
      <w:r w:rsidR="007063EE">
        <w:rPr>
          <w:rFonts w:cs="Helvetica-Bold"/>
          <w:bCs/>
          <w:lang w:val="sq-AL"/>
        </w:rPr>
        <w:t xml:space="preserve"> k</w:t>
      </w:r>
      <w:r w:rsidR="00AB1D09">
        <w:rPr>
          <w:rFonts w:cs="Helvetica-Bold"/>
          <w:bCs/>
          <w:lang w:val="sq-AL"/>
        </w:rPr>
        <w:t>ë</w:t>
      </w:r>
      <w:r w:rsidR="007063EE">
        <w:rPr>
          <w:rFonts w:cs="Helvetica-Bold"/>
          <w:bCs/>
          <w:lang w:val="sq-AL"/>
        </w:rPr>
        <w:t>to</w:t>
      </w:r>
      <w:r w:rsidRPr="00702E71">
        <w:rPr>
          <w:rFonts w:cs="Helvetica-Bold"/>
          <w:bCs/>
          <w:lang w:val="sq-AL"/>
        </w:rPr>
        <w:t xml:space="preserve"> subjekte.</w:t>
      </w:r>
    </w:p>
    <w:p w14:paraId="349AFFEB" w14:textId="77777777" w:rsidR="00067C50" w:rsidRPr="00067C50" w:rsidRDefault="00067C50" w:rsidP="00B22BA1">
      <w:pPr>
        <w:pStyle w:val="ListParagraph"/>
        <w:numPr>
          <w:ilvl w:val="0"/>
          <w:numId w:val="94"/>
        </w:numPr>
        <w:spacing w:line="240" w:lineRule="auto"/>
        <w:ind w:left="397" w:firstLine="357"/>
        <w:rPr>
          <w:rFonts w:cs="Helvetica-Bold"/>
          <w:bCs/>
          <w:lang w:val="de-DE"/>
        </w:rPr>
      </w:pPr>
      <w:r w:rsidRPr="00067C50">
        <w:rPr>
          <w:rFonts w:cs="Helvetica-Bold"/>
          <w:bCs/>
          <w:lang w:val="de-DE"/>
        </w:rPr>
        <w:t xml:space="preserve">Autoriteti vlerëson nëse kërkesa është e plotë ose jo dhe e informon për këtë subjektin kërkues. </w:t>
      </w:r>
    </w:p>
    <w:p w14:paraId="3958B82B" w14:textId="5CD44736" w:rsidR="00FE28A8" w:rsidRPr="00702E71" w:rsidRDefault="00B2617A" w:rsidP="00B22BA1">
      <w:pPr>
        <w:pStyle w:val="ListParagraph"/>
        <w:numPr>
          <w:ilvl w:val="0"/>
          <w:numId w:val="94"/>
        </w:numPr>
        <w:spacing w:line="240" w:lineRule="auto"/>
        <w:ind w:left="397" w:firstLine="357"/>
        <w:rPr>
          <w:rFonts w:cs="Helvetica-Bold"/>
          <w:bCs/>
          <w:lang w:val="de-DE"/>
        </w:rPr>
      </w:pPr>
      <w:r w:rsidRPr="00702E71">
        <w:rPr>
          <w:rFonts w:cs="Helvetica-Bold"/>
          <w:bCs/>
          <w:lang w:val="sq-AL"/>
        </w:rPr>
        <w:t xml:space="preserve">Autoriteti informon subjektin kërkues brenda </w:t>
      </w:r>
      <w:r w:rsidRPr="00F92286">
        <w:rPr>
          <w:rFonts w:cs="Helvetica-Bold"/>
          <w:bCs/>
          <w:color w:val="000000" w:themeColor="text1"/>
          <w:lang w:val="sq-AL"/>
        </w:rPr>
        <w:t xml:space="preserve">gjashtë muajve </w:t>
      </w:r>
      <w:r w:rsidRPr="00702E71">
        <w:rPr>
          <w:rFonts w:cs="Helvetica-Bold"/>
          <w:bCs/>
          <w:lang w:val="sq-AL"/>
        </w:rPr>
        <w:t xml:space="preserve">nga data e marrjes së kërkesës së plotë, lidhur me miratimin ose </w:t>
      </w:r>
      <w:r w:rsidR="007063EE">
        <w:rPr>
          <w:rFonts w:cs="Helvetica-Bold"/>
          <w:bCs/>
          <w:lang w:val="sq-AL"/>
        </w:rPr>
        <w:t>refuzimin e</w:t>
      </w:r>
      <w:r w:rsidRPr="00702E71">
        <w:rPr>
          <w:rFonts w:cs="Helvetica-Bold"/>
          <w:bCs/>
          <w:lang w:val="sq-AL"/>
        </w:rPr>
        <w:t xml:space="preserve"> licencës. </w:t>
      </w:r>
    </w:p>
    <w:p w14:paraId="1B9E27F5" w14:textId="77777777" w:rsidR="00FE28A8" w:rsidRPr="00702E71" w:rsidRDefault="00B2617A" w:rsidP="00B22BA1">
      <w:pPr>
        <w:pStyle w:val="ListParagraph"/>
        <w:numPr>
          <w:ilvl w:val="0"/>
          <w:numId w:val="94"/>
        </w:numPr>
        <w:spacing w:line="240" w:lineRule="auto"/>
        <w:ind w:left="397" w:firstLine="357"/>
        <w:rPr>
          <w:rFonts w:cs="Helvetica-Bold"/>
          <w:bCs/>
          <w:lang w:val="de-DE"/>
        </w:rPr>
      </w:pPr>
      <w:r w:rsidRPr="00702E71">
        <w:rPr>
          <w:rFonts w:cs="Helvetica-Bold"/>
          <w:bCs/>
          <w:lang w:val="sq-AL"/>
        </w:rPr>
        <w:t>Kërkesa për licencë mund të tërhiqet, me njoftim me shkrim, në çdo moment përpara se Autoriteti të marrë vendim për të.</w:t>
      </w:r>
    </w:p>
    <w:p w14:paraId="1D6FAFC8" w14:textId="4884C843" w:rsidR="00FE28A8" w:rsidRPr="00702E71" w:rsidRDefault="00B2617A" w:rsidP="00B22BA1">
      <w:pPr>
        <w:pStyle w:val="ListParagraph"/>
        <w:numPr>
          <w:ilvl w:val="0"/>
          <w:numId w:val="94"/>
        </w:numPr>
        <w:spacing w:line="240" w:lineRule="auto"/>
        <w:ind w:left="397" w:firstLine="357"/>
        <w:rPr>
          <w:rFonts w:cs="Helvetica-Bold"/>
          <w:bCs/>
          <w:lang w:val="de-DE"/>
        </w:rPr>
      </w:pPr>
      <w:r w:rsidRPr="00702E71">
        <w:rPr>
          <w:rFonts w:cs="Helvetica-Bold"/>
          <w:bCs/>
          <w:lang w:val="sq-AL"/>
        </w:rPr>
        <w:t xml:space="preserve">Autoriteti </w:t>
      </w:r>
      <w:r w:rsidR="007063EE">
        <w:rPr>
          <w:rFonts w:cs="Helvetica-Bold"/>
          <w:bCs/>
          <w:lang w:val="sq-AL"/>
        </w:rPr>
        <w:t>n</w:t>
      </w:r>
      <w:r w:rsidR="00AB1D09">
        <w:rPr>
          <w:rFonts w:cs="Helvetica-Bold"/>
          <w:bCs/>
          <w:lang w:val="sq-AL"/>
        </w:rPr>
        <w:t>ë</w:t>
      </w:r>
      <w:r w:rsidR="007063EE">
        <w:rPr>
          <w:rFonts w:cs="Helvetica-Bold"/>
          <w:bCs/>
          <w:lang w:val="sq-AL"/>
        </w:rPr>
        <w:t xml:space="preserve"> rast t</w:t>
      </w:r>
      <w:r w:rsidR="00AB1D09">
        <w:rPr>
          <w:rFonts w:cs="Helvetica-Bold"/>
          <w:bCs/>
          <w:lang w:val="sq-AL"/>
        </w:rPr>
        <w:t>ë</w:t>
      </w:r>
      <w:r w:rsidR="007063EE">
        <w:rPr>
          <w:rFonts w:cs="Helvetica-Bold"/>
          <w:bCs/>
          <w:lang w:val="sq-AL"/>
        </w:rPr>
        <w:t xml:space="preserve"> refuzimit t</w:t>
      </w:r>
      <w:r w:rsidR="00AB1D09">
        <w:rPr>
          <w:rFonts w:cs="Helvetica-Bold"/>
          <w:bCs/>
          <w:lang w:val="sq-AL"/>
        </w:rPr>
        <w:t>ë</w:t>
      </w:r>
      <w:r w:rsidR="007063EE">
        <w:rPr>
          <w:rFonts w:cs="Helvetica-Bold"/>
          <w:bCs/>
          <w:lang w:val="sq-AL"/>
        </w:rPr>
        <w:t xml:space="preserve"> licenc</w:t>
      </w:r>
      <w:r w:rsidR="00AB1D09">
        <w:rPr>
          <w:rFonts w:cs="Helvetica-Bold"/>
          <w:bCs/>
          <w:lang w:val="sq-AL"/>
        </w:rPr>
        <w:t>ë</w:t>
      </w:r>
      <w:r w:rsidR="007063EE">
        <w:rPr>
          <w:rFonts w:cs="Helvetica-Bold"/>
          <w:bCs/>
          <w:lang w:val="sq-AL"/>
        </w:rPr>
        <w:t>s jep</w:t>
      </w:r>
      <w:r w:rsidRPr="00702E71">
        <w:rPr>
          <w:rFonts w:cs="Helvetica-Bold"/>
          <w:bCs/>
          <w:lang w:val="sq-AL"/>
        </w:rPr>
        <w:t xml:space="preserve"> me shkrim arsyet për </w:t>
      </w:r>
      <w:r w:rsidR="007063EE">
        <w:rPr>
          <w:rFonts w:cs="Helvetica-Bold"/>
          <w:bCs/>
          <w:lang w:val="sq-AL"/>
        </w:rPr>
        <w:t>mosdh</w:t>
      </w:r>
      <w:r w:rsidR="00AB1D09">
        <w:rPr>
          <w:rFonts w:cs="Helvetica-Bold"/>
          <w:bCs/>
          <w:lang w:val="sq-AL"/>
        </w:rPr>
        <w:t>ë</w:t>
      </w:r>
      <w:r w:rsidR="007063EE">
        <w:rPr>
          <w:rFonts w:cs="Helvetica-Bold"/>
          <w:bCs/>
          <w:lang w:val="sq-AL"/>
        </w:rPr>
        <w:t>nien e k</w:t>
      </w:r>
      <w:r w:rsidR="00AB1D09">
        <w:rPr>
          <w:rFonts w:cs="Helvetica-Bold"/>
          <w:bCs/>
          <w:lang w:val="sq-AL"/>
        </w:rPr>
        <w:t>ë</w:t>
      </w:r>
      <w:r w:rsidR="007063EE">
        <w:rPr>
          <w:rFonts w:cs="Helvetica-Bold"/>
          <w:bCs/>
          <w:lang w:val="sq-AL"/>
        </w:rPr>
        <w:t>saj</w:t>
      </w:r>
      <w:r w:rsidR="007939CD">
        <w:rPr>
          <w:rFonts w:cs="Helvetica-Bold"/>
          <w:bCs/>
          <w:lang w:val="sq-AL"/>
        </w:rPr>
        <w:t xml:space="preserve"> licenc</w:t>
      </w:r>
      <w:r w:rsidR="007063EE">
        <w:rPr>
          <w:rFonts w:cs="Helvetica-Bold"/>
          <w:bCs/>
          <w:lang w:val="sq-AL"/>
        </w:rPr>
        <w:t>e</w:t>
      </w:r>
      <w:r w:rsidR="007939CD">
        <w:rPr>
          <w:rFonts w:cs="Helvetica-Bold"/>
          <w:bCs/>
          <w:lang w:val="sq-AL"/>
        </w:rPr>
        <w:t>.</w:t>
      </w:r>
    </w:p>
    <w:p w14:paraId="60B753F6" w14:textId="72B14178" w:rsidR="00FE28A8" w:rsidRPr="00702E71" w:rsidRDefault="007063EE" w:rsidP="00B22BA1">
      <w:pPr>
        <w:pStyle w:val="ListParagraph"/>
        <w:numPr>
          <w:ilvl w:val="0"/>
          <w:numId w:val="94"/>
        </w:numPr>
        <w:spacing w:line="240" w:lineRule="auto"/>
        <w:ind w:left="397" w:firstLine="357"/>
        <w:rPr>
          <w:rFonts w:cs="Helvetica-Bold"/>
          <w:bCs/>
          <w:lang w:val="de-DE"/>
        </w:rPr>
      </w:pPr>
      <w:r>
        <w:rPr>
          <w:rFonts w:cs="Helvetica-Bold"/>
          <w:bCs/>
          <w:lang w:val="sq-AL"/>
        </w:rPr>
        <w:t>S</w:t>
      </w:r>
      <w:r w:rsidR="00B2617A" w:rsidRPr="00702E71">
        <w:rPr>
          <w:rFonts w:cs="Helvetica-Bold"/>
          <w:bCs/>
          <w:lang w:val="sq-AL"/>
        </w:rPr>
        <w:t>hoqëri</w:t>
      </w:r>
      <w:r>
        <w:rPr>
          <w:rFonts w:cs="Helvetica-Bold"/>
          <w:bCs/>
          <w:lang w:val="sq-AL"/>
        </w:rPr>
        <w:t xml:space="preserve">a </w:t>
      </w:r>
      <w:r w:rsidR="00B2617A" w:rsidRPr="00702E71">
        <w:rPr>
          <w:rFonts w:cs="Helvetica-Bold"/>
          <w:bCs/>
          <w:lang w:val="sq-AL"/>
        </w:rPr>
        <w:t xml:space="preserve">investimeve </w:t>
      </w:r>
      <w:r>
        <w:rPr>
          <w:rFonts w:cs="Helvetica-Bold"/>
          <w:bCs/>
          <w:lang w:val="sq-AL"/>
        </w:rPr>
        <w:t>fillon veprimtarin</w:t>
      </w:r>
      <w:r w:rsidR="00AB1D09">
        <w:rPr>
          <w:rFonts w:cs="Helvetica-Bold"/>
          <w:bCs/>
          <w:lang w:val="sq-AL"/>
        </w:rPr>
        <w:t>ë</w:t>
      </w:r>
      <w:r>
        <w:rPr>
          <w:rFonts w:cs="Helvetica-Bold"/>
          <w:bCs/>
          <w:lang w:val="sq-AL"/>
        </w:rPr>
        <w:t xml:space="preserve"> e saj vet</w:t>
      </w:r>
      <w:r w:rsidR="00AB1D09">
        <w:rPr>
          <w:rFonts w:cs="Helvetica-Bold"/>
          <w:bCs/>
          <w:lang w:val="sq-AL"/>
        </w:rPr>
        <w:t>ë</w:t>
      </w:r>
      <w:r>
        <w:rPr>
          <w:rFonts w:cs="Helvetica-Bold"/>
          <w:bCs/>
          <w:lang w:val="sq-AL"/>
        </w:rPr>
        <w:t>m pas marrjes s</w:t>
      </w:r>
      <w:r w:rsidR="00AB1D09">
        <w:rPr>
          <w:rFonts w:cs="Helvetica-Bold"/>
          <w:bCs/>
          <w:lang w:val="sq-AL"/>
        </w:rPr>
        <w:t>ë</w:t>
      </w:r>
      <w:r>
        <w:rPr>
          <w:rFonts w:cs="Helvetica-Bold"/>
          <w:bCs/>
          <w:lang w:val="sq-AL"/>
        </w:rPr>
        <w:t xml:space="preserve"> licenc</w:t>
      </w:r>
      <w:r w:rsidR="00AB1D09">
        <w:rPr>
          <w:rFonts w:cs="Helvetica-Bold"/>
          <w:bCs/>
          <w:lang w:val="sq-AL"/>
        </w:rPr>
        <w:t>ë</w:t>
      </w:r>
      <w:r>
        <w:rPr>
          <w:rFonts w:cs="Helvetica-Bold"/>
          <w:bCs/>
          <w:lang w:val="sq-AL"/>
        </w:rPr>
        <w:t>s nga Autoriteti</w:t>
      </w:r>
      <w:r w:rsidR="00B2617A" w:rsidRPr="00702E71">
        <w:rPr>
          <w:rFonts w:cs="Helvetica-Bold"/>
          <w:bCs/>
          <w:lang w:val="sq-AL"/>
        </w:rPr>
        <w:t>.</w:t>
      </w:r>
    </w:p>
    <w:p w14:paraId="741CE911" w14:textId="77777777" w:rsidR="00FE28A8" w:rsidRPr="00702E71" w:rsidRDefault="00FE28A8" w:rsidP="00F97518">
      <w:pPr>
        <w:pStyle w:val="ListParagraph"/>
        <w:ind w:left="0"/>
        <w:rPr>
          <w:rFonts w:cs="Helvetica-Bold"/>
          <w:bCs/>
          <w:lang w:val="de-DE"/>
        </w:rPr>
      </w:pPr>
    </w:p>
    <w:p w14:paraId="1426362D" w14:textId="77777777" w:rsidR="00B6441F" w:rsidRDefault="007C5F94" w:rsidP="008A45A8">
      <w:pPr>
        <w:pStyle w:val="ListParagraph"/>
        <w:spacing w:after="0"/>
        <w:ind w:left="360"/>
        <w:jc w:val="center"/>
        <w:rPr>
          <w:rFonts w:cs="Helvetica-Bold"/>
          <w:b/>
          <w:bCs/>
          <w:lang w:val="sq-AL"/>
        </w:rPr>
      </w:pPr>
      <w:r w:rsidRPr="00702E71">
        <w:rPr>
          <w:rFonts w:cs="Helvetica-Bold"/>
          <w:b/>
          <w:bCs/>
          <w:lang w:val="sq-AL"/>
        </w:rPr>
        <w:t>Neni 76</w:t>
      </w:r>
    </w:p>
    <w:p w14:paraId="18F91FB6" w14:textId="77777777" w:rsidR="00B6441F" w:rsidRDefault="00B6441F" w:rsidP="008A45A8">
      <w:pPr>
        <w:pStyle w:val="ListParagraph"/>
        <w:spacing w:after="0"/>
        <w:ind w:left="360"/>
        <w:jc w:val="center"/>
        <w:rPr>
          <w:rFonts w:cs="Helvetica-Bold"/>
          <w:b/>
          <w:bCs/>
          <w:lang w:val="sq-AL"/>
        </w:rPr>
      </w:pPr>
    </w:p>
    <w:p w14:paraId="284247E9" w14:textId="77777777" w:rsidR="00FE28A8" w:rsidRDefault="007C5F94" w:rsidP="008A45A8">
      <w:pPr>
        <w:pStyle w:val="ListParagraph"/>
        <w:spacing w:after="0"/>
        <w:ind w:left="360"/>
        <w:jc w:val="center"/>
        <w:rPr>
          <w:rFonts w:cs="Helvetica-Bold"/>
          <w:b/>
          <w:bCs/>
          <w:lang w:val="sq-AL"/>
        </w:rPr>
      </w:pPr>
      <w:r w:rsidRPr="00702E71">
        <w:rPr>
          <w:rFonts w:cs="Helvetica-Bold"/>
          <w:b/>
          <w:bCs/>
          <w:lang w:val="sq-AL"/>
        </w:rPr>
        <w:t>Refuzimi i licencës</w:t>
      </w:r>
    </w:p>
    <w:p w14:paraId="1182CDB6" w14:textId="15297F40" w:rsidR="00FE28A8" w:rsidRPr="001E586B" w:rsidRDefault="007C5F94" w:rsidP="008A45A8">
      <w:pPr>
        <w:spacing w:after="0" w:line="240" w:lineRule="auto"/>
        <w:rPr>
          <w:rFonts w:cs="Helvetica-Bold"/>
          <w:bCs/>
          <w:lang w:val="de-DE"/>
        </w:rPr>
      </w:pPr>
      <w:r w:rsidRPr="00345F49">
        <w:rPr>
          <w:rFonts w:cs="Helvetica-Bold"/>
          <w:bCs/>
          <w:lang w:val="sq-AL"/>
        </w:rPr>
        <w:t xml:space="preserve">Autoriteti </w:t>
      </w:r>
      <w:r w:rsidR="00345F49" w:rsidRPr="00345F49">
        <w:rPr>
          <w:rFonts w:cs="Helvetica-Bold"/>
          <w:bCs/>
          <w:lang w:val="sq-AL"/>
        </w:rPr>
        <w:t>dh</w:t>
      </w:r>
      <w:r w:rsidR="00AB1D09">
        <w:rPr>
          <w:rFonts w:cs="Helvetica-Bold"/>
          <w:bCs/>
          <w:lang w:val="sq-AL"/>
        </w:rPr>
        <w:t>ë</w:t>
      </w:r>
      <w:r w:rsidR="00345F49" w:rsidRPr="00345F49">
        <w:rPr>
          <w:rFonts w:cs="Helvetica-Bold"/>
          <w:bCs/>
          <w:lang w:val="sq-AL"/>
        </w:rPr>
        <w:t xml:space="preserve">nien e </w:t>
      </w:r>
      <w:r w:rsidRPr="00345F49">
        <w:rPr>
          <w:rFonts w:cs="Helvetica-Bold"/>
          <w:bCs/>
          <w:lang w:val="sq-AL"/>
        </w:rPr>
        <w:t>licencën shoqërisë së investimeve nëse</w:t>
      </w:r>
      <w:r w:rsidR="00345F49" w:rsidRPr="00345F49">
        <w:rPr>
          <w:rFonts w:cs="Helvetica-Bold"/>
          <w:bCs/>
          <w:lang w:val="sq-AL"/>
        </w:rPr>
        <w:t xml:space="preserve"> vler</w:t>
      </w:r>
      <w:r w:rsidR="00AB1D09">
        <w:rPr>
          <w:rFonts w:cs="Helvetica-Bold"/>
          <w:bCs/>
          <w:lang w:val="sq-AL"/>
        </w:rPr>
        <w:t>ë</w:t>
      </w:r>
      <w:r w:rsidR="00345F49" w:rsidRPr="00345F49">
        <w:rPr>
          <w:rFonts w:cs="Helvetica-Bold"/>
          <w:bCs/>
          <w:lang w:val="sq-AL"/>
        </w:rPr>
        <w:t>son se nuk jan</w:t>
      </w:r>
      <w:r w:rsidR="00AB1D09">
        <w:rPr>
          <w:rFonts w:cs="Helvetica-Bold"/>
          <w:bCs/>
          <w:lang w:val="sq-AL"/>
        </w:rPr>
        <w:t>ë</w:t>
      </w:r>
      <w:r w:rsidR="00345F49" w:rsidRPr="00345F49">
        <w:rPr>
          <w:rFonts w:cs="Helvetica-Bold"/>
          <w:bCs/>
          <w:lang w:val="sq-AL"/>
        </w:rPr>
        <w:t xml:space="preserve"> p</w:t>
      </w:r>
      <w:r w:rsidR="00AB1D09">
        <w:rPr>
          <w:rFonts w:cs="Helvetica-Bold"/>
          <w:bCs/>
          <w:lang w:val="sq-AL"/>
        </w:rPr>
        <w:t>ë</w:t>
      </w:r>
      <w:r w:rsidR="00345F49" w:rsidRPr="00345F49">
        <w:rPr>
          <w:rFonts w:cs="Helvetica-Bold"/>
          <w:bCs/>
          <w:lang w:val="sq-AL"/>
        </w:rPr>
        <w:t xml:space="preserve">rmbushur </w:t>
      </w:r>
      <w:r w:rsidR="00345F49" w:rsidRPr="001E586B">
        <w:rPr>
          <w:rFonts w:cs="Helvetica-Bold"/>
          <w:bCs/>
          <w:lang w:val="sq-AL"/>
        </w:rPr>
        <w:t>kriteret e m</w:t>
      </w:r>
      <w:r w:rsidR="00AB1D09">
        <w:rPr>
          <w:rFonts w:cs="Helvetica-Bold"/>
          <w:bCs/>
          <w:lang w:val="sq-AL"/>
        </w:rPr>
        <w:t>ë</w:t>
      </w:r>
      <w:r w:rsidR="00345F49" w:rsidRPr="001E586B">
        <w:rPr>
          <w:rFonts w:cs="Helvetica-Bold"/>
          <w:bCs/>
          <w:lang w:val="sq-AL"/>
        </w:rPr>
        <w:t>poshtme</w:t>
      </w:r>
      <w:r w:rsidRPr="001E586B">
        <w:rPr>
          <w:rFonts w:cs="Helvetica-Bold"/>
          <w:bCs/>
          <w:lang w:val="sq-AL"/>
        </w:rPr>
        <w:t>:</w:t>
      </w:r>
    </w:p>
    <w:p w14:paraId="621A792F" w14:textId="41BAD412" w:rsidR="00FE28A8" w:rsidRPr="00702E71" w:rsidRDefault="00345F49" w:rsidP="00B22BA1">
      <w:pPr>
        <w:pStyle w:val="ListParagraph"/>
        <w:numPr>
          <w:ilvl w:val="0"/>
          <w:numId w:val="95"/>
        </w:numPr>
        <w:spacing w:after="0" w:line="240" w:lineRule="auto"/>
        <w:ind w:left="397" w:firstLine="357"/>
        <w:rPr>
          <w:rFonts w:cs="Helvetica-Bold"/>
          <w:bCs/>
          <w:lang w:val="de-DE"/>
        </w:rPr>
      </w:pPr>
      <w:r>
        <w:rPr>
          <w:rFonts w:cs="Helvetica-Bold"/>
          <w:bCs/>
          <w:lang w:val="sq-AL"/>
        </w:rPr>
        <w:t>k</w:t>
      </w:r>
      <w:r w:rsidR="007C5F94" w:rsidRPr="00702E71">
        <w:rPr>
          <w:rFonts w:cs="Helvetica-Bold"/>
          <w:bCs/>
          <w:lang w:val="sq-AL"/>
        </w:rPr>
        <w:t>ërkesa nuk</w:t>
      </w:r>
      <w:r>
        <w:rPr>
          <w:rFonts w:cs="Helvetica-Bold"/>
          <w:bCs/>
          <w:lang w:val="sq-AL"/>
        </w:rPr>
        <w:t xml:space="preserve"> </w:t>
      </w:r>
      <w:r w:rsidR="007C5F94" w:rsidRPr="00702E71">
        <w:rPr>
          <w:rFonts w:cs="Helvetica-Bold"/>
          <w:bCs/>
          <w:lang w:val="sq-AL"/>
        </w:rPr>
        <w:t>përmbush kërkesat e këtij ligji dhe akteve nënligjore të nxjerra në zbatim të këtij ligji;</w:t>
      </w:r>
    </w:p>
    <w:p w14:paraId="2CA7F783" w14:textId="21539D4A" w:rsidR="00231915" w:rsidRPr="00231915" w:rsidRDefault="00345F49" w:rsidP="00B22BA1">
      <w:pPr>
        <w:pStyle w:val="ListParagraph"/>
        <w:numPr>
          <w:ilvl w:val="0"/>
          <w:numId w:val="95"/>
        </w:numPr>
        <w:spacing w:after="0"/>
        <w:ind w:left="397" w:firstLine="357"/>
        <w:rPr>
          <w:rFonts w:cs="Helvetica-Bold"/>
          <w:bCs/>
          <w:lang w:val="sq-AL"/>
        </w:rPr>
      </w:pPr>
      <w:r>
        <w:rPr>
          <w:rFonts w:cs="Helvetica-Bold"/>
          <w:bCs/>
          <w:lang w:val="sq-AL"/>
        </w:rPr>
        <w:t>s</w:t>
      </w:r>
      <w:r w:rsidR="00231915" w:rsidRPr="00231915">
        <w:rPr>
          <w:rFonts w:cs="Helvetica-Bold"/>
          <w:bCs/>
          <w:lang w:val="sq-AL"/>
        </w:rPr>
        <w:t xml:space="preserve">hoqëria e emëruar administruese e fondeve, shoqëria e emëruar administruese e fondeve të investimeve alternative apo administruesi i emëruar i fondeve të investimeve alternative nuk është </w:t>
      </w:r>
      <w:r>
        <w:rPr>
          <w:rFonts w:cs="Helvetica-Bold"/>
          <w:bCs/>
          <w:lang w:val="sq-AL"/>
        </w:rPr>
        <w:t xml:space="preserve">e </w:t>
      </w:r>
      <w:r w:rsidR="00231915" w:rsidRPr="00231915">
        <w:rPr>
          <w:rFonts w:cs="Helvetica-Bold"/>
          <w:bCs/>
          <w:lang w:val="sq-AL"/>
        </w:rPr>
        <w:t>licencuar</w:t>
      </w:r>
      <w:r>
        <w:rPr>
          <w:rFonts w:cs="Helvetica-Bold"/>
          <w:bCs/>
          <w:lang w:val="sq-AL"/>
        </w:rPr>
        <w:t xml:space="preserve"> ose e</w:t>
      </w:r>
      <w:r w:rsidR="00231915" w:rsidRPr="00231915">
        <w:rPr>
          <w:rFonts w:cs="Helvetica-Bold"/>
          <w:bCs/>
          <w:lang w:val="sq-AL"/>
        </w:rPr>
        <w:t xml:space="preserve"> njohur nga Autoriteti </w:t>
      </w:r>
      <w:r>
        <w:rPr>
          <w:rFonts w:cs="Helvetica-Bold"/>
          <w:bCs/>
          <w:lang w:val="sq-AL"/>
        </w:rPr>
        <w:t>sipas dispozitave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w:t>
      </w:r>
      <w:r w:rsidR="00231915" w:rsidRPr="00231915">
        <w:rPr>
          <w:rFonts w:cs="Helvetica-Bold"/>
          <w:bCs/>
          <w:lang w:val="sq-AL"/>
        </w:rPr>
        <w:t xml:space="preserve"> ligj</w:t>
      </w:r>
      <w:r>
        <w:rPr>
          <w:rFonts w:cs="Helvetica-Bold"/>
          <w:bCs/>
          <w:lang w:val="sq-AL"/>
        </w:rPr>
        <w:t>i</w:t>
      </w:r>
      <w:r w:rsidR="00231915" w:rsidRPr="00231915">
        <w:rPr>
          <w:rFonts w:cs="Helvetica-Bold"/>
          <w:bCs/>
          <w:lang w:val="sq-AL"/>
        </w:rPr>
        <w:t>;</w:t>
      </w:r>
    </w:p>
    <w:p w14:paraId="42CF2499" w14:textId="1FC5E5CB" w:rsidR="00FE28A8" w:rsidRPr="00702E71" w:rsidRDefault="00345F49" w:rsidP="00B22BA1">
      <w:pPr>
        <w:pStyle w:val="ListParagraph"/>
        <w:numPr>
          <w:ilvl w:val="0"/>
          <w:numId w:val="95"/>
        </w:numPr>
        <w:spacing w:after="0" w:line="240" w:lineRule="auto"/>
        <w:ind w:left="397" w:firstLine="357"/>
        <w:rPr>
          <w:rFonts w:cs="Helvetica-Bold"/>
          <w:bCs/>
          <w:lang w:val="it-IT"/>
        </w:rPr>
      </w:pPr>
      <w:r>
        <w:rPr>
          <w:rFonts w:cs="Helvetica-Bold"/>
          <w:bCs/>
          <w:lang w:val="sq-AL"/>
        </w:rPr>
        <w:t>s</w:t>
      </w:r>
      <w:r w:rsidR="007C5F94" w:rsidRPr="00702E71">
        <w:rPr>
          <w:rFonts w:cs="Helvetica-Bold"/>
          <w:bCs/>
          <w:lang w:val="sq-AL"/>
        </w:rPr>
        <w:t>hoqëria administruese apo administruesi i fondeve të investimeve alternative dhe depozitari nuk janë të pavarur juridikisht dhe funksionalisht nga njëri-tjetri;</w:t>
      </w:r>
    </w:p>
    <w:p w14:paraId="1FBBCA6A" w14:textId="4A802D36" w:rsidR="007C5F94" w:rsidRPr="00CB2B9C" w:rsidRDefault="003373D2" w:rsidP="008A45A8">
      <w:pPr>
        <w:spacing w:after="0" w:line="240" w:lineRule="auto"/>
        <w:ind w:left="397"/>
        <w:rPr>
          <w:rFonts w:cs="Helvetica-Bold"/>
          <w:bCs/>
          <w:lang w:val="it-IT"/>
        </w:rPr>
      </w:pPr>
      <w:r>
        <w:rPr>
          <w:rFonts w:cs="Helvetica-Bold"/>
          <w:bCs/>
          <w:lang w:val="sq-AL"/>
        </w:rPr>
        <w:t xml:space="preserve">ç)         </w:t>
      </w:r>
      <w:r w:rsidR="00345F49" w:rsidRPr="003373D2">
        <w:rPr>
          <w:rFonts w:cs="Helvetica-Bold"/>
          <w:bCs/>
          <w:lang w:val="sq-AL"/>
        </w:rPr>
        <w:t xml:space="preserve">personat </w:t>
      </w:r>
      <w:r w:rsidR="007C5F94" w:rsidRPr="003373D2">
        <w:rPr>
          <w:rFonts w:cs="Helvetica-Bold"/>
          <w:bCs/>
          <w:lang w:val="sq-AL"/>
        </w:rPr>
        <w:t xml:space="preserve">kyç të depozitarit </w:t>
      </w:r>
      <w:r w:rsidR="00345F49" w:rsidRPr="003373D2">
        <w:rPr>
          <w:rFonts w:cs="Helvetica-Bold"/>
          <w:bCs/>
          <w:lang w:val="sq-AL"/>
        </w:rPr>
        <w:t xml:space="preserve">dhe shoqërisë administruese </w:t>
      </w:r>
      <w:r w:rsidR="007C5F94" w:rsidRPr="003373D2">
        <w:rPr>
          <w:rFonts w:cs="Helvetica-Bold"/>
          <w:bCs/>
          <w:lang w:val="sq-AL"/>
        </w:rPr>
        <w:t xml:space="preserve">nuk janë të aftë dhe të përshtatshëm në bazë të nenit </w:t>
      </w:r>
      <w:r w:rsidR="00BC02FD" w:rsidRPr="003373D2">
        <w:rPr>
          <w:rFonts w:cs="Helvetica-Bold"/>
          <w:bCs/>
          <w:lang w:val="sq-AL"/>
        </w:rPr>
        <w:t>14</w:t>
      </w:r>
      <w:r w:rsidR="007C5F94" w:rsidRPr="003373D2">
        <w:rPr>
          <w:rFonts w:cs="Helvetica-Bold"/>
          <w:bCs/>
          <w:lang w:val="sq-AL"/>
        </w:rPr>
        <w:t xml:space="preserve"> </w:t>
      </w:r>
      <w:r w:rsidR="00345F49" w:rsidRPr="003373D2">
        <w:rPr>
          <w:rFonts w:cs="Helvetica-Bold"/>
          <w:bCs/>
          <w:lang w:val="sq-AL"/>
        </w:rPr>
        <w:t>t</w:t>
      </w:r>
      <w:r w:rsidR="00AB1D09" w:rsidRPr="003373D2">
        <w:rPr>
          <w:rFonts w:cs="Helvetica-Bold"/>
          <w:bCs/>
          <w:lang w:val="sq-AL"/>
        </w:rPr>
        <w:t>ë</w:t>
      </w:r>
      <w:r w:rsidR="00345F49" w:rsidRPr="003373D2">
        <w:rPr>
          <w:rFonts w:cs="Helvetica-Bold"/>
          <w:bCs/>
          <w:lang w:val="sq-AL"/>
        </w:rPr>
        <w:t xml:space="preserve"> k</w:t>
      </w:r>
      <w:r w:rsidR="00AB1D09" w:rsidRPr="003373D2">
        <w:rPr>
          <w:rFonts w:cs="Helvetica-Bold"/>
          <w:bCs/>
          <w:lang w:val="sq-AL"/>
        </w:rPr>
        <w:t>ë</w:t>
      </w:r>
      <w:r w:rsidR="00345F49" w:rsidRPr="003373D2">
        <w:rPr>
          <w:rFonts w:cs="Helvetica-Bold"/>
          <w:bCs/>
          <w:lang w:val="sq-AL"/>
        </w:rPr>
        <w:t xml:space="preserve">tij ligji </w:t>
      </w:r>
      <w:r w:rsidR="007C5F94" w:rsidRPr="003373D2">
        <w:rPr>
          <w:rFonts w:cs="Helvetica-Bold"/>
          <w:bCs/>
          <w:lang w:val="sq-AL"/>
        </w:rPr>
        <w:t>ose nuk kanë përvojën e mjaftueshme në lidhje me llojin e shoqërisë së investimeve për të cilën kërkohet licenca; ose</w:t>
      </w:r>
    </w:p>
    <w:p w14:paraId="7A76AB7D" w14:textId="1A5ED716" w:rsidR="00FE28A8" w:rsidRPr="00702E71" w:rsidRDefault="00345F49" w:rsidP="00B22BA1">
      <w:pPr>
        <w:pStyle w:val="ListParagraph"/>
        <w:numPr>
          <w:ilvl w:val="0"/>
          <w:numId w:val="95"/>
        </w:numPr>
        <w:spacing w:after="0" w:line="240" w:lineRule="auto"/>
        <w:ind w:left="397" w:firstLine="357"/>
        <w:rPr>
          <w:rFonts w:cs="Helvetica-Bold"/>
          <w:bCs/>
          <w:lang w:val="it-IT"/>
        </w:rPr>
      </w:pPr>
      <w:r>
        <w:rPr>
          <w:rFonts w:cs="Helvetica-Bold"/>
          <w:bCs/>
          <w:lang w:val="sq-AL"/>
        </w:rPr>
        <w:t>a</w:t>
      </w:r>
      <w:r w:rsidRPr="00702E71">
        <w:rPr>
          <w:rFonts w:cs="Helvetica-Bold"/>
          <w:bCs/>
          <w:lang w:val="sq-AL"/>
        </w:rPr>
        <w:t xml:space="preserve">nëtarët </w:t>
      </w:r>
      <w:r w:rsidR="007C5F94" w:rsidRPr="00702E71">
        <w:rPr>
          <w:rFonts w:cs="Helvetica-Bold"/>
          <w:bCs/>
          <w:lang w:val="sq-AL"/>
        </w:rPr>
        <w:t xml:space="preserve">e këshillit </w:t>
      </w:r>
      <w:r w:rsidR="00DC0D59">
        <w:rPr>
          <w:rFonts w:cs="Helvetica-Bold"/>
          <w:bCs/>
          <w:lang w:val="sq-AL"/>
        </w:rPr>
        <w:t>t</w:t>
      </w:r>
      <w:r w:rsidR="00AB1D09">
        <w:rPr>
          <w:rFonts w:cs="Helvetica-Bold"/>
          <w:bCs/>
          <w:lang w:val="sq-AL"/>
        </w:rPr>
        <w:t>ë</w:t>
      </w:r>
      <w:r w:rsidR="00DC0D59">
        <w:rPr>
          <w:rFonts w:cs="Helvetica-Bold"/>
          <w:bCs/>
          <w:lang w:val="sq-AL"/>
        </w:rPr>
        <w:t xml:space="preserve"> </w:t>
      </w:r>
      <w:r w:rsidR="007E4C4B">
        <w:rPr>
          <w:rFonts w:cs="Helvetica-Bold"/>
          <w:bCs/>
          <w:lang w:val="sq-AL"/>
        </w:rPr>
        <w:t xml:space="preserve">administrimit </w:t>
      </w:r>
      <w:r w:rsidR="007C5F94" w:rsidRPr="00702E71">
        <w:rPr>
          <w:rFonts w:cs="Helvetica-Bold"/>
          <w:bCs/>
          <w:lang w:val="sq-AL"/>
        </w:rPr>
        <w:t xml:space="preserve">të shoqërisë së investimeve nuk janë të aftë dhe të përshtatshëm në bazë të nenit </w:t>
      </w:r>
      <w:r w:rsidR="00A21879">
        <w:rPr>
          <w:rFonts w:cs="Helvetica-Bold"/>
          <w:bCs/>
          <w:lang w:val="sq-AL"/>
        </w:rPr>
        <w:t>14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7C5F94" w:rsidRPr="00702E71">
        <w:rPr>
          <w:rFonts w:cs="Helvetica-Bold"/>
          <w:bCs/>
          <w:lang w:val="sq-AL"/>
        </w:rPr>
        <w:t xml:space="preserve"> dhe nuk</w:t>
      </w:r>
      <w:r>
        <w:rPr>
          <w:rFonts w:cs="Helvetica-Bold"/>
          <w:bCs/>
          <w:lang w:val="sq-AL"/>
        </w:rPr>
        <w:t xml:space="preserve"> </w:t>
      </w:r>
      <w:r w:rsidR="007C5F94" w:rsidRPr="00702E71">
        <w:rPr>
          <w:rFonts w:cs="Helvetica-Bold"/>
          <w:bCs/>
          <w:lang w:val="sq-AL"/>
        </w:rPr>
        <w:t xml:space="preserve"> kanë përvojën e mjaftueshme në lidhje me llojin e shoqërisë së investimeve për të cilën kërkohet licenca;</w:t>
      </w:r>
    </w:p>
    <w:p w14:paraId="359DC6AF" w14:textId="2482EA90" w:rsidR="00FE28A8" w:rsidRPr="003373D2" w:rsidRDefault="003373D2" w:rsidP="008A45A8">
      <w:pPr>
        <w:spacing w:after="0" w:line="240" w:lineRule="auto"/>
        <w:ind w:left="397"/>
        <w:rPr>
          <w:rFonts w:cs="Helvetica-Bold"/>
          <w:bCs/>
          <w:lang w:val="it-IT"/>
        </w:rPr>
      </w:pPr>
      <w:r>
        <w:rPr>
          <w:rFonts w:cs="Helvetica-Bold"/>
          <w:bCs/>
          <w:lang w:val="sq-AL"/>
        </w:rPr>
        <w:t xml:space="preserve">dh)      </w:t>
      </w:r>
      <w:r w:rsidR="00345F49" w:rsidRPr="003373D2">
        <w:rPr>
          <w:rFonts w:cs="Helvetica-Bold"/>
          <w:bCs/>
          <w:lang w:val="sq-AL"/>
        </w:rPr>
        <w:t>personat q</w:t>
      </w:r>
      <w:r w:rsidR="00AB1D09" w:rsidRPr="003373D2">
        <w:rPr>
          <w:rFonts w:cs="Helvetica-Bold"/>
          <w:bCs/>
          <w:lang w:val="sq-AL"/>
        </w:rPr>
        <w:t>ë</w:t>
      </w:r>
      <w:r w:rsidR="00345F49" w:rsidRPr="003373D2">
        <w:rPr>
          <w:rFonts w:cs="Helvetica-Bold"/>
          <w:bCs/>
          <w:lang w:val="sq-AL"/>
        </w:rPr>
        <w:t xml:space="preserve"> zot</w:t>
      </w:r>
      <w:r w:rsidR="00AB1D09" w:rsidRPr="003373D2">
        <w:rPr>
          <w:rFonts w:cs="Helvetica-Bold"/>
          <w:bCs/>
          <w:lang w:val="sq-AL"/>
        </w:rPr>
        <w:t>ë</w:t>
      </w:r>
      <w:r w:rsidR="00345F49" w:rsidRPr="003373D2">
        <w:rPr>
          <w:rFonts w:cs="Helvetica-Bold"/>
          <w:bCs/>
          <w:lang w:val="sq-AL"/>
        </w:rPr>
        <w:t>rojn</w:t>
      </w:r>
      <w:r w:rsidR="00AB1D09" w:rsidRPr="003373D2">
        <w:rPr>
          <w:rFonts w:cs="Helvetica-Bold"/>
          <w:bCs/>
          <w:lang w:val="sq-AL"/>
        </w:rPr>
        <w:t>ë</w:t>
      </w:r>
      <w:r w:rsidR="00345F49" w:rsidRPr="003373D2">
        <w:rPr>
          <w:rFonts w:cs="Helvetica-Bold"/>
          <w:bCs/>
          <w:lang w:val="sq-AL"/>
        </w:rPr>
        <w:t xml:space="preserve"> </w:t>
      </w:r>
      <w:r w:rsidR="007C5F94" w:rsidRPr="003373D2">
        <w:rPr>
          <w:rFonts w:cs="Helvetica-Bold"/>
          <w:bCs/>
          <w:lang w:val="sq-AL"/>
        </w:rPr>
        <w:t xml:space="preserve"> </w:t>
      </w:r>
      <w:r w:rsidR="00345F49" w:rsidRPr="003373D2">
        <w:rPr>
          <w:rFonts w:cs="Helvetica-Bold"/>
          <w:bCs/>
          <w:lang w:val="sq-AL"/>
        </w:rPr>
        <w:t xml:space="preserve">pjesëmarrjet </w:t>
      </w:r>
      <w:r w:rsidR="007C5F94" w:rsidRPr="003373D2">
        <w:rPr>
          <w:rFonts w:cs="Helvetica-Bold"/>
          <w:bCs/>
          <w:lang w:val="sq-AL"/>
        </w:rPr>
        <w:t xml:space="preserve">influencuese të shoqërisë së investimeve në momentin e </w:t>
      </w:r>
      <w:r w:rsidR="00345F49" w:rsidRPr="003373D2">
        <w:rPr>
          <w:rFonts w:cs="Helvetica-Bold"/>
          <w:bCs/>
          <w:lang w:val="sq-AL"/>
        </w:rPr>
        <w:t xml:space="preserve">paraqitjes </w:t>
      </w:r>
      <w:r w:rsidR="007C5F94" w:rsidRPr="003373D2">
        <w:rPr>
          <w:rFonts w:cs="Helvetica-Bold"/>
          <w:bCs/>
          <w:lang w:val="sq-AL"/>
        </w:rPr>
        <w:t>së kërkesës nuk  përmbushin kërkesat për përshtatshmërinë dhe aftësi</w:t>
      </w:r>
      <w:r w:rsidR="00345F49" w:rsidRPr="003373D2">
        <w:rPr>
          <w:rFonts w:cs="Helvetica-Bold"/>
          <w:bCs/>
          <w:lang w:val="sq-AL"/>
        </w:rPr>
        <w:t xml:space="preserve"> </w:t>
      </w:r>
      <w:r w:rsidR="007C5F94" w:rsidRPr="003373D2">
        <w:rPr>
          <w:rFonts w:cs="Helvetica-Bold"/>
          <w:bCs/>
          <w:lang w:val="sq-AL"/>
        </w:rPr>
        <w:t>të parashikuara në nenin 14</w:t>
      </w:r>
      <w:r w:rsidR="00345F49" w:rsidRPr="003373D2">
        <w:rPr>
          <w:rFonts w:cs="Helvetica-Bold"/>
          <w:bCs/>
          <w:lang w:val="sq-AL"/>
        </w:rPr>
        <w:t xml:space="preserve"> t</w:t>
      </w:r>
      <w:r w:rsidR="00AB1D09" w:rsidRPr="003373D2">
        <w:rPr>
          <w:rFonts w:cs="Helvetica-Bold"/>
          <w:bCs/>
          <w:lang w:val="sq-AL"/>
        </w:rPr>
        <w:t>ë</w:t>
      </w:r>
      <w:r w:rsidR="00345F49" w:rsidRPr="003373D2">
        <w:rPr>
          <w:rFonts w:cs="Helvetica-Bold"/>
          <w:bCs/>
          <w:lang w:val="sq-AL"/>
        </w:rPr>
        <w:t xml:space="preserve"> k</w:t>
      </w:r>
      <w:r w:rsidR="00AB1D09" w:rsidRPr="003373D2">
        <w:rPr>
          <w:rFonts w:cs="Helvetica-Bold"/>
          <w:bCs/>
          <w:lang w:val="sq-AL"/>
        </w:rPr>
        <w:t>ë</w:t>
      </w:r>
      <w:r w:rsidR="00345F49" w:rsidRPr="003373D2">
        <w:rPr>
          <w:rFonts w:cs="Helvetica-Bold"/>
          <w:bCs/>
          <w:lang w:val="sq-AL"/>
        </w:rPr>
        <w:t>tij ligji</w:t>
      </w:r>
      <w:r w:rsidR="007C5F94" w:rsidRPr="003373D2">
        <w:rPr>
          <w:rFonts w:cs="Helvetica-Bold"/>
          <w:bCs/>
          <w:lang w:val="sq-AL"/>
        </w:rPr>
        <w:t>.</w:t>
      </w:r>
    </w:p>
    <w:p w14:paraId="00DC041D" w14:textId="77777777" w:rsidR="00FE28A8" w:rsidRPr="00702E71" w:rsidRDefault="007C5F94" w:rsidP="00B22BA1">
      <w:pPr>
        <w:pStyle w:val="ListParagraph"/>
        <w:numPr>
          <w:ilvl w:val="0"/>
          <w:numId w:val="95"/>
        </w:numPr>
        <w:spacing w:after="0" w:line="240" w:lineRule="auto"/>
        <w:ind w:left="397" w:firstLine="357"/>
        <w:rPr>
          <w:rFonts w:cs="Helvetica-Bold"/>
          <w:bCs/>
          <w:lang w:val="it-IT"/>
        </w:rPr>
      </w:pPr>
      <w:r w:rsidRPr="00702E71">
        <w:rPr>
          <w:rFonts w:cs="Helvetica-Bold"/>
          <w:bCs/>
          <w:lang w:val="sq-AL"/>
        </w:rPr>
        <w:t>nëse nuk është paguar tarifa e kërkuar.</w:t>
      </w:r>
    </w:p>
    <w:p w14:paraId="13968C87" w14:textId="4D6D5840" w:rsidR="00FE28A8" w:rsidRPr="00702E71" w:rsidRDefault="00FE28A8" w:rsidP="008A45A8">
      <w:pPr>
        <w:pStyle w:val="ListParagraph"/>
        <w:spacing w:after="0" w:line="240" w:lineRule="auto"/>
        <w:ind w:left="754"/>
        <w:rPr>
          <w:rFonts w:cs="Helvetica-Bold"/>
          <w:bCs/>
          <w:lang w:val="en-US"/>
        </w:rPr>
      </w:pPr>
    </w:p>
    <w:p w14:paraId="1199CF2B" w14:textId="77777777" w:rsidR="00FE28A8" w:rsidRPr="00702E71" w:rsidRDefault="00FE28A8" w:rsidP="00CA78B1">
      <w:pPr>
        <w:pStyle w:val="ListParagraph"/>
        <w:ind w:left="1077"/>
        <w:rPr>
          <w:rFonts w:cs="Helvetica-Bold"/>
          <w:bCs/>
        </w:rPr>
      </w:pPr>
    </w:p>
    <w:p w14:paraId="54AD6578" w14:textId="77777777" w:rsidR="0061300D" w:rsidRDefault="007C5F94" w:rsidP="008A45A8">
      <w:pPr>
        <w:pStyle w:val="ListParagraph"/>
        <w:spacing w:after="0"/>
        <w:ind w:left="360"/>
        <w:jc w:val="center"/>
        <w:rPr>
          <w:rFonts w:cs="Helvetica-Bold"/>
          <w:b/>
          <w:bCs/>
          <w:lang w:val="sq-AL"/>
        </w:rPr>
      </w:pPr>
      <w:r w:rsidRPr="00702E71">
        <w:rPr>
          <w:rFonts w:cs="Helvetica-Bold"/>
          <w:b/>
          <w:bCs/>
          <w:lang w:val="sq-AL"/>
        </w:rPr>
        <w:t>Neni 77</w:t>
      </w:r>
    </w:p>
    <w:p w14:paraId="1B1AA1AC" w14:textId="77777777" w:rsidR="0061300D" w:rsidRDefault="0061300D" w:rsidP="008A45A8">
      <w:pPr>
        <w:pStyle w:val="ListParagraph"/>
        <w:spacing w:after="0"/>
        <w:ind w:left="360"/>
        <w:jc w:val="center"/>
        <w:rPr>
          <w:rFonts w:cs="Helvetica-Bold"/>
          <w:b/>
          <w:bCs/>
          <w:lang w:val="sq-AL"/>
        </w:rPr>
      </w:pPr>
    </w:p>
    <w:p w14:paraId="67B90305" w14:textId="00FBF3D5" w:rsidR="007C5F94" w:rsidRDefault="007C5F94" w:rsidP="008A45A8">
      <w:pPr>
        <w:pStyle w:val="ListParagraph"/>
        <w:spacing w:after="0"/>
        <w:ind w:left="360"/>
        <w:jc w:val="center"/>
        <w:rPr>
          <w:rFonts w:cs="Helvetica-Bold"/>
          <w:b/>
          <w:bCs/>
          <w:lang w:val="sq-AL"/>
        </w:rPr>
      </w:pPr>
      <w:r w:rsidRPr="00702E71">
        <w:rPr>
          <w:rFonts w:cs="Helvetica-Bold"/>
          <w:b/>
          <w:bCs/>
          <w:lang w:val="sq-AL"/>
        </w:rPr>
        <w:t xml:space="preserve">Miratimi </w:t>
      </w:r>
      <w:r w:rsidR="00B56602" w:rsidRPr="00702E71">
        <w:rPr>
          <w:rFonts w:cs="Helvetica-Bold"/>
          <w:b/>
          <w:bCs/>
          <w:lang w:val="sq-AL"/>
        </w:rPr>
        <w:t xml:space="preserve">paraprak </w:t>
      </w:r>
      <w:r w:rsidRPr="00702E71">
        <w:rPr>
          <w:rFonts w:cs="Helvetica-Bold"/>
          <w:b/>
          <w:bCs/>
          <w:lang w:val="sq-AL"/>
        </w:rPr>
        <w:t>i ndryshim</w:t>
      </w:r>
      <w:r w:rsidR="003E1737" w:rsidRPr="00702E71">
        <w:rPr>
          <w:rFonts w:cs="Helvetica-Bold"/>
          <w:b/>
          <w:bCs/>
          <w:lang w:val="sq-AL"/>
        </w:rPr>
        <w:t>eve</w:t>
      </w:r>
      <w:r w:rsidRPr="00702E71">
        <w:rPr>
          <w:rFonts w:cs="Helvetica-Bold"/>
          <w:b/>
          <w:bCs/>
          <w:lang w:val="sq-AL"/>
        </w:rPr>
        <w:t xml:space="preserve"> </w:t>
      </w:r>
      <w:r w:rsidR="00DD085B">
        <w:rPr>
          <w:rFonts w:cs="Helvetica-Bold"/>
          <w:b/>
          <w:bCs/>
          <w:lang w:val="sq-AL"/>
        </w:rPr>
        <w:t>t</w:t>
      </w:r>
      <w:r w:rsidR="003373D2">
        <w:rPr>
          <w:rFonts w:cs="Helvetica-Bold"/>
          <w:b/>
          <w:bCs/>
          <w:lang w:val="sq-AL"/>
        </w:rPr>
        <w:t>ë</w:t>
      </w:r>
      <w:r w:rsidR="00DD085B">
        <w:rPr>
          <w:rFonts w:cs="Helvetica-Bold"/>
          <w:b/>
          <w:bCs/>
          <w:lang w:val="sq-AL"/>
        </w:rPr>
        <w:t xml:space="preserve"> </w:t>
      </w:r>
      <w:r w:rsidR="003373D2">
        <w:rPr>
          <w:rFonts w:cs="Helvetica-Bold"/>
          <w:b/>
          <w:bCs/>
          <w:lang w:val="sq-AL"/>
        </w:rPr>
        <w:t>rëndësishme</w:t>
      </w:r>
      <w:r w:rsidR="00DD085B">
        <w:rPr>
          <w:rFonts w:cs="Helvetica-Bold"/>
          <w:b/>
          <w:bCs/>
          <w:lang w:val="sq-AL"/>
        </w:rPr>
        <w:t xml:space="preserve"> </w:t>
      </w:r>
    </w:p>
    <w:p w14:paraId="3FB5D838" w14:textId="77777777" w:rsidR="0061300D" w:rsidRPr="00702E71" w:rsidRDefault="0061300D" w:rsidP="008A45A8">
      <w:pPr>
        <w:pStyle w:val="ListParagraph"/>
        <w:spacing w:after="0"/>
        <w:ind w:left="360"/>
        <w:rPr>
          <w:rFonts w:cs="Helvetica-Bold"/>
          <w:b/>
          <w:bCs/>
          <w:lang w:val="it-IT"/>
        </w:rPr>
      </w:pPr>
    </w:p>
    <w:p w14:paraId="3E34AA6B" w14:textId="06F6F485" w:rsidR="007C5494" w:rsidRDefault="007C5F94" w:rsidP="00B22BA1">
      <w:pPr>
        <w:pStyle w:val="ListParagraph"/>
        <w:numPr>
          <w:ilvl w:val="0"/>
          <w:numId w:val="105"/>
        </w:numPr>
        <w:spacing w:after="0" w:line="240" w:lineRule="auto"/>
        <w:ind w:left="397" w:firstLine="357"/>
        <w:rPr>
          <w:rFonts w:cs="Helvetica-Bold"/>
          <w:bCs/>
          <w:lang w:val="sq-AL"/>
        </w:rPr>
      </w:pPr>
      <w:r w:rsidRPr="00702E71">
        <w:rPr>
          <w:rFonts w:cs="Helvetica-Bold"/>
          <w:bCs/>
          <w:lang w:val="sq-AL"/>
        </w:rPr>
        <w:t xml:space="preserve">Shoqëria administruese e shoqërisë së investimeve me ofertë publike </w:t>
      </w:r>
      <w:r w:rsidR="00757E1F">
        <w:rPr>
          <w:rFonts w:cs="Helvetica-Bold"/>
          <w:bCs/>
          <w:lang w:val="sq-AL"/>
        </w:rPr>
        <w:t xml:space="preserve">informon me shkrim Autoritetin </w:t>
      </w:r>
      <w:r w:rsidR="00944894">
        <w:rPr>
          <w:rFonts w:cs="Helvetica-Bold"/>
          <w:bCs/>
          <w:lang w:val="sq-AL"/>
        </w:rPr>
        <w:t xml:space="preserve">3 muaj </w:t>
      </w:r>
      <w:r w:rsidR="00757E1F">
        <w:rPr>
          <w:rFonts w:cs="Helvetica-Bold"/>
          <w:bCs/>
          <w:lang w:val="sq-AL"/>
        </w:rPr>
        <w:t>p</w:t>
      </w:r>
      <w:r w:rsidR="00AB1D09">
        <w:rPr>
          <w:rFonts w:cs="Helvetica-Bold"/>
          <w:bCs/>
          <w:lang w:val="sq-AL"/>
        </w:rPr>
        <w:t>ë</w:t>
      </w:r>
      <w:r w:rsidR="00757E1F">
        <w:rPr>
          <w:rFonts w:cs="Helvetica-Bold"/>
          <w:bCs/>
          <w:lang w:val="sq-AL"/>
        </w:rPr>
        <w:t xml:space="preserve">rpara </w:t>
      </w:r>
      <w:r w:rsidRPr="00702E71">
        <w:rPr>
          <w:rFonts w:cs="Helvetica-Bold"/>
          <w:bCs/>
          <w:lang w:val="sq-AL"/>
        </w:rPr>
        <w:t>çdo ndryshim</w:t>
      </w:r>
      <w:r w:rsidR="00757E1F">
        <w:rPr>
          <w:rFonts w:cs="Helvetica-Bold"/>
          <w:bCs/>
          <w:lang w:val="sq-AL"/>
        </w:rPr>
        <w:t>i</w:t>
      </w:r>
      <w:r w:rsidRPr="00702E71">
        <w:rPr>
          <w:rFonts w:cs="Helvetica-Bold"/>
          <w:bCs/>
          <w:lang w:val="sq-AL"/>
        </w:rPr>
        <w:t xml:space="preserve"> të </w:t>
      </w:r>
      <w:r w:rsidR="00DD085B">
        <w:rPr>
          <w:rFonts w:cs="Helvetica-Bold"/>
          <w:bCs/>
          <w:lang w:val="sq-AL"/>
        </w:rPr>
        <w:t>r</w:t>
      </w:r>
      <w:r w:rsidR="00AB1D09">
        <w:rPr>
          <w:rFonts w:cs="Helvetica-Bold"/>
          <w:bCs/>
          <w:lang w:val="sq-AL"/>
        </w:rPr>
        <w:t>ë</w:t>
      </w:r>
      <w:r w:rsidR="00DD085B">
        <w:rPr>
          <w:rFonts w:cs="Helvetica-Bold"/>
          <w:bCs/>
          <w:lang w:val="sq-AL"/>
        </w:rPr>
        <w:t>nd</w:t>
      </w:r>
      <w:r w:rsidR="00AB1D09">
        <w:rPr>
          <w:rFonts w:cs="Helvetica-Bold"/>
          <w:bCs/>
          <w:lang w:val="sq-AL"/>
        </w:rPr>
        <w:t>ë</w:t>
      </w:r>
      <w:r w:rsidR="00DD085B">
        <w:rPr>
          <w:rFonts w:cs="Helvetica-Bold"/>
          <w:bCs/>
          <w:lang w:val="sq-AL"/>
        </w:rPr>
        <w:t>sish</w:t>
      </w:r>
      <w:r w:rsidR="00AB1D09">
        <w:rPr>
          <w:rFonts w:cs="Helvetica-Bold"/>
          <w:bCs/>
          <w:lang w:val="sq-AL"/>
        </w:rPr>
        <w:t>ë</w:t>
      </w:r>
      <w:r w:rsidR="00DD085B">
        <w:rPr>
          <w:rFonts w:cs="Helvetica-Bold"/>
          <w:bCs/>
          <w:lang w:val="sq-AL"/>
        </w:rPr>
        <w:t xml:space="preserve">m </w:t>
      </w:r>
      <w:r w:rsidRPr="00702E71">
        <w:rPr>
          <w:rFonts w:cs="Helvetica-Bold"/>
          <w:bCs/>
          <w:lang w:val="sq-AL"/>
        </w:rPr>
        <w:t xml:space="preserve">të shoqërisë së investimeve ose kur njoftimi paraprak nuk është i mundur, jep njoftim të menjëhershëm. </w:t>
      </w:r>
      <w:r w:rsidR="00944894">
        <w:rPr>
          <w:rFonts w:cs="Helvetica-Bold"/>
          <w:bCs/>
          <w:lang w:val="sq-AL"/>
        </w:rPr>
        <w:t xml:space="preserve"> </w:t>
      </w:r>
      <w:r w:rsidR="001E586B">
        <w:rPr>
          <w:rFonts w:cs="Helvetica-Bold"/>
          <w:bCs/>
          <w:lang w:val="sq-AL"/>
        </w:rPr>
        <w:t>N</w:t>
      </w:r>
      <w:r w:rsidRPr="00944894">
        <w:rPr>
          <w:rFonts w:cs="Helvetica-Bold"/>
          <w:bCs/>
          <w:lang w:val="sq-AL"/>
        </w:rPr>
        <w:t xml:space="preserve">dryshim </w:t>
      </w:r>
      <w:r w:rsidR="003E1737" w:rsidRPr="00944894">
        <w:rPr>
          <w:rFonts w:cs="Helvetica-Bold"/>
          <w:bCs/>
          <w:lang w:val="sq-AL"/>
        </w:rPr>
        <w:t xml:space="preserve">i </w:t>
      </w:r>
      <w:r w:rsidR="00DD085B">
        <w:rPr>
          <w:rFonts w:cs="Helvetica-Bold"/>
          <w:bCs/>
          <w:lang w:val="sq-AL"/>
        </w:rPr>
        <w:t>r</w:t>
      </w:r>
      <w:r w:rsidR="00AB1D09">
        <w:rPr>
          <w:rFonts w:cs="Helvetica-Bold"/>
          <w:bCs/>
          <w:lang w:val="sq-AL"/>
        </w:rPr>
        <w:t>ë</w:t>
      </w:r>
      <w:r w:rsidR="00DD085B">
        <w:rPr>
          <w:rFonts w:cs="Helvetica-Bold"/>
          <w:bCs/>
          <w:lang w:val="sq-AL"/>
        </w:rPr>
        <w:t>nd</w:t>
      </w:r>
      <w:r w:rsidR="00AB1D09">
        <w:rPr>
          <w:rFonts w:cs="Helvetica-Bold"/>
          <w:bCs/>
          <w:lang w:val="sq-AL"/>
        </w:rPr>
        <w:t>ë</w:t>
      </w:r>
      <w:r w:rsidR="00DD085B">
        <w:rPr>
          <w:rFonts w:cs="Helvetica-Bold"/>
          <w:bCs/>
          <w:lang w:val="sq-AL"/>
        </w:rPr>
        <w:t>sish</w:t>
      </w:r>
      <w:r w:rsidR="00AB1D09">
        <w:rPr>
          <w:rFonts w:cs="Helvetica-Bold"/>
          <w:bCs/>
          <w:lang w:val="sq-AL"/>
        </w:rPr>
        <w:t>ë</w:t>
      </w:r>
      <w:r w:rsidR="00DD085B">
        <w:rPr>
          <w:rFonts w:cs="Helvetica-Bold"/>
          <w:bCs/>
          <w:lang w:val="sq-AL"/>
        </w:rPr>
        <w:t>m</w:t>
      </w:r>
      <w:r w:rsidR="003E1737" w:rsidRPr="00944894">
        <w:rPr>
          <w:rFonts w:cs="Helvetica-Bold"/>
          <w:bCs/>
          <w:lang w:val="sq-AL"/>
        </w:rPr>
        <w:t xml:space="preserve"> </w:t>
      </w:r>
      <w:r w:rsidRPr="00944894">
        <w:rPr>
          <w:rFonts w:cs="Helvetica-Bold"/>
          <w:bCs/>
          <w:lang w:val="sq-AL"/>
        </w:rPr>
        <w:t>i shoqërisë së investimeve me ofertë publike</w:t>
      </w:r>
      <w:r w:rsidR="007C5494">
        <w:rPr>
          <w:rFonts w:cs="Helvetica-Bold"/>
          <w:bCs/>
          <w:lang w:val="sq-AL"/>
        </w:rPr>
        <w:t xml:space="preserve"> </w:t>
      </w:r>
      <w:r w:rsidR="001E586B">
        <w:rPr>
          <w:rFonts w:cs="Helvetica-Bold"/>
          <w:bCs/>
          <w:lang w:val="sq-AL"/>
        </w:rPr>
        <w:t xml:space="preserve">quhet </w:t>
      </w:r>
      <w:r w:rsidR="007C5494" w:rsidRPr="007C5494">
        <w:rPr>
          <w:rFonts w:cs="Helvetica-Bold"/>
          <w:bCs/>
          <w:lang w:val="sq-AL"/>
        </w:rPr>
        <w:t>çdo</w:t>
      </w:r>
      <w:r w:rsidR="007C5494">
        <w:rPr>
          <w:rFonts w:cs="Helvetica-Bold"/>
          <w:bCs/>
          <w:lang w:val="sq-AL"/>
        </w:rPr>
        <w:t xml:space="preserve">: </w:t>
      </w:r>
    </w:p>
    <w:p w14:paraId="057AAF0E" w14:textId="77777777" w:rsidR="00A31FB9" w:rsidRDefault="00BE7B44" w:rsidP="00B22BA1">
      <w:pPr>
        <w:pStyle w:val="ListParagraph"/>
        <w:numPr>
          <w:ilvl w:val="0"/>
          <w:numId w:val="106"/>
        </w:numPr>
        <w:spacing w:after="0" w:line="240" w:lineRule="auto"/>
        <w:rPr>
          <w:rFonts w:cs="Helvetica-Bold"/>
          <w:bCs/>
          <w:lang w:val="sq-AL"/>
        </w:rPr>
      </w:pPr>
      <w:r w:rsidRPr="007C5494">
        <w:rPr>
          <w:rFonts w:cs="Helvetica-Bold"/>
          <w:bCs/>
          <w:lang w:val="sq-AL"/>
        </w:rPr>
        <w:t>ndryshim i statutit të shoqërisë së investimeve;</w:t>
      </w:r>
    </w:p>
    <w:p w14:paraId="4E9A59F1" w14:textId="77777777" w:rsidR="00A31FB9" w:rsidRDefault="00BE7B44" w:rsidP="00B22BA1">
      <w:pPr>
        <w:pStyle w:val="ListParagraph"/>
        <w:numPr>
          <w:ilvl w:val="0"/>
          <w:numId w:val="106"/>
        </w:numPr>
        <w:spacing w:after="0" w:line="240" w:lineRule="auto"/>
        <w:rPr>
          <w:rFonts w:cs="Helvetica-Bold"/>
          <w:bCs/>
          <w:lang w:val="sq-AL"/>
        </w:rPr>
      </w:pPr>
      <w:r w:rsidRPr="00A31FB9">
        <w:rPr>
          <w:rFonts w:cs="Helvetica-Bold"/>
          <w:bCs/>
          <w:lang w:val="sq-AL"/>
        </w:rPr>
        <w:t>ndryshim i objektivit dhe strategjisë së investimit të shoqërisë;</w:t>
      </w:r>
    </w:p>
    <w:p w14:paraId="127952B0" w14:textId="77777777" w:rsidR="00772BED" w:rsidRDefault="00BE7B44" w:rsidP="00B22BA1">
      <w:pPr>
        <w:pStyle w:val="ListParagraph"/>
        <w:numPr>
          <w:ilvl w:val="0"/>
          <w:numId w:val="106"/>
        </w:numPr>
        <w:spacing w:after="0" w:line="240" w:lineRule="auto"/>
        <w:rPr>
          <w:rFonts w:cs="Helvetica-Bold"/>
          <w:bCs/>
          <w:lang w:val="sq-AL"/>
        </w:rPr>
      </w:pPr>
      <w:r w:rsidRPr="00A31FB9">
        <w:rPr>
          <w:rFonts w:cs="Helvetica-Bold"/>
          <w:bCs/>
          <w:lang w:val="sq-AL"/>
        </w:rPr>
        <w:t>ndryshim i shoqërisë administruese ose depozitarit të shoqërisë së investimeve;</w:t>
      </w:r>
    </w:p>
    <w:p w14:paraId="5365DF23" w14:textId="2DCD1D4B" w:rsidR="00772BED" w:rsidRPr="0062265A" w:rsidRDefault="003373D2" w:rsidP="008A45A8">
      <w:pPr>
        <w:spacing w:after="0" w:line="240" w:lineRule="auto"/>
        <w:ind w:left="720" w:hanging="720"/>
        <w:rPr>
          <w:rFonts w:cs="Helvetica-Bold"/>
          <w:bCs/>
          <w:lang w:val="sq-AL"/>
        </w:rPr>
      </w:pPr>
      <w:r>
        <w:rPr>
          <w:rFonts w:cs="Helvetica-Bold"/>
          <w:bCs/>
          <w:lang w:val="sq-AL"/>
        </w:rPr>
        <w:t xml:space="preserve">ç)   </w:t>
      </w:r>
      <w:r w:rsidR="00842C30" w:rsidRPr="003373D2">
        <w:rPr>
          <w:rFonts w:cs="Helvetica-Bold"/>
          <w:bCs/>
          <w:lang w:val="sq-AL"/>
        </w:rPr>
        <w:t>ndryshim i tarifave shtes</w:t>
      </w:r>
      <w:r w:rsidR="00AB1D09" w:rsidRPr="003373D2">
        <w:rPr>
          <w:rFonts w:cs="Helvetica-Bold"/>
          <w:bCs/>
          <w:lang w:val="sq-AL"/>
        </w:rPr>
        <w:t>ë</w:t>
      </w:r>
      <w:r w:rsidR="00842C30" w:rsidRPr="003373D2">
        <w:rPr>
          <w:rFonts w:cs="Helvetica-Bold"/>
          <w:bCs/>
          <w:lang w:val="sq-AL"/>
        </w:rPr>
        <w:t xml:space="preserve"> kundrejt shoq</w:t>
      </w:r>
      <w:r w:rsidR="00AB1D09" w:rsidRPr="003373D2">
        <w:rPr>
          <w:rFonts w:cs="Helvetica-Bold"/>
          <w:bCs/>
          <w:lang w:val="sq-AL"/>
        </w:rPr>
        <w:t>ë</w:t>
      </w:r>
      <w:r w:rsidR="00842C30" w:rsidRPr="003373D2">
        <w:rPr>
          <w:rFonts w:cs="Helvetica-Bold"/>
          <w:bCs/>
          <w:lang w:val="sq-AL"/>
        </w:rPr>
        <w:t>ris</w:t>
      </w:r>
      <w:r w:rsidR="00AB1D09" w:rsidRPr="003373D2">
        <w:rPr>
          <w:rFonts w:cs="Helvetica-Bold"/>
          <w:bCs/>
          <w:lang w:val="sq-AL"/>
        </w:rPr>
        <w:t>ë</w:t>
      </w:r>
      <w:r w:rsidR="00842C30" w:rsidRPr="003373D2">
        <w:rPr>
          <w:rFonts w:cs="Helvetica-Bold"/>
          <w:bCs/>
          <w:lang w:val="sq-AL"/>
        </w:rPr>
        <w:t xml:space="preserve"> së investimeve q</w:t>
      </w:r>
      <w:r w:rsidR="00AB1D09" w:rsidRPr="003373D2">
        <w:rPr>
          <w:rFonts w:cs="Helvetica-Bold"/>
          <w:bCs/>
          <w:lang w:val="sq-AL"/>
        </w:rPr>
        <w:t>ë</w:t>
      </w:r>
      <w:r w:rsidR="00842C30" w:rsidRPr="003373D2">
        <w:rPr>
          <w:rFonts w:cs="Helvetica-Bold"/>
          <w:bCs/>
          <w:lang w:val="sq-AL"/>
        </w:rPr>
        <w:t xml:space="preserve"> nuk janë  p</w:t>
      </w:r>
      <w:r w:rsidR="00AB1D09" w:rsidRPr="003373D2">
        <w:rPr>
          <w:rFonts w:cs="Helvetica-Bold"/>
          <w:bCs/>
          <w:lang w:val="sq-AL"/>
        </w:rPr>
        <w:t>ë</w:t>
      </w:r>
      <w:r w:rsidR="00842C30" w:rsidRPr="003373D2">
        <w:rPr>
          <w:rFonts w:cs="Helvetica-Bold"/>
          <w:bCs/>
          <w:lang w:val="sq-AL"/>
        </w:rPr>
        <w:t>rfshir</w:t>
      </w:r>
      <w:r w:rsidR="00AB1D09" w:rsidRPr="003373D2">
        <w:rPr>
          <w:rFonts w:cs="Helvetica-Bold"/>
          <w:bCs/>
          <w:lang w:val="sq-AL"/>
        </w:rPr>
        <w:t>ë</w:t>
      </w:r>
      <w:r w:rsidR="00842C30" w:rsidRPr="003373D2">
        <w:rPr>
          <w:rFonts w:cs="Helvetica-Bold"/>
          <w:bCs/>
          <w:lang w:val="sq-AL"/>
        </w:rPr>
        <w:t xml:space="preserve"> më parë në prospekt ose çdo rritje të pagesave të përfshira në prospektin SIK </w:t>
      </w:r>
      <w:r w:rsidR="00BE7B44" w:rsidRPr="0062265A">
        <w:rPr>
          <w:rFonts w:cs="Helvetica-Bold"/>
          <w:bCs/>
          <w:lang w:val="sq-AL"/>
        </w:rPr>
        <w:t>;</w:t>
      </w:r>
    </w:p>
    <w:p w14:paraId="062E1A36" w14:textId="77777777" w:rsidR="00772BED" w:rsidRDefault="00BE7B44" w:rsidP="00B22BA1">
      <w:pPr>
        <w:pStyle w:val="ListParagraph"/>
        <w:numPr>
          <w:ilvl w:val="0"/>
          <w:numId w:val="106"/>
        </w:numPr>
        <w:spacing w:after="0" w:line="240" w:lineRule="auto"/>
        <w:rPr>
          <w:rFonts w:cs="Helvetica-Bold"/>
          <w:bCs/>
          <w:lang w:val="sq-AL"/>
        </w:rPr>
      </w:pPr>
      <w:r w:rsidRPr="00772BED">
        <w:rPr>
          <w:rFonts w:cs="Helvetica-Bold"/>
          <w:bCs/>
          <w:lang w:val="sq-AL"/>
        </w:rPr>
        <w:t>ndryshim i prospektit gjatë periudhës së ofertës fillestare;</w:t>
      </w:r>
    </w:p>
    <w:p w14:paraId="31B02A96" w14:textId="0D30C35C" w:rsidR="00772BED" w:rsidRPr="003373D2" w:rsidRDefault="003373D2" w:rsidP="008A45A8">
      <w:pPr>
        <w:spacing w:after="0" w:line="240" w:lineRule="auto"/>
        <w:rPr>
          <w:rFonts w:cs="Helvetica-Bold"/>
          <w:bCs/>
          <w:lang w:val="sq-AL"/>
        </w:rPr>
      </w:pPr>
      <w:r>
        <w:rPr>
          <w:rFonts w:cs="Helvetica-Bold"/>
          <w:bCs/>
          <w:lang w:val="sq-AL"/>
        </w:rPr>
        <w:t xml:space="preserve">dh)       </w:t>
      </w:r>
      <w:r w:rsidR="00BE7B44" w:rsidRPr="003373D2">
        <w:rPr>
          <w:rFonts w:cs="Helvetica-Bold"/>
          <w:bCs/>
          <w:lang w:val="sq-AL"/>
        </w:rPr>
        <w:t>ndryshim i anëtarësisë së këshillit</w:t>
      </w:r>
      <w:r w:rsidR="005D26A6" w:rsidRPr="003373D2">
        <w:rPr>
          <w:rFonts w:cs="Helvetica-Bold"/>
          <w:bCs/>
          <w:lang w:val="sq-AL"/>
        </w:rPr>
        <w:t xml:space="preserve"> t</w:t>
      </w:r>
      <w:r w:rsidR="00AB1D09" w:rsidRPr="003373D2">
        <w:rPr>
          <w:rFonts w:cs="Helvetica-Bold"/>
          <w:bCs/>
          <w:lang w:val="sq-AL"/>
        </w:rPr>
        <w:t>ë</w:t>
      </w:r>
      <w:r w:rsidR="005D26A6" w:rsidRPr="003373D2">
        <w:rPr>
          <w:rFonts w:cs="Helvetica-Bold"/>
          <w:bCs/>
          <w:lang w:val="sq-AL"/>
        </w:rPr>
        <w:t xml:space="preserve"> administrimit</w:t>
      </w:r>
      <w:r w:rsidR="00BE7B44" w:rsidRPr="003373D2">
        <w:rPr>
          <w:rFonts w:cs="Helvetica-Bold"/>
          <w:bCs/>
          <w:lang w:val="sq-AL"/>
        </w:rPr>
        <w:t>;</w:t>
      </w:r>
    </w:p>
    <w:p w14:paraId="4E5E9355" w14:textId="22C348F6" w:rsidR="00772BED" w:rsidRDefault="00BE7B44" w:rsidP="00B22BA1">
      <w:pPr>
        <w:pStyle w:val="ListParagraph"/>
        <w:numPr>
          <w:ilvl w:val="0"/>
          <w:numId w:val="106"/>
        </w:numPr>
        <w:spacing w:after="0" w:line="240" w:lineRule="auto"/>
        <w:rPr>
          <w:rFonts w:cs="Helvetica-Bold"/>
          <w:bCs/>
          <w:lang w:val="sq-AL"/>
        </w:rPr>
      </w:pPr>
      <w:r w:rsidRPr="00772BED">
        <w:rPr>
          <w:rFonts w:cs="Helvetica-Bold"/>
          <w:bCs/>
          <w:lang w:val="sq-AL"/>
        </w:rPr>
        <w:lastRenderedPageBreak/>
        <w:t>rikonstr</w:t>
      </w:r>
      <w:r w:rsidR="00255D28">
        <w:rPr>
          <w:rFonts w:cs="Helvetica-Bold"/>
          <w:bCs/>
          <w:lang w:val="sq-AL"/>
        </w:rPr>
        <w:t>uktim</w:t>
      </w:r>
      <w:r w:rsidRPr="00772BED">
        <w:rPr>
          <w:rFonts w:cs="Helvetica-Bold"/>
          <w:bCs/>
          <w:lang w:val="sq-AL"/>
        </w:rPr>
        <w:t xml:space="preserve"> ose bashkim i propozuar që p</w:t>
      </w:r>
      <w:r w:rsidR="00772BED">
        <w:rPr>
          <w:rFonts w:cs="Helvetica-Bold"/>
          <w:bCs/>
          <w:lang w:val="sq-AL"/>
        </w:rPr>
        <w:t>ërfshin shoqërinë e investimeve;</w:t>
      </w:r>
    </w:p>
    <w:p w14:paraId="1D4711BA" w14:textId="4C7C2FBB" w:rsidR="00FE28A8" w:rsidRPr="003373D2" w:rsidRDefault="003373D2" w:rsidP="008A45A8">
      <w:pPr>
        <w:spacing w:after="0" w:line="240" w:lineRule="auto"/>
        <w:rPr>
          <w:rFonts w:cs="Helvetica-Bold"/>
          <w:bCs/>
          <w:lang w:val="sq-AL"/>
        </w:rPr>
      </w:pPr>
      <w:r>
        <w:rPr>
          <w:rFonts w:cs="Helvetica-Bold"/>
          <w:bCs/>
          <w:lang w:val="sq-AL"/>
        </w:rPr>
        <w:t xml:space="preserve">ë)         </w:t>
      </w:r>
      <w:r w:rsidR="00BE7B44" w:rsidRPr="003373D2">
        <w:rPr>
          <w:rFonts w:cs="Helvetica-Bold"/>
          <w:bCs/>
          <w:lang w:val="sq-AL"/>
        </w:rPr>
        <w:t>propozim për mbyll</w:t>
      </w:r>
      <w:r w:rsidR="004D0F05" w:rsidRPr="003373D2">
        <w:rPr>
          <w:rFonts w:cs="Helvetica-Bold"/>
          <w:bCs/>
          <w:lang w:val="sq-AL"/>
        </w:rPr>
        <w:t>jen e shoqëris</w:t>
      </w:r>
      <w:r w:rsidR="00BE7B44" w:rsidRPr="003373D2">
        <w:rPr>
          <w:rFonts w:cs="Helvetica-Bold"/>
          <w:bCs/>
          <w:lang w:val="sq-AL"/>
        </w:rPr>
        <w:t xml:space="preserve">ë </w:t>
      </w:r>
      <w:r w:rsidR="004D0F05" w:rsidRPr="003373D2">
        <w:rPr>
          <w:rFonts w:cs="Helvetica-Bold"/>
          <w:bCs/>
          <w:lang w:val="sq-AL"/>
        </w:rPr>
        <w:t>s</w:t>
      </w:r>
      <w:r w:rsidR="008B2E67" w:rsidRPr="003373D2">
        <w:rPr>
          <w:rFonts w:cs="Helvetica-Bold"/>
          <w:bCs/>
          <w:lang w:val="sq-AL"/>
        </w:rPr>
        <w:t>ë</w:t>
      </w:r>
      <w:r w:rsidR="00BE7B44" w:rsidRPr="003373D2">
        <w:rPr>
          <w:rFonts w:cs="Helvetica-Bold"/>
          <w:bCs/>
          <w:lang w:val="sq-AL"/>
        </w:rPr>
        <w:t xml:space="preserve"> investim</w:t>
      </w:r>
      <w:r w:rsidR="004D0F05" w:rsidRPr="003373D2">
        <w:rPr>
          <w:rFonts w:cs="Helvetica-Bold"/>
          <w:bCs/>
          <w:lang w:val="sq-AL"/>
        </w:rPr>
        <w:t>it</w:t>
      </w:r>
      <w:r w:rsidR="00BE7B44" w:rsidRPr="003373D2">
        <w:rPr>
          <w:rFonts w:cs="Helvetica-Bold"/>
          <w:bCs/>
          <w:lang w:val="sq-AL"/>
        </w:rPr>
        <w:t>.</w:t>
      </w:r>
    </w:p>
    <w:p w14:paraId="4A7FCAFC" w14:textId="2F2E765F" w:rsidR="00FE28A8" w:rsidRPr="00702E71" w:rsidRDefault="00EB12EB" w:rsidP="00B22BA1">
      <w:pPr>
        <w:pStyle w:val="ListParagraph"/>
        <w:numPr>
          <w:ilvl w:val="0"/>
          <w:numId w:val="105"/>
        </w:numPr>
        <w:spacing w:after="0" w:line="240" w:lineRule="auto"/>
        <w:ind w:left="397" w:firstLine="357"/>
        <w:rPr>
          <w:rFonts w:cs="Helvetica-Bold"/>
          <w:bCs/>
        </w:rPr>
      </w:pPr>
      <w:r>
        <w:rPr>
          <w:rFonts w:cs="Helvetica-Bold"/>
          <w:bCs/>
          <w:lang w:val="sq-AL"/>
        </w:rPr>
        <w:t>N</w:t>
      </w:r>
      <w:r w:rsidR="00BE7B44" w:rsidRPr="00702E71">
        <w:rPr>
          <w:rFonts w:cs="Helvetica-Bold"/>
          <w:bCs/>
          <w:lang w:val="sq-AL"/>
        </w:rPr>
        <w:t>dryshim</w:t>
      </w:r>
      <w:r>
        <w:rPr>
          <w:rFonts w:cs="Helvetica-Bold"/>
          <w:bCs/>
          <w:lang w:val="sq-AL"/>
        </w:rPr>
        <w:t>i</w:t>
      </w:r>
      <w:r w:rsidR="00BE7B44" w:rsidRPr="00702E71">
        <w:rPr>
          <w:rFonts w:cs="Helvetica-Bold"/>
          <w:bCs/>
          <w:lang w:val="sq-AL"/>
        </w:rPr>
        <w:t xml:space="preserve"> </w:t>
      </w:r>
      <w:r w:rsidR="00B56602" w:rsidRPr="00702E71">
        <w:rPr>
          <w:rFonts w:cs="Helvetica-Bold"/>
          <w:bCs/>
          <w:lang w:val="sq-AL"/>
        </w:rPr>
        <w:t xml:space="preserve">i </w:t>
      </w:r>
      <w:r w:rsidR="00DD085B">
        <w:rPr>
          <w:rFonts w:cs="Helvetica-Bold"/>
          <w:bCs/>
          <w:lang w:val="sq-AL"/>
        </w:rPr>
        <w:t>r</w:t>
      </w:r>
      <w:r w:rsidR="00AB1D09">
        <w:rPr>
          <w:rFonts w:cs="Helvetica-Bold"/>
          <w:bCs/>
          <w:lang w:val="sq-AL"/>
        </w:rPr>
        <w:t>ë</w:t>
      </w:r>
      <w:r w:rsidR="00DD085B">
        <w:rPr>
          <w:rFonts w:cs="Helvetica-Bold"/>
          <w:bCs/>
          <w:lang w:val="sq-AL"/>
        </w:rPr>
        <w:t>nd</w:t>
      </w:r>
      <w:r w:rsidR="00AB1D09">
        <w:rPr>
          <w:rFonts w:cs="Helvetica-Bold"/>
          <w:bCs/>
          <w:lang w:val="sq-AL"/>
        </w:rPr>
        <w:t>ë</w:t>
      </w:r>
      <w:r w:rsidR="00DD085B">
        <w:rPr>
          <w:rFonts w:cs="Helvetica-Bold"/>
          <w:bCs/>
          <w:lang w:val="sq-AL"/>
        </w:rPr>
        <w:t>sis</w:t>
      </w:r>
      <w:r w:rsidR="00AB1D09">
        <w:rPr>
          <w:rFonts w:cs="Helvetica-Bold"/>
          <w:bCs/>
          <w:lang w:val="sq-AL"/>
        </w:rPr>
        <w:t>ë</w:t>
      </w:r>
      <w:r w:rsidR="00DD085B">
        <w:rPr>
          <w:rFonts w:cs="Helvetica-Bold"/>
          <w:bCs/>
          <w:lang w:val="sq-AL"/>
        </w:rPr>
        <w:t>em</w:t>
      </w:r>
      <w:r w:rsidR="00B56602" w:rsidRPr="00702E71">
        <w:rPr>
          <w:rFonts w:cs="Helvetica-Bold"/>
          <w:bCs/>
          <w:lang w:val="sq-AL"/>
        </w:rPr>
        <w:t xml:space="preserve"> </w:t>
      </w:r>
      <w:r w:rsidR="00BE7B44" w:rsidRPr="00702E71">
        <w:rPr>
          <w:rFonts w:cs="Helvetica-Bold"/>
          <w:bCs/>
          <w:lang w:val="sq-AL"/>
        </w:rPr>
        <w:t xml:space="preserve">i </w:t>
      </w:r>
      <w:r w:rsidR="003373D2" w:rsidRPr="00702E71">
        <w:rPr>
          <w:rFonts w:cs="Helvetica-Bold"/>
          <w:bCs/>
          <w:lang w:val="sq-AL"/>
        </w:rPr>
        <w:t>shoqër</w:t>
      </w:r>
      <w:r w:rsidR="003373D2">
        <w:rPr>
          <w:rFonts w:cs="Helvetica-Bold"/>
          <w:bCs/>
          <w:lang w:val="sq-AL"/>
        </w:rPr>
        <w:t>isë</w:t>
      </w:r>
      <w:r w:rsidR="00432B44">
        <w:rPr>
          <w:rFonts w:cs="Helvetica-Bold"/>
          <w:bCs/>
          <w:lang w:val="sq-AL"/>
        </w:rPr>
        <w:t xml:space="preserve"> s</w:t>
      </w:r>
      <w:r w:rsidR="00BE7B44" w:rsidRPr="00702E71">
        <w:rPr>
          <w:rFonts w:cs="Helvetica-Bold"/>
          <w:bCs/>
          <w:lang w:val="sq-AL"/>
        </w:rPr>
        <w:t>e investim</w:t>
      </w:r>
      <w:r w:rsidR="00432B44">
        <w:rPr>
          <w:rFonts w:cs="Helvetica-Bold"/>
          <w:bCs/>
          <w:lang w:val="sq-AL"/>
        </w:rPr>
        <w:t>it</w:t>
      </w:r>
      <w:r w:rsidR="00BE7B44" w:rsidRPr="00702E71">
        <w:rPr>
          <w:rFonts w:cs="Helvetica-Bold"/>
          <w:bCs/>
          <w:lang w:val="sq-AL"/>
        </w:rPr>
        <w:t xml:space="preserve"> me ofertë </w:t>
      </w:r>
      <w:r w:rsidR="0008290D">
        <w:rPr>
          <w:rFonts w:cs="Helvetica-Bold"/>
          <w:bCs/>
          <w:lang w:val="sq-AL"/>
        </w:rPr>
        <w:t xml:space="preserve">publike </w:t>
      </w:r>
      <w:r w:rsidR="00BE7B44" w:rsidRPr="00702E71">
        <w:rPr>
          <w:rFonts w:cs="Helvetica-Bold"/>
          <w:bCs/>
          <w:lang w:val="sq-AL"/>
        </w:rPr>
        <w:t xml:space="preserve">në bazë të këtij neni nuk </w:t>
      </w:r>
      <w:r>
        <w:rPr>
          <w:rFonts w:cs="Helvetica-Bold"/>
          <w:bCs/>
          <w:lang w:val="sq-AL"/>
        </w:rPr>
        <w:t>imlementohet</w:t>
      </w:r>
      <w:r w:rsidRPr="00702E71">
        <w:rPr>
          <w:rFonts w:cs="Helvetica-Bold"/>
          <w:bCs/>
          <w:lang w:val="sq-AL"/>
        </w:rPr>
        <w:t xml:space="preserve"> </w:t>
      </w:r>
      <w:r w:rsidR="00BE7B44" w:rsidRPr="00702E71">
        <w:rPr>
          <w:rFonts w:cs="Helvetica-Bold"/>
          <w:bCs/>
          <w:lang w:val="sq-AL"/>
        </w:rPr>
        <w:t xml:space="preserve">nëse Autoriteti nuk ka dhënë miratimin e tij </w:t>
      </w:r>
      <w:r w:rsidR="000A13AC">
        <w:rPr>
          <w:rFonts w:cs="Helvetica-Bold"/>
          <w:bCs/>
          <w:lang w:val="sq-AL"/>
        </w:rPr>
        <w:t xml:space="preserve">me shkrim </w:t>
      </w:r>
      <w:r w:rsidR="00BE7B44" w:rsidRPr="00702E71">
        <w:rPr>
          <w:rFonts w:cs="Helvetica-Bold"/>
          <w:bCs/>
          <w:lang w:val="sq-AL"/>
        </w:rPr>
        <w:t>dhe</w:t>
      </w:r>
      <w:r w:rsidR="000A13AC">
        <w:rPr>
          <w:rFonts w:cs="Helvetica-Bold"/>
          <w:bCs/>
          <w:lang w:val="sq-AL"/>
        </w:rPr>
        <w:t xml:space="preserve"> </w:t>
      </w:r>
      <w:r w:rsidR="00BE7B44" w:rsidRPr="00702E71">
        <w:rPr>
          <w:rFonts w:cs="Helvetica-Bold"/>
          <w:bCs/>
          <w:lang w:val="sq-AL"/>
        </w:rPr>
        <w:t xml:space="preserve">nëse </w:t>
      </w:r>
      <w:r>
        <w:rPr>
          <w:rFonts w:cs="Helvetica-Bold"/>
          <w:bCs/>
          <w:lang w:val="sq-AL"/>
        </w:rPr>
        <w:t xml:space="preserve">ky </w:t>
      </w:r>
      <w:r w:rsidRPr="00702E71">
        <w:rPr>
          <w:rFonts w:cs="Helvetica-Bold"/>
          <w:bCs/>
          <w:lang w:val="sq-AL"/>
        </w:rPr>
        <w:t xml:space="preserve">ndryshim </w:t>
      </w:r>
      <w:r>
        <w:rPr>
          <w:rFonts w:cs="Helvetica-Bold"/>
          <w:bCs/>
          <w:lang w:val="sq-AL"/>
        </w:rPr>
        <w:t xml:space="preserve">nuk </w:t>
      </w:r>
      <w:r w:rsidR="00AB1D09">
        <w:rPr>
          <w:rFonts w:cs="Helvetica-Bold"/>
          <w:bCs/>
          <w:lang w:val="sq-AL"/>
        </w:rPr>
        <w:t>ë</w:t>
      </w:r>
      <w:r>
        <w:rPr>
          <w:rFonts w:cs="Helvetica-Bold"/>
          <w:bCs/>
          <w:lang w:val="sq-AL"/>
        </w:rPr>
        <w:t>sht</w:t>
      </w:r>
      <w:r w:rsidR="00AB1D09">
        <w:rPr>
          <w:rFonts w:cs="Helvetica-Bold"/>
          <w:bCs/>
          <w:lang w:val="sq-AL"/>
        </w:rPr>
        <w:t>ë</w:t>
      </w:r>
      <w:r>
        <w:rPr>
          <w:rFonts w:cs="Helvetica-Bold"/>
          <w:bCs/>
          <w:lang w:val="sq-AL"/>
        </w:rPr>
        <w:t xml:space="preserve"> </w:t>
      </w:r>
      <w:r w:rsidR="003373D2">
        <w:rPr>
          <w:rFonts w:cs="Helvetica-Bold"/>
          <w:bCs/>
          <w:lang w:val="sq-AL"/>
        </w:rPr>
        <w:t>miratuar</w:t>
      </w:r>
      <w:r>
        <w:rPr>
          <w:rFonts w:cs="Helvetica-Bold"/>
          <w:bCs/>
          <w:lang w:val="sq-AL"/>
        </w:rPr>
        <w:t xml:space="preserve"> nga </w:t>
      </w:r>
      <w:r w:rsidR="00BE7B44" w:rsidRPr="00702E71">
        <w:rPr>
          <w:rFonts w:cs="Helvetica-Bold"/>
          <w:bCs/>
          <w:lang w:val="sq-AL"/>
        </w:rPr>
        <w:t>aksionarët me anë të një vendimi të jashtëzakonshëm.</w:t>
      </w:r>
    </w:p>
    <w:p w14:paraId="0E079656" w14:textId="4077D46E" w:rsidR="00BE7B44" w:rsidRPr="00702E71" w:rsidRDefault="000A13AC" w:rsidP="00B22BA1">
      <w:pPr>
        <w:pStyle w:val="ListParagraph"/>
        <w:numPr>
          <w:ilvl w:val="0"/>
          <w:numId w:val="105"/>
        </w:numPr>
        <w:spacing w:after="0" w:line="240" w:lineRule="auto"/>
        <w:ind w:left="397" w:firstLine="357"/>
        <w:rPr>
          <w:rFonts w:cs="Helvetica-Bold"/>
          <w:bCs/>
        </w:rPr>
      </w:pPr>
      <w:r w:rsidRPr="000A13AC">
        <w:rPr>
          <w:rFonts w:cs="Helvetica-Bold"/>
          <w:bCs/>
          <w:lang w:val="sq-AL"/>
        </w:rPr>
        <w:t>3.</w:t>
      </w:r>
      <w:r w:rsidRPr="000A13AC">
        <w:rPr>
          <w:rFonts w:cs="Helvetica-Bold"/>
          <w:bCs/>
          <w:lang w:val="sq-AL"/>
        </w:rPr>
        <w:tab/>
        <w:t xml:space="preserve">Autoriteti  nuk miraton ose pranon asnjë propozimin për të ndryshuar shoqërinë administruese, </w:t>
      </w:r>
      <w:r w:rsidR="001C463A">
        <w:rPr>
          <w:rFonts w:cs="Helvetica-Bold"/>
          <w:bCs/>
          <w:lang w:val="sq-AL"/>
        </w:rPr>
        <w:t xml:space="preserve">administruesin e </w:t>
      </w:r>
      <w:r w:rsidR="001C463A" w:rsidRPr="000A13AC">
        <w:rPr>
          <w:rFonts w:cs="Helvetica-Bold"/>
          <w:bCs/>
          <w:lang w:val="sq-AL"/>
        </w:rPr>
        <w:t>fondit të investimeve</w:t>
      </w:r>
      <w:r w:rsidR="001C463A">
        <w:rPr>
          <w:rFonts w:cs="Helvetica-Bold"/>
          <w:bCs/>
          <w:lang w:val="sq-AL"/>
        </w:rPr>
        <w:t xml:space="preserve"> alternative, </w:t>
      </w:r>
      <w:r w:rsidRPr="000A13AC">
        <w:rPr>
          <w:rFonts w:cs="Helvetica-Bold"/>
          <w:bCs/>
          <w:lang w:val="sq-AL"/>
        </w:rPr>
        <w:t xml:space="preserve">depozitarin apo audituesin </w:t>
      </w:r>
      <w:r>
        <w:rPr>
          <w:rFonts w:cs="Helvetica-Bold"/>
          <w:bCs/>
          <w:lang w:val="sq-AL"/>
        </w:rPr>
        <w:t>e shoq</w:t>
      </w:r>
      <w:r w:rsidR="00AB1D09">
        <w:rPr>
          <w:rFonts w:cs="Helvetica-Bold"/>
          <w:bCs/>
          <w:lang w:val="sq-AL"/>
        </w:rPr>
        <w:t>ë</w:t>
      </w:r>
      <w:r>
        <w:rPr>
          <w:rFonts w:cs="Helvetica-Bold"/>
          <w:bCs/>
          <w:lang w:val="sq-AL"/>
        </w:rPr>
        <w:t>ris</w:t>
      </w:r>
      <w:r w:rsidR="00AB1D09">
        <w:rPr>
          <w:rFonts w:cs="Helvetica-Bold"/>
          <w:bCs/>
          <w:lang w:val="sq-AL"/>
        </w:rPr>
        <w:t>ë</w:t>
      </w:r>
      <w:r>
        <w:rPr>
          <w:rFonts w:cs="Helvetica-Bold"/>
          <w:bCs/>
          <w:lang w:val="sq-AL"/>
        </w:rPr>
        <w:t xml:space="preserve"> s</w:t>
      </w:r>
      <w:r w:rsidR="00AB1D09">
        <w:rPr>
          <w:rFonts w:cs="Helvetica-Bold"/>
          <w:bCs/>
          <w:lang w:val="sq-AL"/>
        </w:rPr>
        <w:t>ë</w:t>
      </w:r>
      <w:r>
        <w:rPr>
          <w:rFonts w:cs="Helvetica-Bold"/>
          <w:bCs/>
          <w:lang w:val="sq-AL"/>
        </w:rPr>
        <w:t xml:space="preserve"> investimeve </w:t>
      </w:r>
      <w:r w:rsidRPr="000A13AC">
        <w:rPr>
          <w:rFonts w:cs="Helvetica-Bold"/>
          <w:bCs/>
          <w:lang w:val="sq-AL"/>
        </w:rPr>
        <w:t xml:space="preserve"> me ofertë publike nëse vler</w:t>
      </w:r>
      <w:r w:rsidR="00AB1D09">
        <w:rPr>
          <w:rFonts w:cs="Helvetica-Bold"/>
          <w:bCs/>
          <w:lang w:val="sq-AL"/>
        </w:rPr>
        <w:t>ë</w:t>
      </w:r>
      <w:r w:rsidRPr="000A13AC">
        <w:rPr>
          <w:rFonts w:cs="Helvetica-Bold"/>
          <w:bCs/>
          <w:lang w:val="sq-AL"/>
        </w:rPr>
        <w:t xml:space="preserve">son se , </w:t>
      </w:r>
      <w:r>
        <w:rPr>
          <w:rFonts w:cs="Helvetica-Bold"/>
          <w:bCs/>
          <w:lang w:val="sq-AL"/>
        </w:rPr>
        <w:t>shoq</w:t>
      </w:r>
      <w:r w:rsidR="00AB1D09">
        <w:rPr>
          <w:rFonts w:cs="Helvetica-Bold"/>
          <w:bCs/>
          <w:lang w:val="sq-AL"/>
        </w:rPr>
        <w:t>ë</w:t>
      </w:r>
      <w:r>
        <w:rPr>
          <w:rFonts w:cs="Helvetica-Bold"/>
          <w:bCs/>
          <w:lang w:val="sq-AL"/>
        </w:rPr>
        <w:t>ria</w:t>
      </w:r>
      <w:r w:rsidRPr="000A13AC">
        <w:rPr>
          <w:rFonts w:cs="Helvetica-Bold"/>
          <w:bCs/>
          <w:lang w:val="sq-AL"/>
        </w:rPr>
        <w:t xml:space="preserve"> </w:t>
      </w:r>
      <w:r>
        <w:rPr>
          <w:rFonts w:cs="Helvetica-Bold"/>
          <w:bCs/>
          <w:lang w:val="sq-AL"/>
        </w:rPr>
        <w:t>e</w:t>
      </w:r>
      <w:r w:rsidRPr="000A13AC">
        <w:rPr>
          <w:rFonts w:cs="Helvetica-Bold"/>
          <w:bCs/>
          <w:lang w:val="sq-AL"/>
        </w:rPr>
        <w:t xml:space="preserve"> investimeve me ofertë publike do të</w:t>
      </w:r>
      <w:r>
        <w:rPr>
          <w:rFonts w:cs="Helvetica-Bold"/>
          <w:bCs/>
          <w:lang w:val="sq-AL"/>
        </w:rPr>
        <w:t xml:space="preserve"> </w:t>
      </w:r>
      <w:r w:rsidRPr="000A13AC">
        <w:rPr>
          <w:rFonts w:cs="Helvetica-Bold"/>
          <w:bCs/>
          <w:lang w:val="sq-AL"/>
        </w:rPr>
        <w:t>vazhdoj</w:t>
      </w:r>
      <w:r w:rsidR="00AB1D09">
        <w:rPr>
          <w:rFonts w:cs="Helvetica-Bold"/>
          <w:bCs/>
          <w:lang w:val="sq-AL"/>
        </w:rPr>
        <w:t>ë</w:t>
      </w:r>
      <w:r w:rsidRPr="000A13AC">
        <w:rPr>
          <w:rFonts w:cs="Helvetica-Bold"/>
          <w:bCs/>
          <w:lang w:val="sq-AL"/>
        </w:rPr>
        <w:t xml:space="preserve"> t</w:t>
      </w:r>
      <w:r w:rsidR="00AB1D09">
        <w:rPr>
          <w:rFonts w:cs="Helvetica-Bold"/>
          <w:bCs/>
          <w:lang w:val="sq-AL"/>
        </w:rPr>
        <w:t>ë</w:t>
      </w:r>
      <w:r w:rsidRPr="000A13AC">
        <w:rPr>
          <w:rFonts w:cs="Helvetica-Bold"/>
          <w:bCs/>
          <w:lang w:val="sq-AL"/>
        </w:rPr>
        <w:t xml:space="preserve"> veproj</w:t>
      </w:r>
      <w:r w:rsidR="00AB1D09">
        <w:rPr>
          <w:rFonts w:cs="Helvetica-Bold"/>
          <w:bCs/>
          <w:lang w:val="sq-AL"/>
        </w:rPr>
        <w:t>ë</w:t>
      </w:r>
      <w:r w:rsidRPr="000A13AC">
        <w:rPr>
          <w:rFonts w:cs="Helvetica-Bold"/>
          <w:bCs/>
          <w:lang w:val="sq-AL"/>
        </w:rPr>
        <w:t xml:space="preserve"> në përputhje me këtë ligj edhe pas implementimt t</w:t>
      </w:r>
      <w:r w:rsidR="00AB1D09">
        <w:rPr>
          <w:rFonts w:cs="Helvetica-Bold"/>
          <w:bCs/>
          <w:lang w:val="sq-AL"/>
        </w:rPr>
        <w:t>ë</w:t>
      </w:r>
      <w:r w:rsidRPr="000A13AC">
        <w:rPr>
          <w:rFonts w:cs="Helvetica-Bold"/>
          <w:bCs/>
          <w:lang w:val="sq-AL"/>
        </w:rPr>
        <w:t xml:space="preserve"> k</w:t>
      </w:r>
      <w:r w:rsidR="00AB1D09">
        <w:rPr>
          <w:rFonts w:cs="Helvetica-Bold"/>
          <w:bCs/>
          <w:lang w:val="sq-AL"/>
        </w:rPr>
        <w:t>ë</w:t>
      </w:r>
      <w:r w:rsidRPr="000A13AC">
        <w:rPr>
          <w:rFonts w:cs="Helvetica-Bold"/>
          <w:bCs/>
          <w:lang w:val="sq-AL"/>
        </w:rPr>
        <w:t xml:space="preserve">tij ndryshimi </w:t>
      </w:r>
      <w:r w:rsidR="00BE7B44" w:rsidRPr="00702E71">
        <w:rPr>
          <w:rFonts w:cs="Helvetica-Bold"/>
          <w:bCs/>
          <w:lang w:val="sq-AL"/>
        </w:rPr>
        <w:t>.</w:t>
      </w:r>
    </w:p>
    <w:p w14:paraId="541F1970" w14:textId="77777777" w:rsidR="00FE28A8" w:rsidRPr="00702E71" w:rsidRDefault="00FE28A8" w:rsidP="008A45A8">
      <w:pPr>
        <w:pStyle w:val="ListParagraph"/>
        <w:spacing w:after="0"/>
        <w:ind w:left="357"/>
        <w:rPr>
          <w:rFonts w:cs="Helvetica-Bold"/>
          <w:bCs/>
        </w:rPr>
      </w:pPr>
    </w:p>
    <w:p w14:paraId="481FC05E" w14:textId="77777777" w:rsidR="00114EC7" w:rsidRDefault="00BE7B44" w:rsidP="008A45A8">
      <w:pPr>
        <w:pStyle w:val="ListParagraph"/>
        <w:spacing w:after="0"/>
        <w:ind w:left="360"/>
        <w:jc w:val="center"/>
        <w:rPr>
          <w:rFonts w:cs="Helvetica-Bold"/>
          <w:b/>
          <w:bCs/>
          <w:lang w:val="sq-AL"/>
        </w:rPr>
      </w:pPr>
      <w:r w:rsidRPr="00702E71">
        <w:rPr>
          <w:rFonts w:cs="Helvetica-Bold"/>
          <w:b/>
          <w:bCs/>
          <w:lang w:val="sq-AL"/>
        </w:rPr>
        <w:t>Neni 78</w:t>
      </w:r>
    </w:p>
    <w:p w14:paraId="0523B875" w14:textId="77777777" w:rsidR="00114EC7" w:rsidRDefault="00114EC7" w:rsidP="008A45A8">
      <w:pPr>
        <w:pStyle w:val="ListParagraph"/>
        <w:spacing w:after="0"/>
        <w:ind w:left="360"/>
        <w:jc w:val="center"/>
        <w:rPr>
          <w:rFonts w:cs="Helvetica-Bold"/>
          <w:b/>
          <w:bCs/>
          <w:lang w:val="sq-AL"/>
        </w:rPr>
      </w:pPr>
    </w:p>
    <w:p w14:paraId="46681FF8" w14:textId="0ECEE459" w:rsidR="00FE28A8" w:rsidRDefault="00BE7B44" w:rsidP="008A45A8">
      <w:pPr>
        <w:pStyle w:val="ListParagraph"/>
        <w:spacing w:after="0"/>
        <w:ind w:left="360"/>
        <w:jc w:val="center"/>
        <w:rPr>
          <w:rFonts w:cs="Helvetica-Bold"/>
          <w:b/>
          <w:bCs/>
          <w:lang w:val="sq-AL"/>
        </w:rPr>
      </w:pPr>
      <w:r w:rsidRPr="00702E71">
        <w:rPr>
          <w:rFonts w:cs="Helvetica-Bold"/>
          <w:b/>
          <w:bCs/>
          <w:lang w:val="sq-AL"/>
        </w:rPr>
        <w:t xml:space="preserve">Regjistrimi i shoqërisë së investimeve si fond </w:t>
      </w:r>
      <w:r w:rsidR="003373D2" w:rsidRPr="00702E71">
        <w:rPr>
          <w:rFonts w:cs="Helvetica-Bold"/>
          <w:b/>
          <w:bCs/>
          <w:lang w:val="sq-AL"/>
        </w:rPr>
        <w:t>investime</w:t>
      </w:r>
      <w:r w:rsidR="003373D2">
        <w:rPr>
          <w:rFonts w:cs="Helvetica-Bold"/>
          <w:b/>
          <w:bCs/>
          <w:lang w:val="sq-AL"/>
        </w:rPr>
        <w:t>sh</w:t>
      </w:r>
      <w:r w:rsidR="003373D2" w:rsidRPr="00702E71">
        <w:rPr>
          <w:rFonts w:cs="Helvetica-Bold"/>
          <w:b/>
          <w:bCs/>
          <w:lang w:val="sq-AL"/>
        </w:rPr>
        <w:t xml:space="preserve"> </w:t>
      </w:r>
      <w:r w:rsidRPr="00702E71">
        <w:rPr>
          <w:rFonts w:cs="Helvetica-Bold"/>
          <w:b/>
          <w:bCs/>
          <w:lang w:val="sq-AL"/>
        </w:rPr>
        <w:t>alternative</w:t>
      </w:r>
    </w:p>
    <w:p w14:paraId="239F412A" w14:textId="77777777" w:rsidR="00114EC7" w:rsidRPr="00702E71" w:rsidRDefault="00114EC7" w:rsidP="008A45A8">
      <w:pPr>
        <w:pStyle w:val="ListParagraph"/>
        <w:spacing w:after="0"/>
        <w:ind w:left="360"/>
        <w:rPr>
          <w:rFonts w:cs="Helvetica-Bold"/>
          <w:b/>
          <w:bCs/>
          <w:lang w:val="it-IT"/>
        </w:rPr>
      </w:pPr>
    </w:p>
    <w:p w14:paraId="2F93BA75" w14:textId="7324FB36" w:rsidR="00BE7B44" w:rsidRPr="00702E71" w:rsidRDefault="00BE7B44" w:rsidP="00B22BA1">
      <w:pPr>
        <w:pStyle w:val="ListParagraph"/>
        <w:numPr>
          <w:ilvl w:val="0"/>
          <w:numId w:val="101"/>
        </w:numPr>
        <w:spacing w:after="0" w:line="240" w:lineRule="auto"/>
        <w:ind w:left="397" w:firstLine="357"/>
        <w:rPr>
          <w:rFonts w:cs="Helvetica-Bold"/>
          <w:bCs/>
          <w:lang w:val="it-IT"/>
        </w:rPr>
      </w:pPr>
      <w:r w:rsidRPr="00702E71">
        <w:rPr>
          <w:rFonts w:cs="Helvetica-Bold"/>
          <w:bCs/>
          <w:lang w:val="sq-AL"/>
        </w:rPr>
        <w:t>Shoqëria aksionare me seli të regjistruar dhe zyrë qendrore në Republikën e Shqipërisë e cila është shoqëri e investimeve për klientë profesionistë regjistrohet si fond investime</w:t>
      </w:r>
      <w:r w:rsidR="00B921AB">
        <w:rPr>
          <w:rFonts w:cs="Helvetica-Bold"/>
          <w:bCs/>
          <w:lang w:val="sq-AL"/>
        </w:rPr>
        <w:t>sh</w:t>
      </w:r>
      <w:r w:rsidRPr="00702E71">
        <w:rPr>
          <w:rFonts w:cs="Helvetica-Bold"/>
          <w:bCs/>
          <w:lang w:val="sq-AL"/>
        </w:rPr>
        <w:t xml:space="preserve"> alternative nga Autoriteti.</w:t>
      </w:r>
    </w:p>
    <w:p w14:paraId="5164D7F2" w14:textId="0807F579" w:rsidR="00BE7B44" w:rsidRPr="009356C9" w:rsidRDefault="007A57FB" w:rsidP="00B22BA1">
      <w:pPr>
        <w:pStyle w:val="ListParagraph"/>
        <w:numPr>
          <w:ilvl w:val="0"/>
          <w:numId w:val="101"/>
        </w:numPr>
        <w:spacing w:after="0" w:line="240" w:lineRule="auto"/>
        <w:ind w:left="397" w:firstLine="357"/>
        <w:rPr>
          <w:rFonts w:cs="Helvetica-Bold"/>
          <w:bCs/>
          <w:lang w:val="it-IT"/>
        </w:rPr>
      </w:pPr>
      <w:r w:rsidRPr="00F378E2">
        <w:rPr>
          <w:rFonts w:cs="Helvetica-Bold"/>
          <w:bCs/>
          <w:color w:val="000000" w:themeColor="text1"/>
          <w:lang w:val="sq-AL"/>
        </w:rPr>
        <w:t>K</w:t>
      </w:r>
      <w:r w:rsidR="00AB1D09">
        <w:rPr>
          <w:rFonts w:cs="Helvetica-Bold"/>
          <w:bCs/>
          <w:color w:val="000000" w:themeColor="text1"/>
          <w:lang w:val="sq-AL"/>
        </w:rPr>
        <w:t>ë</w:t>
      </w:r>
      <w:r w:rsidRPr="00F378E2">
        <w:rPr>
          <w:rFonts w:cs="Helvetica-Bold"/>
          <w:bCs/>
          <w:color w:val="000000" w:themeColor="text1"/>
          <w:lang w:val="sq-AL"/>
        </w:rPr>
        <w:t>rkesa p</w:t>
      </w:r>
      <w:r w:rsidR="00AB1D09">
        <w:rPr>
          <w:rFonts w:cs="Helvetica-Bold"/>
          <w:bCs/>
          <w:color w:val="000000" w:themeColor="text1"/>
          <w:lang w:val="sq-AL"/>
        </w:rPr>
        <w:t>ë</w:t>
      </w:r>
      <w:r w:rsidRPr="00F378E2">
        <w:rPr>
          <w:rFonts w:cs="Helvetica-Bold"/>
          <w:bCs/>
          <w:color w:val="000000" w:themeColor="text1"/>
          <w:lang w:val="sq-AL"/>
        </w:rPr>
        <w:t xml:space="preserve">r </w:t>
      </w:r>
      <w:r w:rsidR="00BE7B44" w:rsidRPr="00702E71">
        <w:rPr>
          <w:rFonts w:cs="Helvetica-Bold"/>
          <w:bCs/>
          <w:lang w:val="sq-AL"/>
        </w:rPr>
        <w:t>regjistrimi</w:t>
      </w:r>
      <w:r>
        <w:rPr>
          <w:rFonts w:cs="Helvetica-Bold"/>
          <w:bCs/>
          <w:lang w:val="sq-AL"/>
        </w:rPr>
        <w:t>n</w:t>
      </w:r>
      <w:r w:rsidR="00BE7B44" w:rsidRPr="00702E71">
        <w:rPr>
          <w:rFonts w:cs="Helvetica-Bold"/>
          <w:bCs/>
          <w:lang w:val="sq-AL"/>
        </w:rPr>
        <w:t xml:space="preserve"> </w:t>
      </w:r>
      <w:r>
        <w:rPr>
          <w:rFonts w:cs="Helvetica-Bold"/>
          <w:bCs/>
          <w:lang w:val="sq-AL"/>
        </w:rPr>
        <w:t>e</w:t>
      </w:r>
      <w:r w:rsidR="00BE7B44" w:rsidRPr="00702E71">
        <w:rPr>
          <w:rFonts w:cs="Helvetica-Bold"/>
          <w:bCs/>
          <w:lang w:val="sq-AL"/>
        </w:rPr>
        <w:t xml:space="preserve"> shoqërisë së investimeve si fond i investimeve alternative </w:t>
      </w:r>
      <w:r w:rsidR="00AF0553">
        <w:rPr>
          <w:rFonts w:cs="Helvetica-Bold"/>
          <w:bCs/>
          <w:lang w:val="sq-AL"/>
        </w:rPr>
        <w:t>p</w:t>
      </w:r>
      <w:r w:rsidR="00AB1D09">
        <w:rPr>
          <w:rFonts w:cs="Helvetica-Bold"/>
          <w:bCs/>
          <w:lang w:val="sq-AL"/>
        </w:rPr>
        <w:t>ë</w:t>
      </w:r>
      <w:r w:rsidR="00AF0553">
        <w:rPr>
          <w:rFonts w:cs="Helvetica-Bold"/>
          <w:bCs/>
          <w:lang w:val="sq-AL"/>
        </w:rPr>
        <w:t xml:space="preserve">r </w:t>
      </w:r>
      <w:r w:rsidR="00BE7B44" w:rsidRPr="00702E71">
        <w:rPr>
          <w:rFonts w:cs="Helvetica-Bold"/>
          <w:bCs/>
          <w:lang w:val="sq-AL"/>
        </w:rPr>
        <w:t xml:space="preserve"> klient</w:t>
      </w:r>
      <w:r w:rsidR="00AB1D09">
        <w:rPr>
          <w:rFonts w:cs="Helvetica-Bold"/>
          <w:bCs/>
          <w:lang w:val="sq-AL"/>
        </w:rPr>
        <w:t>ë</w:t>
      </w:r>
      <w:r w:rsidR="00BE7B44" w:rsidRPr="00702E71">
        <w:rPr>
          <w:rFonts w:cs="Helvetica-Bold"/>
          <w:bCs/>
          <w:lang w:val="sq-AL"/>
        </w:rPr>
        <w:t xml:space="preserve">e profesionistë </w:t>
      </w:r>
      <w:r w:rsidR="00AF0553">
        <w:rPr>
          <w:rFonts w:cs="Helvetica-Bold"/>
          <w:bCs/>
          <w:lang w:val="sq-AL"/>
        </w:rPr>
        <w:t>kryeht</w:t>
      </w:r>
      <w:r w:rsidR="00BE7B44" w:rsidRPr="00702E71">
        <w:rPr>
          <w:rFonts w:cs="Helvetica-Bold"/>
          <w:bCs/>
          <w:lang w:val="sq-AL"/>
        </w:rPr>
        <w:t xml:space="preserve"> në emër të shoqërisë së investimeve nga shoqëria administruese e fondeve të investimeve alternative e licencuar ose </w:t>
      </w:r>
      <w:r w:rsidR="00C617B9" w:rsidRPr="00702E71">
        <w:rPr>
          <w:rFonts w:cs="Helvetica-Bold"/>
          <w:bCs/>
          <w:lang w:val="sq-AL"/>
        </w:rPr>
        <w:t xml:space="preserve">nga administruesi i njohur i fondeve të investimeve alternative në bazë </w:t>
      </w:r>
      <w:r w:rsidR="00BE7B44" w:rsidRPr="00702E71">
        <w:rPr>
          <w:rFonts w:cs="Helvetica-Bold"/>
          <w:bCs/>
          <w:lang w:val="sq-AL"/>
        </w:rPr>
        <w:t xml:space="preserve">të këtij ligji ose nga </w:t>
      </w:r>
      <w:r w:rsidR="00C617B9" w:rsidRPr="00702E71">
        <w:rPr>
          <w:rFonts w:cs="Helvetica-Bold"/>
          <w:bCs/>
          <w:lang w:val="sq-AL"/>
        </w:rPr>
        <w:t xml:space="preserve">dega e </w:t>
      </w:r>
      <w:r w:rsidR="00BE7B44" w:rsidRPr="00702E71">
        <w:rPr>
          <w:rFonts w:cs="Helvetica-Bold"/>
          <w:bCs/>
          <w:lang w:val="sq-AL"/>
        </w:rPr>
        <w:t>administruesi</w:t>
      </w:r>
      <w:r w:rsidR="00C617B9" w:rsidRPr="00702E71">
        <w:rPr>
          <w:rFonts w:cs="Helvetica-Bold"/>
          <w:bCs/>
          <w:lang w:val="sq-AL"/>
        </w:rPr>
        <w:t xml:space="preserve">t të njohur të </w:t>
      </w:r>
      <w:r w:rsidR="00BE7B44" w:rsidRPr="00702E71">
        <w:rPr>
          <w:rFonts w:cs="Helvetica-Bold"/>
          <w:bCs/>
          <w:lang w:val="sq-AL"/>
        </w:rPr>
        <w:t>fondeve të investimeve alternative</w:t>
      </w:r>
      <w:r w:rsidR="009356C9">
        <w:rPr>
          <w:rFonts w:cs="Helvetica-Bold"/>
          <w:bCs/>
          <w:lang w:val="sq-AL"/>
        </w:rPr>
        <w:t xml:space="preserve">. </w:t>
      </w:r>
      <w:r>
        <w:rPr>
          <w:rFonts w:cs="Helvetica-Bold"/>
          <w:bCs/>
          <w:lang w:val="sq-AL"/>
        </w:rPr>
        <w:t>K</w:t>
      </w:r>
      <w:r w:rsidR="00AB1D09">
        <w:rPr>
          <w:rFonts w:cs="Helvetica-Bold"/>
          <w:bCs/>
          <w:lang w:val="sq-AL"/>
        </w:rPr>
        <w:t>ë</w:t>
      </w:r>
      <w:r>
        <w:rPr>
          <w:rFonts w:cs="Helvetica-Bold"/>
          <w:bCs/>
          <w:lang w:val="sq-AL"/>
        </w:rPr>
        <w:t xml:space="preserve">rkesa </w:t>
      </w:r>
      <w:r w:rsidR="00AF0553">
        <w:rPr>
          <w:rFonts w:cs="Helvetica-Bold"/>
          <w:bCs/>
          <w:lang w:val="sq-AL"/>
        </w:rPr>
        <w:t>p</w:t>
      </w:r>
      <w:r w:rsidR="00AB1D09">
        <w:rPr>
          <w:rFonts w:cs="Helvetica-Bold"/>
          <w:bCs/>
          <w:lang w:val="sq-AL"/>
        </w:rPr>
        <w:t>ë</w:t>
      </w:r>
      <w:r w:rsidR="00AF0553">
        <w:rPr>
          <w:rFonts w:cs="Helvetica-Bold"/>
          <w:bCs/>
          <w:lang w:val="sq-AL"/>
        </w:rPr>
        <w:t>r regjistrim shoq</w:t>
      </w:r>
      <w:r w:rsidR="00AB1D09">
        <w:rPr>
          <w:rFonts w:cs="Helvetica-Bold"/>
          <w:bCs/>
          <w:lang w:val="sq-AL"/>
        </w:rPr>
        <w:t>ë</w:t>
      </w:r>
      <w:r w:rsidR="00AF0553">
        <w:rPr>
          <w:rFonts w:cs="Helvetica-Bold"/>
          <w:bCs/>
          <w:lang w:val="sq-AL"/>
        </w:rPr>
        <w:t>rohet nga dokumentacioni i m</w:t>
      </w:r>
      <w:r w:rsidR="00AB1D09">
        <w:rPr>
          <w:rFonts w:cs="Helvetica-Bold"/>
          <w:bCs/>
          <w:lang w:val="sq-AL"/>
        </w:rPr>
        <w:t>ë</w:t>
      </w:r>
      <w:r w:rsidR="00AF0553">
        <w:rPr>
          <w:rFonts w:cs="Helvetica-Bold"/>
          <w:bCs/>
          <w:lang w:val="sq-AL"/>
        </w:rPr>
        <w:t>posht</w:t>
      </w:r>
      <w:r w:rsidR="00AB1D09">
        <w:rPr>
          <w:rFonts w:cs="Helvetica-Bold"/>
          <w:bCs/>
          <w:lang w:val="sq-AL"/>
        </w:rPr>
        <w:t>ë</w:t>
      </w:r>
      <w:r w:rsidR="00AF0553">
        <w:rPr>
          <w:rFonts w:cs="Helvetica-Bold"/>
          <w:bCs/>
          <w:lang w:val="sq-AL"/>
        </w:rPr>
        <w:t>m</w:t>
      </w:r>
      <w:r w:rsidR="00BE7B44" w:rsidRPr="009356C9">
        <w:rPr>
          <w:rFonts w:cs="Helvetica-Bold"/>
          <w:bCs/>
          <w:lang w:val="sq-AL"/>
        </w:rPr>
        <w:t>:</w:t>
      </w:r>
    </w:p>
    <w:p w14:paraId="24BD36A8" w14:textId="41B544A1" w:rsidR="00C617B9" w:rsidRPr="00702E71" w:rsidRDefault="00AF0553" w:rsidP="00B22BA1">
      <w:pPr>
        <w:pStyle w:val="ListParagraph"/>
        <w:numPr>
          <w:ilvl w:val="0"/>
          <w:numId w:val="102"/>
        </w:numPr>
        <w:spacing w:after="0" w:line="240" w:lineRule="auto"/>
        <w:ind w:left="397" w:firstLine="357"/>
        <w:rPr>
          <w:rFonts w:cs="Helvetica-Bold"/>
          <w:bCs/>
          <w:lang w:val="it-IT"/>
        </w:rPr>
      </w:pPr>
      <w:r>
        <w:rPr>
          <w:rFonts w:cs="Helvetica-Bold"/>
          <w:bCs/>
          <w:lang w:val="sq-AL"/>
        </w:rPr>
        <w:t>d</w:t>
      </w:r>
      <w:r w:rsidR="00C617B9" w:rsidRPr="00702E71">
        <w:rPr>
          <w:rFonts w:cs="Helvetica-Bold"/>
          <w:bCs/>
          <w:lang w:val="sq-AL"/>
        </w:rPr>
        <w:t xml:space="preserve">okumente që </w:t>
      </w:r>
      <w:r>
        <w:rPr>
          <w:rFonts w:cs="Helvetica-Bold"/>
          <w:bCs/>
          <w:lang w:val="sq-AL"/>
        </w:rPr>
        <w:t>v</w:t>
      </w:r>
      <w:r w:rsidR="00AB1D09">
        <w:rPr>
          <w:rFonts w:cs="Helvetica-Bold"/>
          <w:bCs/>
          <w:lang w:val="sq-AL"/>
        </w:rPr>
        <w:t>ë</w:t>
      </w:r>
      <w:r>
        <w:rPr>
          <w:rFonts w:cs="Helvetica-Bold"/>
          <w:bCs/>
          <w:lang w:val="sq-AL"/>
        </w:rPr>
        <w:t>rtetoj</w:t>
      </w:r>
      <w:r w:rsidRPr="00702E71">
        <w:rPr>
          <w:rFonts w:cs="Helvetica-Bold"/>
          <w:bCs/>
          <w:lang w:val="sq-AL"/>
        </w:rPr>
        <w:t xml:space="preserve">në </w:t>
      </w:r>
      <w:r w:rsidR="00C617B9" w:rsidRPr="00702E71">
        <w:rPr>
          <w:rFonts w:cs="Helvetica-Bold"/>
          <w:bCs/>
          <w:lang w:val="sq-AL"/>
        </w:rPr>
        <w:t xml:space="preserve">statusin e licencimit ose të njohjes të shoqërisë administruese të fondeve të investimeve alternative ose të administruesit të fondeve të investimeve alternative ose të degës së administruesit të fondeve të investimeve alternative dhe emrin e plotë, adresën, numrin e telefonit </w:t>
      </w:r>
      <w:r w:rsidR="009356C9">
        <w:rPr>
          <w:rFonts w:cs="Helvetica-Bold"/>
          <w:bCs/>
          <w:lang w:val="sq-AL"/>
        </w:rPr>
        <w:t xml:space="preserve">si </w:t>
      </w:r>
      <w:r w:rsidR="00C617B9" w:rsidRPr="00702E71">
        <w:rPr>
          <w:rFonts w:cs="Helvetica-Bold"/>
          <w:bCs/>
          <w:lang w:val="sq-AL"/>
        </w:rPr>
        <w:t>dhe adresën e postës elektronike të përfaqësuesit të autorizuar;</w:t>
      </w:r>
    </w:p>
    <w:p w14:paraId="09E69969" w14:textId="1713BF09" w:rsidR="00713497" w:rsidRPr="00713497" w:rsidRDefault="00AF0553" w:rsidP="00B22BA1">
      <w:pPr>
        <w:pStyle w:val="ListParagraph"/>
        <w:numPr>
          <w:ilvl w:val="0"/>
          <w:numId w:val="102"/>
        </w:numPr>
        <w:spacing w:after="0"/>
        <w:ind w:left="397" w:firstLine="357"/>
        <w:rPr>
          <w:rFonts w:cs="Helvetica-Bold"/>
          <w:bCs/>
          <w:lang w:val="sq-AL"/>
        </w:rPr>
      </w:pPr>
      <w:r>
        <w:rPr>
          <w:rFonts w:cs="Helvetica-Bold"/>
          <w:bCs/>
          <w:lang w:val="sq-AL"/>
        </w:rPr>
        <w:t>p</w:t>
      </w:r>
      <w:r w:rsidR="00713497" w:rsidRPr="00713497">
        <w:rPr>
          <w:rFonts w:cs="Helvetica-Bold"/>
          <w:bCs/>
          <w:lang w:val="sq-AL"/>
        </w:rPr>
        <w:t xml:space="preserve">rospektin dhe statutin e shoqërisë </w:t>
      </w:r>
      <w:r>
        <w:rPr>
          <w:rFonts w:cs="Helvetica-Bold"/>
          <w:bCs/>
          <w:lang w:val="sq-AL"/>
        </w:rPr>
        <w:t>ku p</w:t>
      </w:r>
      <w:r w:rsidR="00AB1D09">
        <w:rPr>
          <w:rFonts w:cs="Helvetica-Bold"/>
          <w:bCs/>
          <w:lang w:val="sq-AL"/>
        </w:rPr>
        <w:t>ë</w:t>
      </w:r>
      <w:r>
        <w:rPr>
          <w:rFonts w:cs="Helvetica-Bold"/>
          <w:bCs/>
          <w:lang w:val="sq-AL"/>
        </w:rPr>
        <w:t>rcaktohet</w:t>
      </w:r>
      <w:r w:rsidR="00713497" w:rsidRPr="00713497">
        <w:rPr>
          <w:rFonts w:cs="Helvetica-Bold"/>
          <w:bCs/>
          <w:lang w:val="sq-AL"/>
        </w:rPr>
        <w:t xml:space="preserve"> qartë se shoqëria e investimeve është fond  investime</w:t>
      </w:r>
      <w:r>
        <w:rPr>
          <w:rFonts w:cs="Helvetica-Bold"/>
          <w:bCs/>
          <w:lang w:val="sq-AL"/>
        </w:rPr>
        <w:t>sh</w:t>
      </w:r>
      <w:r w:rsidR="00713497" w:rsidRPr="00713497">
        <w:rPr>
          <w:rFonts w:cs="Helvetica-Bold"/>
          <w:bCs/>
          <w:lang w:val="sq-AL"/>
        </w:rPr>
        <w:t xml:space="preserve"> alternative vetëm</w:t>
      </w:r>
      <w:r>
        <w:rPr>
          <w:rFonts w:cs="Helvetica-Bold"/>
          <w:bCs/>
          <w:lang w:val="sq-AL"/>
        </w:rPr>
        <w:t xml:space="preserve"> p</w:t>
      </w:r>
      <w:r w:rsidR="00AB1D09">
        <w:rPr>
          <w:rFonts w:cs="Helvetica-Bold"/>
          <w:bCs/>
          <w:lang w:val="sq-AL"/>
        </w:rPr>
        <w:t>ë</w:t>
      </w:r>
      <w:r>
        <w:rPr>
          <w:rFonts w:cs="Helvetica-Bold"/>
          <w:bCs/>
          <w:lang w:val="sq-AL"/>
        </w:rPr>
        <w:t>r</w:t>
      </w:r>
      <w:r w:rsidR="00713497" w:rsidRPr="00713497">
        <w:rPr>
          <w:rFonts w:cs="Helvetica-Bold"/>
          <w:bCs/>
          <w:lang w:val="sq-AL"/>
        </w:rPr>
        <w:t xml:space="preserve"> klientë profesionistë;</w:t>
      </w:r>
    </w:p>
    <w:p w14:paraId="6E980478" w14:textId="6B946B8C" w:rsidR="00FE28A8" w:rsidRPr="00702E71" w:rsidRDefault="00AF0553" w:rsidP="00B22BA1">
      <w:pPr>
        <w:pStyle w:val="ListParagraph"/>
        <w:numPr>
          <w:ilvl w:val="0"/>
          <w:numId w:val="102"/>
        </w:numPr>
        <w:spacing w:after="0" w:line="240" w:lineRule="auto"/>
        <w:ind w:left="397" w:firstLine="357"/>
        <w:rPr>
          <w:rFonts w:cs="Helvetica-Bold"/>
          <w:bCs/>
          <w:lang w:val="it-IT"/>
        </w:rPr>
      </w:pPr>
      <w:r>
        <w:rPr>
          <w:rFonts w:cs="Helvetica-Bold"/>
          <w:bCs/>
          <w:lang w:val="sq-AL"/>
        </w:rPr>
        <w:t>m</w:t>
      </w:r>
      <w:r w:rsidR="00C617B9" w:rsidRPr="00702E71">
        <w:rPr>
          <w:rFonts w:cs="Helvetica-Bold"/>
          <w:bCs/>
          <w:lang w:val="sq-AL"/>
        </w:rPr>
        <w:t xml:space="preserve">arrëveshjen me depozitarin e licencuar të fondit të </w:t>
      </w:r>
      <w:r w:rsidR="003E1737" w:rsidRPr="00702E71">
        <w:rPr>
          <w:rFonts w:cs="Helvetica-Bold"/>
          <w:bCs/>
          <w:lang w:val="sq-AL"/>
        </w:rPr>
        <w:t>investimeve</w:t>
      </w:r>
      <w:r w:rsidR="009356C9">
        <w:rPr>
          <w:rFonts w:cs="Helvetica-Bold"/>
          <w:bCs/>
          <w:lang w:val="sq-AL"/>
        </w:rPr>
        <w:t xml:space="preserve"> kolektive </w:t>
      </w:r>
      <w:r w:rsidR="003E1737" w:rsidRPr="00702E71">
        <w:rPr>
          <w:rFonts w:cs="Helvetica-Bold"/>
          <w:bCs/>
          <w:lang w:val="sq-AL"/>
        </w:rPr>
        <w:t xml:space="preserve"> </w:t>
      </w:r>
      <w:r w:rsidR="00C617B9" w:rsidRPr="00702E71">
        <w:rPr>
          <w:rFonts w:cs="Helvetica-Bold"/>
          <w:bCs/>
          <w:lang w:val="sq-AL"/>
        </w:rPr>
        <w:t>alternative;</w:t>
      </w:r>
    </w:p>
    <w:p w14:paraId="58F059B1" w14:textId="563719BF" w:rsidR="00F85CD1" w:rsidRPr="003373D2" w:rsidRDefault="003373D2" w:rsidP="008A45A8">
      <w:pPr>
        <w:spacing w:after="0"/>
        <w:ind w:left="397"/>
        <w:rPr>
          <w:rFonts w:cs="Helvetica-Bold"/>
          <w:bCs/>
          <w:lang w:val="sq-AL"/>
        </w:rPr>
      </w:pPr>
      <w:r>
        <w:rPr>
          <w:rFonts w:cs="Helvetica-Bold"/>
          <w:bCs/>
          <w:lang w:val="sq-AL"/>
        </w:rPr>
        <w:t xml:space="preserve">ç) </w:t>
      </w:r>
      <w:r w:rsidR="00AF0553" w:rsidRPr="003373D2">
        <w:rPr>
          <w:rFonts w:cs="Helvetica-Bold"/>
          <w:bCs/>
          <w:lang w:val="sq-AL"/>
        </w:rPr>
        <w:t>d</w:t>
      </w:r>
      <w:r w:rsidR="00F85CD1" w:rsidRPr="003373D2">
        <w:rPr>
          <w:rFonts w:cs="Helvetica-Bold"/>
          <w:bCs/>
          <w:lang w:val="sq-AL"/>
        </w:rPr>
        <w:t xml:space="preserve">okumente që </w:t>
      </w:r>
      <w:r w:rsidR="00AF0553" w:rsidRPr="003373D2">
        <w:rPr>
          <w:rFonts w:cs="Helvetica-Bold"/>
          <w:bCs/>
          <w:lang w:val="sq-AL"/>
        </w:rPr>
        <w:t>v</w:t>
      </w:r>
      <w:r w:rsidR="00AB1D09" w:rsidRPr="003373D2">
        <w:rPr>
          <w:rFonts w:cs="Helvetica-Bold"/>
          <w:bCs/>
          <w:lang w:val="sq-AL"/>
        </w:rPr>
        <w:t>ë</w:t>
      </w:r>
      <w:r w:rsidR="00AF0553" w:rsidRPr="003373D2">
        <w:rPr>
          <w:rFonts w:cs="Helvetica-Bold"/>
          <w:bCs/>
          <w:lang w:val="sq-AL"/>
        </w:rPr>
        <w:t>rtetojn</w:t>
      </w:r>
      <w:r w:rsidR="00AB1D09" w:rsidRPr="003373D2">
        <w:rPr>
          <w:rFonts w:cs="Helvetica-Bold"/>
          <w:bCs/>
          <w:lang w:val="sq-AL"/>
        </w:rPr>
        <w:t>ë</w:t>
      </w:r>
      <w:r w:rsidR="00F85CD1" w:rsidRPr="003373D2">
        <w:rPr>
          <w:rFonts w:cs="Helvetica-Bold"/>
          <w:bCs/>
          <w:lang w:val="sq-AL"/>
        </w:rPr>
        <w:t>jnë pavarësinë dhe statusin e licencuar, emrin dhe adresën e  depozitarit;</w:t>
      </w:r>
    </w:p>
    <w:p w14:paraId="17ADBCEF" w14:textId="3971EC29" w:rsidR="0081392E" w:rsidRPr="0081392E" w:rsidRDefault="00AF0553" w:rsidP="00B22BA1">
      <w:pPr>
        <w:pStyle w:val="ListParagraph"/>
        <w:numPr>
          <w:ilvl w:val="0"/>
          <w:numId w:val="102"/>
        </w:numPr>
        <w:spacing w:after="0" w:line="240" w:lineRule="auto"/>
        <w:ind w:left="397" w:firstLine="357"/>
        <w:rPr>
          <w:rFonts w:cs="Helvetica-Bold"/>
          <w:bCs/>
          <w:lang w:val="de-DE"/>
        </w:rPr>
      </w:pPr>
      <w:bookmarkStart w:id="45" w:name="_Hlk534365076"/>
      <w:r>
        <w:rPr>
          <w:rFonts w:cs="Helvetica-Bold"/>
          <w:bCs/>
          <w:lang w:val="sq-AL"/>
        </w:rPr>
        <w:t>k</w:t>
      </w:r>
      <w:r w:rsidR="00C617B9" w:rsidRPr="00702E71">
        <w:rPr>
          <w:rFonts w:cs="Helvetica-Bold"/>
          <w:bCs/>
          <w:lang w:val="sq-AL"/>
        </w:rPr>
        <w:t xml:space="preserve">onfirmim me shkrim për marrëveshjen </w:t>
      </w:r>
      <w:r>
        <w:rPr>
          <w:rFonts w:cs="Helvetica-Bold"/>
          <w:bCs/>
          <w:lang w:val="sq-AL"/>
        </w:rPr>
        <w:t xml:space="preserve">me </w:t>
      </w:r>
      <w:bookmarkEnd w:id="45"/>
      <w:r w:rsidR="00C617B9" w:rsidRPr="00702E71">
        <w:rPr>
          <w:rFonts w:cs="Helvetica-Bold"/>
          <w:bCs/>
          <w:lang w:val="sq-AL"/>
        </w:rPr>
        <w:t xml:space="preserve"> audituesi</w:t>
      </w:r>
      <w:r>
        <w:rPr>
          <w:rFonts w:cs="Helvetica-Bold"/>
          <w:bCs/>
          <w:lang w:val="sq-AL"/>
        </w:rPr>
        <w:t>n</w:t>
      </w:r>
      <w:r w:rsidR="00C617B9" w:rsidRPr="00702E71">
        <w:rPr>
          <w:rFonts w:cs="Helvetica-Bold"/>
          <w:bCs/>
          <w:lang w:val="sq-AL"/>
        </w:rPr>
        <w:t xml:space="preserve"> </w:t>
      </w:r>
      <w:r>
        <w:rPr>
          <w:rFonts w:cs="Helvetica-Bold"/>
          <w:bCs/>
          <w:lang w:val="sq-AL"/>
        </w:rPr>
        <w:t>e</w:t>
      </w:r>
      <w:r w:rsidR="00C617B9" w:rsidRPr="00702E71">
        <w:rPr>
          <w:rFonts w:cs="Helvetica-Bold"/>
          <w:bCs/>
          <w:lang w:val="sq-AL"/>
        </w:rPr>
        <w:t xml:space="preserve"> pavarur për të vepruar me këtë cilësi kundrejt fondit dhe dokumente që dëshmojnë përputhshmërinë e audituesit me nenin 35</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C617B9" w:rsidRPr="00702E71">
        <w:rPr>
          <w:rFonts w:cs="Helvetica-Bold"/>
          <w:bCs/>
          <w:lang w:val="sq-AL"/>
        </w:rPr>
        <w:t>.</w:t>
      </w:r>
    </w:p>
    <w:p w14:paraId="7F35EA4C" w14:textId="6C5B5639" w:rsidR="0081392E" w:rsidRPr="0049587A" w:rsidRDefault="003373D2" w:rsidP="008A45A8">
      <w:pPr>
        <w:spacing w:after="0" w:line="240" w:lineRule="auto"/>
        <w:ind w:left="397"/>
        <w:rPr>
          <w:rFonts w:cs="Helvetica-Bold"/>
          <w:bCs/>
          <w:lang w:val="de-DE"/>
        </w:rPr>
      </w:pPr>
      <w:r>
        <w:rPr>
          <w:rFonts w:cs="Helvetica-Bold"/>
          <w:bCs/>
          <w:lang w:val="de-DE"/>
        </w:rPr>
        <w:t xml:space="preserve">dh)      </w:t>
      </w:r>
      <w:r w:rsidR="00AF0553" w:rsidRPr="003373D2">
        <w:rPr>
          <w:rFonts w:cs="Helvetica-Bold"/>
          <w:bCs/>
          <w:lang w:val="de-DE"/>
        </w:rPr>
        <w:t>d</w:t>
      </w:r>
      <w:r w:rsidR="0081392E" w:rsidRPr="003373D2">
        <w:rPr>
          <w:rFonts w:cs="Helvetica-Bold"/>
          <w:bCs/>
          <w:lang w:val="de-DE"/>
        </w:rPr>
        <w:t xml:space="preserve">okumentet </w:t>
      </w:r>
      <w:r w:rsidR="00AF0553" w:rsidRPr="003373D2">
        <w:rPr>
          <w:rFonts w:cs="Helvetica-Bold"/>
          <w:bCs/>
          <w:lang w:val="de-DE"/>
        </w:rPr>
        <w:t>sipas parashikimeve t</w:t>
      </w:r>
      <w:r w:rsidR="00AB1D09" w:rsidRPr="003373D2">
        <w:rPr>
          <w:rFonts w:cs="Helvetica-Bold"/>
          <w:bCs/>
          <w:lang w:val="de-DE"/>
        </w:rPr>
        <w:t>ë</w:t>
      </w:r>
      <w:r w:rsidR="0081392E" w:rsidRPr="003373D2">
        <w:rPr>
          <w:rFonts w:cs="Helvetica-Bold"/>
          <w:bCs/>
          <w:lang w:val="de-DE"/>
        </w:rPr>
        <w:t xml:space="preserve"> neni</w:t>
      </w:r>
      <w:r w:rsidR="00AF0553" w:rsidRPr="003373D2">
        <w:rPr>
          <w:rFonts w:cs="Helvetica-Bold"/>
          <w:bCs/>
          <w:lang w:val="de-DE"/>
        </w:rPr>
        <w:t>t</w:t>
      </w:r>
      <w:r w:rsidR="0081392E" w:rsidRPr="003373D2">
        <w:rPr>
          <w:rFonts w:cs="Helvetica-Bold"/>
          <w:bCs/>
          <w:lang w:val="de-DE"/>
        </w:rPr>
        <w:t xml:space="preserve"> 130, pika 1</w:t>
      </w:r>
      <w:r w:rsidR="00AF0553" w:rsidRPr="003373D2">
        <w:rPr>
          <w:rFonts w:cs="Helvetica-Bold"/>
          <w:bCs/>
          <w:lang w:val="de-DE"/>
        </w:rPr>
        <w:t xml:space="preserve"> t</w:t>
      </w:r>
      <w:r w:rsidR="00AB1D09" w:rsidRPr="003373D2">
        <w:rPr>
          <w:rFonts w:cs="Helvetica-Bold"/>
          <w:bCs/>
          <w:lang w:val="de-DE"/>
        </w:rPr>
        <w:t>ë</w:t>
      </w:r>
      <w:r w:rsidR="00AF0553" w:rsidRPr="003373D2">
        <w:rPr>
          <w:rFonts w:cs="Helvetica-Bold"/>
          <w:bCs/>
          <w:lang w:val="de-DE"/>
        </w:rPr>
        <w:t xml:space="preserve"> k</w:t>
      </w:r>
      <w:r w:rsidR="00AB1D09" w:rsidRPr="003373D2">
        <w:rPr>
          <w:rFonts w:cs="Helvetica-Bold"/>
          <w:bCs/>
          <w:lang w:val="de-DE"/>
        </w:rPr>
        <w:t>ë</w:t>
      </w:r>
      <w:r w:rsidR="00AF0553" w:rsidRPr="003373D2">
        <w:rPr>
          <w:rFonts w:cs="Helvetica-Bold"/>
          <w:bCs/>
          <w:lang w:val="de-DE"/>
        </w:rPr>
        <w:t>tij ligji</w:t>
      </w:r>
      <w:r w:rsidR="0081392E" w:rsidRPr="00CB2B9C">
        <w:rPr>
          <w:rFonts w:cs="Helvetica-Bold"/>
          <w:bCs/>
          <w:lang w:val="de-DE"/>
        </w:rPr>
        <w:t>.</w:t>
      </w:r>
    </w:p>
    <w:p w14:paraId="526A5EC5" w14:textId="0106E0F1" w:rsidR="003340B5" w:rsidRPr="003340B5" w:rsidRDefault="00AF0553" w:rsidP="00B22BA1">
      <w:pPr>
        <w:pStyle w:val="ListParagraph"/>
        <w:numPr>
          <w:ilvl w:val="0"/>
          <w:numId w:val="101"/>
        </w:numPr>
        <w:spacing w:after="0"/>
        <w:ind w:left="360" w:firstLine="0"/>
        <w:rPr>
          <w:rFonts w:cs="Helvetica-Bold"/>
          <w:bCs/>
          <w:color w:val="000000" w:themeColor="text1"/>
          <w:lang w:val="sq-AL"/>
        </w:rPr>
      </w:pPr>
      <w:bookmarkStart w:id="46" w:name="_Hlk534365240"/>
      <w:r w:rsidRPr="003340B5">
        <w:rPr>
          <w:rFonts w:cs="Helvetica-Bold"/>
          <w:bCs/>
          <w:color w:val="000000" w:themeColor="text1"/>
          <w:lang w:val="sq-AL"/>
        </w:rPr>
        <w:t>Autoriteti</w:t>
      </w:r>
      <w:r>
        <w:rPr>
          <w:rFonts w:cs="Helvetica-Bold"/>
          <w:bCs/>
          <w:color w:val="000000" w:themeColor="text1"/>
          <w:lang w:val="sq-AL"/>
        </w:rPr>
        <w:t xml:space="preserve"> </w:t>
      </w:r>
      <w:r w:rsidRPr="003340B5">
        <w:rPr>
          <w:rFonts w:cs="Helvetica-Bold"/>
          <w:bCs/>
          <w:color w:val="000000" w:themeColor="text1"/>
          <w:lang w:val="sq-AL"/>
        </w:rPr>
        <w:t xml:space="preserve"> </w:t>
      </w:r>
      <w:r>
        <w:rPr>
          <w:rFonts w:cs="Helvetica-Bold"/>
          <w:bCs/>
          <w:color w:val="000000" w:themeColor="text1"/>
          <w:lang w:val="sq-AL"/>
        </w:rPr>
        <w:t>njofton</w:t>
      </w:r>
      <w:r w:rsidRPr="003340B5">
        <w:rPr>
          <w:rFonts w:cs="Helvetica-Bold"/>
          <w:bCs/>
          <w:color w:val="000000" w:themeColor="text1"/>
          <w:lang w:val="sq-AL"/>
        </w:rPr>
        <w:t xml:space="preserve"> shoqërinë administruese të fondeve të investimeve alternative ose administruesin e njohur të fondeve të investimeve alternative nëse mund të procedojë ose jo me marketimin </w:t>
      </w:r>
      <w:r w:rsidR="000536AC">
        <w:rPr>
          <w:rFonts w:cs="Helvetica-Bold"/>
          <w:bCs/>
          <w:color w:val="000000" w:themeColor="text1"/>
          <w:lang w:val="sq-AL"/>
        </w:rPr>
        <w:t>p</w:t>
      </w:r>
      <w:r w:rsidR="00AB1D09">
        <w:rPr>
          <w:rFonts w:cs="Helvetica-Bold"/>
          <w:bCs/>
          <w:color w:val="000000" w:themeColor="text1"/>
          <w:lang w:val="sq-AL"/>
        </w:rPr>
        <w:t>ë</w:t>
      </w:r>
      <w:r w:rsidR="000536AC">
        <w:rPr>
          <w:rFonts w:cs="Helvetica-Bold"/>
          <w:bCs/>
          <w:color w:val="000000" w:themeColor="text1"/>
          <w:lang w:val="sq-AL"/>
        </w:rPr>
        <w:t>rkat</w:t>
      </w:r>
      <w:r w:rsidR="00AB1D09">
        <w:rPr>
          <w:rFonts w:cs="Helvetica-Bold"/>
          <w:bCs/>
          <w:color w:val="000000" w:themeColor="text1"/>
          <w:lang w:val="sq-AL"/>
        </w:rPr>
        <w:t>ë</w:t>
      </w:r>
      <w:r w:rsidR="000536AC">
        <w:rPr>
          <w:rFonts w:cs="Helvetica-Bold"/>
          <w:bCs/>
          <w:color w:val="000000" w:themeColor="text1"/>
          <w:lang w:val="sq-AL"/>
        </w:rPr>
        <w:t>s</w:t>
      </w:r>
      <w:r w:rsidR="00900AA3">
        <w:rPr>
          <w:rFonts w:cs="Helvetica-Bold"/>
          <w:bCs/>
          <w:color w:val="000000" w:themeColor="text1"/>
          <w:lang w:val="sq-AL"/>
        </w:rPr>
        <w:t>, b</w:t>
      </w:r>
      <w:r w:rsidR="003340B5" w:rsidRPr="003340B5">
        <w:rPr>
          <w:rFonts w:cs="Helvetica-Bold"/>
          <w:bCs/>
          <w:color w:val="000000" w:themeColor="text1"/>
          <w:lang w:val="sq-AL"/>
        </w:rPr>
        <w:t xml:space="preserve">renda një muaji pas marrjes së </w:t>
      </w:r>
      <w:r w:rsidR="00A20619">
        <w:rPr>
          <w:rFonts w:cs="Helvetica-Bold"/>
          <w:bCs/>
          <w:color w:val="000000" w:themeColor="text1"/>
          <w:lang w:val="sq-AL"/>
        </w:rPr>
        <w:t>k</w:t>
      </w:r>
      <w:r w:rsidR="00AB1D09">
        <w:rPr>
          <w:rFonts w:cs="Helvetica-Bold"/>
          <w:bCs/>
          <w:color w:val="000000" w:themeColor="text1"/>
          <w:lang w:val="sq-AL"/>
        </w:rPr>
        <w:t>ë</w:t>
      </w:r>
      <w:r w:rsidR="00A20619">
        <w:rPr>
          <w:rFonts w:cs="Helvetica-Bold"/>
          <w:bCs/>
          <w:color w:val="000000" w:themeColor="text1"/>
          <w:lang w:val="sq-AL"/>
        </w:rPr>
        <w:t>rkes</w:t>
      </w:r>
      <w:r w:rsidR="00AB1D09">
        <w:rPr>
          <w:rFonts w:cs="Helvetica-Bold"/>
          <w:bCs/>
          <w:color w:val="000000" w:themeColor="text1"/>
          <w:lang w:val="sq-AL"/>
        </w:rPr>
        <w:t>ë</w:t>
      </w:r>
      <w:r w:rsidR="00A20619">
        <w:rPr>
          <w:rFonts w:cs="Helvetica-Bold"/>
          <w:bCs/>
          <w:color w:val="000000" w:themeColor="text1"/>
          <w:lang w:val="sq-AL"/>
        </w:rPr>
        <w:t>s s</w:t>
      </w:r>
      <w:r w:rsidR="00A20619" w:rsidRPr="003340B5">
        <w:rPr>
          <w:rFonts w:cs="Helvetica-Bold"/>
          <w:bCs/>
          <w:color w:val="000000" w:themeColor="text1"/>
          <w:lang w:val="sq-AL"/>
        </w:rPr>
        <w:t>ë</w:t>
      </w:r>
      <w:r w:rsidR="00C95498">
        <w:rPr>
          <w:rFonts w:cs="Helvetica-Bold"/>
          <w:bCs/>
          <w:color w:val="000000" w:themeColor="text1"/>
          <w:lang w:val="sq-AL"/>
        </w:rPr>
        <w:t xml:space="preserve"> bashku me dokumentacionin e</w:t>
      </w:r>
      <w:r w:rsidR="00A20619" w:rsidRPr="003340B5">
        <w:rPr>
          <w:rFonts w:cs="Helvetica-Bold"/>
          <w:bCs/>
          <w:color w:val="000000" w:themeColor="text1"/>
          <w:lang w:val="sq-AL"/>
        </w:rPr>
        <w:t xml:space="preserve"> </w:t>
      </w:r>
      <w:r w:rsidR="003340B5" w:rsidRPr="003340B5">
        <w:rPr>
          <w:rFonts w:cs="Helvetica-Bold"/>
          <w:bCs/>
          <w:color w:val="000000" w:themeColor="text1"/>
          <w:lang w:val="sq-AL"/>
        </w:rPr>
        <w:t>plotë</w:t>
      </w:r>
      <w:bookmarkEnd w:id="46"/>
      <w:r w:rsidR="00C95498">
        <w:rPr>
          <w:rFonts w:cs="Helvetica-Bold"/>
          <w:bCs/>
          <w:color w:val="000000" w:themeColor="text1"/>
          <w:lang w:val="sq-AL"/>
        </w:rPr>
        <w:t xml:space="preserve"> sipas pik</w:t>
      </w:r>
      <w:r w:rsidR="00AB1D09">
        <w:rPr>
          <w:rFonts w:cs="Helvetica-Bold"/>
          <w:bCs/>
          <w:color w:val="000000" w:themeColor="text1"/>
          <w:lang w:val="sq-AL"/>
        </w:rPr>
        <w:t>ë</w:t>
      </w:r>
      <w:r w:rsidR="00C95498">
        <w:rPr>
          <w:rFonts w:cs="Helvetica-Bold"/>
          <w:bCs/>
          <w:color w:val="000000" w:themeColor="text1"/>
          <w:lang w:val="sq-AL"/>
        </w:rPr>
        <w:t>s 2 t</w:t>
      </w:r>
      <w:r w:rsidR="00AB1D09">
        <w:rPr>
          <w:rFonts w:cs="Helvetica-Bold"/>
          <w:bCs/>
          <w:color w:val="000000" w:themeColor="text1"/>
          <w:lang w:val="sq-AL"/>
        </w:rPr>
        <w:t>ë</w:t>
      </w:r>
      <w:r w:rsidR="00C95498">
        <w:rPr>
          <w:rFonts w:cs="Helvetica-Bold"/>
          <w:bCs/>
          <w:color w:val="000000" w:themeColor="text1"/>
          <w:lang w:val="sq-AL"/>
        </w:rPr>
        <w:t xml:space="preserve"> k</w:t>
      </w:r>
      <w:r w:rsidR="00AB1D09">
        <w:rPr>
          <w:rFonts w:cs="Helvetica-Bold"/>
          <w:bCs/>
          <w:color w:val="000000" w:themeColor="text1"/>
          <w:lang w:val="sq-AL"/>
        </w:rPr>
        <w:t>ë</w:t>
      </w:r>
      <w:r w:rsidR="00C95498">
        <w:rPr>
          <w:rFonts w:cs="Helvetica-Bold"/>
          <w:bCs/>
          <w:color w:val="000000" w:themeColor="text1"/>
          <w:lang w:val="sq-AL"/>
        </w:rPr>
        <w:t>tij neni</w:t>
      </w:r>
      <w:r w:rsidR="003340B5" w:rsidRPr="003340B5">
        <w:rPr>
          <w:rFonts w:cs="Helvetica-Bold"/>
          <w:bCs/>
          <w:color w:val="000000" w:themeColor="text1"/>
          <w:lang w:val="sq-AL"/>
        </w:rPr>
        <w:t>.</w:t>
      </w:r>
    </w:p>
    <w:p w14:paraId="55C27A77" w14:textId="77777777" w:rsidR="00FE28A8" w:rsidRPr="00702E71" w:rsidRDefault="00FE28A8" w:rsidP="00CA78B1">
      <w:pPr>
        <w:pStyle w:val="ListParagraph"/>
        <w:ind w:left="360"/>
        <w:rPr>
          <w:rFonts w:cs="Helvetica-Bold"/>
          <w:b/>
          <w:bCs/>
          <w:lang w:val="de-DE"/>
        </w:rPr>
      </w:pPr>
    </w:p>
    <w:bookmarkEnd w:id="43"/>
    <w:p w14:paraId="20E10B56" w14:textId="77777777" w:rsidR="00FE28A8" w:rsidRPr="00134321" w:rsidRDefault="00C617B9" w:rsidP="00C617B9">
      <w:pPr>
        <w:pStyle w:val="Heading2"/>
        <w:rPr>
          <w:color w:val="000000" w:themeColor="text1"/>
          <w:lang w:val="sq-AL"/>
        </w:rPr>
      </w:pPr>
      <w:r w:rsidRPr="00134321">
        <w:rPr>
          <w:color w:val="000000" w:themeColor="text1"/>
          <w:lang w:val="sq-AL"/>
        </w:rPr>
        <w:t>SEKSIONI 3</w:t>
      </w:r>
    </w:p>
    <w:p w14:paraId="747CAF7E" w14:textId="77777777" w:rsidR="00FE28A8" w:rsidRPr="00134321" w:rsidRDefault="00C617B9" w:rsidP="00D3331F">
      <w:pPr>
        <w:pStyle w:val="Heading2"/>
        <w:rPr>
          <w:color w:val="000000" w:themeColor="text1"/>
          <w:lang w:val="de-DE"/>
        </w:rPr>
      </w:pPr>
      <w:r w:rsidRPr="00134321">
        <w:rPr>
          <w:color w:val="000000" w:themeColor="text1"/>
          <w:lang w:val="sq-AL"/>
        </w:rPr>
        <w:t>THEMELIMI DHE FUNKSIONIMI I SHOQËRISË KOMANDITE TË SIPËRMARRJES SË INVESTIMEVE KOLEKTIVE</w:t>
      </w:r>
    </w:p>
    <w:p w14:paraId="6E655906" w14:textId="77777777" w:rsidR="00FE28A8" w:rsidRPr="009F5E71" w:rsidRDefault="00FE28A8" w:rsidP="00BE0CED">
      <w:pPr>
        <w:rPr>
          <w:rFonts w:cs="Helvetica-Bold"/>
          <w:b/>
          <w:bCs/>
          <w:color w:val="FF0000"/>
          <w:lang w:val="de-DE"/>
        </w:rPr>
      </w:pPr>
    </w:p>
    <w:p w14:paraId="41153CE1" w14:textId="77777777" w:rsidR="000C3D1C" w:rsidRPr="007D27E0" w:rsidRDefault="00D3331F" w:rsidP="000C3D1C">
      <w:pPr>
        <w:pStyle w:val="ListParagraph"/>
        <w:ind w:left="360"/>
        <w:jc w:val="center"/>
        <w:rPr>
          <w:rFonts w:cs="Helvetica-Bold"/>
          <w:b/>
          <w:bCs/>
          <w:color w:val="000000" w:themeColor="text1"/>
          <w:lang w:val="sq-AL"/>
        </w:rPr>
      </w:pPr>
      <w:r w:rsidRPr="007D27E0">
        <w:rPr>
          <w:rFonts w:cs="Helvetica-Bold"/>
          <w:b/>
          <w:bCs/>
          <w:color w:val="000000" w:themeColor="text1"/>
          <w:lang w:val="sq-AL"/>
        </w:rPr>
        <w:t>Neni 79</w:t>
      </w:r>
    </w:p>
    <w:p w14:paraId="66CD6DC3" w14:textId="77777777" w:rsidR="000C3D1C" w:rsidRPr="007D27E0" w:rsidRDefault="000C3D1C" w:rsidP="000C3D1C">
      <w:pPr>
        <w:pStyle w:val="ListParagraph"/>
        <w:ind w:left="360"/>
        <w:jc w:val="center"/>
        <w:rPr>
          <w:rFonts w:cs="Helvetica-Bold"/>
          <w:b/>
          <w:bCs/>
          <w:color w:val="000000" w:themeColor="text1"/>
          <w:lang w:val="sq-AL"/>
        </w:rPr>
      </w:pPr>
    </w:p>
    <w:p w14:paraId="71F8AC80" w14:textId="28CFABA1" w:rsidR="00FE28A8" w:rsidRPr="007D27E0" w:rsidRDefault="005936FF" w:rsidP="000C3D1C">
      <w:pPr>
        <w:pStyle w:val="ListParagraph"/>
        <w:ind w:left="360"/>
        <w:jc w:val="center"/>
        <w:rPr>
          <w:rFonts w:cs="Helvetica-Bold"/>
          <w:b/>
          <w:bCs/>
          <w:color w:val="000000" w:themeColor="text1"/>
          <w:lang w:val="sq-AL"/>
        </w:rPr>
      </w:pPr>
      <w:r w:rsidRPr="007D27E0">
        <w:rPr>
          <w:rFonts w:cs="Helvetica-Bold"/>
          <w:b/>
          <w:bCs/>
          <w:color w:val="000000" w:themeColor="text1"/>
          <w:lang w:val="sq-AL"/>
        </w:rPr>
        <w:t>S</w:t>
      </w:r>
      <w:r w:rsidR="00D3331F" w:rsidRPr="007D27E0">
        <w:rPr>
          <w:rFonts w:cs="Helvetica-Bold"/>
          <w:b/>
          <w:bCs/>
          <w:color w:val="000000" w:themeColor="text1"/>
          <w:lang w:val="sq-AL"/>
        </w:rPr>
        <w:t>ipërmarrj</w:t>
      </w:r>
      <w:r w:rsidRPr="007D27E0">
        <w:rPr>
          <w:rFonts w:cs="Helvetica-Bold"/>
          <w:b/>
          <w:bCs/>
          <w:color w:val="000000" w:themeColor="text1"/>
          <w:lang w:val="sq-AL"/>
        </w:rPr>
        <w:t>a e</w:t>
      </w:r>
      <w:r w:rsidR="00D3331F" w:rsidRPr="007D27E0">
        <w:rPr>
          <w:rFonts w:cs="Helvetica-Bold"/>
          <w:b/>
          <w:bCs/>
          <w:color w:val="000000" w:themeColor="text1"/>
          <w:lang w:val="sq-AL"/>
        </w:rPr>
        <w:t xml:space="preserve"> investimeve kolektive</w:t>
      </w:r>
      <w:r w:rsidRPr="007D27E0">
        <w:rPr>
          <w:rFonts w:cs="Helvetica-Bold"/>
          <w:b/>
          <w:bCs/>
          <w:color w:val="000000" w:themeColor="text1"/>
          <w:lang w:val="sq-AL"/>
        </w:rPr>
        <w:t xml:space="preserve"> si </w:t>
      </w:r>
      <w:r w:rsidR="00CB5714">
        <w:rPr>
          <w:rFonts w:cs="Helvetica-Bold"/>
          <w:b/>
          <w:bCs/>
          <w:color w:val="000000" w:themeColor="text1"/>
          <w:lang w:val="sq-AL"/>
        </w:rPr>
        <w:t>shoqëri</w:t>
      </w:r>
      <w:r w:rsidR="00CB5714" w:rsidRPr="007D27E0">
        <w:rPr>
          <w:rFonts w:cs="Helvetica-Bold"/>
          <w:b/>
          <w:bCs/>
          <w:color w:val="000000" w:themeColor="text1"/>
          <w:lang w:val="sq-AL"/>
        </w:rPr>
        <w:t xml:space="preserve"> </w:t>
      </w:r>
      <w:r w:rsidRPr="007D27E0">
        <w:rPr>
          <w:rFonts w:cs="Helvetica-Bold"/>
          <w:b/>
          <w:bCs/>
          <w:color w:val="000000" w:themeColor="text1"/>
          <w:lang w:val="sq-AL"/>
        </w:rPr>
        <w:t>komandite</w:t>
      </w:r>
    </w:p>
    <w:p w14:paraId="6BFEA275" w14:textId="77777777" w:rsidR="000C3D1C" w:rsidRPr="00702E71" w:rsidRDefault="000C3D1C" w:rsidP="000C3D1C">
      <w:pPr>
        <w:pStyle w:val="ListParagraph"/>
        <w:ind w:left="360"/>
        <w:rPr>
          <w:rFonts w:cs="Helvetica-Bold"/>
          <w:b/>
          <w:bCs/>
          <w:lang w:val="de-DE"/>
        </w:rPr>
      </w:pPr>
    </w:p>
    <w:p w14:paraId="22AB5B5E" w14:textId="62476759" w:rsidR="00FE28A8" w:rsidRPr="00702E71" w:rsidRDefault="00D3331F" w:rsidP="00B22BA1">
      <w:pPr>
        <w:pStyle w:val="ListParagraph"/>
        <w:numPr>
          <w:ilvl w:val="0"/>
          <w:numId w:val="107"/>
        </w:numPr>
        <w:spacing w:line="240" w:lineRule="auto"/>
        <w:ind w:left="397" w:firstLine="357"/>
        <w:rPr>
          <w:rFonts w:cs="Helvetica-Bold"/>
          <w:bCs/>
          <w:lang w:val="de-DE"/>
        </w:rPr>
      </w:pPr>
      <w:r w:rsidRPr="00702E71">
        <w:rPr>
          <w:rFonts w:cs="Helvetica-Bold"/>
          <w:bCs/>
          <w:lang w:val="sq-AL"/>
        </w:rPr>
        <w:t>Sipërmarrja e investimeve kolektive e themeluar si shoqëri komandite në bazë të Ligjit nr. 9901, datë 14.04.2008, “Për tregtarët dhe shoqëritë tregtare”  regjistrohet pranë Autoritetit si fond i investimeve alternative në bazë të këtij ligji.</w:t>
      </w:r>
    </w:p>
    <w:p w14:paraId="22DCD82D" w14:textId="68549B78" w:rsidR="00FE28A8" w:rsidRPr="00702E71" w:rsidRDefault="00D3331F" w:rsidP="00B22BA1">
      <w:pPr>
        <w:pStyle w:val="ListParagraph"/>
        <w:numPr>
          <w:ilvl w:val="0"/>
          <w:numId w:val="107"/>
        </w:numPr>
        <w:spacing w:line="240" w:lineRule="auto"/>
        <w:ind w:left="397" w:firstLine="357"/>
        <w:rPr>
          <w:rFonts w:cs="Helvetica-Bold"/>
          <w:bCs/>
          <w:lang w:val="de-DE"/>
        </w:rPr>
      </w:pPr>
      <w:r w:rsidRPr="00702E71">
        <w:rPr>
          <w:rFonts w:cs="Helvetica-Bold"/>
          <w:bCs/>
          <w:lang w:val="sq-AL"/>
        </w:rPr>
        <w:t xml:space="preserve">Shoqëria komandite që është sipërmarrje e investimeve kolektive </w:t>
      </w:r>
      <w:r w:rsidR="00900AA3">
        <w:rPr>
          <w:rFonts w:cs="Helvetica-Bold"/>
          <w:bCs/>
          <w:lang w:val="sq-AL"/>
        </w:rPr>
        <w:t xml:space="preserve">ka </w:t>
      </w:r>
      <w:r w:rsidRPr="00702E71">
        <w:rPr>
          <w:rFonts w:cs="Helvetica-Bold"/>
          <w:bCs/>
          <w:lang w:val="sq-AL"/>
        </w:rPr>
        <w:t xml:space="preserve"> seli të regjistruar në Republikën e Shqipërisë.</w:t>
      </w:r>
    </w:p>
    <w:p w14:paraId="0D5E0494" w14:textId="7B83E444" w:rsidR="00D3331F" w:rsidRPr="00702E71" w:rsidRDefault="00D3331F" w:rsidP="00B22BA1">
      <w:pPr>
        <w:pStyle w:val="ListParagraph"/>
        <w:numPr>
          <w:ilvl w:val="0"/>
          <w:numId w:val="107"/>
        </w:numPr>
        <w:spacing w:line="240" w:lineRule="auto"/>
        <w:ind w:left="397" w:firstLine="357"/>
        <w:rPr>
          <w:rFonts w:cs="Helvetica-Bold"/>
          <w:bCs/>
          <w:lang w:val="de-DE"/>
        </w:rPr>
      </w:pPr>
      <w:r w:rsidRPr="00702E71">
        <w:rPr>
          <w:rFonts w:cs="Helvetica-Bold"/>
          <w:bCs/>
          <w:lang w:val="sq-AL"/>
        </w:rPr>
        <w:t xml:space="preserve">Shoqëria administruese e fondeve të investimeve alternative ose administruesi i fondeve të investimeve alternative i shoqërisë komandite të sipërmarrjes </w:t>
      </w:r>
      <w:r w:rsidR="00AB1D09">
        <w:rPr>
          <w:rFonts w:cs="Helvetica-Bold"/>
          <w:bCs/>
          <w:lang w:val="sq-AL"/>
        </w:rPr>
        <w:t>ë</w:t>
      </w:r>
      <w:r w:rsidR="00900AA3">
        <w:rPr>
          <w:rFonts w:cs="Helvetica-Bold"/>
          <w:bCs/>
          <w:lang w:val="sq-AL"/>
        </w:rPr>
        <w:t>sht</w:t>
      </w:r>
      <w:r w:rsidR="00AB1D09">
        <w:rPr>
          <w:rFonts w:cs="Helvetica-Bold"/>
          <w:bCs/>
          <w:lang w:val="sq-AL"/>
        </w:rPr>
        <w:t>ë</w:t>
      </w:r>
      <w:r w:rsidR="00900AA3">
        <w:rPr>
          <w:rFonts w:cs="Helvetica-Bold"/>
          <w:bCs/>
          <w:lang w:val="sq-AL"/>
        </w:rPr>
        <w:t xml:space="preserve"> i</w:t>
      </w:r>
      <w:r w:rsidRPr="00702E71">
        <w:rPr>
          <w:rFonts w:cs="Helvetica-Bold"/>
          <w:bCs/>
          <w:lang w:val="sq-AL"/>
        </w:rPr>
        <w:t xml:space="preserve"> pavarur juridikisht dhe funksionalisht nga depozitari i sipërmarrjes.</w:t>
      </w:r>
    </w:p>
    <w:p w14:paraId="6AE24727" w14:textId="1939627E" w:rsidR="00D3331F" w:rsidRPr="00702E71" w:rsidRDefault="00D3331F" w:rsidP="00B22BA1">
      <w:pPr>
        <w:pStyle w:val="ListParagraph"/>
        <w:numPr>
          <w:ilvl w:val="0"/>
          <w:numId w:val="107"/>
        </w:numPr>
        <w:spacing w:line="240" w:lineRule="auto"/>
        <w:ind w:left="397" w:firstLine="357"/>
        <w:rPr>
          <w:rFonts w:cs="Helvetica-Bold"/>
          <w:bCs/>
          <w:lang w:val="sq-AL"/>
        </w:rPr>
      </w:pPr>
      <w:r w:rsidRPr="00702E71">
        <w:rPr>
          <w:rFonts w:cs="Helvetica-Bold"/>
          <w:bCs/>
          <w:lang w:val="sq-AL"/>
        </w:rPr>
        <w:t xml:space="preserve">Objektivi i shoqërisë komandite në marrëveshjen midis ortakëve </w:t>
      </w:r>
      <w:r w:rsidR="00AB1D09">
        <w:rPr>
          <w:rFonts w:cs="Helvetica-Bold"/>
          <w:bCs/>
          <w:lang w:val="sq-AL"/>
        </w:rPr>
        <w:t>ë</w:t>
      </w:r>
      <w:r w:rsidR="00900AA3">
        <w:rPr>
          <w:rFonts w:cs="Helvetica-Bold"/>
          <w:bCs/>
          <w:lang w:val="sq-AL"/>
        </w:rPr>
        <w:t>sht</w:t>
      </w:r>
      <w:r w:rsidR="00AB1D09">
        <w:rPr>
          <w:rFonts w:cs="Helvetica-Bold"/>
          <w:bCs/>
          <w:lang w:val="sq-AL"/>
        </w:rPr>
        <w:t>ë</w:t>
      </w:r>
      <w:r w:rsidRPr="00702E71">
        <w:rPr>
          <w:rFonts w:cs="Helvetica-Bold"/>
          <w:bCs/>
          <w:lang w:val="sq-AL"/>
        </w:rPr>
        <w:t xml:space="preserve"> ofrimi i </w:t>
      </w:r>
      <w:r w:rsidR="00C55AF2">
        <w:rPr>
          <w:rFonts w:cs="Helvetica-Bold"/>
          <w:bCs/>
          <w:lang w:val="sq-AL"/>
        </w:rPr>
        <w:t>fitim</w:t>
      </w:r>
      <w:r w:rsidR="00C55AF2" w:rsidRPr="00702E71">
        <w:rPr>
          <w:rFonts w:cs="Helvetica-Bold"/>
          <w:bCs/>
          <w:lang w:val="sq-AL"/>
        </w:rPr>
        <w:t xml:space="preserve">eve </w:t>
      </w:r>
      <w:r w:rsidRPr="00702E71">
        <w:rPr>
          <w:rFonts w:cs="Helvetica-Bold"/>
          <w:bCs/>
          <w:lang w:val="sq-AL"/>
        </w:rPr>
        <w:t xml:space="preserve">për ortakët nga investimi në një portofol </w:t>
      </w:r>
      <w:r w:rsidR="003E1737" w:rsidRPr="00702E71">
        <w:rPr>
          <w:rFonts w:cs="Helvetica-Bold"/>
          <w:bCs/>
          <w:lang w:val="sq-AL"/>
        </w:rPr>
        <w:t>që ofron diversifikim dhe shpërndarje të riskut</w:t>
      </w:r>
      <w:r w:rsidRPr="00702E71">
        <w:rPr>
          <w:rFonts w:cs="Helvetica-Bold"/>
          <w:bCs/>
          <w:lang w:val="sq-AL"/>
        </w:rPr>
        <w:t xml:space="preserve">. Shoqëria komandite që është fond i investimeve alternative </w:t>
      </w:r>
      <w:r w:rsidR="00900AA3">
        <w:rPr>
          <w:rFonts w:cs="Helvetica-Bold"/>
          <w:bCs/>
          <w:lang w:val="sq-AL"/>
        </w:rPr>
        <w:t xml:space="preserve">kryen </w:t>
      </w:r>
      <w:r w:rsidRPr="00702E71">
        <w:rPr>
          <w:rFonts w:cs="Helvetica-Bold"/>
          <w:bCs/>
          <w:lang w:val="sq-AL"/>
        </w:rPr>
        <w:t>vetëm veprimtari të lidhura drejtpërdrejt me përmbushjen e këtij objektivi.</w:t>
      </w:r>
    </w:p>
    <w:p w14:paraId="05D09583" w14:textId="3C611B69" w:rsidR="00FE28A8" w:rsidRPr="00FE5A94" w:rsidRDefault="00D3331F" w:rsidP="00B22BA1">
      <w:pPr>
        <w:pStyle w:val="ListParagraph"/>
        <w:numPr>
          <w:ilvl w:val="0"/>
          <w:numId w:val="107"/>
        </w:numPr>
        <w:spacing w:line="240" w:lineRule="auto"/>
        <w:ind w:left="397" w:firstLine="357"/>
        <w:rPr>
          <w:rFonts w:cs="Helvetica-Bold"/>
          <w:b/>
          <w:bCs/>
          <w:lang w:val="sq-AL"/>
        </w:rPr>
      </w:pPr>
      <w:r w:rsidRPr="00702E71">
        <w:rPr>
          <w:rFonts w:cs="Helvetica-Bold"/>
          <w:bCs/>
          <w:lang w:val="sq-AL"/>
        </w:rPr>
        <w:t>Shoqëria komandite e sipërmarrjes së investimeve kolektive emëro</w:t>
      </w:r>
      <w:r w:rsidR="00900AA3">
        <w:rPr>
          <w:rFonts w:cs="Helvetica-Bold"/>
          <w:bCs/>
          <w:lang w:val="sq-AL"/>
        </w:rPr>
        <w:t>n</w:t>
      </w:r>
      <w:r w:rsidRPr="00702E71">
        <w:rPr>
          <w:rFonts w:cs="Helvetica-Bold"/>
          <w:bCs/>
          <w:lang w:val="sq-AL"/>
        </w:rPr>
        <w:t xml:space="preserve"> </w:t>
      </w:r>
      <w:r w:rsidR="00900AA3">
        <w:rPr>
          <w:rFonts w:cs="Helvetica-Bold"/>
          <w:bCs/>
          <w:lang w:val="sq-AL"/>
        </w:rPr>
        <w:t>n</w:t>
      </w:r>
      <w:r w:rsidR="00AB1D09">
        <w:rPr>
          <w:rFonts w:cs="Helvetica-Bold"/>
          <w:bCs/>
          <w:lang w:val="sq-AL"/>
        </w:rPr>
        <w:t>ë</w:t>
      </w:r>
      <w:r w:rsidR="00900AA3">
        <w:rPr>
          <w:rFonts w:cs="Helvetica-Bold"/>
          <w:bCs/>
          <w:lang w:val="sq-AL"/>
        </w:rPr>
        <w:t>p</w:t>
      </w:r>
      <w:r w:rsidR="00AB1D09">
        <w:rPr>
          <w:rFonts w:cs="Helvetica-Bold"/>
          <w:bCs/>
          <w:lang w:val="sq-AL"/>
        </w:rPr>
        <w:t>ë</w:t>
      </w:r>
      <w:r w:rsidR="00900AA3">
        <w:rPr>
          <w:rFonts w:cs="Helvetica-Bold"/>
          <w:bCs/>
          <w:lang w:val="sq-AL"/>
        </w:rPr>
        <w:t>rmjet nj</w:t>
      </w:r>
      <w:r w:rsidR="00AB1D09">
        <w:rPr>
          <w:rFonts w:cs="Helvetica-Bold"/>
          <w:bCs/>
          <w:lang w:val="sq-AL"/>
        </w:rPr>
        <w:t>ë</w:t>
      </w:r>
      <w:r w:rsidR="00900AA3">
        <w:rPr>
          <w:rFonts w:cs="Helvetica-Bold"/>
          <w:bCs/>
          <w:lang w:val="sq-AL"/>
        </w:rPr>
        <w:t xml:space="preserve"> </w:t>
      </w:r>
      <w:r w:rsidRPr="00702E71">
        <w:rPr>
          <w:rFonts w:cs="Helvetica-Bold"/>
          <w:bCs/>
          <w:lang w:val="sq-AL"/>
        </w:rPr>
        <w:t>kontrat</w:t>
      </w:r>
      <w:r w:rsidR="00900AA3">
        <w:rPr>
          <w:rFonts w:cs="Helvetica-Bold"/>
          <w:bCs/>
          <w:lang w:val="sq-AL"/>
        </w:rPr>
        <w:t>e</w:t>
      </w:r>
      <w:r w:rsidRPr="00702E71">
        <w:rPr>
          <w:rFonts w:cs="Helvetica-Bold"/>
          <w:bCs/>
          <w:lang w:val="sq-AL"/>
        </w:rPr>
        <w:t xml:space="preserve"> me shkrim një depozitar </w:t>
      </w:r>
      <w:r w:rsidR="000E2CB4">
        <w:rPr>
          <w:rFonts w:cs="Helvetica-Bold"/>
          <w:bCs/>
          <w:lang w:val="sq-AL"/>
        </w:rPr>
        <w:t>t</w:t>
      </w:r>
      <w:r w:rsidR="00AB1D09">
        <w:rPr>
          <w:rFonts w:cs="Helvetica-Bold"/>
          <w:bCs/>
          <w:lang w:val="sq-AL"/>
        </w:rPr>
        <w:t>ë</w:t>
      </w:r>
      <w:r w:rsidR="000E2CB4">
        <w:rPr>
          <w:rFonts w:cs="Helvetica-Bold"/>
          <w:bCs/>
          <w:lang w:val="sq-AL"/>
        </w:rPr>
        <w:t xml:space="preserve"> pavarur </w:t>
      </w:r>
      <w:r w:rsidRPr="00702E71">
        <w:rPr>
          <w:rFonts w:cs="Helvetica-Bold"/>
          <w:bCs/>
          <w:lang w:val="sq-AL"/>
        </w:rPr>
        <w:t xml:space="preserve">të fondeve të investimeve alternative. </w:t>
      </w:r>
      <w:r w:rsidR="00900AA3">
        <w:rPr>
          <w:rFonts w:cs="Helvetica-Bold"/>
          <w:bCs/>
          <w:lang w:val="sq-AL"/>
        </w:rPr>
        <w:t>N</w:t>
      </w:r>
      <w:r w:rsidR="00AB1D09">
        <w:rPr>
          <w:rFonts w:cs="Helvetica-Bold"/>
          <w:bCs/>
          <w:lang w:val="sq-AL"/>
        </w:rPr>
        <w:t>ë</w:t>
      </w:r>
      <w:r w:rsidR="00900AA3">
        <w:rPr>
          <w:rFonts w:cs="Helvetica-Bold"/>
          <w:bCs/>
          <w:lang w:val="sq-AL"/>
        </w:rPr>
        <w:t xml:space="preserve"> </w:t>
      </w:r>
      <w:r w:rsidRPr="00702E71">
        <w:rPr>
          <w:rFonts w:cs="Helvetica-Bold"/>
          <w:bCs/>
          <w:lang w:val="sq-AL"/>
        </w:rPr>
        <w:t xml:space="preserve"> përjashtim nga pika </w:t>
      </w:r>
      <w:r w:rsidR="000E2CB4">
        <w:rPr>
          <w:rFonts w:cs="Helvetica-Bold"/>
          <w:bCs/>
          <w:lang w:val="sq-AL"/>
        </w:rPr>
        <w:t>3</w:t>
      </w:r>
      <w:r w:rsidR="00900AA3">
        <w:rPr>
          <w:rFonts w:cs="Helvetica-Bold"/>
          <w:bCs/>
          <w:lang w:val="sq-AL"/>
        </w:rPr>
        <w:t xml:space="preserve"> e k</w:t>
      </w:r>
      <w:r w:rsidR="00AB1D09">
        <w:rPr>
          <w:rFonts w:cs="Helvetica-Bold"/>
          <w:bCs/>
          <w:lang w:val="sq-AL"/>
        </w:rPr>
        <w:t>ë</w:t>
      </w:r>
      <w:r w:rsidR="00900AA3">
        <w:rPr>
          <w:rFonts w:cs="Helvetica-Bold"/>
          <w:bCs/>
          <w:lang w:val="sq-AL"/>
        </w:rPr>
        <w:t>tij neni</w:t>
      </w:r>
      <w:r w:rsidRPr="00702E71">
        <w:rPr>
          <w:rFonts w:cs="Helvetica-Bold"/>
          <w:bCs/>
          <w:lang w:val="sq-AL"/>
        </w:rPr>
        <w:t xml:space="preserve">, depozitari i fondeve të investimeve alternative mund të jetë ortak i kufizuar </w:t>
      </w:r>
      <w:r w:rsidR="00900AA3">
        <w:rPr>
          <w:rFonts w:cs="Helvetica-Bold"/>
          <w:bCs/>
          <w:lang w:val="sq-AL"/>
        </w:rPr>
        <w:t xml:space="preserve">dhe </w:t>
      </w:r>
      <w:r w:rsidR="00900AA3" w:rsidRPr="00702E71">
        <w:rPr>
          <w:rFonts w:cs="Helvetica-Bold"/>
          <w:bCs/>
          <w:lang w:val="sq-AL"/>
        </w:rPr>
        <w:t xml:space="preserve">ortak i kufizuar pa asnjë kontribut </w:t>
      </w:r>
      <w:r w:rsidR="00900AA3">
        <w:rPr>
          <w:rFonts w:cs="Helvetica-Bold"/>
          <w:bCs/>
          <w:lang w:val="sq-AL"/>
        </w:rPr>
        <w:t>n</w:t>
      </w:r>
      <w:r w:rsidR="00AB1D09">
        <w:rPr>
          <w:rFonts w:cs="Helvetica-Bold"/>
          <w:bCs/>
          <w:lang w:val="sq-AL"/>
        </w:rPr>
        <w:t>ë</w:t>
      </w:r>
      <w:r w:rsidRPr="00702E71">
        <w:rPr>
          <w:rFonts w:cs="Helvetica-Bold"/>
          <w:bCs/>
          <w:lang w:val="sq-AL"/>
        </w:rPr>
        <w:t xml:space="preserve"> shoqëri</w:t>
      </w:r>
      <w:r w:rsidR="00900AA3">
        <w:rPr>
          <w:rFonts w:cs="Helvetica-Bold"/>
          <w:bCs/>
          <w:lang w:val="sq-AL"/>
        </w:rPr>
        <w:t>n</w:t>
      </w:r>
      <w:r w:rsidRPr="00702E71">
        <w:rPr>
          <w:rFonts w:cs="Helvetica-Bold"/>
          <w:bCs/>
          <w:lang w:val="sq-AL"/>
        </w:rPr>
        <w:t>ë komandite .</w:t>
      </w:r>
    </w:p>
    <w:p w14:paraId="2E047D43" w14:textId="77777777" w:rsidR="00FE5A94" w:rsidRPr="00FE5A94" w:rsidRDefault="00FE5A94" w:rsidP="00FE5A94">
      <w:pPr>
        <w:spacing w:line="240" w:lineRule="auto"/>
        <w:jc w:val="center"/>
        <w:rPr>
          <w:rFonts w:cs="Helvetica-Bold"/>
          <w:b/>
          <w:bCs/>
          <w:lang w:val="sq-AL"/>
        </w:rPr>
      </w:pPr>
      <w:r w:rsidRPr="00FE5A94">
        <w:rPr>
          <w:rFonts w:cs="Helvetica-Bold"/>
          <w:b/>
          <w:bCs/>
          <w:lang w:val="sq-AL"/>
        </w:rPr>
        <w:t>Neni 80</w:t>
      </w:r>
    </w:p>
    <w:p w14:paraId="7D462F6E" w14:textId="74655C24" w:rsidR="00FE5A94" w:rsidRPr="00FE5A94" w:rsidRDefault="00FE5A94" w:rsidP="00FE5A94">
      <w:pPr>
        <w:spacing w:line="240" w:lineRule="auto"/>
        <w:jc w:val="center"/>
        <w:rPr>
          <w:rFonts w:cs="Helvetica-Bold"/>
          <w:b/>
          <w:bCs/>
          <w:lang w:val="sq-AL"/>
        </w:rPr>
      </w:pPr>
      <w:r w:rsidRPr="00FE5A94">
        <w:rPr>
          <w:rFonts w:cs="Helvetica-Bold"/>
          <w:b/>
          <w:bCs/>
          <w:lang w:val="sq-AL"/>
        </w:rPr>
        <w:t xml:space="preserve">Krijimi i shoqërisë komandite </w:t>
      </w:r>
    </w:p>
    <w:p w14:paraId="089682BB" w14:textId="59941CAB" w:rsidR="00FE5A94" w:rsidRPr="00FE5A94" w:rsidRDefault="00FE5A94" w:rsidP="00A7019F">
      <w:pPr>
        <w:spacing w:line="240" w:lineRule="auto"/>
        <w:ind w:left="270"/>
        <w:rPr>
          <w:rFonts w:cs="Helvetica-Bold"/>
          <w:bCs/>
          <w:lang w:val="sq-AL"/>
        </w:rPr>
      </w:pPr>
      <w:r w:rsidRPr="00FE5A94">
        <w:rPr>
          <w:rFonts w:cs="Helvetica-Bold"/>
          <w:bCs/>
          <w:lang w:val="sq-AL"/>
        </w:rPr>
        <w:t xml:space="preserve">Fondi i investimeve alternativ </w:t>
      </w:r>
      <w:r w:rsidR="00313140">
        <w:rPr>
          <w:rFonts w:cs="Helvetica-Bold"/>
          <w:bCs/>
          <w:lang w:val="sq-AL"/>
        </w:rPr>
        <w:t>i krijuar si</w:t>
      </w:r>
      <w:r w:rsidRPr="00FE5A94">
        <w:rPr>
          <w:rFonts w:cs="Helvetica-Bold"/>
          <w:bCs/>
          <w:lang w:val="sq-AL"/>
        </w:rPr>
        <w:t xml:space="preserve"> shoqëri komandime </w:t>
      </w:r>
      <w:r w:rsidR="00313140">
        <w:rPr>
          <w:rFonts w:cs="Helvetica-Bold"/>
          <w:bCs/>
          <w:lang w:val="sq-AL"/>
        </w:rPr>
        <w:t>themelohet</w:t>
      </w:r>
      <w:r w:rsidRPr="00FE5A94">
        <w:rPr>
          <w:rFonts w:cs="Helvetica-Bold"/>
          <w:bCs/>
          <w:lang w:val="sq-AL"/>
        </w:rPr>
        <w:t xml:space="preserve"> në Republikën e Shqipërisë vetëm nga një shoqëri administruese të fondeve të investimeve alternative ose një administrues i fondeve të investimeve alternative ose degë e një administruesi të fondeve të investimeve alternative</w:t>
      </w:r>
      <w:r w:rsidR="00313140">
        <w:rPr>
          <w:rFonts w:cs="Helvetica-Bold"/>
          <w:bCs/>
          <w:lang w:val="sq-AL"/>
        </w:rPr>
        <w:t xml:space="preserve"> t</w:t>
      </w:r>
      <w:r w:rsidR="00AB1D09">
        <w:rPr>
          <w:rFonts w:cs="Helvetica-Bold"/>
          <w:bCs/>
          <w:lang w:val="sq-AL"/>
        </w:rPr>
        <w:t>ë</w:t>
      </w:r>
      <w:r w:rsidRPr="00FE5A94">
        <w:rPr>
          <w:rFonts w:cs="Helvetica-Bold"/>
          <w:bCs/>
          <w:lang w:val="sq-AL"/>
        </w:rPr>
        <w:t xml:space="preserve"> licencuar ose njohur nga Autoriteti në bazë të këtij ligji.</w:t>
      </w:r>
    </w:p>
    <w:p w14:paraId="1121E57A" w14:textId="77777777" w:rsidR="00990ACE" w:rsidRDefault="00D3331F" w:rsidP="00990ACE">
      <w:pPr>
        <w:pStyle w:val="ListParagraph"/>
        <w:ind w:left="360"/>
        <w:jc w:val="center"/>
        <w:rPr>
          <w:rFonts w:cs="Helvetica-Bold"/>
          <w:b/>
          <w:bCs/>
          <w:lang w:val="sq-AL"/>
        </w:rPr>
      </w:pPr>
      <w:r w:rsidRPr="00702E71">
        <w:rPr>
          <w:rFonts w:cs="Helvetica-Bold"/>
          <w:b/>
          <w:bCs/>
          <w:lang w:val="sq-AL"/>
        </w:rPr>
        <w:t>Neni 81</w:t>
      </w:r>
    </w:p>
    <w:p w14:paraId="5C6D2CDF" w14:textId="77777777" w:rsidR="00990ACE" w:rsidRDefault="00990ACE" w:rsidP="00990ACE">
      <w:pPr>
        <w:pStyle w:val="ListParagraph"/>
        <w:ind w:left="360"/>
        <w:jc w:val="center"/>
        <w:rPr>
          <w:rFonts w:cs="Helvetica-Bold"/>
          <w:b/>
          <w:bCs/>
          <w:lang w:val="sq-AL"/>
        </w:rPr>
      </w:pPr>
    </w:p>
    <w:p w14:paraId="635F3FA6" w14:textId="43CF153B" w:rsidR="00FE28A8" w:rsidRDefault="00D3331F" w:rsidP="00990ACE">
      <w:pPr>
        <w:pStyle w:val="ListParagraph"/>
        <w:ind w:left="360"/>
        <w:jc w:val="center"/>
        <w:rPr>
          <w:rFonts w:cs="Helvetica-Bold"/>
          <w:b/>
          <w:bCs/>
          <w:lang w:val="sq-AL"/>
        </w:rPr>
      </w:pPr>
      <w:r w:rsidRPr="00702E71">
        <w:rPr>
          <w:rFonts w:cs="Helvetica-Bold"/>
          <w:b/>
          <w:bCs/>
          <w:lang w:val="sq-AL"/>
        </w:rPr>
        <w:lastRenderedPageBreak/>
        <w:t xml:space="preserve">Emërtimi i shoqërisë komandite </w:t>
      </w:r>
    </w:p>
    <w:p w14:paraId="5819BEEF" w14:textId="77777777" w:rsidR="00990ACE" w:rsidRPr="00702E71" w:rsidRDefault="00990ACE" w:rsidP="00990ACE">
      <w:pPr>
        <w:pStyle w:val="ListParagraph"/>
        <w:ind w:left="360"/>
        <w:jc w:val="center"/>
        <w:rPr>
          <w:rFonts w:cs="Helvetica-Bold"/>
          <w:b/>
          <w:bCs/>
          <w:lang w:val="sq-AL"/>
        </w:rPr>
      </w:pPr>
    </w:p>
    <w:p w14:paraId="6EBECBC9" w14:textId="77D25C84" w:rsidR="00FE28A8" w:rsidRPr="00702E71" w:rsidRDefault="00D3331F" w:rsidP="00B22BA1">
      <w:pPr>
        <w:pStyle w:val="ListParagraph"/>
        <w:numPr>
          <w:ilvl w:val="0"/>
          <w:numId w:val="268"/>
        </w:numPr>
        <w:spacing w:line="240" w:lineRule="auto"/>
        <w:ind w:left="397" w:firstLine="357"/>
        <w:rPr>
          <w:rFonts w:cs="Helvetica-Bold"/>
          <w:bCs/>
          <w:lang w:val="sq-AL"/>
        </w:rPr>
      </w:pPr>
      <w:r w:rsidRPr="00702E71">
        <w:rPr>
          <w:rFonts w:cs="Helvetica-Bold"/>
          <w:bCs/>
          <w:lang w:val="sq-AL"/>
        </w:rPr>
        <w:t>Shoqëria komandite e sipërmarrjes së investimeve kolektive e regjistruar në bazë të këtij ligji</w:t>
      </w:r>
      <w:r w:rsidR="00F269C3">
        <w:rPr>
          <w:rFonts w:cs="Helvetica-Bold"/>
          <w:bCs/>
          <w:lang w:val="sq-AL"/>
        </w:rPr>
        <w:t xml:space="preserve"> </w:t>
      </w:r>
      <w:r w:rsidRPr="00702E71">
        <w:rPr>
          <w:rFonts w:cs="Helvetica-Bold"/>
          <w:bCs/>
          <w:lang w:val="sq-AL"/>
        </w:rPr>
        <w:t>përmba</w:t>
      </w:r>
      <w:r w:rsidR="00F269C3">
        <w:rPr>
          <w:rFonts w:cs="Helvetica-Bold"/>
          <w:bCs/>
          <w:lang w:val="sq-AL"/>
        </w:rPr>
        <w:t>n</w:t>
      </w:r>
      <w:r w:rsidRPr="00702E71">
        <w:rPr>
          <w:rFonts w:cs="Helvetica-Bold"/>
          <w:bCs/>
          <w:lang w:val="sq-AL"/>
        </w:rPr>
        <w:t xml:space="preserve"> në emërtimin e vet fjalët “shoqëri komandite e sipërmarrjes së investimeve kolektive” ose “shoqëri komandite SIK”. </w:t>
      </w:r>
    </w:p>
    <w:p w14:paraId="289CCC9E" w14:textId="5B31A3B9" w:rsidR="00FE28A8" w:rsidRPr="00702E71" w:rsidRDefault="00D3331F" w:rsidP="00B22BA1">
      <w:pPr>
        <w:pStyle w:val="ListParagraph"/>
        <w:numPr>
          <w:ilvl w:val="0"/>
          <w:numId w:val="268"/>
        </w:numPr>
        <w:spacing w:line="240" w:lineRule="auto"/>
        <w:ind w:left="397" w:firstLine="357"/>
        <w:rPr>
          <w:rFonts w:cs="Helvetica-Bold"/>
          <w:bCs/>
          <w:lang w:val="sq-AL"/>
        </w:rPr>
      </w:pPr>
      <w:r w:rsidRPr="00702E71">
        <w:rPr>
          <w:rFonts w:cs="Helvetica-Bold"/>
          <w:bCs/>
          <w:lang w:val="sq-AL"/>
        </w:rPr>
        <w:t>Emërtimi i shoqërisë komandite të sipërmarrjes së investimeve kolektive pasqyro</w:t>
      </w:r>
      <w:r w:rsidR="00F269C3">
        <w:rPr>
          <w:rFonts w:cs="Helvetica-Bold"/>
          <w:bCs/>
          <w:lang w:val="sq-AL"/>
        </w:rPr>
        <w:t>n</w:t>
      </w:r>
      <w:r w:rsidRPr="00702E71">
        <w:rPr>
          <w:rFonts w:cs="Helvetica-Bold"/>
          <w:bCs/>
          <w:lang w:val="sq-AL"/>
        </w:rPr>
        <w:t xml:space="preserve"> saktë natyrën </w:t>
      </w:r>
      <w:r w:rsidRPr="000312B6">
        <w:rPr>
          <w:rFonts w:cs="Helvetica-Bold"/>
          <w:bCs/>
          <w:color w:val="000000" w:themeColor="text1"/>
          <w:lang w:val="sq-AL"/>
        </w:rPr>
        <w:t xml:space="preserve">e fondit dhe nuk </w:t>
      </w:r>
      <w:r w:rsidRPr="00702E71">
        <w:rPr>
          <w:rFonts w:cs="Helvetica-Bold"/>
          <w:bCs/>
          <w:lang w:val="sq-AL"/>
        </w:rPr>
        <w:t xml:space="preserve">duhet të jetë keqorientues. </w:t>
      </w:r>
    </w:p>
    <w:p w14:paraId="226280C6" w14:textId="1A62DA29" w:rsidR="00FE28A8" w:rsidRPr="00702E71" w:rsidRDefault="00D3331F" w:rsidP="00B22BA1">
      <w:pPr>
        <w:pStyle w:val="ListParagraph"/>
        <w:numPr>
          <w:ilvl w:val="0"/>
          <w:numId w:val="268"/>
        </w:numPr>
        <w:spacing w:line="240" w:lineRule="auto"/>
        <w:ind w:left="397" w:firstLine="357"/>
        <w:rPr>
          <w:rFonts w:cs="Helvetica-Bold"/>
          <w:bCs/>
          <w:lang w:val="sq-AL"/>
        </w:rPr>
      </w:pPr>
      <w:r w:rsidRPr="00702E71">
        <w:rPr>
          <w:rFonts w:cs="Helvetica-Bold"/>
          <w:bCs/>
          <w:lang w:val="sq-AL"/>
        </w:rPr>
        <w:t>Emërtimi “shoqëri komandite e sipërmarrjes së investimeve kolektive” ose një emërtim i ngjashëm përdoret në Republikën e Shqipërisë vetëm nga një shoqëri komandite e regjistruar nga Autoriteti në zbatim të këtij ligji.</w:t>
      </w:r>
    </w:p>
    <w:p w14:paraId="37F2E853" w14:textId="77777777" w:rsidR="00FE28A8" w:rsidRPr="00702E71" w:rsidRDefault="00FE28A8" w:rsidP="0094402A">
      <w:pPr>
        <w:pStyle w:val="ListParagraph"/>
        <w:ind w:left="357"/>
        <w:rPr>
          <w:rFonts w:cs="Helvetica-Bold"/>
          <w:bCs/>
          <w:lang w:val="sq-AL"/>
        </w:rPr>
      </w:pPr>
    </w:p>
    <w:p w14:paraId="7CC77B0F" w14:textId="77777777" w:rsidR="001F462D" w:rsidRDefault="00913DFC" w:rsidP="008A45A8">
      <w:pPr>
        <w:pStyle w:val="ListParagraph"/>
        <w:spacing w:after="0"/>
        <w:ind w:left="360"/>
        <w:jc w:val="center"/>
        <w:rPr>
          <w:rFonts w:cs="Helvetica-Bold"/>
          <w:b/>
          <w:bCs/>
          <w:lang w:val="sq-AL"/>
        </w:rPr>
      </w:pPr>
      <w:r w:rsidRPr="00702E71">
        <w:rPr>
          <w:rFonts w:cs="Helvetica-Bold"/>
          <w:b/>
          <w:bCs/>
          <w:lang w:val="sq-AL"/>
        </w:rPr>
        <w:t>Neni 82</w:t>
      </w:r>
    </w:p>
    <w:p w14:paraId="0BC8F686" w14:textId="77777777" w:rsidR="001F462D" w:rsidRDefault="001F462D" w:rsidP="008A45A8">
      <w:pPr>
        <w:pStyle w:val="ListParagraph"/>
        <w:spacing w:after="0"/>
        <w:ind w:left="360"/>
        <w:jc w:val="center"/>
        <w:rPr>
          <w:rFonts w:cs="Helvetica-Bold"/>
          <w:b/>
          <w:bCs/>
          <w:lang w:val="sq-AL"/>
        </w:rPr>
      </w:pPr>
    </w:p>
    <w:p w14:paraId="37A620C3" w14:textId="5D58043A" w:rsidR="00FE28A8" w:rsidRDefault="00913DFC" w:rsidP="008A45A8">
      <w:pPr>
        <w:pStyle w:val="ListParagraph"/>
        <w:spacing w:after="0"/>
        <w:ind w:left="360"/>
        <w:jc w:val="center"/>
        <w:rPr>
          <w:rFonts w:cs="Helvetica-Bold"/>
          <w:b/>
          <w:bCs/>
          <w:lang w:val="sq-AL"/>
        </w:rPr>
      </w:pPr>
      <w:r w:rsidRPr="00702E71">
        <w:rPr>
          <w:rFonts w:cs="Helvetica-Bold"/>
          <w:b/>
          <w:bCs/>
          <w:lang w:val="sq-AL"/>
        </w:rPr>
        <w:t xml:space="preserve">Regjistrimi i shoqërisë komandite </w:t>
      </w:r>
    </w:p>
    <w:p w14:paraId="7B43A783" w14:textId="77777777" w:rsidR="001F462D" w:rsidRPr="00702E71" w:rsidRDefault="001F462D" w:rsidP="008A45A8">
      <w:pPr>
        <w:pStyle w:val="ListParagraph"/>
        <w:spacing w:after="0"/>
        <w:ind w:left="360"/>
        <w:rPr>
          <w:rFonts w:cs="Helvetica-Bold"/>
          <w:b/>
          <w:bCs/>
          <w:lang w:val="sq-AL"/>
        </w:rPr>
      </w:pPr>
    </w:p>
    <w:p w14:paraId="6D7E4226" w14:textId="6C370DD1" w:rsidR="00913DFC" w:rsidRPr="00702E71" w:rsidRDefault="00913DFC" w:rsidP="00B22BA1">
      <w:pPr>
        <w:pStyle w:val="ListParagraph"/>
        <w:numPr>
          <w:ilvl w:val="0"/>
          <w:numId w:val="108"/>
        </w:numPr>
        <w:spacing w:after="0" w:line="240" w:lineRule="auto"/>
        <w:ind w:left="397" w:firstLine="357"/>
        <w:rPr>
          <w:rFonts w:cs="Helvetica-Bold"/>
          <w:bCs/>
          <w:lang w:val="sq-AL"/>
        </w:rPr>
      </w:pPr>
      <w:r w:rsidRPr="00702E71">
        <w:rPr>
          <w:rFonts w:cs="Helvetica-Bold"/>
          <w:bCs/>
          <w:lang w:val="sq-AL"/>
        </w:rPr>
        <w:t xml:space="preserve">Kërkesa për regjistrim </w:t>
      </w:r>
      <w:r w:rsidRPr="000312B6">
        <w:rPr>
          <w:rFonts w:cs="Helvetica-Bold"/>
          <w:bCs/>
          <w:color w:val="000000" w:themeColor="text1"/>
          <w:lang w:val="sq-AL"/>
        </w:rPr>
        <w:t xml:space="preserve">të shoqërisë komandime të sipërmarrjes së investimeve kolektive si fond i investimeve alternative </w:t>
      </w:r>
      <w:r w:rsidR="00F00315">
        <w:rPr>
          <w:rFonts w:cs="Helvetica-Bold"/>
          <w:bCs/>
          <w:lang w:val="sq-AL"/>
        </w:rPr>
        <w:t>p</w:t>
      </w:r>
      <w:r w:rsidR="00AB1D09">
        <w:rPr>
          <w:rFonts w:cs="Helvetica-Bold"/>
          <w:bCs/>
          <w:lang w:val="sq-AL"/>
        </w:rPr>
        <w:t>ë</w:t>
      </w:r>
      <w:r w:rsidR="00F00315">
        <w:rPr>
          <w:rFonts w:cs="Helvetica-Bold"/>
          <w:bCs/>
          <w:lang w:val="sq-AL"/>
        </w:rPr>
        <w:t>r</w:t>
      </w:r>
      <w:r w:rsidRPr="00702E71">
        <w:rPr>
          <w:rFonts w:cs="Helvetica-Bold"/>
          <w:bCs/>
          <w:lang w:val="sq-AL"/>
        </w:rPr>
        <w:t xml:space="preserve"> klientë</w:t>
      </w:r>
      <w:r w:rsidR="00F00315">
        <w:rPr>
          <w:rFonts w:cs="Helvetica-Bold"/>
          <w:bCs/>
          <w:lang w:val="sq-AL"/>
        </w:rPr>
        <w:t xml:space="preserve"> </w:t>
      </w:r>
      <w:r w:rsidRPr="00702E71">
        <w:rPr>
          <w:rFonts w:cs="Helvetica-Bold"/>
          <w:bCs/>
          <w:lang w:val="sq-AL"/>
        </w:rPr>
        <w:t xml:space="preserve"> profesionistë </w:t>
      </w:r>
      <w:r w:rsidR="00F00315">
        <w:rPr>
          <w:rFonts w:cs="Helvetica-Bold"/>
          <w:bCs/>
          <w:lang w:val="sq-AL"/>
        </w:rPr>
        <w:t>kryhet</w:t>
      </w:r>
      <w:r w:rsidRPr="00702E71">
        <w:rPr>
          <w:rFonts w:cs="Helvetica-Bold"/>
          <w:bCs/>
          <w:lang w:val="sq-AL"/>
        </w:rPr>
        <w:t xml:space="preserve"> në emër të shoqërisë komandite nga shoqëria administruese e fondeve të investimeve alternative ose nga administruesi i fondeve të investimeve alternative që është licencuar ose njohur në bazë të këtij ligji ose nga dega e administruesit të njohur të fondeve të investimeve alternative dhe </w:t>
      </w:r>
      <w:r w:rsidR="00F00315">
        <w:rPr>
          <w:rFonts w:cs="Helvetica-Bold"/>
          <w:bCs/>
          <w:lang w:val="sq-AL"/>
        </w:rPr>
        <w:t>shoq</w:t>
      </w:r>
      <w:r w:rsidR="00AB1D09">
        <w:rPr>
          <w:rFonts w:cs="Helvetica-Bold"/>
          <w:bCs/>
          <w:lang w:val="sq-AL"/>
        </w:rPr>
        <w:t>ë</w:t>
      </w:r>
      <w:r w:rsidR="00F00315">
        <w:rPr>
          <w:rFonts w:cs="Helvetica-Bold"/>
          <w:bCs/>
          <w:lang w:val="sq-AL"/>
        </w:rPr>
        <w:t>rohet nga dokumentacioni i m</w:t>
      </w:r>
      <w:r w:rsidR="00AB1D09">
        <w:rPr>
          <w:rFonts w:cs="Helvetica-Bold"/>
          <w:bCs/>
          <w:lang w:val="sq-AL"/>
        </w:rPr>
        <w:t>ë</w:t>
      </w:r>
      <w:r w:rsidR="00F00315">
        <w:rPr>
          <w:rFonts w:cs="Helvetica-Bold"/>
          <w:bCs/>
          <w:lang w:val="sq-AL"/>
        </w:rPr>
        <w:t>posht</w:t>
      </w:r>
      <w:r w:rsidR="00AB1D09">
        <w:rPr>
          <w:rFonts w:cs="Helvetica-Bold"/>
          <w:bCs/>
          <w:lang w:val="sq-AL"/>
        </w:rPr>
        <w:t>ë</w:t>
      </w:r>
      <w:r w:rsidR="00F00315">
        <w:rPr>
          <w:rFonts w:cs="Helvetica-Bold"/>
          <w:bCs/>
          <w:lang w:val="sq-AL"/>
        </w:rPr>
        <w:t>m</w:t>
      </w:r>
      <w:r w:rsidRPr="00702E71">
        <w:rPr>
          <w:rFonts w:cs="Helvetica-Bold"/>
          <w:bCs/>
          <w:lang w:val="sq-AL"/>
        </w:rPr>
        <w:t>:</w:t>
      </w:r>
    </w:p>
    <w:p w14:paraId="1FBCABDC" w14:textId="1E46BC30" w:rsidR="00913DFC" w:rsidRPr="00702E71" w:rsidRDefault="00913DFC" w:rsidP="00B22BA1">
      <w:pPr>
        <w:pStyle w:val="ListParagraph"/>
        <w:numPr>
          <w:ilvl w:val="0"/>
          <w:numId w:val="109"/>
        </w:numPr>
        <w:spacing w:after="0" w:line="240" w:lineRule="auto"/>
        <w:ind w:left="397" w:firstLine="357"/>
        <w:rPr>
          <w:rFonts w:cs="Helvetica-Bold"/>
          <w:bCs/>
          <w:lang w:val="sq-AL"/>
        </w:rPr>
      </w:pPr>
      <w:r w:rsidRPr="00702E71">
        <w:rPr>
          <w:rFonts w:cs="Helvetica-Bold"/>
          <w:bCs/>
          <w:lang w:val="sq-AL"/>
        </w:rPr>
        <w:t xml:space="preserve">okumente që </w:t>
      </w:r>
      <w:r w:rsidR="00F00315">
        <w:rPr>
          <w:rFonts w:cs="Helvetica-Bold"/>
          <w:bCs/>
          <w:lang w:val="sq-AL"/>
        </w:rPr>
        <w:t>v</w:t>
      </w:r>
      <w:r w:rsidR="00AB1D09">
        <w:rPr>
          <w:rFonts w:cs="Helvetica-Bold"/>
          <w:bCs/>
          <w:lang w:val="sq-AL"/>
        </w:rPr>
        <w:t>ë</w:t>
      </w:r>
      <w:r w:rsidR="00F00315">
        <w:rPr>
          <w:rFonts w:cs="Helvetica-Bold"/>
          <w:bCs/>
          <w:lang w:val="sq-AL"/>
        </w:rPr>
        <w:t>rteto</w:t>
      </w:r>
      <w:r w:rsidRPr="00702E71">
        <w:rPr>
          <w:rFonts w:cs="Helvetica-Bold"/>
          <w:bCs/>
          <w:lang w:val="sq-AL"/>
        </w:rPr>
        <w:t>ojnë statusin e licencimit ose të njohjes të shoqërisë administruese të fondeve të investimeve alternative ose të administruesit të fondeve të investimeve alternative dhe emrin e plotë, adresën, numrin e telefonit dhe adresën e postës elektronike të përfaqësuesit të autorizuar;</w:t>
      </w:r>
    </w:p>
    <w:p w14:paraId="2419DABC" w14:textId="631BAD3C" w:rsidR="001C5764" w:rsidRPr="001C5764" w:rsidRDefault="00F00315" w:rsidP="00B22BA1">
      <w:pPr>
        <w:pStyle w:val="ListParagraph"/>
        <w:numPr>
          <w:ilvl w:val="0"/>
          <w:numId w:val="109"/>
        </w:numPr>
        <w:spacing w:after="0"/>
        <w:ind w:left="397" w:firstLine="357"/>
        <w:rPr>
          <w:rFonts w:cs="Helvetica-Bold"/>
          <w:bCs/>
          <w:lang w:val="sq-AL"/>
        </w:rPr>
      </w:pPr>
      <w:r>
        <w:rPr>
          <w:rFonts w:cs="Helvetica-Bold"/>
          <w:bCs/>
          <w:lang w:val="sq-AL"/>
        </w:rPr>
        <w:t>p</w:t>
      </w:r>
      <w:r w:rsidR="001C5764" w:rsidRPr="001C5764">
        <w:rPr>
          <w:rFonts w:cs="Helvetica-Bold"/>
          <w:bCs/>
          <w:lang w:val="sq-AL"/>
        </w:rPr>
        <w:t xml:space="preserve">rospektin dhe kontratën mes ortakëve të shoqërisë ku </w:t>
      </w:r>
      <w:r>
        <w:rPr>
          <w:rFonts w:cs="Helvetica-Bold"/>
          <w:bCs/>
          <w:lang w:val="sq-AL"/>
        </w:rPr>
        <w:t>p</w:t>
      </w:r>
      <w:r w:rsidR="00AB1D09">
        <w:rPr>
          <w:rFonts w:cs="Helvetica-Bold"/>
          <w:bCs/>
          <w:lang w:val="sq-AL"/>
        </w:rPr>
        <w:t>ë</w:t>
      </w:r>
      <w:r>
        <w:rPr>
          <w:rFonts w:cs="Helvetica-Bold"/>
          <w:bCs/>
          <w:lang w:val="sq-AL"/>
        </w:rPr>
        <w:t>rcaktohet</w:t>
      </w:r>
      <w:r w:rsidR="001C5764" w:rsidRPr="001C5764">
        <w:rPr>
          <w:rFonts w:cs="Helvetica-Bold"/>
          <w:bCs/>
          <w:lang w:val="sq-AL"/>
        </w:rPr>
        <w:t xml:space="preserve"> qartë se shoqëria komandite e sipërmarrjes së investimeve kolektive është fond i investimeve alternative ofruar vetëm klientëve profesionistë;</w:t>
      </w:r>
    </w:p>
    <w:p w14:paraId="0EE92089" w14:textId="37D1AF37" w:rsidR="00FE28A8" w:rsidRPr="00702E71" w:rsidRDefault="00F00315" w:rsidP="00B22BA1">
      <w:pPr>
        <w:pStyle w:val="ListParagraph"/>
        <w:numPr>
          <w:ilvl w:val="0"/>
          <w:numId w:val="109"/>
        </w:numPr>
        <w:spacing w:after="0" w:line="240" w:lineRule="auto"/>
        <w:ind w:left="397" w:firstLine="357"/>
        <w:rPr>
          <w:rFonts w:cs="Helvetica-Bold"/>
          <w:bCs/>
          <w:lang w:val="it-IT"/>
        </w:rPr>
      </w:pPr>
      <w:r>
        <w:rPr>
          <w:rFonts w:cs="Helvetica-Bold"/>
          <w:bCs/>
          <w:lang w:val="sq-AL"/>
        </w:rPr>
        <w:t>m</w:t>
      </w:r>
      <w:r w:rsidR="00913DFC" w:rsidRPr="00702E71">
        <w:rPr>
          <w:rFonts w:cs="Helvetica-Bold"/>
          <w:bCs/>
          <w:lang w:val="sq-AL"/>
        </w:rPr>
        <w:t xml:space="preserve">arrëveshjen me depozitarin e licencuar të fondit të </w:t>
      </w:r>
      <w:r w:rsidR="003E1737" w:rsidRPr="00702E71">
        <w:rPr>
          <w:rFonts w:cs="Helvetica-Bold"/>
          <w:bCs/>
          <w:lang w:val="sq-AL"/>
        </w:rPr>
        <w:t xml:space="preserve">investimeve </w:t>
      </w:r>
      <w:r w:rsidR="00913DFC" w:rsidRPr="00702E71">
        <w:rPr>
          <w:rFonts w:cs="Helvetica-Bold"/>
          <w:bCs/>
          <w:lang w:val="sq-AL"/>
        </w:rPr>
        <w:t>alternative;</w:t>
      </w:r>
    </w:p>
    <w:p w14:paraId="2091F120" w14:textId="1DD9B0FC" w:rsidR="00FE28A8" w:rsidRPr="003373D2" w:rsidRDefault="003373D2" w:rsidP="008A45A8">
      <w:pPr>
        <w:spacing w:after="0" w:line="240" w:lineRule="auto"/>
        <w:ind w:left="397"/>
        <w:rPr>
          <w:rFonts w:cs="Helvetica-Bold"/>
          <w:bCs/>
          <w:lang w:val="de-DE"/>
        </w:rPr>
      </w:pPr>
      <w:r>
        <w:rPr>
          <w:rFonts w:cs="Helvetica-Bold"/>
          <w:bCs/>
          <w:lang w:val="sq-AL"/>
        </w:rPr>
        <w:t xml:space="preserve">ç)       </w:t>
      </w:r>
      <w:r w:rsidR="00F00315" w:rsidRPr="003373D2">
        <w:rPr>
          <w:rFonts w:cs="Helvetica-Bold"/>
          <w:bCs/>
          <w:lang w:val="sq-AL"/>
        </w:rPr>
        <w:t>d</w:t>
      </w:r>
      <w:r w:rsidR="00913DFC" w:rsidRPr="003373D2">
        <w:rPr>
          <w:rFonts w:cs="Helvetica-Bold"/>
          <w:bCs/>
          <w:lang w:val="sq-AL"/>
        </w:rPr>
        <w:t xml:space="preserve">okumente që </w:t>
      </w:r>
      <w:r w:rsidR="00F00315" w:rsidRPr="003373D2">
        <w:rPr>
          <w:rFonts w:cs="Helvetica-Bold"/>
          <w:bCs/>
          <w:lang w:val="sq-AL"/>
        </w:rPr>
        <w:t>v</w:t>
      </w:r>
      <w:r w:rsidR="00AB1D09" w:rsidRPr="003373D2">
        <w:rPr>
          <w:rFonts w:cs="Helvetica-Bold"/>
          <w:bCs/>
          <w:lang w:val="sq-AL"/>
        </w:rPr>
        <w:t>ë</w:t>
      </w:r>
      <w:r w:rsidR="00F00315" w:rsidRPr="003373D2">
        <w:rPr>
          <w:rFonts w:cs="Helvetica-Bold"/>
          <w:bCs/>
          <w:lang w:val="sq-AL"/>
        </w:rPr>
        <w:t xml:space="preserve">rtetojnë </w:t>
      </w:r>
      <w:r w:rsidR="00913DFC" w:rsidRPr="003373D2">
        <w:rPr>
          <w:rFonts w:cs="Helvetica-Bold"/>
          <w:bCs/>
          <w:lang w:val="sq-AL"/>
        </w:rPr>
        <w:t xml:space="preserve">statusin e licencuar </w:t>
      </w:r>
      <w:r w:rsidR="00362435" w:rsidRPr="003373D2">
        <w:rPr>
          <w:rFonts w:cs="Helvetica-Bold"/>
          <w:bCs/>
          <w:lang w:val="sq-AL"/>
        </w:rPr>
        <w:t>dhe t</w:t>
      </w:r>
      <w:r w:rsidR="00AB1D09" w:rsidRPr="003373D2">
        <w:rPr>
          <w:rFonts w:cs="Helvetica-Bold"/>
          <w:bCs/>
          <w:lang w:val="sq-AL"/>
        </w:rPr>
        <w:t>ë</w:t>
      </w:r>
      <w:r w:rsidR="00362435" w:rsidRPr="003373D2">
        <w:rPr>
          <w:rFonts w:cs="Helvetica-Bold"/>
          <w:bCs/>
          <w:lang w:val="sq-AL"/>
        </w:rPr>
        <w:t xml:space="preserve"> pavarur </w:t>
      </w:r>
      <w:r w:rsidR="00913DFC" w:rsidRPr="003373D2">
        <w:rPr>
          <w:rFonts w:cs="Helvetica-Bold"/>
          <w:bCs/>
          <w:lang w:val="sq-AL"/>
        </w:rPr>
        <w:t>të depozitarit;</w:t>
      </w:r>
    </w:p>
    <w:p w14:paraId="19DC2BCC" w14:textId="5B939DB5" w:rsidR="00636672" w:rsidRPr="00636672" w:rsidRDefault="00F00315" w:rsidP="00B22BA1">
      <w:pPr>
        <w:pStyle w:val="ListParagraph"/>
        <w:numPr>
          <w:ilvl w:val="0"/>
          <w:numId w:val="109"/>
        </w:numPr>
        <w:spacing w:after="0" w:line="240" w:lineRule="auto"/>
        <w:ind w:left="397" w:firstLine="357"/>
        <w:rPr>
          <w:rFonts w:cs="Helvetica-Bold"/>
          <w:bCs/>
          <w:lang w:val="de-DE"/>
        </w:rPr>
      </w:pPr>
      <w:r>
        <w:rPr>
          <w:rFonts w:cs="Helvetica-Bold"/>
          <w:bCs/>
          <w:lang w:val="sq-AL"/>
        </w:rPr>
        <w:t>k</w:t>
      </w:r>
      <w:r w:rsidRPr="00F00315">
        <w:rPr>
          <w:rFonts w:cs="Helvetica-Bold"/>
          <w:bCs/>
          <w:lang w:val="sq-AL"/>
        </w:rPr>
        <w:t>onfirmim me shkrim për marrëveshjen me</w:t>
      </w:r>
      <w:r w:rsidR="00D95F63">
        <w:rPr>
          <w:rFonts w:cs="Helvetica-Bold"/>
          <w:bCs/>
          <w:lang w:val="sq-AL"/>
        </w:rPr>
        <w:t xml:space="preserve"> audituesin e</w:t>
      </w:r>
      <w:r w:rsidR="00913DFC" w:rsidRPr="00702E71">
        <w:rPr>
          <w:rFonts w:cs="Helvetica-Bold"/>
          <w:bCs/>
          <w:lang w:val="sq-AL"/>
        </w:rPr>
        <w:t xml:space="preserve"> pavarur për të vepruar me këtë cilësi kundrejt fondit dhe dokumente që </w:t>
      </w:r>
      <w:r>
        <w:rPr>
          <w:rFonts w:cs="Helvetica-Bold"/>
          <w:bCs/>
          <w:lang w:val="sq-AL"/>
        </w:rPr>
        <w:t>v</w:t>
      </w:r>
      <w:r w:rsidR="00AB1D09">
        <w:rPr>
          <w:rFonts w:cs="Helvetica-Bold"/>
          <w:bCs/>
          <w:lang w:val="sq-AL"/>
        </w:rPr>
        <w:t>ë</w:t>
      </w:r>
      <w:r>
        <w:rPr>
          <w:rFonts w:cs="Helvetica-Bold"/>
          <w:bCs/>
          <w:lang w:val="sq-AL"/>
        </w:rPr>
        <w:t>rtoj</w:t>
      </w:r>
      <w:r w:rsidRPr="00702E71">
        <w:rPr>
          <w:rFonts w:cs="Helvetica-Bold"/>
          <w:bCs/>
          <w:lang w:val="sq-AL"/>
        </w:rPr>
        <w:t xml:space="preserve">në </w:t>
      </w:r>
      <w:r w:rsidR="00913DFC" w:rsidRPr="00702E71">
        <w:rPr>
          <w:rFonts w:cs="Helvetica-Bold"/>
          <w:bCs/>
          <w:lang w:val="sq-AL"/>
        </w:rPr>
        <w:t>përputhshmërinë e audituesit me nenin 35</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913DFC" w:rsidRPr="00702E71">
        <w:rPr>
          <w:rFonts w:cs="Helvetica-Bold"/>
          <w:bCs/>
          <w:lang w:val="sq-AL"/>
        </w:rPr>
        <w:t>.</w:t>
      </w:r>
    </w:p>
    <w:p w14:paraId="2E88FC6A" w14:textId="57BBF955" w:rsidR="007D48D3" w:rsidRPr="0062265A" w:rsidRDefault="003373D2" w:rsidP="008A45A8">
      <w:pPr>
        <w:spacing w:after="0" w:line="240" w:lineRule="auto"/>
        <w:rPr>
          <w:rFonts w:cs="Helvetica-Bold"/>
          <w:bCs/>
          <w:lang w:val="sq-AL"/>
        </w:rPr>
      </w:pPr>
      <w:r>
        <w:rPr>
          <w:rFonts w:cs="Helvetica-Bold"/>
          <w:bCs/>
          <w:lang w:val="sq-AL"/>
        </w:rPr>
        <w:t xml:space="preserve">dh)    </w:t>
      </w:r>
      <w:r w:rsidR="00F00315" w:rsidRPr="003373D2">
        <w:rPr>
          <w:rFonts w:cs="Helvetica-Bold"/>
          <w:bCs/>
          <w:lang w:val="sq-AL"/>
        </w:rPr>
        <w:t>d</w:t>
      </w:r>
      <w:r w:rsidR="007D48D3" w:rsidRPr="003373D2">
        <w:rPr>
          <w:rFonts w:cs="Helvetica-Bold"/>
          <w:bCs/>
          <w:lang w:val="sq-AL"/>
        </w:rPr>
        <w:t xml:space="preserve">okumentet </w:t>
      </w:r>
      <w:r w:rsidR="00F00315" w:rsidRPr="003373D2">
        <w:rPr>
          <w:rFonts w:cs="Helvetica-Bold"/>
          <w:bCs/>
          <w:lang w:val="sq-AL"/>
        </w:rPr>
        <w:t>sipas p</w:t>
      </w:r>
      <w:r w:rsidR="00AB1D09" w:rsidRPr="003373D2">
        <w:rPr>
          <w:rFonts w:cs="Helvetica-Bold"/>
          <w:bCs/>
          <w:lang w:val="sq-AL"/>
        </w:rPr>
        <w:t>ë</w:t>
      </w:r>
      <w:r w:rsidR="00F00315" w:rsidRPr="003373D2">
        <w:rPr>
          <w:rFonts w:cs="Helvetica-Bold"/>
          <w:bCs/>
          <w:lang w:val="sq-AL"/>
        </w:rPr>
        <w:t>rcaktimeve t</w:t>
      </w:r>
      <w:r w:rsidR="00AB1D09" w:rsidRPr="003373D2">
        <w:rPr>
          <w:rFonts w:cs="Helvetica-Bold"/>
          <w:bCs/>
          <w:lang w:val="sq-AL"/>
        </w:rPr>
        <w:t>ë</w:t>
      </w:r>
      <w:r w:rsidR="007D48D3" w:rsidRPr="003373D2">
        <w:rPr>
          <w:rFonts w:cs="Helvetica-Bold"/>
          <w:bCs/>
          <w:lang w:val="sq-AL"/>
        </w:rPr>
        <w:t xml:space="preserve"> neni</w:t>
      </w:r>
      <w:r w:rsidR="00F00315" w:rsidRPr="003373D2">
        <w:rPr>
          <w:rFonts w:cs="Helvetica-Bold"/>
          <w:bCs/>
          <w:lang w:val="sq-AL"/>
        </w:rPr>
        <w:t>t</w:t>
      </w:r>
      <w:r w:rsidR="007D48D3" w:rsidRPr="003373D2">
        <w:rPr>
          <w:rFonts w:cs="Helvetica-Bold"/>
          <w:bCs/>
          <w:lang w:val="sq-AL"/>
        </w:rPr>
        <w:t xml:space="preserve"> 130, pika 1</w:t>
      </w:r>
      <w:r w:rsidR="00F00315" w:rsidRPr="003373D2">
        <w:rPr>
          <w:rFonts w:cs="Helvetica-Bold"/>
          <w:bCs/>
          <w:lang w:val="sq-AL"/>
        </w:rPr>
        <w:t xml:space="preserve"> t</w:t>
      </w:r>
      <w:r w:rsidR="00AB1D09" w:rsidRPr="00CB2B9C">
        <w:rPr>
          <w:rFonts w:cs="Helvetica-Bold"/>
          <w:bCs/>
          <w:lang w:val="sq-AL"/>
        </w:rPr>
        <w:t>ë</w:t>
      </w:r>
      <w:r w:rsidR="00F00315" w:rsidRPr="0049587A">
        <w:rPr>
          <w:rFonts w:cs="Helvetica-Bold"/>
          <w:bCs/>
          <w:lang w:val="sq-AL"/>
        </w:rPr>
        <w:t xml:space="preserve"> k</w:t>
      </w:r>
      <w:r w:rsidR="00AB1D09" w:rsidRPr="0062265A">
        <w:rPr>
          <w:rFonts w:cs="Helvetica-Bold"/>
          <w:bCs/>
          <w:lang w:val="sq-AL"/>
        </w:rPr>
        <w:t>ë</w:t>
      </w:r>
      <w:r w:rsidR="00F00315" w:rsidRPr="0062265A">
        <w:rPr>
          <w:rFonts w:cs="Helvetica-Bold"/>
          <w:bCs/>
          <w:lang w:val="sq-AL"/>
        </w:rPr>
        <w:t>tij ligji</w:t>
      </w:r>
      <w:r w:rsidR="007D48D3" w:rsidRPr="0062265A">
        <w:rPr>
          <w:rFonts w:cs="Helvetica-Bold"/>
          <w:bCs/>
          <w:lang w:val="sq-AL"/>
        </w:rPr>
        <w:t xml:space="preserve">. </w:t>
      </w:r>
    </w:p>
    <w:p w14:paraId="39DC8303" w14:textId="5BB1FD31" w:rsidR="00913DFC" w:rsidRPr="00702E71" w:rsidRDefault="0045378E" w:rsidP="00913DFC">
      <w:pPr>
        <w:pStyle w:val="Heading1"/>
        <w:rPr>
          <w:lang w:val="sq-AL"/>
        </w:rPr>
      </w:pPr>
      <w:r>
        <w:rPr>
          <w:rFonts w:cs="Helvetica-Bold"/>
          <w:color w:val="000000" w:themeColor="text1"/>
          <w:lang w:val="sq-AL"/>
        </w:rPr>
        <w:lastRenderedPageBreak/>
        <w:t xml:space="preserve">2. </w:t>
      </w:r>
      <w:r w:rsidR="00F00315" w:rsidRPr="008A45A8">
        <w:rPr>
          <w:rFonts w:cs="Helvetica-Bold"/>
          <w:color w:val="000000" w:themeColor="text1"/>
          <w:lang w:val="sq-AL"/>
        </w:rPr>
        <w:t xml:space="preserve">Autoriteti njofton shoqërinë administruese të fondeve të investimeve alternative ose administruesin e njohur të fondeve të investimeve alternative nëse mund të procedojë ose jo me marketimin </w:t>
      </w:r>
      <w:r w:rsidR="000536AC" w:rsidRPr="008A45A8">
        <w:rPr>
          <w:rFonts w:cs="Helvetica-Bold"/>
          <w:color w:val="000000" w:themeColor="text1"/>
          <w:lang w:val="sq-AL"/>
        </w:rPr>
        <w:t>p</w:t>
      </w:r>
      <w:r w:rsidR="00AB1D09">
        <w:rPr>
          <w:rFonts w:cs="Helvetica-Bold"/>
          <w:color w:val="000000" w:themeColor="text1"/>
          <w:lang w:val="sq-AL"/>
        </w:rPr>
        <w:t>ë</w:t>
      </w:r>
      <w:r w:rsidR="000536AC" w:rsidRPr="008A45A8">
        <w:rPr>
          <w:rFonts w:cs="Helvetica-Bold"/>
          <w:color w:val="000000" w:themeColor="text1"/>
          <w:lang w:val="sq-AL"/>
        </w:rPr>
        <w:t>rkat</w:t>
      </w:r>
      <w:r w:rsidR="00AB1D09">
        <w:rPr>
          <w:rFonts w:cs="Helvetica-Bold"/>
          <w:color w:val="000000" w:themeColor="text1"/>
          <w:lang w:val="sq-AL"/>
        </w:rPr>
        <w:t>ë</w:t>
      </w:r>
      <w:r w:rsidR="000536AC" w:rsidRPr="008A45A8">
        <w:rPr>
          <w:rFonts w:cs="Helvetica-Bold"/>
          <w:color w:val="000000" w:themeColor="text1"/>
          <w:lang w:val="sq-AL"/>
        </w:rPr>
        <w:t>s</w:t>
      </w:r>
      <w:r w:rsidR="00F00315" w:rsidRPr="008A45A8">
        <w:rPr>
          <w:rFonts w:cs="Helvetica-Bold"/>
          <w:color w:val="000000" w:themeColor="text1"/>
          <w:lang w:val="sq-AL"/>
        </w:rPr>
        <w:t xml:space="preserve">, brenda një muaji pas marrjes së </w:t>
      </w:r>
      <w:r w:rsidR="00A20619" w:rsidRPr="008A45A8">
        <w:rPr>
          <w:rFonts w:cs="Helvetica-Bold"/>
          <w:color w:val="000000" w:themeColor="text1"/>
          <w:lang w:val="sq-AL"/>
        </w:rPr>
        <w:t>k</w:t>
      </w:r>
      <w:r w:rsidR="00AB1D09">
        <w:rPr>
          <w:rFonts w:cs="Helvetica-Bold"/>
          <w:color w:val="000000" w:themeColor="text1"/>
          <w:lang w:val="sq-AL"/>
        </w:rPr>
        <w:t>ë</w:t>
      </w:r>
      <w:r w:rsidR="00A20619" w:rsidRPr="008A45A8">
        <w:rPr>
          <w:rFonts w:cs="Helvetica-Bold"/>
          <w:color w:val="000000" w:themeColor="text1"/>
          <w:lang w:val="sq-AL"/>
        </w:rPr>
        <w:t>rkes</w:t>
      </w:r>
      <w:r w:rsidR="00AB1D09">
        <w:rPr>
          <w:rFonts w:cs="Helvetica-Bold"/>
          <w:color w:val="000000" w:themeColor="text1"/>
          <w:lang w:val="sq-AL"/>
        </w:rPr>
        <w:t>ë</w:t>
      </w:r>
      <w:r w:rsidR="00A20619" w:rsidRPr="008A45A8">
        <w:rPr>
          <w:rFonts w:cs="Helvetica-Bold"/>
          <w:color w:val="000000" w:themeColor="text1"/>
          <w:lang w:val="sq-AL"/>
        </w:rPr>
        <w:t>s</w:t>
      </w:r>
      <w:r w:rsidR="00F00315" w:rsidRPr="008A45A8">
        <w:rPr>
          <w:rFonts w:cs="Helvetica-Bold"/>
          <w:color w:val="000000" w:themeColor="text1"/>
          <w:lang w:val="sq-AL"/>
        </w:rPr>
        <w:t xml:space="preserve"> </w:t>
      </w:r>
      <w:r w:rsidRPr="008A45A8">
        <w:rPr>
          <w:rFonts w:cs="Helvetica-Bold"/>
          <w:color w:val="000000" w:themeColor="text1"/>
          <w:lang w:val="sq-AL"/>
        </w:rPr>
        <w:t>s</w:t>
      </w:r>
      <w:r w:rsidR="00AB1D09">
        <w:rPr>
          <w:rFonts w:cs="Helvetica-Bold"/>
          <w:color w:val="000000" w:themeColor="text1"/>
          <w:lang w:val="sq-AL"/>
        </w:rPr>
        <w:t>ë</w:t>
      </w:r>
      <w:r w:rsidRPr="008A45A8">
        <w:rPr>
          <w:rFonts w:cs="Helvetica-Bold"/>
          <w:color w:val="000000" w:themeColor="text1"/>
          <w:lang w:val="sq-AL"/>
        </w:rPr>
        <w:t xml:space="preserve"> bashku me dokumentacionin e </w:t>
      </w:r>
      <w:r w:rsidR="00F00315" w:rsidRPr="008A45A8">
        <w:rPr>
          <w:rFonts w:cs="Helvetica-Bold"/>
          <w:color w:val="000000" w:themeColor="text1"/>
          <w:lang w:val="sq-AL"/>
        </w:rPr>
        <w:t>plotë</w:t>
      </w:r>
      <w:r w:rsidRPr="008A45A8">
        <w:rPr>
          <w:rFonts w:cs="Helvetica-Bold"/>
          <w:color w:val="000000" w:themeColor="text1"/>
          <w:lang w:val="sq-AL"/>
        </w:rPr>
        <w:t xml:space="preserve"> sipas </w:t>
      </w:r>
      <w:r>
        <w:rPr>
          <w:rFonts w:cs="Helvetica-Bold"/>
          <w:color w:val="000000" w:themeColor="text1"/>
          <w:lang w:val="sq-AL"/>
        </w:rPr>
        <w:t>pik</w:t>
      </w:r>
      <w:r w:rsidR="00AB1D09">
        <w:rPr>
          <w:rFonts w:cs="Helvetica-Bold"/>
          <w:color w:val="000000" w:themeColor="text1"/>
          <w:lang w:val="sq-AL"/>
        </w:rPr>
        <w:t>ë</w:t>
      </w:r>
      <w:r>
        <w:rPr>
          <w:rFonts w:cs="Helvetica-Bold"/>
          <w:color w:val="000000" w:themeColor="text1"/>
          <w:lang w:val="sq-AL"/>
        </w:rPr>
        <w:t>s 1 t</w:t>
      </w:r>
      <w:r w:rsidR="00AB1D09">
        <w:rPr>
          <w:rFonts w:cs="Helvetica-Bold"/>
          <w:color w:val="000000" w:themeColor="text1"/>
          <w:lang w:val="sq-AL"/>
        </w:rPr>
        <w:t>ë</w:t>
      </w:r>
      <w:r>
        <w:rPr>
          <w:rFonts w:cs="Helvetica-Bold"/>
          <w:color w:val="000000" w:themeColor="text1"/>
          <w:lang w:val="sq-AL"/>
        </w:rPr>
        <w:t xml:space="preserve"> k</w:t>
      </w:r>
      <w:r w:rsidR="00AB1D09">
        <w:rPr>
          <w:rFonts w:cs="Helvetica-Bold"/>
          <w:color w:val="000000" w:themeColor="text1"/>
          <w:lang w:val="sq-AL"/>
        </w:rPr>
        <w:t>ë</w:t>
      </w:r>
      <w:r>
        <w:rPr>
          <w:rFonts w:cs="Helvetica-Bold"/>
          <w:color w:val="000000" w:themeColor="text1"/>
          <w:lang w:val="sq-AL"/>
        </w:rPr>
        <w:t>tij neni.</w:t>
      </w:r>
      <w:r w:rsidR="00913DFC" w:rsidRPr="00702E71">
        <w:rPr>
          <w:lang w:val="sq-AL"/>
        </w:rPr>
        <w:t>SEKSIONI 4</w:t>
      </w:r>
    </w:p>
    <w:p w14:paraId="5B9ACE7F" w14:textId="77777777" w:rsidR="00913DFC" w:rsidRPr="00702E71" w:rsidRDefault="00913DFC" w:rsidP="00913DFC">
      <w:pPr>
        <w:pStyle w:val="Heading1"/>
        <w:rPr>
          <w:lang w:val="sq-AL"/>
        </w:rPr>
      </w:pPr>
      <w:r w:rsidRPr="00702E71">
        <w:rPr>
          <w:lang w:val="sq-AL"/>
        </w:rPr>
        <w:t>Statusi i aktiveve të sipërmarrjes së investimeve kolektive që mban depozitari</w:t>
      </w:r>
    </w:p>
    <w:p w14:paraId="5CF0D81E" w14:textId="77777777" w:rsidR="00FE28A8" w:rsidRPr="00702E71" w:rsidRDefault="00FE28A8" w:rsidP="007D2659">
      <w:pPr>
        <w:rPr>
          <w:rFonts w:cs="Helvetica-Bold"/>
          <w:b/>
          <w:bCs/>
          <w:lang w:val="sq-AL"/>
        </w:rPr>
      </w:pPr>
    </w:p>
    <w:p w14:paraId="1E9FEC04" w14:textId="77777777" w:rsidR="005B572B" w:rsidRDefault="00913DFC" w:rsidP="005B572B">
      <w:pPr>
        <w:jc w:val="center"/>
        <w:rPr>
          <w:rFonts w:cs="Helvetica-Bold"/>
          <w:b/>
          <w:bCs/>
          <w:lang w:val="sq-AL"/>
        </w:rPr>
      </w:pPr>
      <w:r w:rsidRPr="005B572B">
        <w:rPr>
          <w:rFonts w:cs="Helvetica-Bold"/>
          <w:b/>
          <w:bCs/>
          <w:lang w:val="sq-AL"/>
        </w:rPr>
        <w:t>Neni 83</w:t>
      </w:r>
    </w:p>
    <w:p w14:paraId="782E0541" w14:textId="564B2761" w:rsidR="00FE28A8" w:rsidRPr="005B572B" w:rsidRDefault="00913DFC" w:rsidP="005B572B">
      <w:pPr>
        <w:jc w:val="center"/>
        <w:rPr>
          <w:rFonts w:cs="Helvetica-Bold"/>
          <w:b/>
          <w:bCs/>
          <w:lang w:val="sq-AL"/>
        </w:rPr>
      </w:pPr>
      <w:r w:rsidRPr="005B572B">
        <w:rPr>
          <w:rFonts w:cs="Helvetica-Bold"/>
          <w:b/>
          <w:bCs/>
          <w:lang w:val="sq-AL"/>
        </w:rPr>
        <w:t xml:space="preserve">Statusi i aktiveve që mban depozitari </w:t>
      </w:r>
    </w:p>
    <w:p w14:paraId="188C8A79" w14:textId="77777777" w:rsidR="00FE28A8" w:rsidRPr="00702E71" w:rsidRDefault="00913DFC" w:rsidP="00B22BA1">
      <w:pPr>
        <w:pStyle w:val="ListParagraph"/>
        <w:numPr>
          <w:ilvl w:val="0"/>
          <w:numId w:val="57"/>
        </w:numPr>
        <w:spacing w:line="240" w:lineRule="auto"/>
        <w:ind w:left="397" w:firstLine="357"/>
        <w:rPr>
          <w:rFonts w:cs="Helvetica-Bold"/>
          <w:bCs/>
          <w:lang w:val="sq-AL"/>
        </w:rPr>
      </w:pPr>
      <w:r w:rsidRPr="00702E71">
        <w:rPr>
          <w:rFonts w:cs="Helvetica-Bold"/>
          <w:bCs/>
          <w:lang w:val="sq-AL"/>
        </w:rPr>
        <w:t>Të gjitha aktivet e sipërmarrjeve të investimeve kolektive që mban depozitari</w:t>
      </w:r>
      <w:r w:rsidR="009533F7" w:rsidRPr="00702E71">
        <w:rPr>
          <w:rFonts w:cs="Helvetica-Bold"/>
          <w:bCs/>
          <w:lang w:val="sq-AL"/>
        </w:rPr>
        <w:t xml:space="preserve"> i fondeve të investimeve alternative ose depozitari</w:t>
      </w:r>
      <w:r w:rsidRPr="00702E71">
        <w:rPr>
          <w:rFonts w:cs="Helvetica-Bold"/>
          <w:bCs/>
          <w:lang w:val="sq-AL"/>
        </w:rPr>
        <w:t xml:space="preserve">, përfshirë llogaritë bankare, ruhen dhe mbahen në një llogari të veçantë për çdo sipërmarrje të investimeve kolektive </w:t>
      </w:r>
      <w:r w:rsidR="0031458B" w:rsidRPr="00702E71">
        <w:rPr>
          <w:rFonts w:cs="Helvetica-Bold"/>
          <w:bCs/>
          <w:lang w:val="sq-AL"/>
        </w:rPr>
        <w:t>ose nënfond</w:t>
      </w:r>
      <w:r w:rsidRPr="00702E71">
        <w:rPr>
          <w:rFonts w:cs="Helvetica-Bold"/>
          <w:bCs/>
          <w:lang w:val="sq-AL"/>
        </w:rPr>
        <w:t>.</w:t>
      </w:r>
    </w:p>
    <w:p w14:paraId="62A9012C" w14:textId="1C328FA7" w:rsidR="00FE28A8" w:rsidRPr="00702E71" w:rsidRDefault="0031458B" w:rsidP="00B22BA1">
      <w:pPr>
        <w:pStyle w:val="ListParagraph"/>
        <w:numPr>
          <w:ilvl w:val="0"/>
          <w:numId w:val="57"/>
        </w:numPr>
        <w:spacing w:line="240" w:lineRule="auto"/>
        <w:ind w:left="397" w:firstLine="357"/>
        <w:rPr>
          <w:rFonts w:cs="Helvetica-Bold"/>
          <w:bCs/>
          <w:lang w:val="sq-AL"/>
        </w:rPr>
      </w:pPr>
      <w:r w:rsidRPr="00702E71">
        <w:rPr>
          <w:rFonts w:cs="Helvetica-Bold"/>
          <w:bCs/>
          <w:lang w:val="sq-AL"/>
        </w:rPr>
        <w:t xml:space="preserve">Depozitari i fondeve të investimeve alternative ose depozitari </w:t>
      </w:r>
      <w:r w:rsidR="00650643">
        <w:rPr>
          <w:rFonts w:cs="Helvetica-Bold"/>
          <w:bCs/>
          <w:lang w:val="sq-AL"/>
        </w:rPr>
        <w:t xml:space="preserve">nuk </w:t>
      </w:r>
      <w:r w:rsidRPr="00702E71">
        <w:rPr>
          <w:rFonts w:cs="Helvetica-Bold"/>
          <w:bCs/>
          <w:lang w:val="sq-AL"/>
        </w:rPr>
        <w:t>përdorë aktivet e sipërmarrjes së investimeve kolektive ose nënfondit, as drejtpërdrejt, as në mënyrë të tërthortë, për llogari të tij, ose për të marrë ndonjë përfitim për veten a punonjësit e tij, personat e tij kyç, personelin e tij kyç apo palë të lidhura me të.</w:t>
      </w:r>
    </w:p>
    <w:p w14:paraId="089EDE30" w14:textId="2E7BAA8F" w:rsidR="0031458B" w:rsidRPr="00702E71" w:rsidRDefault="0031458B" w:rsidP="00B22BA1">
      <w:pPr>
        <w:pStyle w:val="ListParagraph"/>
        <w:numPr>
          <w:ilvl w:val="0"/>
          <w:numId w:val="57"/>
        </w:numPr>
        <w:spacing w:line="240" w:lineRule="auto"/>
        <w:ind w:left="397" w:firstLine="357"/>
        <w:rPr>
          <w:rFonts w:cs="Helvetica-Bold"/>
          <w:bCs/>
          <w:lang w:val="sq-AL"/>
        </w:rPr>
      </w:pPr>
      <w:r w:rsidRPr="00702E71">
        <w:rPr>
          <w:rFonts w:cs="Helvetica-Bold"/>
          <w:bCs/>
          <w:lang w:val="sq-AL"/>
        </w:rPr>
        <w:t xml:space="preserve">Aktivet e sipërmarrjeve të investimeve kolektive që mban depozitari i fondeve të investimeve alternative ose depozitari </w:t>
      </w:r>
      <w:r w:rsidR="00650643">
        <w:rPr>
          <w:rFonts w:cs="Helvetica-Bold"/>
          <w:bCs/>
          <w:lang w:val="sq-AL"/>
        </w:rPr>
        <w:t>ve</w:t>
      </w:r>
      <w:r w:rsidR="00AB1D09">
        <w:rPr>
          <w:rFonts w:cs="Helvetica-Bold"/>
          <w:bCs/>
          <w:lang w:val="sq-AL"/>
        </w:rPr>
        <w:t>ç</w:t>
      </w:r>
      <w:r w:rsidR="00650643">
        <w:rPr>
          <w:rFonts w:cs="Helvetica-Bold"/>
          <w:bCs/>
          <w:lang w:val="sq-AL"/>
        </w:rPr>
        <w:t>ohen</w:t>
      </w:r>
      <w:r w:rsidRPr="00702E71">
        <w:rPr>
          <w:rFonts w:cs="Helvetica-Bold"/>
          <w:bCs/>
          <w:lang w:val="sq-AL"/>
        </w:rPr>
        <w:t xml:space="preserve"> dhe nuk përfshihen në aktivet e depozitarit, në procedurat e likuidimit ose të falimentimit</w:t>
      </w:r>
      <w:r w:rsidR="00650643">
        <w:rPr>
          <w:rFonts w:cs="Helvetica-Bold"/>
          <w:bCs/>
          <w:lang w:val="sq-AL"/>
        </w:rPr>
        <w:t xml:space="preserve"> </w:t>
      </w:r>
      <w:r w:rsidRPr="00702E71">
        <w:rPr>
          <w:rFonts w:cs="Helvetica-Bold"/>
          <w:bCs/>
          <w:lang w:val="sq-AL"/>
        </w:rPr>
        <w:t xml:space="preserve"> sipas legjislacionit shqiptar dhe as për </w:t>
      </w:r>
      <w:r w:rsidR="00650643">
        <w:rPr>
          <w:rFonts w:cs="Helvetica-Bold"/>
          <w:bCs/>
          <w:lang w:val="sq-AL"/>
        </w:rPr>
        <w:t>shlyerjen</w:t>
      </w:r>
      <w:r w:rsidR="00650643" w:rsidRPr="00702E71">
        <w:rPr>
          <w:rFonts w:cs="Helvetica-Bold"/>
          <w:bCs/>
          <w:lang w:val="sq-AL"/>
        </w:rPr>
        <w:t xml:space="preserve"> </w:t>
      </w:r>
      <w:r w:rsidR="003E1737" w:rsidRPr="00702E71">
        <w:rPr>
          <w:rFonts w:cs="Helvetica-Bold"/>
          <w:bCs/>
          <w:lang w:val="sq-AL"/>
        </w:rPr>
        <w:t>e pretendimeve</w:t>
      </w:r>
      <w:r w:rsidRPr="00702E71">
        <w:rPr>
          <w:rFonts w:cs="Helvetica-Bold"/>
          <w:bCs/>
          <w:lang w:val="sq-AL"/>
        </w:rPr>
        <w:t xml:space="preserve"> kundrejt depozitarit të fondeve të investimeve alternative ose kundrejt depozitarit.</w:t>
      </w:r>
    </w:p>
    <w:p w14:paraId="51BE8BD0" w14:textId="32391E6B" w:rsidR="00FE28A8" w:rsidRPr="00702E71" w:rsidRDefault="0031458B" w:rsidP="00B22BA1">
      <w:pPr>
        <w:pStyle w:val="ListParagraph"/>
        <w:numPr>
          <w:ilvl w:val="0"/>
          <w:numId w:val="57"/>
        </w:numPr>
        <w:spacing w:line="240" w:lineRule="auto"/>
        <w:ind w:left="397" w:firstLine="357"/>
        <w:rPr>
          <w:rFonts w:cs="Helvetica-Bold"/>
          <w:bCs/>
          <w:lang w:val="sq-AL"/>
        </w:rPr>
      </w:pPr>
      <w:r w:rsidRPr="00702E71">
        <w:rPr>
          <w:rFonts w:cs="Helvetica-Bold"/>
          <w:bCs/>
          <w:lang w:val="sq-AL"/>
        </w:rPr>
        <w:t xml:space="preserve">Në rastin e paaftësisë paguese të depozitarit të fondeve të investimeve alternative ose të depozitarit dhe/ose të </w:t>
      </w:r>
      <w:r w:rsidR="00650643">
        <w:rPr>
          <w:rFonts w:cs="Helvetica-Bold"/>
          <w:bCs/>
          <w:lang w:val="sq-AL"/>
        </w:rPr>
        <w:t>pal</w:t>
      </w:r>
      <w:r w:rsidR="00AB1D09">
        <w:rPr>
          <w:rFonts w:cs="Helvetica-Bold"/>
          <w:bCs/>
          <w:lang w:val="sq-AL"/>
        </w:rPr>
        <w:t>ë</w:t>
      </w:r>
      <w:r w:rsidR="00650643">
        <w:rPr>
          <w:rFonts w:cs="Helvetica-Bold"/>
          <w:bCs/>
          <w:lang w:val="sq-AL"/>
        </w:rPr>
        <w:t>s</w:t>
      </w:r>
      <w:r w:rsidR="00650643" w:rsidRPr="00702E71">
        <w:rPr>
          <w:rFonts w:cs="Helvetica-Bold"/>
          <w:bCs/>
          <w:lang w:val="sq-AL"/>
        </w:rPr>
        <w:t xml:space="preserve"> </w:t>
      </w:r>
      <w:r w:rsidR="00650643">
        <w:rPr>
          <w:rFonts w:cs="Helvetica-Bold"/>
          <w:bCs/>
          <w:lang w:val="sq-AL"/>
        </w:rPr>
        <w:t>q</w:t>
      </w:r>
      <w:r w:rsidR="00AB1D09">
        <w:rPr>
          <w:rFonts w:cs="Helvetica-Bold"/>
          <w:bCs/>
          <w:lang w:val="sq-AL"/>
        </w:rPr>
        <w:t>ë</w:t>
      </w:r>
      <w:r w:rsidR="00650643">
        <w:rPr>
          <w:rFonts w:cs="Helvetica-Bold"/>
          <w:bCs/>
          <w:lang w:val="sq-AL"/>
        </w:rPr>
        <w:t xml:space="preserve"> i </w:t>
      </w:r>
      <w:r w:rsidRPr="00702E71">
        <w:rPr>
          <w:rFonts w:cs="Helvetica-Bold"/>
          <w:bCs/>
          <w:lang w:val="sq-AL"/>
        </w:rPr>
        <w:t xml:space="preserve">është deleguar kujdestaria e sipërmarrjes së investimeve kolektive ose nënfondit, aktivet e sipërmarrjes së investimeve kolektive ose nënfondit nuk përdoren për shpërndarje te kreditorët e depozitarit dhe/ose të të </w:t>
      </w:r>
      <w:r w:rsidR="003E1737" w:rsidRPr="00702E71">
        <w:rPr>
          <w:rFonts w:cs="Helvetica-Bold"/>
          <w:bCs/>
          <w:lang w:val="sq-AL"/>
        </w:rPr>
        <w:t xml:space="preserve">tretët </w:t>
      </w:r>
      <w:r w:rsidR="00650643">
        <w:rPr>
          <w:rFonts w:cs="Helvetica-Bold"/>
          <w:bCs/>
          <w:lang w:val="sq-AL"/>
        </w:rPr>
        <w:t>dhe nuk</w:t>
      </w:r>
      <w:r w:rsidRPr="00702E71">
        <w:rPr>
          <w:rFonts w:cs="Helvetica-Bold"/>
          <w:bCs/>
          <w:lang w:val="sq-AL"/>
        </w:rPr>
        <w:t xml:space="preserve"> shiten për të siguruar mjete monetare për llogari të kreditorëve të lartpërmendur.</w:t>
      </w:r>
    </w:p>
    <w:p w14:paraId="16068321" w14:textId="77777777" w:rsidR="0031458B" w:rsidRPr="00702E71" w:rsidRDefault="0031458B" w:rsidP="0031458B">
      <w:pPr>
        <w:pStyle w:val="Heading1"/>
        <w:rPr>
          <w:lang w:val="sq-AL"/>
        </w:rPr>
      </w:pPr>
      <w:r w:rsidRPr="00702E71">
        <w:rPr>
          <w:lang w:val="sq-AL"/>
        </w:rPr>
        <w:t>K</w:t>
      </w:r>
      <w:r w:rsidR="003E5736">
        <w:rPr>
          <w:lang w:val="sq-AL"/>
        </w:rPr>
        <w:t xml:space="preserve">REU </w:t>
      </w:r>
      <w:r w:rsidRPr="00702E71">
        <w:rPr>
          <w:lang w:val="sq-AL"/>
        </w:rPr>
        <w:t>V</w:t>
      </w:r>
    </w:p>
    <w:p w14:paraId="12E1574B" w14:textId="77777777" w:rsidR="0031458B" w:rsidRPr="00702E71" w:rsidRDefault="0031458B" w:rsidP="0031458B">
      <w:pPr>
        <w:pStyle w:val="Heading1"/>
        <w:rPr>
          <w:lang w:val="sq-AL"/>
        </w:rPr>
      </w:pPr>
      <w:r w:rsidRPr="00702E71">
        <w:rPr>
          <w:lang w:val="sq-AL"/>
        </w:rPr>
        <w:t>funksionimi i sipërmarrjeve të investimeve kolektive me ofertë publike</w:t>
      </w:r>
    </w:p>
    <w:p w14:paraId="69DE849A" w14:textId="77777777" w:rsidR="00FE28A8" w:rsidRPr="00702E71" w:rsidRDefault="00FE28A8" w:rsidP="002B4A4C">
      <w:pPr>
        <w:rPr>
          <w:rFonts w:cs="Helvetica-Bold"/>
          <w:bCs/>
          <w:lang w:val="it-IT"/>
        </w:rPr>
      </w:pPr>
    </w:p>
    <w:p w14:paraId="1891F62B" w14:textId="77777777" w:rsidR="00723DC1" w:rsidRDefault="0031458B" w:rsidP="006B4971">
      <w:pPr>
        <w:pStyle w:val="Heading2"/>
        <w:rPr>
          <w:lang w:val="sq-AL"/>
        </w:rPr>
      </w:pPr>
      <w:r w:rsidRPr="00702E71">
        <w:rPr>
          <w:lang w:val="sq-AL"/>
        </w:rPr>
        <w:lastRenderedPageBreak/>
        <w:t xml:space="preserve">SEKSIONI 1 </w:t>
      </w:r>
    </w:p>
    <w:p w14:paraId="329D8A84" w14:textId="77777777" w:rsidR="00FE28A8" w:rsidRPr="00702E71" w:rsidRDefault="0031458B" w:rsidP="006B4971">
      <w:pPr>
        <w:pStyle w:val="Heading2"/>
        <w:rPr>
          <w:lang w:val="sq-AL"/>
        </w:rPr>
      </w:pPr>
      <w:r w:rsidRPr="00702E71">
        <w:rPr>
          <w:lang w:val="sq-AL"/>
        </w:rPr>
        <w:t>AKTI THEMELUES I SIPËRMARRJES SË INVESTIMEVE KOLEKTIVE ME OFERTË PUBLIKE</w:t>
      </w:r>
    </w:p>
    <w:p w14:paraId="60D7BAF3" w14:textId="77777777" w:rsidR="00FE28A8" w:rsidRPr="00702E71" w:rsidRDefault="00FE28A8" w:rsidP="008A45A8">
      <w:pPr>
        <w:spacing w:after="0"/>
        <w:rPr>
          <w:rFonts w:cs="Helvetica-Bold"/>
          <w:b/>
          <w:bCs/>
        </w:rPr>
      </w:pPr>
    </w:p>
    <w:p w14:paraId="4F2BE3AE" w14:textId="77777777" w:rsidR="00723DC1" w:rsidRDefault="0031458B" w:rsidP="008A45A8">
      <w:pPr>
        <w:pStyle w:val="ListParagraph"/>
        <w:spacing w:after="0"/>
        <w:ind w:left="360"/>
        <w:jc w:val="center"/>
        <w:rPr>
          <w:rFonts w:cs="Helvetica-Bold"/>
          <w:b/>
          <w:bCs/>
          <w:lang w:val="sq-AL"/>
        </w:rPr>
      </w:pPr>
      <w:r w:rsidRPr="00702E71">
        <w:rPr>
          <w:rFonts w:cs="Helvetica-Bold"/>
          <w:b/>
          <w:bCs/>
          <w:lang w:val="sq-AL"/>
        </w:rPr>
        <w:t>Neni 84</w:t>
      </w:r>
    </w:p>
    <w:p w14:paraId="37D8BE91" w14:textId="77777777" w:rsidR="00CB5714" w:rsidRDefault="00CB5714" w:rsidP="008A45A8">
      <w:pPr>
        <w:pStyle w:val="ListParagraph"/>
        <w:spacing w:after="0"/>
        <w:ind w:left="360"/>
        <w:jc w:val="center"/>
        <w:rPr>
          <w:rFonts w:cs="Helvetica-Bold"/>
          <w:b/>
          <w:bCs/>
          <w:lang w:val="sq-AL"/>
        </w:rPr>
      </w:pPr>
    </w:p>
    <w:p w14:paraId="61CA5729" w14:textId="58058FC4" w:rsidR="0031458B" w:rsidRDefault="008E6E4F" w:rsidP="008A45A8">
      <w:pPr>
        <w:pStyle w:val="ListParagraph"/>
        <w:spacing w:after="0"/>
        <w:ind w:left="360"/>
        <w:jc w:val="center"/>
        <w:rPr>
          <w:rFonts w:cs="Helvetica-Bold"/>
          <w:b/>
          <w:bCs/>
          <w:lang w:val="sq-AL"/>
        </w:rPr>
      </w:pPr>
      <w:r w:rsidRPr="00702E71">
        <w:rPr>
          <w:rFonts w:cs="Helvetica-Bold"/>
          <w:b/>
          <w:bCs/>
          <w:lang w:val="sq-AL"/>
        </w:rPr>
        <w:t>K</w:t>
      </w:r>
      <w:r>
        <w:rPr>
          <w:rFonts w:cs="Helvetica-Bold"/>
          <w:b/>
          <w:bCs/>
          <w:lang w:val="sq-AL"/>
        </w:rPr>
        <w:t>ërkesat</w:t>
      </w:r>
      <w:r w:rsidR="00254151">
        <w:rPr>
          <w:rFonts w:cs="Helvetica-Bold"/>
          <w:b/>
          <w:bCs/>
          <w:lang w:val="sq-AL"/>
        </w:rPr>
        <w:t xml:space="preserve"> </w:t>
      </w:r>
      <w:r w:rsidR="0031458B" w:rsidRPr="00702E71">
        <w:rPr>
          <w:rFonts w:cs="Helvetica-Bold"/>
          <w:b/>
          <w:bCs/>
          <w:lang w:val="sq-AL"/>
        </w:rPr>
        <w:t xml:space="preserve">për aktin themelues </w:t>
      </w:r>
    </w:p>
    <w:p w14:paraId="11138E74" w14:textId="77777777" w:rsidR="00CB5714" w:rsidRPr="00702E71" w:rsidRDefault="00CB5714" w:rsidP="008A45A8">
      <w:pPr>
        <w:pStyle w:val="ListParagraph"/>
        <w:spacing w:after="0"/>
        <w:ind w:left="360"/>
        <w:jc w:val="center"/>
        <w:rPr>
          <w:rFonts w:cs="Helvetica-Bold"/>
          <w:b/>
          <w:bCs/>
        </w:rPr>
      </w:pPr>
    </w:p>
    <w:p w14:paraId="2A7EAEA4" w14:textId="4105A8C3" w:rsidR="00FE28A8" w:rsidRPr="00702E71" w:rsidRDefault="0031458B"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Akti themelues i fondit të investimeve me ofertë publike është rregullorja e tij, ndërsa akti themelues i shoqërisë së investimeve me ofertë publike është statuti i saj. Akti themelues përmba</w:t>
      </w:r>
      <w:r w:rsidR="00CE0CD5">
        <w:rPr>
          <w:rFonts w:cs="Helvetica-Bold"/>
          <w:bCs/>
          <w:lang w:val="sq-AL"/>
        </w:rPr>
        <w:t xml:space="preserve">n </w:t>
      </w:r>
      <w:r w:rsidRPr="00702E71">
        <w:rPr>
          <w:rFonts w:cs="Helvetica-Bold"/>
          <w:bCs/>
          <w:lang w:val="sq-AL"/>
        </w:rPr>
        <w:t xml:space="preserve">dispozitat </w:t>
      </w:r>
      <w:r w:rsidR="00CE0CD5">
        <w:rPr>
          <w:rFonts w:cs="Helvetica-Bold"/>
          <w:bCs/>
          <w:lang w:val="sq-AL"/>
        </w:rPr>
        <w:t>n</w:t>
      </w:r>
      <w:r w:rsidR="00AB1D09">
        <w:rPr>
          <w:rFonts w:cs="Helvetica-Bold"/>
          <w:bCs/>
          <w:lang w:val="sq-AL"/>
        </w:rPr>
        <w:t>ë</w:t>
      </w:r>
      <w:r w:rsidR="00CE0CD5">
        <w:rPr>
          <w:rFonts w:cs="Helvetica-Bold"/>
          <w:bCs/>
          <w:lang w:val="sq-AL"/>
        </w:rPr>
        <w:t xml:space="preserve"> k</w:t>
      </w:r>
      <w:r w:rsidR="00AB1D09">
        <w:rPr>
          <w:rFonts w:cs="Helvetica-Bold"/>
          <w:bCs/>
          <w:lang w:val="sq-AL"/>
        </w:rPr>
        <w:t>ë</w:t>
      </w:r>
      <w:r w:rsidR="00CE0CD5">
        <w:rPr>
          <w:rFonts w:cs="Helvetica-Bold"/>
          <w:bCs/>
          <w:lang w:val="sq-AL"/>
        </w:rPr>
        <w:t>t</w:t>
      </w:r>
      <w:r w:rsidR="00AB1D09">
        <w:rPr>
          <w:rFonts w:cs="Helvetica-Bold"/>
          <w:bCs/>
          <w:lang w:val="sq-AL"/>
        </w:rPr>
        <w:t>ë</w:t>
      </w:r>
      <w:r w:rsidRPr="00702E71">
        <w:rPr>
          <w:rFonts w:cs="Helvetica-Bold"/>
          <w:bCs/>
          <w:lang w:val="sq-AL"/>
        </w:rPr>
        <w:t xml:space="preserve"> seksion lidhur me natyrën dhe llojin e sipërmarrjes në fjalë.</w:t>
      </w:r>
    </w:p>
    <w:p w14:paraId="58FE8EE3" w14:textId="296BDED4" w:rsidR="00FE28A8" w:rsidRPr="00702E71" w:rsidRDefault="0031458B"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 xml:space="preserve">Akti themelues i sipërmarrjes së investimeve kolektive me ofertë publike përmbushë </w:t>
      </w:r>
      <w:r w:rsidR="00CE0CD5">
        <w:rPr>
          <w:rFonts w:cs="Helvetica-Bold"/>
          <w:bCs/>
          <w:lang w:val="sq-AL"/>
        </w:rPr>
        <w:t>parashikimet e p</w:t>
      </w:r>
      <w:r w:rsidR="00AB1D09">
        <w:rPr>
          <w:rFonts w:cs="Helvetica-Bold"/>
          <w:bCs/>
          <w:lang w:val="sq-AL"/>
        </w:rPr>
        <w:t>ë</w:t>
      </w:r>
      <w:r w:rsidR="00CE0CD5">
        <w:rPr>
          <w:rFonts w:cs="Helvetica-Bold"/>
          <w:bCs/>
          <w:lang w:val="sq-AL"/>
        </w:rPr>
        <w:t>rcaktuar n</w:t>
      </w:r>
      <w:r w:rsidR="00AB1D09">
        <w:rPr>
          <w:rFonts w:cs="Helvetica-Bold"/>
          <w:bCs/>
          <w:lang w:val="sq-AL"/>
        </w:rPr>
        <w:t>ë</w:t>
      </w:r>
      <w:r w:rsidR="00CE0CD5">
        <w:rPr>
          <w:rFonts w:cs="Helvetica-Bold"/>
          <w:bCs/>
          <w:lang w:val="sq-AL"/>
        </w:rPr>
        <w:t xml:space="preserve"> k</w:t>
      </w:r>
      <w:r w:rsidR="00AB1D09">
        <w:rPr>
          <w:rFonts w:cs="Helvetica-Bold"/>
          <w:bCs/>
          <w:lang w:val="sq-AL"/>
        </w:rPr>
        <w:t>ë</w:t>
      </w:r>
      <w:r w:rsidR="00CE0CD5">
        <w:rPr>
          <w:rFonts w:cs="Helvetica-Bold"/>
          <w:bCs/>
          <w:lang w:val="sq-AL"/>
        </w:rPr>
        <w:t>t</w:t>
      </w:r>
      <w:r w:rsidR="00AB1D09">
        <w:rPr>
          <w:rFonts w:cs="Helvetica-Bold"/>
          <w:bCs/>
          <w:lang w:val="sq-AL"/>
        </w:rPr>
        <w:t>ë</w:t>
      </w:r>
      <w:r w:rsidRPr="00702E71">
        <w:rPr>
          <w:rFonts w:cs="Helvetica-Bold"/>
          <w:bCs/>
          <w:lang w:val="sq-AL"/>
        </w:rPr>
        <w:t xml:space="preserve"> seksioni dhe miratohet nga Autoriteti përpara </w:t>
      </w:r>
      <w:r w:rsidR="00F151E3">
        <w:rPr>
          <w:rFonts w:cs="Helvetica-Bold"/>
          <w:bCs/>
          <w:lang w:val="sq-AL"/>
        </w:rPr>
        <w:t>ofert</w:t>
      </w:r>
      <w:r w:rsidR="00AB1D09">
        <w:rPr>
          <w:rFonts w:cs="Helvetica-Bold"/>
          <w:bCs/>
          <w:lang w:val="sq-AL"/>
        </w:rPr>
        <w:t>ë</w:t>
      </w:r>
      <w:r w:rsidR="00F151E3">
        <w:rPr>
          <w:rFonts w:cs="Helvetica-Bold"/>
          <w:bCs/>
          <w:lang w:val="sq-AL"/>
        </w:rPr>
        <w:t xml:space="preserve">s </w:t>
      </w:r>
      <w:r w:rsidRPr="00702E71">
        <w:rPr>
          <w:rFonts w:cs="Helvetica-Bold"/>
          <w:bCs/>
          <w:lang w:val="sq-AL"/>
        </w:rPr>
        <w:t>publik</w:t>
      </w:r>
      <w:r w:rsidR="00F151E3">
        <w:rPr>
          <w:rFonts w:cs="Helvetica-Bold"/>
          <w:bCs/>
          <w:lang w:val="sq-AL"/>
        </w:rPr>
        <w:t>e t</w:t>
      </w:r>
      <w:r w:rsidR="00AB1D09">
        <w:rPr>
          <w:rFonts w:cs="Helvetica-Bold"/>
          <w:bCs/>
          <w:lang w:val="sq-AL"/>
        </w:rPr>
        <w:t>ë</w:t>
      </w:r>
      <w:r w:rsidR="00F151E3">
        <w:rPr>
          <w:rFonts w:cs="Helvetica-Bold"/>
          <w:bCs/>
          <w:lang w:val="sq-AL"/>
        </w:rPr>
        <w:t xml:space="preserve"> sip</w:t>
      </w:r>
      <w:r w:rsidR="00AB1D09">
        <w:rPr>
          <w:rFonts w:cs="Helvetica-Bold"/>
          <w:bCs/>
          <w:lang w:val="sq-AL"/>
        </w:rPr>
        <w:t>ë</w:t>
      </w:r>
      <w:r w:rsidR="00F151E3">
        <w:rPr>
          <w:rFonts w:cs="Helvetica-Bold"/>
          <w:bCs/>
          <w:lang w:val="sq-AL"/>
        </w:rPr>
        <w:t>rmarrjes</w:t>
      </w:r>
      <w:r w:rsidRPr="00702E71">
        <w:rPr>
          <w:rFonts w:cs="Helvetica-Bold"/>
          <w:bCs/>
          <w:lang w:val="sq-AL"/>
        </w:rPr>
        <w:t>.</w:t>
      </w:r>
    </w:p>
    <w:p w14:paraId="30552D22" w14:textId="1E8E6C0B" w:rsidR="00FE28A8" w:rsidRPr="00F151E3" w:rsidRDefault="0031458B"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Statuti ose rregull</w:t>
      </w:r>
      <w:r w:rsidR="00FE49F2">
        <w:rPr>
          <w:rFonts w:cs="Helvetica-Bold"/>
          <w:bCs/>
          <w:lang w:val="sq-AL"/>
        </w:rPr>
        <w:t>at</w:t>
      </w:r>
      <w:r w:rsidRPr="00702E71">
        <w:rPr>
          <w:rFonts w:cs="Helvetica-Bold"/>
          <w:bCs/>
          <w:lang w:val="sq-AL"/>
        </w:rPr>
        <w:t xml:space="preserve"> e sipërmarrjes nuk përmbaj</w:t>
      </w:r>
      <w:r w:rsidR="00F151E3">
        <w:rPr>
          <w:rFonts w:cs="Helvetica-Bold"/>
          <w:bCs/>
          <w:lang w:val="sq-AL"/>
        </w:rPr>
        <w:t>n</w:t>
      </w:r>
      <w:r w:rsidRPr="00702E71">
        <w:rPr>
          <w:rFonts w:cs="Helvetica-Bold"/>
          <w:bCs/>
          <w:lang w:val="sq-AL"/>
        </w:rPr>
        <w:t>ë dispozit</w:t>
      </w:r>
      <w:r w:rsidR="00F151E3">
        <w:rPr>
          <w:rFonts w:cs="Helvetica-Bold"/>
          <w:bCs/>
          <w:lang w:val="sq-AL"/>
        </w:rPr>
        <w:t>a</w:t>
      </w:r>
      <w:r w:rsidRPr="00702E71">
        <w:rPr>
          <w:rFonts w:cs="Helvetica-Bold"/>
          <w:bCs/>
          <w:lang w:val="sq-AL"/>
        </w:rPr>
        <w:t xml:space="preserve"> që</w:t>
      </w:r>
      <w:r w:rsidR="00F151E3">
        <w:rPr>
          <w:rFonts w:cs="Helvetica-Bold"/>
          <w:bCs/>
          <w:lang w:val="sq-AL"/>
        </w:rPr>
        <w:t xml:space="preserve"> b</w:t>
      </w:r>
      <w:r w:rsidRPr="00F151E3">
        <w:rPr>
          <w:rFonts w:cs="Helvetica-Bold"/>
          <w:bCs/>
          <w:lang w:val="sq-AL"/>
        </w:rPr>
        <w:t>ie</w:t>
      </w:r>
      <w:r w:rsidR="00F151E3">
        <w:rPr>
          <w:rFonts w:cs="Helvetica-Bold"/>
          <w:bCs/>
          <w:lang w:val="sq-AL"/>
        </w:rPr>
        <w:t>n</w:t>
      </w:r>
      <w:r w:rsidRPr="00F151E3">
        <w:rPr>
          <w:rFonts w:cs="Helvetica-Bold"/>
          <w:bCs/>
          <w:lang w:val="sq-AL"/>
        </w:rPr>
        <w:t xml:space="preserve"> ndesh me këtë ligj apo me akte nënligjore të nxjerra në bazë të këtij ligji</w:t>
      </w:r>
      <w:r w:rsidR="00F151E3">
        <w:rPr>
          <w:rFonts w:cs="Helvetica-Bold"/>
          <w:bCs/>
          <w:lang w:val="sq-AL"/>
        </w:rPr>
        <w:t xml:space="preserve"> dhe q</w:t>
      </w:r>
      <w:r w:rsidR="00AB1D09">
        <w:rPr>
          <w:rFonts w:cs="Helvetica-Bold"/>
          <w:bCs/>
          <w:lang w:val="sq-AL"/>
        </w:rPr>
        <w:t>ë</w:t>
      </w:r>
      <w:r w:rsidR="00F151E3">
        <w:rPr>
          <w:rFonts w:cs="Helvetica-Bold"/>
          <w:bCs/>
          <w:lang w:val="sq-AL"/>
        </w:rPr>
        <w:t xml:space="preserve"> c</w:t>
      </w:r>
      <w:r w:rsidRPr="00F151E3">
        <w:rPr>
          <w:rFonts w:cs="Helvetica-Bold"/>
          <w:bCs/>
          <w:lang w:val="sq-AL"/>
        </w:rPr>
        <w:t>eno</w:t>
      </w:r>
      <w:r w:rsidR="00F151E3">
        <w:rPr>
          <w:rFonts w:cs="Helvetica-Bold"/>
          <w:bCs/>
          <w:lang w:val="sq-AL"/>
        </w:rPr>
        <w:t>j</w:t>
      </w:r>
      <w:r w:rsidRPr="00F151E3">
        <w:rPr>
          <w:rFonts w:cs="Helvetica-Bold"/>
          <w:bCs/>
          <w:lang w:val="sq-AL"/>
        </w:rPr>
        <w:t>n</w:t>
      </w:r>
      <w:r w:rsidR="00AB1D09">
        <w:rPr>
          <w:rFonts w:cs="Helvetica-Bold"/>
          <w:bCs/>
          <w:lang w:val="sq-AL"/>
        </w:rPr>
        <w:t>ë</w:t>
      </w:r>
      <w:r w:rsidRPr="00F151E3">
        <w:rPr>
          <w:rFonts w:cs="Helvetica-Bold"/>
          <w:bCs/>
          <w:lang w:val="sq-AL"/>
        </w:rPr>
        <w:t xml:space="preserve"> interesat e pjesëmarrësve në përgjithësi ose të mbajtësve të </w:t>
      </w:r>
      <w:r w:rsidR="00AB1D09">
        <w:rPr>
          <w:rFonts w:cs="Helvetica-Bold"/>
          <w:bCs/>
          <w:lang w:val="sq-AL"/>
        </w:rPr>
        <w:t>ç</w:t>
      </w:r>
      <w:r w:rsidR="00F151E3" w:rsidRPr="00F151E3">
        <w:rPr>
          <w:rFonts w:cs="Helvetica-Bold"/>
          <w:bCs/>
          <w:lang w:val="sq-AL"/>
        </w:rPr>
        <w:t xml:space="preserve">do </w:t>
      </w:r>
      <w:r w:rsidRPr="00F151E3">
        <w:rPr>
          <w:rFonts w:cs="Helvetica-Bold"/>
          <w:bCs/>
          <w:lang w:val="sq-AL"/>
        </w:rPr>
        <w:t>klase pjesëmarrjeje.</w:t>
      </w:r>
    </w:p>
    <w:p w14:paraId="4EB142F3" w14:textId="53FFCCD3" w:rsidR="00FE28A8" w:rsidRPr="00702E71" w:rsidRDefault="0031458B"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 xml:space="preserve">Akti themelues i sipërmarrjes së investimeve kolektive me ofertë publike </w:t>
      </w:r>
      <w:r w:rsidR="008E2699">
        <w:rPr>
          <w:rFonts w:cs="Helvetica-Bold"/>
          <w:bCs/>
          <w:lang w:val="sq-AL"/>
        </w:rPr>
        <w:t>p</w:t>
      </w:r>
      <w:r w:rsidR="00AB1D09">
        <w:rPr>
          <w:rFonts w:cs="Helvetica-Bold"/>
          <w:bCs/>
          <w:lang w:val="sq-AL"/>
        </w:rPr>
        <w:t>ë</w:t>
      </w:r>
      <w:r w:rsidR="008E2699">
        <w:rPr>
          <w:rFonts w:cs="Helvetica-Bold"/>
          <w:bCs/>
          <w:lang w:val="sq-AL"/>
        </w:rPr>
        <w:t>rmban dispozita ku p</w:t>
      </w:r>
      <w:r w:rsidR="00AB1D09">
        <w:rPr>
          <w:rFonts w:cs="Helvetica-Bold"/>
          <w:bCs/>
          <w:lang w:val="sq-AL"/>
        </w:rPr>
        <w:t>ë</w:t>
      </w:r>
      <w:r w:rsidR="008E2699">
        <w:rPr>
          <w:rFonts w:cs="Helvetica-Bold"/>
          <w:bCs/>
          <w:lang w:val="sq-AL"/>
        </w:rPr>
        <w:t>rcaktohet</w:t>
      </w:r>
      <w:r w:rsidRPr="00702E71">
        <w:rPr>
          <w:rFonts w:cs="Helvetica-Bold"/>
          <w:bCs/>
          <w:lang w:val="sq-AL"/>
        </w:rPr>
        <w:t xml:space="preserve"> që </w:t>
      </w:r>
      <w:r w:rsidR="008E2699" w:rsidRPr="00702E71">
        <w:rPr>
          <w:rFonts w:cs="Helvetica-Bold"/>
          <w:bCs/>
          <w:lang w:val="sq-AL"/>
        </w:rPr>
        <w:t>shoqëri</w:t>
      </w:r>
      <w:r w:rsidR="008E2699">
        <w:rPr>
          <w:rFonts w:cs="Helvetica-Bold"/>
          <w:bCs/>
          <w:lang w:val="sq-AL"/>
        </w:rPr>
        <w:t>a</w:t>
      </w:r>
      <w:r w:rsidR="008E2699" w:rsidRPr="00702E71">
        <w:rPr>
          <w:rFonts w:cs="Helvetica-Bold"/>
          <w:bCs/>
          <w:lang w:val="sq-AL"/>
        </w:rPr>
        <w:t xml:space="preserve"> administruese, anëtarët e këshillit (nëse ka) dhe depozitar</w:t>
      </w:r>
      <w:r w:rsidR="008E2699">
        <w:rPr>
          <w:rFonts w:cs="Helvetica-Bold"/>
          <w:bCs/>
          <w:lang w:val="sq-AL"/>
        </w:rPr>
        <w:t>i  jan</w:t>
      </w:r>
      <w:r w:rsidR="00AB1D09">
        <w:rPr>
          <w:rFonts w:cs="Helvetica-Bold"/>
          <w:bCs/>
          <w:lang w:val="sq-AL"/>
        </w:rPr>
        <w:t>ë</w:t>
      </w:r>
      <w:r w:rsidR="008E2699">
        <w:rPr>
          <w:rFonts w:cs="Helvetica-Bold"/>
          <w:bCs/>
          <w:lang w:val="sq-AL"/>
        </w:rPr>
        <w:t xml:space="preserve"> p</w:t>
      </w:r>
      <w:r w:rsidR="00AB1D09">
        <w:rPr>
          <w:rFonts w:cs="Helvetica-Bold"/>
          <w:bCs/>
          <w:lang w:val="sq-AL"/>
        </w:rPr>
        <w:t>ë</w:t>
      </w:r>
      <w:r w:rsidR="008E2699">
        <w:rPr>
          <w:rFonts w:cs="Helvetica-Bold"/>
          <w:bCs/>
          <w:lang w:val="sq-AL"/>
        </w:rPr>
        <w:t>rgjegj</w:t>
      </w:r>
      <w:r w:rsidR="00AB1D09">
        <w:rPr>
          <w:rFonts w:cs="Helvetica-Bold"/>
          <w:bCs/>
          <w:lang w:val="sq-AL"/>
        </w:rPr>
        <w:t>ë</w:t>
      </w:r>
      <w:r w:rsidR="008E2699">
        <w:rPr>
          <w:rFonts w:cs="Helvetica-Bold"/>
          <w:bCs/>
          <w:lang w:val="sq-AL"/>
        </w:rPr>
        <w:t>s p</w:t>
      </w:r>
      <w:r w:rsidR="00AB1D09">
        <w:rPr>
          <w:rFonts w:cs="Helvetica-Bold"/>
          <w:bCs/>
          <w:lang w:val="sq-AL"/>
        </w:rPr>
        <w:t>ë</w:t>
      </w:r>
      <w:r w:rsidR="008E2699">
        <w:rPr>
          <w:rFonts w:cs="Helvetica-Bold"/>
          <w:bCs/>
          <w:lang w:val="sq-AL"/>
        </w:rPr>
        <w:t>r</w:t>
      </w:r>
      <w:r w:rsidR="008E2699" w:rsidRPr="00702E71">
        <w:rPr>
          <w:rFonts w:cs="Helvetica-Bold"/>
          <w:bCs/>
          <w:lang w:val="sq-AL"/>
        </w:rPr>
        <w:t xml:space="preserve"> </w:t>
      </w:r>
      <w:r w:rsidRPr="00702E71">
        <w:rPr>
          <w:rFonts w:cs="Helvetica-Bold"/>
          <w:bCs/>
          <w:lang w:val="sq-AL"/>
        </w:rPr>
        <w:t xml:space="preserve">çdo kontratë në lidhje me funksionimin e sipërmarrjes </w:t>
      </w:r>
      <w:r w:rsidR="00EC2F93">
        <w:rPr>
          <w:rFonts w:cs="Helvetica-Bold"/>
          <w:bCs/>
          <w:lang w:val="sq-AL"/>
        </w:rPr>
        <w:t xml:space="preserve">dhe  se ato duhet </w:t>
      </w:r>
      <w:r w:rsidRPr="00702E71">
        <w:rPr>
          <w:rFonts w:cs="Helvetica-Bold"/>
          <w:bCs/>
          <w:lang w:val="sq-AL"/>
        </w:rPr>
        <w:t xml:space="preserve"> </w:t>
      </w:r>
      <w:r w:rsidR="00EC2F93">
        <w:rPr>
          <w:rFonts w:cs="Helvetica-Bold"/>
          <w:bCs/>
          <w:lang w:val="sq-AL"/>
        </w:rPr>
        <w:t>q</w:t>
      </w:r>
      <w:r w:rsidR="00AB1D09">
        <w:rPr>
          <w:rFonts w:cs="Helvetica-Bold"/>
          <w:bCs/>
          <w:lang w:val="sq-AL"/>
        </w:rPr>
        <w:t>ë</w:t>
      </w:r>
      <w:r w:rsidR="00EC2F93">
        <w:rPr>
          <w:rFonts w:cs="Helvetica-Bold"/>
          <w:bCs/>
          <w:lang w:val="sq-AL"/>
        </w:rPr>
        <w:t xml:space="preserve"> </w:t>
      </w:r>
      <w:r w:rsidR="00AB1D09">
        <w:rPr>
          <w:rFonts w:cs="Helvetica-Bold"/>
          <w:bCs/>
          <w:lang w:val="sq-AL"/>
        </w:rPr>
        <w:t>ëëç</w:t>
      </w:r>
      <w:r w:rsidR="00EC2F93">
        <w:rPr>
          <w:rFonts w:cs="Helvetica-Bold"/>
          <w:bCs/>
          <w:lang w:val="sq-AL"/>
        </w:rPr>
        <w:t xml:space="preserve">do pale kontarktuale t’i paraqesin </w:t>
      </w:r>
      <w:r w:rsidRPr="00702E71">
        <w:rPr>
          <w:rFonts w:cs="Helvetica-Bold"/>
          <w:bCs/>
          <w:lang w:val="sq-AL"/>
        </w:rPr>
        <w:t>në mënyrë të plotë, të saktë dhe në kohën e duhur</w:t>
      </w:r>
      <w:r w:rsidR="00EC2F93">
        <w:rPr>
          <w:rFonts w:cs="Helvetica-Bold"/>
          <w:bCs/>
          <w:lang w:val="sq-AL"/>
        </w:rPr>
        <w:t>, t</w:t>
      </w:r>
      <w:r w:rsidR="00AB1D09">
        <w:rPr>
          <w:rFonts w:cs="Helvetica-Bold"/>
          <w:bCs/>
          <w:lang w:val="sq-AL"/>
        </w:rPr>
        <w:t>ë</w:t>
      </w:r>
      <w:r w:rsidR="00EC2F93">
        <w:rPr>
          <w:rFonts w:cs="Helvetica-Bold"/>
          <w:bCs/>
          <w:lang w:val="sq-AL"/>
        </w:rPr>
        <w:t xml:space="preserve"> gjitha</w:t>
      </w:r>
      <w:r w:rsidRPr="00702E71">
        <w:rPr>
          <w:rFonts w:cs="Helvetica-Bold"/>
          <w:bCs/>
          <w:lang w:val="sq-AL"/>
        </w:rPr>
        <w:t xml:space="preserve"> informacionet që kërko</w:t>
      </w:r>
      <w:r w:rsidR="00EC2F93">
        <w:rPr>
          <w:rFonts w:cs="Helvetica-Bold"/>
          <w:bCs/>
          <w:lang w:val="sq-AL"/>
        </w:rPr>
        <w:t xml:space="preserve">hen </w:t>
      </w:r>
      <w:r w:rsidRPr="00702E71">
        <w:rPr>
          <w:rFonts w:cs="Helvetica-Bold"/>
          <w:bCs/>
          <w:lang w:val="sq-AL"/>
        </w:rPr>
        <w:t>për të përmbushur detyrimet kundrejt mbajtësve të aksioneve ose kuotave të sipërmarrjes në bazë të këtij ligji dhe në bazë të aktit themelues të sipërmarrjes.</w:t>
      </w:r>
    </w:p>
    <w:p w14:paraId="016236B4" w14:textId="775906B8" w:rsidR="00FE28A8" w:rsidRPr="00702E71" w:rsidRDefault="0031458B" w:rsidP="00B22BA1">
      <w:pPr>
        <w:pStyle w:val="ListParagraph"/>
        <w:numPr>
          <w:ilvl w:val="0"/>
          <w:numId w:val="111"/>
        </w:numPr>
        <w:spacing w:after="0" w:line="240" w:lineRule="auto"/>
        <w:ind w:left="397" w:firstLine="357"/>
        <w:rPr>
          <w:rFonts w:cs="Helvetica-Bold"/>
          <w:bCs/>
        </w:rPr>
      </w:pPr>
      <w:r w:rsidRPr="00702E71">
        <w:rPr>
          <w:rFonts w:cs="Helvetica-Bold"/>
          <w:bCs/>
          <w:lang w:val="sq-AL"/>
        </w:rPr>
        <w:t xml:space="preserve">Akti themelues i sipërmarrjes së investimeve kolektive me ofertë publike </w:t>
      </w:r>
      <w:r w:rsidR="00EC2F93">
        <w:rPr>
          <w:rFonts w:cs="Helvetica-Bold"/>
          <w:bCs/>
          <w:lang w:val="sq-AL"/>
        </w:rPr>
        <w:t>p</w:t>
      </w:r>
      <w:r w:rsidR="00AB1D09">
        <w:rPr>
          <w:rFonts w:cs="Helvetica-Bold"/>
          <w:bCs/>
          <w:lang w:val="sq-AL"/>
        </w:rPr>
        <w:t>ë</w:t>
      </w:r>
      <w:r w:rsidR="00EC2F93">
        <w:rPr>
          <w:rFonts w:cs="Helvetica-Bold"/>
          <w:bCs/>
          <w:lang w:val="sq-AL"/>
        </w:rPr>
        <w:t>rmban dispoziatat e p</w:t>
      </w:r>
      <w:r w:rsidR="00AB1D09">
        <w:rPr>
          <w:rFonts w:cs="Helvetica-Bold"/>
          <w:bCs/>
          <w:lang w:val="sq-AL"/>
        </w:rPr>
        <w:t>ë</w:t>
      </w:r>
      <w:r w:rsidR="00EC2F93">
        <w:rPr>
          <w:rFonts w:cs="Helvetica-Bold"/>
          <w:bCs/>
          <w:lang w:val="sq-AL"/>
        </w:rPr>
        <w:t>rcaktuara m</w:t>
      </w:r>
      <w:r w:rsidR="00AB1D09">
        <w:rPr>
          <w:rFonts w:cs="Helvetica-Bold"/>
          <w:bCs/>
          <w:lang w:val="sq-AL"/>
        </w:rPr>
        <w:t>ë</w:t>
      </w:r>
      <w:r w:rsidR="00EC2F93">
        <w:rPr>
          <w:rFonts w:cs="Helvetica-Bold"/>
          <w:bCs/>
          <w:lang w:val="sq-AL"/>
        </w:rPr>
        <w:t xml:space="preserve"> psoht</w:t>
      </w:r>
      <w:r w:rsidR="00AB1D09">
        <w:rPr>
          <w:rFonts w:cs="Helvetica-Bold"/>
          <w:bCs/>
          <w:lang w:val="sq-AL"/>
        </w:rPr>
        <w:t>ë</w:t>
      </w:r>
      <w:r w:rsidRPr="00702E71">
        <w:rPr>
          <w:rFonts w:cs="Helvetica-Bold"/>
          <w:bCs/>
          <w:lang w:val="sq-AL"/>
        </w:rPr>
        <w:t>:</w:t>
      </w:r>
    </w:p>
    <w:p w14:paraId="2FD94360" w14:textId="5778BCFF" w:rsidR="0031458B" w:rsidRPr="00702E71" w:rsidRDefault="00EC2F93" w:rsidP="00B22BA1">
      <w:pPr>
        <w:pStyle w:val="ListParagraph"/>
        <w:numPr>
          <w:ilvl w:val="0"/>
          <w:numId w:val="119"/>
        </w:numPr>
        <w:spacing w:after="0" w:line="240" w:lineRule="auto"/>
        <w:ind w:left="397" w:firstLine="357"/>
        <w:rPr>
          <w:rFonts w:cs="Helvetica-Bold"/>
          <w:bCs/>
        </w:rPr>
      </w:pPr>
      <w:r>
        <w:rPr>
          <w:rFonts w:cs="Helvetica-Bold"/>
          <w:bCs/>
          <w:lang w:val="sq-AL"/>
        </w:rPr>
        <w:t>p</w:t>
      </w:r>
      <w:r w:rsidR="00AB1D09">
        <w:rPr>
          <w:rFonts w:cs="Helvetica-Bold"/>
          <w:bCs/>
          <w:lang w:val="sq-AL"/>
        </w:rPr>
        <w:t>ë</w:t>
      </w:r>
      <w:r>
        <w:rPr>
          <w:rFonts w:cs="Helvetica-Bold"/>
          <w:bCs/>
          <w:lang w:val="sq-AL"/>
        </w:rPr>
        <w:t>rcakton q</w:t>
      </w:r>
      <w:r w:rsidR="00AB1D09">
        <w:rPr>
          <w:rFonts w:cs="Helvetica-Bold"/>
          <w:bCs/>
          <w:lang w:val="sq-AL"/>
        </w:rPr>
        <w:t>ë</w:t>
      </w:r>
      <w:r>
        <w:rPr>
          <w:rFonts w:cs="Helvetica-Bold"/>
          <w:bCs/>
          <w:lang w:val="sq-AL"/>
        </w:rPr>
        <w:t xml:space="preserve"> </w:t>
      </w:r>
      <w:r w:rsidR="0031458B" w:rsidRPr="00702E71">
        <w:rPr>
          <w:rFonts w:cs="Helvetica-Bold"/>
          <w:bCs/>
          <w:lang w:val="sq-AL"/>
        </w:rPr>
        <w:t xml:space="preserve"> mbajtësi i aksioneve ose kuotave të sipërmarrjes nuk mban përgjegjësi për veprimet ose mosveprimet e shoqërisë administruese ose depozitarit të sipërmarrjes; dhe</w:t>
      </w:r>
    </w:p>
    <w:p w14:paraId="3CFA8541" w14:textId="4DF76491" w:rsidR="00FE28A8" w:rsidRPr="00702E71" w:rsidRDefault="00EC2F93" w:rsidP="00B22BA1">
      <w:pPr>
        <w:pStyle w:val="ListParagraph"/>
        <w:numPr>
          <w:ilvl w:val="0"/>
          <w:numId w:val="119"/>
        </w:numPr>
        <w:spacing w:after="0" w:line="240" w:lineRule="auto"/>
        <w:ind w:left="397" w:firstLine="357"/>
        <w:rPr>
          <w:rFonts w:cs="Helvetica-Bold"/>
          <w:bCs/>
        </w:rPr>
      </w:pPr>
      <w:r>
        <w:rPr>
          <w:rFonts w:cs="Helvetica-Bold"/>
          <w:bCs/>
          <w:lang w:val="sq-AL"/>
        </w:rPr>
        <w:t xml:space="preserve">kufizon </w:t>
      </w:r>
      <w:r w:rsidR="0031458B" w:rsidRPr="00702E71">
        <w:rPr>
          <w:rFonts w:cs="Helvetica-Bold"/>
          <w:bCs/>
          <w:lang w:val="sq-AL"/>
        </w:rPr>
        <w:t xml:space="preserve"> përgjegjësinë e mbajtësit të aksionit ose kuotës së sipërmarrjes brenda vlerës që, në momentin kur është i pagueshëm borxhi, është e barabartë me vlerën neto të aktiveve në atë moment të aksioneve ose kuotave të mbajtësit;</w:t>
      </w:r>
    </w:p>
    <w:p w14:paraId="71D6E99C" w14:textId="5596C026" w:rsidR="00FE28A8" w:rsidRPr="00702E71" w:rsidRDefault="00EC2F93" w:rsidP="00B22BA1">
      <w:pPr>
        <w:pStyle w:val="ListParagraph"/>
        <w:numPr>
          <w:ilvl w:val="0"/>
          <w:numId w:val="119"/>
        </w:numPr>
        <w:spacing w:after="0" w:line="240" w:lineRule="auto"/>
        <w:ind w:left="397" w:firstLine="357"/>
        <w:rPr>
          <w:rFonts w:cs="Helvetica-Bold"/>
          <w:bCs/>
        </w:rPr>
      </w:pPr>
      <w:r>
        <w:rPr>
          <w:rFonts w:cs="Helvetica-Bold"/>
          <w:bCs/>
          <w:lang w:val="sq-AL"/>
        </w:rPr>
        <w:t>p</w:t>
      </w:r>
      <w:r w:rsidR="00AB1D09">
        <w:rPr>
          <w:rFonts w:cs="Helvetica-Bold"/>
          <w:bCs/>
          <w:lang w:val="sq-AL"/>
        </w:rPr>
        <w:t>ë</w:t>
      </w:r>
      <w:r>
        <w:rPr>
          <w:rFonts w:cs="Helvetica-Bold"/>
          <w:bCs/>
          <w:lang w:val="sq-AL"/>
        </w:rPr>
        <w:t>rcakton q</w:t>
      </w:r>
      <w:r w:rsidR="00AB1D09">
        <w:rPr>
          <w:rFonts w:cs="Helvetica-Bold"/>
          <w:bCs/>
          <w:lang w:val="sq-AL"/>
        </w:rPr>
        <w:t>ë</w:t>
      </w:r>
      <w:r w:rsidR="0031458B" w:rsidRPr="00702E71">
        <w:rPr>
          <w:rFonts w:cs="Helvetica-Bold"/>
          <w:bCs/>
          <w:lang w:val="sq-AL"/>
        </w:rPr>
        <w:t xml:space="preserve"> çdo kuotë e fondit të investimeve me ofertë publike ose çdo aksion i shoqërisë së investimeve me ofertë publike jep të drejtë të barabartë në sipërmarrje.</w:t>
      </w:r>
    </w:p>
    <w:p w14:paraId="5CCD09D8" w14:textId="74A7C6FF" w:rsidR="0031458B" w:rsidRPr="00702E71" w:rsidRDefault="0031458B" w:rsidP="00B22BA1">
      <w:pPr>
        <w:pStyle w:val="ListParagraph"/>
        <w:numPr>
          <w:ilvl w:val="0"/>
          <w:numId w:val="111"/>
        </w:numPr>
        <w:spacing w:after="0" w:line="240" w:lineRule="auto"/>
        <w:ind w:left="397" w:firstLine="357"/>
        <w:rPr>
          <w:rFonts w:cs="Helvetica-Bold"/>
          <w:bCs/>
        </w:rPr>
      </w:pPr>
      <w:r w:rsidRPr="00702E71">
        <w:rPr>
          <w:rFonts w:cs="Helvetica-Bold"/>
          <w:bCs/>
          <w:lang w:val="sq-AL"/>
        </w:rPr>
        <w:t>Rregull</w:t>
      </w:r>
      <w:r w:rsidR="00811E6D">
        <w:rPr>
          <w:rFonts w:cs="Helvetica-Bold"/>
          <w:bCs/>
          <w:lang w:val="sq-AL"/>
        </w:rPr>
        <w:t>at</w:t>
      </w:r>
      <w:r w:rsidRPr="00702E71">
        <w:rPr>
          <w:rFonts w:cs="Helvetica-Bold"/>
          <w:bCs/>
          <w:lang w:val="sq-AL"/>
        </w:rPr>
        <w:t xml:space="preserve"> e fondit të investimeve me ofertë publike të </w:t>
      </w:r>
      <w:r w:rsidR="00932343">
        <w:rPr>
          <w:rFonts w:cs="Helvetica-Bold"/>
          <w:bCs/>
          <w:lang w:val="sq-AL"/>
        </w:rPr>
        <w:t>themeluar</w:t>
      </w:r>
      <w:r w:rsidRPr="00702E71">
        <w:rPr>
          <w:rFonts w:cs="Helvetica-Bold"/>
          <w:bCs/>
          <w:lang w:val="sq-AL"/>
        </w:rPr>
        <w:t xml:space="preserve"> në Republikën e Shqipërisë </w:t>
      </w:r>
      <w:r w:rsidR="00EC2F93">
        <w:rPr>
          <w:rFonts w:cs="Helvetica-Bold"/>
          <w:bCs/>
          <w:lang w:val="sq-AL"/>
        </w:rPr>
        <w:t>p</w:t>
      </w:r>
      <w:r w:rsidR="00AB1D09">
        <w:rPr>
          <w:rFonts w:cs="Helvetica-Bold"/>
          <w:bCs/>
          <w:lang w:val="sq-AL"/>
        </w:rPr>
        <w:t>ë</w:t>
      </w:r>
      <w:r w:rsidR="00EC2F93">
        <w:rPr>
          <w:rFonts w:cs="Helvetica-Bold"/>
          <w:bCs/>
          <w:lang w:val="sq-AL"/>
        </w:rPr>
        <w:t>rcakton</w:t>
      </w:r>
      <w:r w:rsidRPr="00702E71">
        <w:rPr>
          <w:rFonts w:cs="Helvetica-Bold"/>
          <w:bCs/>
          <w:lang w:val="sq-AL"/>
        </w:rPr>
        <w:t xml:space="preserve"> nëse sipërmarrja është:</w:t>
      </w:r>
    </w:p>
    <w:p w14:paraId="40FF8D31" w14:textId="02A92036" w:rsidR="0031458B" w:rsidRPr="00702E71" w:rsidRDefault="00EC2F93" w:rsidP="00B22BA1">
      <w:pPr>
        <w:pStyle w:val="ListParagraph"/>
        <w:numPr>
          <w:ilvl w:val="0"/>
          <w:numId w:val="112"/>
        </w:numPr>
        <w:spacing w:after="0" w:line="240" w:lineRule="auto"/>
        <w:ind w:left="397" w:firstLine="357"/>
        <w:rPr>
          <w:rFonts w:cs="Helvetica-Bold"/>
          <w:bCs/>
        </w:rPr>
      </w:pPr>
      <w:r>
        <w:rPr>
          <w:rFonts w:cs="Helvetica-Bold"/>
          <w:bCs/>
          <w:lang w:val="sq-AL"/>
        </w:rPr>
        <w:t>s</w:t>
      </w:r>
      <w:r w:rsidR="0031458B" w:rsidRPr="00702E71">
        <w:rPr>
          <w:rFonts w:cs="Helvetica-Bold"/>
          <w:bCs/>
          <w:lang w:val="sq-AL"/>
        </w:rPr>
        <w:t xml:space="preserve">ipërmarrje e investimeve kolektive me ofertë publike ose sipërmarrje e investimeve kolektive me ofertë publike në </w:t>
      </w:r>
      <w:r w:rsidR="00932343">
        <w:rPr>
          <w:rFonts w:cs="Helvetica-Bold"/>
          <w:bCs/>
          <w:lang w:val="sq-AL"/>
        </w:rPr>
        <w:t>tituj</w:t>
      </w:r>
      <w:r w:rsidR="003E1737" w:rsidRPr="00702E71">
        <w:rPr>
          <w:rFonts w:cs="Helvetica-Bold"/>
          <w:bCs/>
          <w:lang w:val="sq-AL"/>
        </w:rPr>
        <w:t xml:space="preserve"> </w:t>
      </w:r>
      <w:r w:rsidR="0031458B" w:rsidRPr="00702E71">
        <w:rPr>
          <w:rFonts w:cs="Helvetica-Bold"/>
          <w:bCs/>
          <w:lang w:val="sq-AL"/>
        </w:rPr>
        <w:t>të transferuesh</w:t>
      </w:r>
      <w:r w:rsidR="00AB1D09">
        <w:rPr>
          <w:rFonts w:cs="Helvetica-Bold"/>
          <w:bCs/>
          <w:lang w:val="sq-AL"/>
        </w:rPr>
        <w:t>ë</w:t>
      </w:r>
      <w:r w:rsidR="00932343">
        <w:rPr>
          <w:rFonts w:cs="Helvetica-Bold"/>
          <w:bCs/>
          <w:lang w:val="sq-AL"/>
        </w:rPr>
        <w:t>m</w:t>
      </w:r>
      <w:r w:rsidR="0031458B" w:rsidRPr="00702E71">
        <w:rPr>
          <w:rFonts w:cs="Helvetica-Bold"/>
          <w:bCs/>
          <w:lang w:val="sq-AL"/>
        </w:rPr>
        <w:t>;</w:t>
      </w:r>
    </w:p>
    <w:p w14:paraId="26D875F5" w14:textId="2D45677F" w:rsidR="00FE28A8" w:rsidRPr="00702E71" w:rsidRDefault="00EC2F93" w:rsidP="00B22BA1">
      <w:pPr>
        <w:pStyle w:val="ListParagraph"/>
        <w:numPr>
          <w:ilvl w:val="0"/>
          <w:numId w:val="112"/>
        </w:numPr>
        <w:spacing w:after="0" w:line="240" w:lineRule="auto"/>
        <w:ind w:left="397" w:firstLine="357"/>
        <w:rPr>
          <w:rFonts w:cs="Helvetica-Bold"/>
          <w:bCs/>
          <w:lang w:val="sq-AL"/>
        </w:rPr>
      </w:pPr>
      <w:r>
        <w:rPr>
          <w:rFonts w:cs="Helvetica-Bold"/>
          <w:bCs/>
          <w:lang w:val="sq-AL"/>
        </w:rPr>
        <w:t>s</w:t>
      </w:r>
      <w:r w:rsidR="0031458B" w:rsidRPr="00702E71">
        <w:rPr>
          <w:rFonts w:cs="Helvetica-Bold"/>
          <w:bCs/>
          <w:lang w:val="sq-AL"/>
        </w:rPr>
        <w:t>ipërmarrje me pjesëmarrje të hapur, sipërmarrje me intervale ose sipërmarrje me pjesëmarrje të mbyllur;</w:t>
      </w:r>
    </w:p>
    <w:p w14:paraId="5931F3B8" w14:textId="5AA04F99" w:rsidR="00FE28A8" w:rsidRPr="00702E71" w:rsidRDefault="00EC2F93" w:rsidP="00B22BA1">
      <w:pPr>
        <w:pStyle w:val="ListParagraph"/>
        <w:numPr>
          <w:ilvl w:val="0"/>
          <w:numId w:val="112"/>
        </w:numPr>
        <w:spacing w:after="0" w:line="240" w:lineRule="auto"/>
        <w:ind w:left="397" w:firstLine="357"/>
        <w:rPr>
          <w:rFonts w:cs="Helvetica-Bold"/>
          <w:bCs/>
          <w:lang w:val="sq-AL"/>
        </w:rPr>
      </w:pPr>
      <w:r>
        <w:rPr>
          <w:rFonts w:cs="Helvetica-Bold"/>
          <w:bCs/>
          <w:lang w:val="sq-AL"/>
        </w:rPr>
        <w:t>s</w:t>
      </w:r>
      <w:r w:rsidR="0031458B" w:rsidRPr="00702E71">
        <w:rPr>
          <w:rFonts w:cs="Helvetica-Bold"/>
          <w:bCs/>
          <w:lang w:val="sq-AL"/>
        </w:rPr>
        <w:t>ipërmarrje e veçantë ose sipërmarrje ombrellë;</w:t>
      </w:r>
    </w:p>
    <w:p w14:paraId="6C5FD121" w14:textId="531A96F8" w:rsidR="00FE28A8" w:rsidRPr="008E6E4F" w:rsidRDefault="008E6E4F" w:rsidP="008A45A8">
      <w:pPr>
        <w:spacing w:after="0" w:line="240" w:lineRule="auto"/>
        <w:ind w:left="397"/>
        <w:rPr>
          <w:rFonts w:cs="Helvetica-Bold"/>
          <w:bCs/>
          <w:lang w:val="sq-AL"/>
        </w:rPr>
      </w:pPr>
      <w:r>
        <w:rPr>
          <w:rFonts w:cs="Helvetica-Bold"/>
          <w:bCs/>
          <w:lang w:val="sq-AL"/>
        </w:rPr>
        <w:lastRenderedPageBreak/>
        <w:t xml:space="preserve">ç)         </w:t>
      </w:r>
      <w:r w:rsidR="00EC2F93" w:rsidRPr="008E6E4F">
        <w:rPr>
          <w:rFonts w:cs="Helvetica-Bold"/>
          <w:bCs/>
          <w:lang w:val="sq-AL"/>
        </w:rPr>
        <w:t>s</w:t>
      </w:r>
      <w:r w:rsidR="0031458B" w:rsidRPr="008E6E4F">
        <w:rPr>
          <w:rFonts w:cs="Helvetica-Bold"/>
          <w:bCs/>
          <w:lang w:val="sq-AL"/>
        </w:rPr>
        <w:t>ipërmarrje kryesore;</w:t>
      </w:r>
    </w:p>
    <w:p w14:paraId="32E6BF6C" w14:textId="3E1E81A2" w:rsidR="00FE28A8" w:rsidRPr="00702E71" w:rsidRDefault="00EC2F93" w:rsidP="00B22BA1">
      <w:pPr>
        <w:pStyle w:val="ListParagraph"/>
        <w:numPr>
          <w:ilvl w:val="0"/>
          <w:numId w:val="112"/>
        </w:numPr>
        <w:spacing w:after="0" w:line="240" w:lineRule="auto"/>
        <w:ind w:left="397" w:firstLine="357"/>
        <w:rPr>
          <w:rFonts w:cs="Helvetica-Bold"/>
          <w:bCs/>
        </w:rPr>
      </w:pPr>
      <w:r>
        <w:rPr>
          <w:rFonts w:cs="Helvetica-Bold"/>
          <w:bCs/>
          <w:lang w:val="sq-AL"/>
        </w:rPr>
        <w:t>s</w:t>
      </w:r>
      <w:r w:rsidR="0031458B" w:rsidRPr="00702E71">
        <w:rPr>
          <w:rFonts w:cs="Helvetica-Bold"/>
          <w:bCs/>
          <w:lang w:val="sq-AL"/>
        </w:rPr>
        <w:t>ipërmarrje furnizuese.</w:t>
      </w:r>
    </w:p>
    <w:p w14:paraId="594A6361" w14:textId="6ECAE351" w:rsidR="0031458B" w:rsidRPr="00702E71" w:rsidRDefault="0031458B" w:rsidP="00B22BA1">
      <w:pPr>
        <w:pStyle w:val="ListParagraph"/>
        <w:numPr>
          <w:ilvl w:val="0"/>
          <w:numId w:val="111"/>
        </w:numPr>
        <w:spacing w:after="0" w:line="240" w:lineRule="auto"/>
        <w:ind w:left="397" w:firstLine="357"/>
        <w:rPr>
          <w:rFonts w:cs="Helvetica-Bold"/>
          <w:bCs/>
        </w:rPr>
      </w:pPr>
      <w:r w:rsidRPr="00702E71">
        <w:rPr>
          <w:rFonts w:cs="Helvetica-Bold"/>
          <w:bCs/>
          <w:lang w:val="sq-AL"/>
        </w:rPr>
        <w:t xml:space="preserve">Rregullorja e fondit të investimeve me ofertë publike me pjesëmarrje të hapur ose me intervale të </w:t>
      </w:r>
      <w:r w:rsidR="00932343">
        <w:rPr>
          <w:rFonts w:cs="Helvetica-Bold"/>
          <w:bCs/>
          <w:lang w:val="sq-AL"/>
        </w:rPr>
        <w:t>themeluar</w:t>
      </w:r>
      <w:r w:rsidRPr="00702E71">
        <w:rPr>
          <w:rFonts w:cs="Helvetica-Bold"/>
          <w:bCs/>
          <w:lang w:val="sq-AL"/>
        </w:rPr>
        <w:t xml:space="preserve"> në Republikën e Shqipërisë mund </w:t>
      </w:r>
      <w:r w:rsidR="004816D5">
        <w:rPr>
          <w:rFonts w:cs="Helvetica-Bold"/>
          <w:bCs/>
          <w:lang w:val="sq-AL"/>
        </w:rPr>
        <w:t>t</w:t>
      </w:r>
      <w:r w:rsidR="00AB1D09">
        <w:rPr>
          <w:rFonts w:cs="Helvetica-Bold"/>
          <w:bCs/>
          <w:lang w:val="sq-AL"/>
        </w:rPr>
        <w:t>ë</w:t>
      </w:r>
      <w:r w:rsidR="004816D5">
        <w:rPr>
          <w:rFonts w:cs="Helvetica-Bold"/>
          <w:bCs/>
          <w:lang w:val="sq-AL"/>
        </w:rPr>
        <w:t xml:space="preserve"> p</w:t>
      </w:r>
      <w:r w:rsidR="00AB1D09">
        <w:rPr>
          <w:rFonts w:cs="Helvetica-Bold"/>
          <w:bCs/>
          <w:lang w:val="sq-AL"/>
        </w:rPr>
        <w:t>ë</w:t>
      </w:r>
      <w:r w:rsidR="004816D5">
        <w:rPr>
          <w:rFonts w:cs="Helvetica-Bold"/>
          <w:bCs/>
          <w:lang w:val="sq-AL"/>
        </w:rPr>
        <w:t>rmbaj</w:t>
      </w:r>
      <w:r w:rsidR="00AB1D09">
        <w:rPr>
          <w:rFonts w:cs="Helvetica-Bold"/>
          <w:bCs/>
          <w:lang w:val="sq-AL"/>
        </w:rPr>
        <w:t>ë</w:t>
      </w:r>
      <w:r w:rsidR="004816D5">
        <w:rPr>
          <w:rFonts w:cs="Helvetica-Bold"/>
          <w:bCs/>
          <w:lang w:val="sq-AL"/>
        </w:rPr>
        <w:t xml:space="preserve"> p</w:t>
      </w:r>
      <w:r w:rsidR="00AB1D09">
        <w:rPr>
          <w:rFonts w:cs="Helvetica-Bold"/>
          <w:bCs/>
          <w:lang w:val="sq-AL"/>
        </w:rPr>
        <w:t>ë</w:t>
      </w:r>
      <w:r w:rsidR="004816D5">
        <w:rPr>
          <w:rFonts w:cs="Helvetica-Bold"/>
          <w:bCs/>
          <w:lang w:val="sq-AL"/>
        </w:rPr>
        <w:t>rcaktimet e m</w:t>
      </w:r>
      <w:r w:rsidR="00AB1D09">
        <w:rPr>
          <w:rFonts w:cs="Helvetica-Bold"/>
          <w:bCs/>
          <w:lang w:val="sq-AL"/>
        </w:rPr>
        <w:t>ë</w:t>
      </w:r>
      <w:r w:rsidR="004816D5">
        <w:rPr>
          <w:rFonts w:cs="Helvetica-Bold"/>
          <w:bCs/>
          <w:lang w:val="sq-AL"/>
        </w:rPr>
        <w:t>poshtme:</w:t>
      </w:r>
    </w:p>
    <w:p w14:paraId="15D37594" w14:textId="7A4E5D37" w:rsidR="00FE28A8" w:rsidRPr="00702E71" w:rsidRDefault="004816D5" w:rsidP="00B22BA1">
      <w:pPr>
        <w:pStyle w:val="ListParagraph"/>
        <w:numPr>
          <w:ilvl w:val="0"/>
          <w:numId w:val="113"/>
        </w:numPr>
        <w:spacing w:after="0" w:line="240" w:lineRule="auto"/>
        <w:ind w:left="397" w:firstLine="357"/>
        <w:rPr>
          <w:rFonts w:cs="Helvetica-Bold"/>
          <w:bCs/>
        </w:rPr>
      </w:pPr>
      <w:r>
        <w:rPr>
          <w:rFonts w:cs="Helvetica-Bold"/>
          <w:bCs/>
          <w:lang w:val="sq-AL"/>
        </w:rPr>
        <w:t>mund</w:t>
      </w:r>
      <w:r w:rsidR="00AB1D09">
        <w:rPr>
          <w:rFonts w:cs="Helvetica-Bold"/>
          <w:bCs/>
          <w:lang w:val="sq-AL"/>
        </w:rPr>
        <w:t>ë</w:t>
      </w:r>
      <w:r>
        <w:rPr>
          <w:rFonts w:cs="Helvetica-Bold"/>
          <w:bCs/>
          <w:lang w:val="sq-AL"/>
        </w:rPr>
        <w:t>sin</w:t>
      </w:r>
      <w:r w:rsidR="00AB1D09">
        <w:rPr>
          <w:rFonts w:cs="Helvetica-Bold"/>
          <w:bCs/>
          <w:lang w:val="sq-AL"/>
        </w:rPr>
        <w:t>ë</w:t>
      </w:r>
      <w:r>
        <w:rPr>
          <w:rFonts w:cs="Helvetica-Bold"/>
          <w:bCs/>
          <w:lang w:val="sq-AL"/>
        </w:rPr>
        <w:t xml:space="preserve"> e emtimit </w:t>
      </w:r>
      <w:r w:rsidR="0031458B" w:rsidRPr="00702E71">
        <w:rPr>
          <w:rFonts w:cs="Helvetica-Bold"/>
          <w:bCs/>
          <w:lang w:val="sq-AL"/>
        </w:rPr>
        <w:t xml:space="preserve"> </w:t>
      </w:r>
      <w:r>
        <w:rPr>
          <w:rFonts w:cs="Helvetica-Bold"/>
          <w:bCs/>
          <w:lang w:val="sq-AL"/>
        </w:rPr>
        <w:t xml:space="preserve">e </w:t>
      </w:r>
      <w:r w:rsidR="0031458B" w:rsidRPr="00702E71">
        <w:rPr>
          <w:rFonts w:cs="Helvetica-Bold"/>
          <w:bCs/>
          <w:lang w:val="sq-AL"/>
        </w:rPr>
        <w:t xml:space="preserve"> kuotave të</w:t>
      </w:r>
      <w:r>
        <w:rPr>
          <w:rFonts w:cs="Helvetica-Bold"/>
          <w:bCs/>
          <w:lang w:val="sq-AL"/>
        </w:rPr>
        <w:t xml:space="preserve"> pjesshme</w:t>
      </w:r>
      <w:r w:rsidR="0031458B" w:rsidRPr="00702E71">
        <w:rPr>
          <w:rFonts w:cs="Helvetica-Bold"/>
          <w:bCs/>
          <w:lang w:val="sq-AL"/>
        </w:rPr>
        <w:t xml:space="preserve"> sipërmarrjes;</w:t>
      </w:r>
    </w:p>
    <w:p w14:paraId="6C527379" w14:textId="3B304086" w:rsidR="00FE28A8" w:rsidRPr="00702E71" w:rsidRDefault="004816D5" w:rsidP="00B22BA1">
      <w:pPr>
        <w:pStyle w:val="ListParagraph"/>
        <w:numPr>
          <w:ilvl w:val="0"/>
          <w:numId w:val="113"/>
        </w:numPr>
        <w:spacing w:after="0" w:line="240" w:lineRule="auto"/>
        <w:ind w:left="397" w:firstLine="357"/>
        <w:rPr>
          <w:rFonts w:cs="Helvetica-Bold"/>
          <w:bCs/>
        </w:rPr>
      </w:pPr>
      <w:r>
        <w:rPr>
          <w:rFonts w:cs="Helvetica-Bold"/>
          <w:bCs/>
          <w:lang w:val="sq-AL"/>
        </w:rPr>
        <w:t>mund</w:t>
      </w:r>
      <w:r w:rsidR="00AB1D09">
        <w:rPr>
          <w:rFonts w:cs="Helvetica-Bold"/>
          <w:bCs/>
          <w:lang w:val="sq-AL"/>
        </w:rPr>
        <w:t>ë</w:t>
      </w:r>
      <w:r>
        <w:rPr>
          <w:rFonts w:cs="Helvetica-Bold"/>
          <w:bCs/>
          <w:lang w:val="sq-AL"/>
        </w:rPr>
        <w:t>in</w:t>
      </w:r>
      <w:r w:rsidR="00AB1D09">
        <w:rPr>
          <w:rFonts w:cs="Helvetica-Bold"/>
          <w:bCs/>
          <w:lang w:val="sq-AL"/>
        </w:rPr>
        <w:t>ë</w:t>
      </w:r>
      <w:r>
        <w:rPr>
          <w:rFonts w:cs="Helvetica-Bold"/>
          <w:bCs/>
          <w:lang w:val="sq-AL"/>
        </w:rPr>
        <w:t xml:space="preserve"> e emetimit t</w:t>
      </w:r>
      <w:r w:rsidR="00AB1D09">
        <w:rPr>
          <w:rFonts w:cs="Helvetica-Bold"/>
          <w:bCs/>
          <w:lang w:val="sq-AL"/>
        </w:rPr>
        <w:t>ë</w:t>
      </w:r>
      <w:r w:rsidR="0031458B" w:rsidRPr="00702E71">
        <w:rPr>
          <w:rFonts w:cs="Helvetica-Bold"/>
          <w:bCs/>
          <w:lang w:val="sq-AL"/>
        </w:rPr>
        <w:t xml:space="preserve"> klasa</w:t>
      </w:r>
      <w:r>
        <w:rPr>
          <w:rFonts w:cs="Helvetica-Bold"/>
          <w:bCs/>
          <w:lang w:val="sq-AL"/>
        </w:rPr>
        <w:t>ve</w:t>
      </w:r>
      <w:r w:rsidR="0031458B" w:rsidRPr="00702E71">
        <w:rPr>
          <w:rFonts w:cs="Helvetica-Bold"/>
          <w:bCs/>
          <w:lang w:val="sq-AL"/>
        </w:rPr>
        <w:t xml:space="preserve"> të ndryshme të kuotave me kusht që:</w:t>
      </w:r>
    </w:p>
    <w:p w14:paraId="3224D874" w14:textId="59F9368B" w:rsidR="00FE28A8" w:rsidRPr="00702E71" w:rsidRDefault="0031458B" w:rsidP="00B22BA1">
      <w:pPr>
        <w:pStyle w:val="ListParagraph"/>
        <w:numPr>
          <w:ilvl w:val="0"/>
          <w:numId w:val="114"/>
        </w:numPr>
        <w:spacing w:after="0" w:line="240" w:lineRule="auto"/>
        <w:ind w:left="397" w:firstLine="357"/>
        <w:rPr>
          <w:rFonts w:cs="Helvetica-Bold"/>
          <w:bCs/>
        </w:rPr>
      </w:pPr>
      <w:r w:rsidRPr="00702E71">
        <w:rPr>
          <w:rFonts w:cs="Helvetica-Bold"/>
          <w:bCs/>
          <w:lang w:val="sq-AL"/>
        </w:rPr>
        <w:t>klas</w:t>
      </w:r>
      <w:r w:rsidR="004816D5">
        <w:rPr>
          <w:rFonts w:cs="Helvetica-Bold"/>
          <w:bCs/>
          <w:lang w:val="sq-AL"/>
        </w:rPr>
        <w:t>a</w:t>
      </w:r>
      <w:r w:rsidRPr="00702E71">
        <w:rPr>
          <w:rFonts w:cs="Helvetica-Bold"/>
          <w:bCs/>
          <w:lang w:val="sq-AL"/>
        </w:rPr>
        <w:t xml:space="preserve"> e kuotave nuk p</w:t>
      </w:r>
      <w:r w:rsidR="00AB1D09">
        <w:rPr>
          <w:rFonts w:cs="Helvetica-Bold"/>
          <w:bCs/>
          <w:lang w:val="sq-AL"/>
        </w:rPr>
        <w:t>ë</w:t>
      </w:r>
      <w:r w:rsidR="004816D5">
        <w:rPr>
          <w:rFonts w:cs="Helvetica-Bold"/>
          <w:bCs/>
          <w:lang w:val="sq-AL"/>
        </w:rPr>
        <w:t xml:space="preserve">rmban </w:t>
      </w:r>
      <w:r w:rsidRPr="00702E71">
        <w:rPr>
          <w:rFonts w:cs="Helvetica-Bold"/>
          <w:bCs/>
          <w:lang w:val="sq-AL"/>
        </w:rPr>
        <w:t xml:space="preserve"> avantazh</w:t>
      </w:r>
      <w:r w:rsidR="004816D5">
        <w:rPr>
          <w:rFonts w:cs="Helvetica-Bold"/>
          <w:bCs/>
          <w:lang w:val="sq-AL"/>
        </w:rPr>
        <w:t>e</w:t>
      </w:r>
      <w:r w:rsidRPr="00702E71">
        <w:rPr>
          <w:rFonts w:cs="Helvetica-Bold"/>
          <w:bCs/>
          <w:lang w:val="sq-AL"/>
        </w:rPr>
        <w:t xml:space="preserve"> </w:t>
      </w:r>
      <w:r w:rsidR="004816D5">
        <w:rPr>
          <w:rFonts w:cs="Helvetica-Bold"/>
          <w:bCs/>
          <w:lang w:val="sq-AL"/>
        </w:rPr>
        <w:t>n</w:t>
      </w:r>
      <w:r w:rsidR="00AB1D09">
        <w:rPr>
          <w:rFonts w:cs="Helvetica-Bold"/>
          <w:bCs/>
          <w:lang w:val="sq-AL"/>
        </w:rPr>
        <w:t>ë</w:t>
      </w:r>
      <w:r w:rsidR="004816D5">
        <w:rPr>
          <w:rFonts w:cs="Helvetica-Bold"/>
          <w:bCs/>
          <w:lang w:val="sq-AL"/>
        </w:rPr>
        <w:t xml:space="preserve"> lidhje me at</w:t>
      </w:r>
      <w:r w:rsidR="00AB1D09">
        <w:rPr>
          <w:rFonts w:cs="Helvetica-Bold"/>
          <w:bCs/>
          <w:lang w:val="sq-AL"/>
        </w:rPr>
        <w:t>ë</w:t>
      </w:r>
      <w:r w:rsidR="004816D5">
        <w:rPr>
          <w:rFonts w:cs="Helvetica-Bold"/>
          <w:bCs/>
          <w:lang w:val="sq-AL"/>
        </w:rPr>
        <w:t xml:space="preserve"> klas</w:t>
      </w:r>
      <w:r w:rsidR="00AB1D09">
        <w:rPr>
          <w:rFonts w:cs="Helvetica-Bold"/>
          <w:bCs/>
          <w:lang w:val="sq-AL"/>
        </w:rPr>
        <w:t>ë</w:t>
      </w:r>
      <w:r w:rsidRPr="00702E71">
        <w:rPr>
          <w:rFonts w:cs="Helvetica-Bold"/>
          <w:bCs/>
          <w:lang w:val="sq-AL"/>
        </w:rPr>
        <w:t xml:space="preserve"> që do të cenonte mbajtësit e kuotave të klasave të tjera të kuotave në të njëjtën sipërmarrje apo në të njëjtin nënfond;</w:t>
      </w:r>
    </w:p>
    <w:p w14:paraId="4A909868" w14:textId="0247208D" w:rsidR="00FE28A8" w:rsidRPr="00702E71" w:rsidRDefault="00244D52" w:rsidP="00B22BA1">
      <w:pPr>
        <w:pStyle w:val="ListParagraph"/>
        <w:numPr>
          <w:ilvl w:val="0"/>
          <w:numId w:val="114"/>
        </w:numPr>
        <w:spacing w:after="0" w:line="240" w:lineRule="auto"/>
        <w:ind w:left="397" w:firstLine="357"/>
        <w:rPr>
          <w:rFonts w:cs="Helvetica-Bold"/>
          <w:bCs/>
        </w:rPr>
      </w:pPr>
      <w:r w:rsidRPr="00702E71">
        <w:rPr>
          <w:rFonts w:cs="Helvetica-Bold"/>
          <w:bCs/>
          <w:lang w:val="sq-AL"/>
        </w:rPr>
        <w:t>Prospekt</w:t>
      </w:r>
      <w:r>
        <w:rPr>
          <w:rFonts w:cs="Helvetica-Bold"/>
          <w:bCs/>
          <w:lang w:val="sq-AL"/>
        </w:rPr>
        <w:t>i t</w:t>
      </w:r>
      <w:r w:rsidR="00AB1D09">
        <w:rPr>
          <w:rFonts w:cs="Helvetica-Bold"/>
          <w:bCs/>
          <w:lang w:val="sq-AL"/>
        </w:rPr>
        <w:t>ë</w:t>
      </w:r>
      <w:r>
        <w:rPr>
          <w:rFonts w:cs="Helvetica-Bold"/>
          <w:bCs/>
          <w:lang w:val="sq-AL"/>
        </w:rPr>
        <w:t xml:space="preserve"> p</w:t>
      </w:r>
      <w:r w:rsidR="00AB1D09">
        <w:rPr>
          <w:rFonts w:cs="Helvetica-Bold"/>
          <w:bCs/>
          <w:lang w:val="sq-AL"/>
        </w:rPr>
        <w:t>ë</w:t>
      </w:r>
      <w:r>
        <w:rPr>
          <w:rFonts w:cs="Helvetica-Bold"/>
          <w:bCs/>
          <w:lang w:val="sq-AL"/>
        </w:rPr>
        <w:t>rcaktoj</w:t>
      </w:r>
      <w:r w:rsidR="00AB1D09">
        <w:rPr>
          <w:rFonts w:cs="Helvetica-Bold"/>
          <w:bCs/>
          <w:lang w:val="sq-AL"/>
        </w:rPr>
        <w:t>ë</w:t>
      </w:r>
      <w:r>
        <w:rPr>
          <w:rFonts w:cs="Helvetica-Bold"/>
          <w:bCs/>
          <w:lang w:val="sq-AL"/>
        </w:rPr>
        <w:t xml:space="preserve"> qart</w:t>
      </w:r>
      <w:r w:rsidR="00AB1D09">
        <w:rPr>
          <w:rFonts w:cs="Helvetica-Bold"/>
          <w:bCs/>
          <w:lang w:val="sq-AL"/>
        </w:rPr>
        <w:t>ë</w:t>
      </w:r>
      <w:r>
        <w:rPr>
          <w:rFonts w:cs="Helvetica-Bold"/>
          <w:bCs/>
          <w:lang w:val="sq-AL"/>
        </w:rPr>
        <w:t xml:space="preserve"> n</w:t>
      </w:r>
      <w:r w:rsidR="0031458B" w:rsidRPr="00702E71">
        <w:rPr>
          <w:rFonts w:cs="Helvetica-Bold"/>
          <w:bCs/>
          <w:lang w:val="sq-AL"/>
        </w:rPr>
        <w:t>atyr</w:t>
      </w:r>
      <w:r w:rsidR="00AB1D09">
        <w:rPr>
          <w:rFonts w:cs="Helvetica-Bold"/>
          <w:bCs/>
          <w:lang w:val="sq-AL"/>
        </w:rPr>
        <w:t>ë</w:t>
      </w:r>
      <w:r>
        <w:rPr>
          <w:rFonts w:cs="Helvetica-Bold"/>
          <w:bCs/>
          <w:lang w:val="sq-AL"/>
        </w:rPr>
        <w:t>n</w:t>
      </w:r>
      <w:r w:rsidR="0031458B" w:rsidRPr="00702E71">
        <w:rPr>
          <w:rFonts w:cs="Helvetica-Bold"/>
          <w:bCs/>
          <w:lang w:val="sq-AL"/>
        </w:rPr>
        <w:t>, funksionimi</w:t>
      </w:r>
      <w:r>
        <w:rPr>
          <w:rFonts w:cs="Helvetica-Bold"/>
          <w:bCs/>
          <w:lang w:val="sq-AL"/>
        </w:rPr>
        <w:t>n</w:t>
      </w:r>
      <w:r w:rsidR="0031458B" w:rsidRPr="00702E71">
        <w:rPr>
          <w:rFonts w:cs="Helvetica-Bold"/>
          <w:bCs/>
          <w:lang w:val="sq-AL"/>
        </w:rPr>
        <w:t xml:space="preserve"> dhe </w:t>
      </w:r>
      <w:r w:rsidR="004C4195">
        <w:rPr>
          <w:rFonts w:cs="Helvetica-Bold"/>
          <w:bCs/>
          <w:lang w:val="sq-AL"/>
        </w:rPr>
        <w:t>t</w:t>
      </w:r>
      <w:r w:rsidR="00AB1D09">
        <w:rPr>
          <w:rFonts w:cs="Helvetica-Bold"/>
          <w:bCs/>
          <w:lang w:val="sq-AL"/>
        </w:rPr>
        <w:t>ë</w:t>
      </w:r>
      <w:r w:rsidR="004C4195">
        <w:rPr>
          <w:rFonts w:cs="Helvetica-Bold"/>
          <w:bCs/>
          <w:lang w:val="sq-AL"/>
        </w:rPr>
        <w:t xml:space="preserve"> drejtat e </w:t>
      </w:r>
      <w:r w:rsidR="0031458B" w:rsidRPr="00702E71">
        <w:rPr>
          <w:rFonts w:cs="Helvetica-Bold"/>
          <w:bCs/>
          <w:lang w:val="sq-AL"/>
        </w:rPr>
        <w:t xml:space="preserve">çdo klase </w:t>
      </w:r>
      <w:r>
        <w:rPr>
          <w:rFonts w:cs="Helvetica-Bold"/>
          <w:bCs/>
          <w:lang w:val="sq-AL"/>
        </w:rPr>
        <w:t>p</w:t>
      </w:r>
      <w:r w:rsidR="00AB1D09">
        <w:rPr>
          <w:rFonts w:cs="Helvetica-Bold"/>
          <w:bCs/>
          <w:lang w:val="sq-AL"/>
        </w:rPr>
        <w:t>ë</w:t>
      </w:r>
      <w:r>
        <w:rPr>
          <w:rFonts w:cs="Helvetica-Bold"/>
          <w:bCs/>
          <w:lang w:val="sq-AL"/>
        </w:rPr>
        <w:t>rcaktohen</w:t>
      </w:r>
      <w:r w:rsidR="0031458B" w:rsidRPr="00702E71">
        <w:rPr>
          <w:rFonts w:cs="Helvetica-Bold"/>
          <w:bCs/>
          <w:lang w:val="sq-AL"/>
        </w:rPr>
        <w:t xml:space="preserve"> .</w:t>
      </w:r>
    </w:p>
    <w:p w14:paraId="2833A573" w14:textId="178ABAD7" w:rsidR="00FE28A8" w:rsidRPr="00702E71" w:rsidRDefault="0031458B"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 xml:space="preserve">Klasat e kuotave mund të përfshijnë klasa valutore </w:t>
      </w:r>
      <w:r w:rsidR="003E1737" w:rsidRPr="00702E71">
        <w:rPr>
          <w:rFonts w:cs="Helvetica-Bold"/>
          <w:bCs/>
          <w:lang w:val="sq-AL"/>
        </w:rPr>
        <w:t xml:space="preserve">nga </w:t>
      </w:r>
      <w:r w:rsidRPr="00702E71">
        <w:rPr>
          <w:rFonts w:cs="Helvetica-Bold"/>
          <w:bCs/>
          <w:lang w:val="sq-AL"/>
        </w:rPr>
        <w:t>të cilat çmimi i kuotës shprehet në një shumë në monedhë të huaj që është</w:t>
      </w:r>
      <w:r w:rsidR="00244D52">
        <w:rPr>
          <w:rFonts w:cs="Helvetica-Bold"/>
          <w:bCs/>
          <w:lang w:val="sq-AL"/>
        </w:rPr>
        <w:t xml:space="preserve"> e</w:t>
      </w:r>
      <w:r w:rsidRPr="00702E71">
        <w:rPr>
          <w:rFonts w:cs="Helvetica-Bold"/>
          <w:bCs/>
          <w:lang w:val="sq-AL"/>
        </w:rPr>
        <w:t xml:space="preserve"> </w:t>
      </w:r>
      <w:r w:rsidR="008E6E4F">
        <w:rPr>
          <w:rFonts w:cs="Helvetica-Bold"/>
          <w:bCs/>
          <w:lang w:val="sq-AL"/>
        </w:rPr>
        <w:t>barasvlershëm</w:t>
      </w:r>
      <w:r w:rsidRPr="00702E71">
        <w:rPr>
          <w:rFonts w:cs="Helvetica-Bold"/>
          <w:bCs/>
          <w:lang w:val="sq-AL"/>
        </w:rPr>
        <w:t xml:space="preserve"> me çmimin në monedhën shqiptare të kuotës dhe ku shitblerja e kuotave dhe </w:t>
      </w:r>
      <w:r w:rsidR="00244D52">
        <w:rPr>
          <w:rFonts w:cs="Helvetica-Bold"/>
          <w:bCs/>
          <w:lang w:val="sq-AL"/>
        </w:rPr>
        <w:t>shlyerja e</w:t>
      </w:r>
      <w:r w:rsidRPr="00702E71">
        <w:rPr>
          <w:rFonts w:cs="Helvetica-Bold"/>
          <w:bCs/>
          <w:lang w:val="sq-AL"/>
        </w:rPr>
        <w:t xml:space="preserve"> shpërndarjeve bëhet në të njëjtën monedhë të huaj.</w:t>
      </w:r>
    </w:p>
    <w:p w14:paraId="605EF42F" w14:textId="768C8CED" w:rsidR="00FE28A8" w:rsidRPr="00702E71" w:rsidRDefault="00FF7760" w:rsidP="00B22BA1">
      <w:pPr>
        <w:pStyle w:val="ListParagraph"/>
        <w:numPr>
          <w:ilvl w:val="0"/>
          <w:numId w:val="111"/>
        </w:numPr>
        <w:spacing w:after="0" w:line="240" w:lineRule="auto"/>
        <w:ind w:left="397" w:firstLine="357"/>
        <w:rPr>
          <w:rFonts w:cs="Helvetica-Bold"/>
          <w:bCs/>
          <w:lang w:val="sq-AL"/>
        </w:rPr>
      </w:pPr>
      <w:r>
        <w:rPr>
          <w:rFonts w:cs="Helvetica-Bold"/>
          <w:bCs/>
          <w:lang w:val="sq-AL"/>
        </w:rPr>
        <w:t>Lejohet emetimi i</w:t>
      </w:r>
      <w:r w:rsidR="0031458B" w:rsidRPr="00702E71">
        <w:rPr>
          <w:rFonts w:cs="Helvetica-Bold"/>
          <w:bCs/>
          <w:lang w:val="sq-AL"/>
        </w:rPr>
        <w:t xml:space="preserve"> klasa</w:t>
      </w:r>
      <w:r>
        <w:rPr>
          <w:rFonts w:cs="Helvetica-Bold"/>
          <w:bCs/>
          <w:lang w:val="sq-AL"/>
        </w:rPr>
        <w:t>va</w:t>
      </w:r>
      <w:r w:rsidR="0031458B" w:rsidRPr="00702E71">
        <w:rPr>
          <w:rFonts w:cs="Helvetica-Bold"/>
          <w:bCs/>
          <w:lang w:val="sq-AL"/>
        </w:rPr>
        <w:t xml:space="preserve"> të kuotave që kanë të drejta të ndryshme për </w:t>
      </w:r>
      <w:r w:rsidR="00406071">
        <w:rPr>
          <w:rFonts w:cs="Helvetica-Bold"/>
          <w:bCs/>
          <w:lang w:val="sq-AL"/>
        </w:rPr>
        <w:t>klasa t</w:t>
      </w:r>
      <w:r w:rsidR="00AB1D09">
        <w:rPr>
          <w:rFonts w:cs="Helvetica-Bold"/>
          <w:bCs/>
          <w:lang w:val="sq-AL"/>
        </w:rPr>
        <w:t>ë</w:t>
      </w:r>
      <w:r w:rsidR="00406071">
        <w:rPr>
          <w:rFonts w:cs="Helvetica-Bold"/>
          <w:bCs/>
          <w:lang w:val="sq-AL"/>
        </w:rPr>
        <w:t xml:space="preserve"> ndr</w:t>
      </w:r>
      <w:r w:rsidR="007D1B58">
        <w:rPr>
          <w:rFonts w:cs="Helvetica-Bold"/>
          <w:bCs/>
          <w:lang w:val="sq-AL"/>
        </w:rPr>
        <w:t>y</w:t>
      </w:r>
      <w:r w:rsidR="00406071">
        <w:rPr>
          <w:rFonts w:cs="Helvetica-Bold"/>
          <w:bCs/>
          <w:lang w:val="sq-AL"/>
        </w:rPr>
        <w:t>shme</w:t>
      </w:r>
      <w:r w:rsidR="0031458B" w:rsidRPr="00702E71">
        <w:rPr>
          <w:rFonts w:cs="Helvetica-Bold"/>
          <w:bCs/>
          <w:lang w:val="sq-AL"/>
        </w:rPr>
        <w:t xml:space="preserve"> kuotash me kusht që kjo të ketë </w:t>
      </w:r>
      <w:r w:rsidR="007D1B58">
        <w:rPr>
          <w:rFonts w:cs="Helvetica-Bold"/>
          <w:bCs/>
          <w:lang w:val="sq-AL"/>
        </w:rPr>
        <w:t xml:space="preserve">lidhje </w:t>
      </w:r>
      <w:r w:rsidR="0031458B" w:rsidRPr="00702E71">
        <w:rPr>
          <w:rFonts w:cs="Helvetica-Bold"/>
          <w:bCs/>
          <w:lang w:val="sq-AL"/>
        </w:rPr>
        <w:t>vetëm me -</w:t>
      </w:r>
    </w:p>
    <w:p w14:paraId="35CA8CE3" w14:textId="77777777" w:rsidR="0031458B" w:rsidRPr="00702E71" w:rsidRDefault="0031458B" w:rsidP="00B22BA1">
      <w:pPr>
        <w:pStyle w:val="ListParagraph"/>
        <w:numPr>
          <w:ilvl w:val="0"/>
          <w:numId w:val="115"/>
        </w:numPr>
        <w:spacing w:after="0" w:line="240" w:lineRule="auto"/>
        <w:ind w:left="397" w:firstLine="357"/>
        <w:rPr>
          <w:rFonts w:cs="Helvetica-Bold"/>
          <w:bCs/>
          <w:lang w:val="sq-AL"/>
        </w:rPr>
      </w:pPr>
      <w:r w:rsidRPr="00702E71">
        <w:rPr>
          <w:rFonts w:cs="Helvetica-Bold"/>
          <w:bCs/>
          <w:lang w:val="sq-AL"/>
        </w:rPr>
        <w:t>akumulimin e të ardhurave nëpërmjet kreditimit periodik në kapital dhe jo në shpërndarje (“kuota akumulimi”) në dallim nga shpërndarja e të ardhurave (“kuota me të ardhura”); ose</w:t>
      </w:r>
    </w:p>
    <w:p w14:paraId="368BA3D4" w14:textId="2D479AD3" w:rsidR="0031458B" w:rsidRPr="00702E71" w:rsidRDefault="0031458B" w:rsidP="00B22BA1">
      <w:pPr>
        <w:pStyle w:val="ListParagraph"/>
        <w:numPr>
          <w:ilvl w:val="0"/>
          <w:numId w:val="115"/>
        </w:numPr>
        <w:spacing w:after="0" w:line="240" w:lineRule="auto"/>
        <w:ind w:left="397" w:firstLine="357"/>
        <w:rPr>
          <w:rFonts w:cs="Helvetica-Bold"/>
          <w:bCs/>
          <w:lang w:val="sq-AL"/>
        </w:rPr>
      </w:pPr>
      <w:r w:rsidRPr="00702E71">
        <w:rPr>
          <w:rFonts w:cs="Helvetica-Bold"/>
          <w:bCs/>
          <w:lang w:val="sq-AL"/>
        </w:rPr>
        <w:t xml:space="preserve">pagesat dhe </w:t>
      </w:r>
      <w:r w:rsidR="000418E6">
        <w:rPr>
          <w:rFonts w:cs="Helvetica-Bold"/>
          <w:bCs/>
          <w:lang w:val="sq-AL"/>
        </w:rPr>
        <w:t>tarifat</w:t>
      </w:r>
      <w:r w:rsidRPr="00702E71">
        <w:rPr>
          <w:rFonts w:cs="Helvetica-Bold"/>
          <w:bCs/>
          <w:lang w:val="sq-AL"/>
        </w:rPr>
        <w:t xml:space="preserve"> që </w:t>
      </w:r>
      <w:r w:rsidR="007D1B58">
        <w:rPr>
          <w:rFonts w:cs="Helvetica-Bold"/>
          <w:bCs/>
          <w:lang w:val="sq-AL"/>
        </w:rPr>
        <w:t xml:space="preserve">zbriten </w:t>
      </w:r>
      <w:r w:rsidRPr="00702E71">
        <w:rPr>
          <w:rFonts w:cs="Helvetica-Bold"/>
          <w:bCs/>
          <w:lang w:val="sq-AL"/>
        </w:rPr>
        <w:t xml:space="preserve"> nga pasuria e sipërmarrjes ose që pagu</w:t>
      </w:r>
      <w:r w:rsidR="007D1B58">
        <w:rPr>
          <w:rFonts w:cs="Helvetica-Bold"/>
          <w:bCs/>
          <w:lang w:val="sq-AL"/>
        </w:rPr>
        <w:t xml:space="preserve">hen </w:t>
      </w:r>
      <w:r w:rsidR="007D1B58" w:rsidRPr="00702E71">
        <w:rPr>
          <w:rFonts w:cs="Helvetica-Bold"/>
          <w:bCs/>
          <w:lang w:val="sq-AL"/>
        </w:rPr>
        <w:t>mbajtësi i kuotave</w:t>
      </w:r>
      <w:r w:rsidR="007D1B58" w:rsidRPr="00702E71" w:rsidDel="007D1B58">
        <w:rPr>
          <w:rFonts w:cs="Helvetica-Bold"/>
          <w:bCs/>
          <w:lang w:val="sq-AL"/>
        </w:rPr>
        <w:t xml:space="preserve"> </w:t>
      </w:r>
      <w:r w:rsidRPr="00702E71">
        <w:rPr>
          <w:rFonts w:cs="Helvetica-Bold"/>
          <w:bCs/>
          <w:lang w:val="sq-AL"/>
        </w:rPr>
        <w:t xml:space="preserve">kur </w:t>
      </w:r>
      <w:r w:rsidR="007D1B58">
        <w:rPr>
          <w:rFonts w:cs="Helvetica-Bold"/>
          <w:bCs/>
          <w:lang w:val="sq-AL"/>
        </w:rPr>
        <w:t>b</w:t>
      </w:r>
      <w:r w:rsidR="00AB1D09">
        <w:rPr>
          <w:rFonts w:cs="Helvetica-Bold"/>
          <w:bCs/>
          <w:lang w:val="sq-AL"/>
        </w:rPr>
        <w:t>ë</w:t>
      </w:r>
      <w:r w:rsidR="007D1B58">
        <w:rPr>
          <w:rFonts w:cs="Helvetica-Bold"/>
          <w:bCs/>
          <w:lang w:val="sq-AL"/>
        </w:rPr>
        <w:t>het pjes</w:t>
      </w:r>
      <w:r w:rsidR="00AB1D09">
        <w:rPr>
          <w:rFonts w:cs="Helvetica-Bold"/>
          <w:bCs/>
          <w:lang w:val="sq-AL"/>
        </w:rPr>
        <w:t>ë</w:t>
      </w:r>
      <w:r w:rsidR="007D1B58">
        <w:rPr>
          <w:rFonts w:cs="Helvetica-Bold"/>
          <w:bCs/>
          <w:lang w:val="sq-AL"/>
        </w:rPr>
        <w:t xml:space="preserve"> apo largohet nga </w:t>
      </w:r>
      <w:r w:rsidRPr="00702E71">
        <w:rPr>
          <w:rFonts w:cs="Helvetica-Bold"/>
          <w:bCs/>
          <w:lang w:val="sq-AL"/>
        </w:rPr>
        <w:t>sipërmarrja; ose</w:t>
      </w:r>
    </w:p>
    <w:p w14:paraId="2618BACF" w14:textId="2F0B50B8" w:rsidR="00FE28A8" w:rsidRPr="00702E71" w:rsidRDefault="007D1B58" w:rsidP="00B22BA1">
      <w:pPr>
        <w:pStyle w:val="ListParagraph"/>
        <w:numPr>
          <w:ilvl w:val="0"/>
          <w:numId w:val="115"/>
        </w:numPr>
        <w:spacing w:after="0" w:line="240" w:lineRule="auto"/>
        <w:ind w:left="397" w:firstLine="357"/>
        <w:rPr>
          <w:rFonts w:cs="Helvetica-Bold"/>
          <w:bCs/>
          <w:lang w:val="sq-AL"/>
        </w:rPr>
      </w:pPr>
      <w:r w:rsidRPr="00702E71">
        <w:rPr>
          <w:rFonts w:cs="Helvetica-Bold"/>
          <w:bCs/>
          <w:lang w:val="sq-AL"/>
        </w:rPr>
        <w:t>monedh</w:t>
      </w:r>
      <w:r w:rsidR="00AB1D09">
        <w:rPr>
          <w:rFonts w:cs="Helvetica-Bold"/>
          <w:bCs/>
          <w:lang w:val="sq-AL"/>
        </w:rPr>
        <w:t>ë</w:t>
      </w:r>
      <w:r>
        <w:rPr>
          <w:rFonts w:cs="Helvetica-Bold"/>
          <w:bCs/>
          <w:lang w:val="sq-AL"/>
        </w:rPr>
        <w:t xml:space="preserve">n </w:t>
      </w:r>
      <w:r w:rsidR="0031458B" w:rsidRPr="00702E71">
        <w:rPr>
          <w:rFonts w:cs="Helvetica-Bold"/>
          <w:bCs/>
          <w:lang w:val="sq-AL"/>
        </w:rPr>
        <w:t>me të cilën shprehen çmimet ose vlerat e kuotave të sipërmarrjes ose bëhen pagesat.</w:t>
      </w:r>
    </w:p>
    <w:p w14:paraId="1DC352EB" w14:textId="77777777" w:rsidR="00FE28A8" w:rsidRPr="00702E71" w:rsidRDefault="0031458B"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Akti themelues i sipërmarrjes së investimeve kolektive me ofertë publike mund të parashikojë një ofertë fillestare të pjesëmarrjes me çmim fiks.</w:t>
      </w:r>
    </w:p>
    <w:p w14:paraId="6950D24B" w14:textId="39A6752C" w:rsidR="00FE28A8" w:rsidRPr="00702E71" w:rsidRDefault="0031458B"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Statuti i shoqërisë së investimeve me ofertë publike</w:t>
      </w:r>
      <w:r w:rsidR="00BA53BC">
        <w:rPr>
          <w:rFonts w:cs="Helvetica-Bold"/>
          <w:bCs/>
          <w:lang w:val="sq-AL"/>
        </w:rPr>
        <w:t xml:space="preserve"> </w:t>
      </w:r>
      <w:r w:rsidR="008E6E4F">
        <w:rPr>
          <w:rFonts w:cs="Helvetica-Bold"/>
          <w:bCs/>
          <w:lang w:val="sq-AL"/>
        </w:rPr>
        <w:t>përmbush</w:t>
      </w:r>
      <w:r w:rsidR="00BA53BC">
        <w:rPr>
          <w:rFonts w:cs="Helvetica-Bold"/>
          <w:bCs/>
          <w:lang w:val="sq-AL"/>
        </w:rPr>
        <w:t xml:space="preserve"> k</w:t>
      </w:r>
      <w:r w:rsidR="00AB1D09">
        <w:rPr>
          <w:rFonts w:cs="Helvetica-Bold"/>
          <w:bCs/>
          <w:lang w:val="sq-AL"/>
        </w:rPr>
        <w:t>ë</w:t>
      </w:r>
      <w:r w:rsidR="00BA53BC">
        <w:rPr>
          <w:rFonts w:cs="Helvetica-Bold"/>
          <w:bCs/>
          <w:lang w:val="sq-AL"/>
        </w:rPr>
        <w:t xml:space="preserve">rkesat </w:t>
      </w:r>
      <w:r w:rsidR="00AB1D09">
        <w:rPr>
          <w:rFonts w:cs="Helvetica-Bold"/>
          <w:bCs/>
          <w:lang w:val="sq-AL"/>
        </w:rPr>
        <w:t>ë</w:t>
      </w:r>
      <w:r w:rsidR="00BA53BC">
        <w:rPr>
          <w:rFonts w:cs="Helvetica-Bold"/>
          <w:bCs/>
          <w:lang w:val="sq-AL"/>
        </w:rPr>
        <w:t xml:space="preserve"> m</w:t>
      </w:r>
      <w:r w:rsidR="00AB1D09">
        <w:rPr>
          <w:rFonts w:cs="Helvetica-Bold"/>
          <w:bCs/>
          <w:lang w:val="sq-AL"/>
        </w:rPr>
        <w:t>ë</w:t>
      </w:r>
      <w:r w:rsidR="00BA53BC">
        <w:rPr>
          <w:rFonts w:cs="Helvetica-Bold"/>
          <w:bCs/>
          <w:lang w:val="sq-AL"/>
        </w:rPr>
        <w:t>poshtme</w:t>
      </w:r>
      <w:r w:rsidRPr="00702E71">
        <w:rPr>
          <w:rFonts w:cs="Helvetica-Bold"/>
          <w:bCs/>
          <w:lang w:val="sq-AL"/>
        </w:rPr>
        <w:t>:</w:t>
      </w:r>
    </w:p>
    <w:p w14:paraId="5CA067AD" w14:textId="635C2BE9" w:rsidR="00FE28A8" w:rsidRPr="00702E71" w:rsidRDefault="00BA53BC" w:rsidP="00B22BA1">
      <w:pPr>
        <w:pStyle w:val="ListParagraph"/>
        <w:numPr>
          <w:ilvl w:val="0"/>
          <w:numId w:val="116"/>
        </w:numPr>
        <w:spacing w:after="0" w:line="240" w:lineRule="auto"/>
        <w:ind w:left="397" w:firstLine="357"/>
        <w:rPr>
          <w:rFonts w:cs="Helvetica-Bold"/>
          <w:bCs/>
          <w:lang w:val="sq-AL"/>
        </w:rPr>
      </w:pPr>
      <w:r>
        <w:rPr>
          <w:rFonts w:cs="Helvetica-Bold"/>
          <w:bCs/>
          <w:lang w:val="sq-AL"/>
        </w:rPr>
        <w:t>lejon</w:t>
      </w:r>
      <w:r w:rsidR="0031458B" w:rsidRPr="00702E71">
        <w:rPr>
          <w:rFonts w:cs="Helvetica-Bold"/>
          <w:bCs/>
          <w:lang w:val="sq-AL"/>
        </w:rPr>
        <w:t xml:space="preserve"> </w:t>
      </w:r>
      <w:r w:rsidRPr="00702E71">
        <w:rPr>
          <w:rFonts w:cs="Helvetica-Bold"/>
          <w:bCs/>
          <w:lang w:val="sq-AL"/>
        </w:rPr>
        <w:t>shoqëri</w:t>
      </w:r>
      <w:r>
        <w:rPr>
          <w:rFonts w:cs="Helvetica-Bold"/>
          <w:bCs/>
          <w:lang w:val="sq-AL"/>
        </w:rPr>
        <w:t>n</w:t>
      </w:r>
      <w:r w:rsidRPr="00702E71">
        <w:rPr>
          <w:rFonts w:cs="Helvetica-Bold"/>
          <w:bCs/>
          <w:lang w:val="sq-AL"/>
        </w:rPr>
        <w:t xml:space="preserve">ë </w:t>
      </w:r>
      <w:r w:rsidR="0031458B" w:rsidRPr="00702E71">
        <w:rPr>
          <w:rFonts w:cs="Helvetica-Bold"/>
          <w:bCs/>
          <w:lang w:val="sq-AL"/>
        </w:rPr>
        <w:t xml:space="preserve">të emetojë </w:t>
      </w:r>
      <w:r w:rsidR="00932343">
        <w:rPr>
          <w:rFonts w:cs="Helvetica-Bold"/>
          <w:bCs/>
          <w:lang w:val="sq-AL"/>
        </w:rPr>
        <w:t>tituj</w:t>
      </w:r>
      <w:r w:rsidR="0031458B" w:rsidRPr="00702E71">
        <w:rPr>
          <w:rFonts w:cs="Helvetica-Bold"/>
          <w:bCs/>
          <w:lang w:val="sq-AL"/>
        </w:rPr>
        <w:t xml:space="preserve"> </w:t>
      </w:r>
      <w:r>
        <w:rPr>
          <w:rFonts w:cs="Helvetica-Bold"/>
          <w:bCs/>
          <w:lang w:val="sq-AL"/>
        </w:rPr>
        <w:t>sipas parashikimeve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w:t>
      </w:r>
      <w:r w:rsidR="0031458B" w:rsidRPr="00702E71">
        <w:rPr>
          <w:rFonts w:cs="Helvetica-Bold"/>
          <w:bCs/>
          <w:lang w:val="sq-AL"/>
        </w:rPr>
        <w:t xml:space="preserve"> ligj</w:t>
      </w:r>
      <w:r>
        <w:rPr>
          <w:rFonts w:cs="Helvetica-Bold"/>
          <w:bCs/>
          <w:lang w:val="sq-AL"/>
        </w:rPr>
        <w:t>i</w:t>
      </w:r>
      <w:r w:rsidR="0031458B" w:rsidRPr="00702E71">
        <w:rPr>
          <w:rFonts w:cs="Helvetica-Bold"/>
          <w:bCs/>
          <w:lang w:val="sq-AL"/>
        </w:rPr>
        <w:t xml:space="preserve"> dhe legjislacioni</w:t>
      </w:r>
      <w:r>
        <w:rPr>
          <w:rFonts w:cs="Helvetica-Bold"/>
          <w:bCs/>
          <w:lang w:val="sq-AL"/>
        </w:rPr>
        <w:t>t</w:t>
      </w:r>
      <w:r w:rsidR="0031458B" w:rsidRPr="00702E71">
        <w:rPr>
          <w:rFonts w:cs="Helvetica-Bold"/>
          <w:bCs/>
          <w:lang w:val="sq-AL"/>
        </w:rPr>
        <w:t xml:space="preserve"> </w:t>
      </w:r>
      <w:r>
        <w:rPr>
          <w:rFonts w:cs="Helvetica-Bold"/>
          <w:bCs/>
          <w:lang w:val="sq-AL"/>
        </w:rPr>
        <w:t>t</w:t>
      </w:r>
      <w:r w:rsidR="00AB1D09">
        <w:rPr>
          <w:rFonts w:cs="Helvetica-Bold"/>
          <w:bCs/>
          <w:lang w:val="sq-AL"/>
        </w:rPr>
        <w:t>ë</w:t>
      </w:r>
      <w:r w:rsidR="0031458B" w:rsidRPr="00702E71">
        <w:rPr>
          <w:rFonts w:cs="Helvetica-Bold"/>
          <w:bCs/>
          <w:lang w:val="sq-AL"/>
        </w:rPr>
        <w:t xml:space="preserve"> zbatueshëm;</w:t>
      </w:r>
    </w:p>
    <w:p w14:paraId="10B64F49" w14:textId="77777777" w:rsidR="00FE28A8" w:rsidRPr="00702E71" w:rsidRDefault="0031458B" w:rsidP="00B22BA1">
      <w:pPr>
        <w:pStyle w:val="ListParagraph"/>
        <w:numPr>
          <w:ilvl w:val="0"/>
          <w:numId w:val="116"/>
        </w:numPr>
        <w:spacing w:after="0" w:line="240" w:lineRule="auto"/>
        <w:ind w:left="397" w:firstLine="357"/>
        <w:rPr>
          <w:rFonts w:cs="Helvetica-Bold"/>
          <w:bCs/>
          <w:lang w:val="sq-AL"/>
        </w:rPr>
      </w:pPr>
      <w:r w:rsidRPr="00702E71">
        <w:rPr>
          <w:rFonts w:cs="Helvetica-Bold"/>
          <w:bCs/>
          <w:lang w:val="sq-AL"/>
        </w:rPr>
        <w:t>kërkon miratimin e një vendimi të jashtëzakonshëm të aksionarëve në rastin e ngjarjeve të mëposhtme:</w:t>
      </w:r>
    </w:p>
    <w:p w14:paraId="3D0C6B87" w14:textId="39F2D816" w:rsidR="00FE28A8" w:rsidRPr="00702E71" w:rsidRDefault="00BA53BC" w:rsidP="00B22BA1">
      <w:pPr>
        <w:pStyle w:val="ListParagraph"/>
        <w:numPr>
          <w:ilvl w:val="0"/>
          <w:numId w:val="117"/>
        </w:numPr>
        <w:spacing w:after="0" w:line="240" w:lineRule="auto"/>
        <w:ind w:left="397" w:firstLine="357"/>
        <w:rPr>
          <w:rFonts w:cs="Helvetica-Bold"/>
          <w:bCs/>
          <w:lang w:val="sq-AL"/>
        </w:rPr>
      </w:pPr>
      <w:r>
        <w:rPr>
          <w:rFonts w:cs="Helvetica-Bold"/>
          <w:bCs/>
          <w:lang w:val="sq-AL"/>
        </w:rPr>
        <w:t>z</w:t>
      </w:r>
      <w:r w:rsidR="0031458B" w:rsidRPr="00702E71">
        <w:rPr>
          <w:rFonts w:cs="Helvetica-Bold"/>
          <w:bCs/>
          <w:lang w:val="sq-AL"/>
        </w:rPr>
        <w:t xml:space="preserve">madhimi i tarifës vjetore të administrimit që i paguhet shoqërisë administruese ose administruesit të </w:t>
      </w:r>
      <w:r w:rsidR="00271D3A" w:rsidRPr="00702E71">
        <w:rPr>
          <w:rFonts w:cs="Helvetica-Bold"/>
          <w:bCs/>
          <w:lang w:val="sq-AL"/>
        </w:rPr>
        <w:t xml:space="preserve">njohur të </w:t>
      </w:r>
      <w:r w:rsidR="0031458B" w:rsidRPr="00702E71">
        <w:rPr>
          <w:rFonts w:cs="Helvetica-Bold"/>
          <w:bCs/>
          <w:lang w:val="sq-AL"/>
        </w:rPr>
        <w:t xml:space="preserve">fondeve të investimeve alternative përtej nivelit të deklaruar në </w:t>
      </w:r>
      <w:r w:rsidR="00271D3A" w:rsidRPr="00702E71">
        <w:rPr>
          <w:rFonts w:cs="Helvetica-Bold"/>
          <w:bCs/>
          <w:lang w:val="sq-AL"/>
        </w:rPr>
        <w:t xml:space="preserve">prospektin </w:t>
      </w:r>
      <w:r w:rsidR="0031458B" w:rsidRPr="00702E71">
        <w:rPr>
          <w:rFonts w:cs="Helvetica-Bold"/>
          <w:bCs/>
          <w:lang w:val="sq-AL"/>
        </w:rPr>
        <w:t xml:space="preserve">SIKtë shoqërisë së investimeve, ose </w:t>
      </w:r>
      <w:r>
        <w:rPr>
          <w:rFonts w:cs="Helvetica-Bold"/>
          <w:bCs/>
          <w:lang w:val="sq-AL"/>
        </w:rPr>
        <w:t>p</w:t>
      </w:r>
      <w:r w:rsidR="00AB1D09">
        <w:rPr>
          <w:rFonts w:cs="Helvetica-Bold"/>
          <w:bCs/>
          <w:lang w:val="sq-AL"/>
        </w:rPr>
        <w:t>ë</w:t>
      </w:r>
      <w:r>
        <w:rPr>
          <w:rFonts w:cs="Helvetica-Bold"/>
          <w:bCs/>
          <w:lang w:val="sq-AL"/>
        </w:rPr>
        <w:t xml:space="preserve">rfshirja </w:t>
      </w:r>
      <w:r w:rsidR="0031458B" w:rsidRPr="00702E71">
        <w:rPr>
          <w:rFonts w:cs="Helvetica-Bold"/>
          <w:bCs/>
          <w:lang w:val="sq-AL"/>
        </w:rPr>
        <w:t>e një tarife të re;</w:t>
      </w:r>
    </w:p>
    <w:p w14:paraId="2085E2E0" w14:textId="451C3807" w:rsidR="00FE28A8" w:rsidRPr="00702E71" w:rsidRDefault="00BA53BC" w:rsidP="00B22BA1">
      <w:pPr>
        <w:pStyle w:val="ListParagraph"/>
        <w:numPr>
          <w:ilvl w:val="0"/>
          <w:numId w:val="117"/>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dryshimi </w:t>
      </w:r>
      <w:r w:rsidR="00271D3A" w:rsidRPr="00702E71">
        <w:rPr>
          <w:rFonts w:cs="Helvetica-Bold"/>
          <w:bCs/>
          <w:lang w:val="sq-AL"/>
        </w:rPr>
        <w:t>i objektivit të investimit të shoqërisë së investimeve nga ai i deklaruar në prospektin SIK të shoqërisë së investimeve;</w:t>
      </w:r>
    </w:p>
    <w:p w14:paraId="4B5D7421" w14:textId="669E3B4F" w:rsidR="00271D3A" w:rsidRPr="00702E71" w:rsidRDefault="00BA53BC" w:rsidP="00B22BA1">
      <w:pPr>
        <w:pStyle w:val="ListParagraph"/>
        <w:numPr>
          <w:ilvl w:val="0"/>
          <w:numId w:val="117"/>
        </w:numPr>
        <w:spacing w:after="0" w:line="240" w:lineRule="auto"/>
        <w:ind w:left="397" w:firstLine="357"/>
        <w:rPr>
          <w:rFonts w:cs="Helvetica-Bold"/>
          <w:bCs/>
          <w:lang w:val="sq-AL"/>
        </w:rPr>
      </w:pPr>
      <w:r>
        <w:rPr>
          <w:rFonts w:cs="Helvetica-Bold"/>
          <w:bCs/>
          <w:lang w:val="sq-AL"/>
        </w:rPr>
        <w:t>shlyerja</w:t>
      </w:r>
      <w:r w:rsidRPr="00702E71">
        <w:rPr>
          <w:rFonts w:cs="Helvetica-Bold"/>
          <w:bCs/>
          <w:lang w:val="sq-AL"/>
        </w:rPr>
        <w:t xml:space="preserve"> </w:t>
      </w:r>
      <w:r w:rsidR="00271D3A" w:rsidRPr="00702E71">
        <w:rPr>
          <w:rFonts w:cs="Helvetica-Bold"/>
          <w:bCs/>
          <w:lang w:val="sq-AL"/>
        </w:rPr>
        <w:t>e aksioneve të shoqërisë së investimeve;</w:t>
      </w:r>
    </w:p>
    <w:p w14:paraId="5B3CFE23" w14:textId="738E2B33" w:rsidR="00271D3A" w:rsidRPr="00702E71" w:rsidRDefault="00BA53BC" w:rsidP="00B22BA1">
      <w:pPr>
        <w:pStyle w:val="ListParagraph"/>
        <w:numPr>
          <w:ilvl w:val="0"/>
          <w:numId w:val="117"/>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271D3A" w:rsidRPr="00702E71">
        <w:rPr>
          <w:rFonts w:cs="Helvetica-Bold"/>
          <w:bCs/>
          <w:lang w:val="sq-AL"/>
        </w:rPr>
        <w:t xml:space="preserve">rastin e shoqërisë së investimeve të krijuar me afat të përcaktuar, zgjatja </w:t>
      </w:r>
      <w:r>
        <w:rPr>
          <w:rFonts w:cs="Helvetica-Bold"/>
          <w:bCs/>
          <w:lang w:val="sq-AL"/>
        </w:rPr>
        <w:t xml:space="preserve"> </w:t>
      </w:r>
      <w:r w:rsidR="00271D3A" w:rsidRPr="00702E71">
        <w:rPr>
          <w:rFonts w:cs="Helvetica-Bold"/>
          <w:bCs/>
          <w:lang w:val="sq-AL"/>
        </w:rPr>
        <w:t xml:space="preserve">e afatit të </w:t>
      </w:r>
      <w:r>
        <w:rPr>
          <w:rFonts w:cs="Helvetica-Bold"/>
          <w:bCs/>
          <w:lang w:val="sq-AL"/>
        </w:rPr>
        <w:t>veprimtaris</w:t>
      </w:r>
      <w:r w:rsidR="00AB1D09">
        <w:rPr>
          <w:rFonts w:cs="Helvetica-Bold"/>
          <w:bCs/>
          <w:lang w:val="sq-AL"/>
        </w:rPr>
        <w:t>ë</w:t>
      </w:r>
      <w:r w:rsidRPr="00702E71">
        <w:rPr>
          <w:rFonts w:cs="Helvetica-Bold"/>
          <w:bCs/>
          <w:lang w:val="sq-AL"/>
        </w:rPr>
        <w:t xml:space="preserve"> </w:t>
      </w:r>
      <w:r w:rsidR="00271D3A" w:rsidRPr="00702E71">
        <w:rPr>
          <w:rFonts w:cs="Helvetica-Bold"/>
          <w:bCs/>
          <w:lang w:val="sq-AL"/>
        </w:rPr>
        <w:t>të shoqërisë së investimeve përtej këtij afati;</w:t>
      </w:r>
    </w:p>
    <w:p w14:paraId="4DEE70FC" w14:textId="0E93B93A" w:rsidR="00FE28A8" w:rsidRPr="00702E71" w:rsidRDefault="00BA53BC" w:rsidP="00B22BA1">
      <w:pPr>
        <w:pStyle w:val="ListParagraph"/>
        <w:numPr>
          <w:ilvl w:val="0"/>
          <w:numId w:val="117"/>
        </w:numPr>
        <w:spacing w:after="0" w:line="240" w:lineRule="auto"/>
        <w:ind w:left="397" w:firstLine="357"/>
        <w:rPr>
          <w:rFonts w:cs="Helvetica-Bold"/>
          <w:bCs/>
          <w:lang w:val="sq-AL"/>
        </w:rPr>
      </w:pPr>
      <w:r>
        <w:rPr>
          <w:rFonts w:cs="Helvetica-Bold"/>
          <w:bCs/>
          <w:lang w:val="sq-AL"/>
        </w:rPr>
        <w:t>b</w:t>
      </w:r>
      <w:r w:rsidRPr="00702E71">
        <w:rPr>
          <w:rFonts w:cs="Helvetica-Bold"/>
          <w:bCs/>
          <w:lang w:val="sq-AL"/>
        </w:rPr>
        <w:t xml:space="preserve">ashkimi </w:t>
      </w:r>
      <w:r w:rsidR="00271D3A" w:rsidRPr="00702E71">
        <w:rPr>
          <w:rFonts w:cs="Helvetica-Bold"/>
          <w:bCs/>
          <w:lang w:val="sq-AL"/>
        </w:rPr>
        <w:t>me një shoqëri tjetër investime</w:t>
      </w:r>
      <w:r>
        <w:rPr>
          <w:rFonts w:cs="Helvetica-Bold"/>
          <w:bCs/>
          <w:lang w:val="sq-AL"/>
        </w:rPr>
        <w:t>sh</w:t>
      </w:r>
      <w:r w:rsidR="00271D3A" w:rsidRPr="00702E71">
        <w:rPr>
          <w:rFonts w:cs="Helvetica-Bold"/>
          <w:bCs/>
          <w:lang w:val="sq-AL"/>
        </w:rPr>
        <w:t xml:space="preserve"> ose ndarja e shoqërisë së investimeve ose marrja në kontroll e një shoqërie investimesh apo nga një shoqëri tjetër investimesh.</w:t>
      </w:r>
    </w:p>
    <w:p w14:paraId="4F715F71" w14:textId="67F81F58" w:rsidR="00FE28A8" w:rsidRPr="00702E71" w:rsidRDefault="00271D3A"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lastRenderedPageBreak/>
        <w:t xml:space="preserve">Rregullorja e fondit të investimeve me pjesëmarrje të hapur ose me intervale nuk </w:t>
      </w:r>
      <w:r w:rsidR="00BA53BC">
        <w:rPr>
          <w:rFonts w:cs="Helvetica-Bold"/>
          <w:bCs/>
          <w:lang w:val="sq-AL"/>
        </w:rPr>
        <w:t xml:space="preserve">detyron </w:t>
      </w:r>
      <w:r w:rsidRPr="00702E71">
        <w:rPr>
          <w:rFonts w:cs="Helvetica-Bold"/>
          <w:bCs/>
          <w:lang w:val="sq-AL"/>
        </w:rPr>
        <w:t xml:space="preserve"> sipërmarrjen për të </w:t>
      </w:r>
      <w:r w:rsidR="00037AB7" w:rsidRPr="00702E71">
        <w:rPr>
          <w:rFonts w:cs="Helvetica-Bold"/>
          <w:bCs/>
          <w:lang w:val="sq-AL"/>
        </w:rPr>
        <w:t xml:space="preserve">shlyer </w:t>
      </w:r>
      <w:r w:rsidRPr="00702E71">
        <w:rPr>
          <w:rFonts w:cs="Helvetica-Bold"/>
          <w:bCs/>
          <w:lang w:val="sq-AL"/>
        </w:rPr>
        <w:t>kuotat e</w:t>
      </w:r>
      <w:r w:rsidR="000D45BE">
        <w:rPr>
          <w:rFonts w:cs="Helvetica-Bold"/>
          <w:bCs/>
          <w:lang w:val="sq-AL"/>
        </w:rPr>
        <w:t xml:space="preserve"> k</w:t>
      </w:r>
      <w:r w:rsidR="00AB1D09">
        <w:rPr>
          <w:rFonts w:cs="Helvetica-Bold"/>
          <w:bCs/>
          <w:lang w:val="sq-AL"/>
        </w:rPr>
        <w:t>ë</w:t>
      </w:r>
      <w:r w:rsidR="000D45BE">
        <w:rPr>
          <w:rFonts w:cs="Helvetica-Bold"/>
          <w:bCs/>
          <w:lang w:val="sq-AL"/>
        </w:rPr>
        <w:t>tij</w:t>
      </w:r>
      <w:r w:rsidRPr="00702E71">
        <w:rPr>
          <w:rFonts w:cs="Helvetica-Bold"/>
          <w:bCs/>
          <w:lang w:val="sq-AL"/>
        </w:rPr>
        <w:t xml:space="preserve"> fondi</w:t>
      </w:r>
      <w:r w:rsidR="000D45BE">
        <w:rPr>
          <w:rFonts w:cs="Helvetica-Bold"/>
          <w:bCs/>
          <w:lang w:val="sq-AL"/>
        </w:rPr>
        <w:t xml:space="preserve"> </w:t>
      </w:r>
      <w:r w:rsidRPr="00702E71">
        <w:rPr>
          <w:rFonts w:cs="Helvetica-Bold"/>
          <w:bCs/>
          <w:lang w:val="sq-AL"/>
        </w:rPr>
        <w:t xml:space="preserve"> </w:t>
      </w:r>
      <w:r w:rsidR="000D45BE" w:rsidRPr="00702E71">
        <w:rPr>
          <w:rFonts w:cs="Helvetica-Bold"/>
          <w:bCs/>
          <w:lang w:val="sq-AL"/>
        </w:rPr>
        <w:t>investim</w:t>
      </w:r>
      <w:r w:rsidR="000D45BE">
        <w:rPr>
          <w:rFonts w:cs="Helvetica-Bold"/>
          <w:bCs/>
          <w:lang w:val="sq-AL"/>
        </w:rPr>
        <w:t xml:space="preserve">esh </w:t>
      </w:r>
      <w:r w:rsidRPr="00702E71">
        <w:rPr>
          <w:rFonts w:cs="Helvetica-Bold"/>
          <w:bCs/>
          <w:lang w:val="sq-AL"/>
        </w:rPr>
        <w:t xml:space="preserve">me pjesëmarrje të hapur ose me intervale nëse nuk është </w:t>
      </w:r>
      <w:r w:rsidR="00037AB7" w:rsidRPr="00702E71">
        <w:rPr>
          <w:rFonts w:cs="Helvetica-Bold"/>
          <w:bCs/>
          <w:lang w:val="sq-AL"/>
        </w:rPr>
        <w:t xml:space="preserve">kryer </w:t>
      </w:r>
      <w:r w:rsidRPr="00702E71">
        <w:rPr>
          <w:rFonts w:cs="Helvetica-Bold"/>
          <w:bCs/>
          <w:lang w:val="sq-AL"/>
        </w:rPr>
        <w:t>pagesa për këtë</w:t>
      </w:r>
      <w:r w:rsidR="000D45BE">
        <w:rPr>
          <w:rFonts w:cs="Helvetica-Bold"/>
          <w:bCs/>
          <w:lang w:val="sq-AL"/>
        </w:rPr>
        <w:t>kuot</w:t>
      </w:r>
      <w:r w:rsidR="00AB1D09">
        <w:rPr>
          <w:rFonts w:cs="Helvetica-Bold"/>
          <w:bCs/>
          <w:lang w:val="sq-AL"/>
        </w:rPr>
        <w:t>ë</w:t>
      </w:r>
      <w:r w:rsidRPr="00702E71">
        <w:rPr>
          <w:rFonts w:cs="Helvetica-Bold"/>
          <w:bCs/>
          <w:lang w:val="sq-AL"/>
        </w:rPr>
        <w:t>.</w:t>
      </w:r>
    </w:p>
    <w:p w14:paraId="4B676178" w14:textId="474ABD97" w:rsidR="00FE28A8" w:rsidRPr="00702E71" w:rsidRDefault="00271D3A"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 xml:space="preserve">Akti themelues i sipërmarrjes së investimeve kolektive me ofertë publike me pjesëmarrje të mbyllur mund të </w:t>
      </w:r>
      <w:r w:rsidR="000D45BE">
        <w:rPr>
          <w:rFonts w:cs="Helvetica-Bold"/>
          <w:bCs/>
          <w:lang w:val="sq-AL"/>
        </w:rPr>
        <w:t>parashikoj</w:t>
      </w:r>
      <w:r w:rsidR="00AB1D09">
        <w:rPr>
          <w:rFonts w:cs="Helvetica-Bold"/>
          <w:bCs/>
          <w:lang w:val="sq-AL"/>
        </w:rPr>
        <w:t>ë</w:t>
      </w:r>
      <w:r w:rsidR="000D45BE">
        <w:rPr>
          <w:rFonts w:cs="Helvetica-Bold"/>
          <w:bCs/>
          <w:lang w:val="sq-AL"/>
        </w:rPr>
        <w:t xml:space="preserve"> </w:t>
      </w:r>
      <w:r w:rsidR="000D45BE" w:rsidRPr="00702E71">
        <w:rPr>
          <w:rFonts w:cs="Helvetica-Bold"/>
          <w:bCs/>
          <w:lang w:val="sq-AL"/>
        </w:rPr>
        <w:t xml:space="preserve"> </w:t>
      </w:r>
      <w:r w:rsidRPr="00702E71">
        <w:rPr>
          <w:rFonts w:cs="Helvetica-Bold"/>
          <w:bCs/>
          <w:lang w:val="sq-AL"/>
        </w:rPr>
        <w:t xml:space="preserve">nënshkrimin e pjesëmarrjeve në natyrë. Kjo </w:t>
      </w:r>
      <w:r w:rsidR="000D45BE">
        <w:rPr>
          <w:rFonts w:cs="Helvetica-Bold"/>
          <w:bCs/>
          <w:lang w:val="sq-AL"/>
        </w:rPr>
        <w:t>kryhet</w:t>
      </w:r>
      <w:r w:rsidRPr="00702E71">
        <w:rPr>
          <w:rFonts w:cs="Helvetica-Bold"/>
          <w:bCs/>
          <w:lang w:val="sq-AL"/>
        </w:rPr>
        <w:t xml:space="preserve"> vetëm me një metodikë të përcaktuar qartë në prospektin SIK për të cilin është rënë dakord me depozitarin e sipërmarrjes dhe në varësi të vlerësimit të pavarur të jashtëm të aktiveve të dhëna si kontribut.</w:t>
      </w:r>
    </w:p>
    <w:p w14:paraId="58131641" w14:textId="2D5BC219" w:rsidR="00271D3A" w:rsidRPr="00702E71" w:rsidRDefault="00920851" w:rsidP="00B22BA1">
      <w:pPr>
        <w:pStyle w:val="ListParagraph"/>
        <w:numPr>
          <w:ilvl w:val="0"/>
          <w:numId w:val="111"/>
        </w:numPr>
        <w:spacing w:after="0" w:line="240" w:lineRule="auto"/>
        <w:ind w:left="397" w:firstLine="357"/>
        <w:rPr>
          <w:rFonts w:cs="Helvetica-Bold"/>
          <w:bCs/>
          <w:lang w:val="sq-AL"/>
        </w:rPr>
      </w:pPr>
      <w:r w:rsidRPr="00702E71">
        <w:rPr>
          <w:rFonts w:cs="Helvetica-Bold"/>
          <w:bCs/>
          <w:lang w:val="sq-AL"/>
        </w:rPr>
        <w:t xml:space="preserve">Akti themelues i sipërmarrjes së investimeve me ofertë publike me pjesëmarrje të hapur që është fond i tregtuar në bursë mund të </w:t>
      </w:r>
      <w:r w:rsidR="00EF5BBA">
        <w:rPr>
          <w:rFonts w:cs="Helvetica-Bold"/>
          <w:bCs/>
          <w:lang w:val="sq-AL"/>
        </w:rPr>
        <w:t>parashikoj</w:t>
      </w:r>
      <w:r w:rsidRPr="00702E71">
        <w:rPr>
          <w:rFonts w:cs="Helvetica-Bold"/>
          <w:bCs/>
          <w:lang w:val="sq-AL"/>
        </w:rPr>
        <w:t xml:space="preserve">ë nënshkrimin dhe </w:t>
      </w:r>
      <w:r w:rsidR="00037AB7" w:rsidRPr="00702E71">
        <w:rPr>
          <w:rFonts w:cs="Helvetica-Bold"/>
          <w:bCs/>
          <w:lang w:val="sq-AL"/>
        </w:rPr>
        <w:t xml:space="preserve">shlyerjen </w:t>
      </w:r>
      <w:r w:rsidRPr="00702E71">
        <w:rPr>
          <w:rFonts w:cs="Helvetica-Bold"/>
          <w:bCs/>
          <w:lang w:val="sq-AL"/>
        </w:rPr>
        <w:t xml:space="preserve">e kuotave në natyrë nëpërmjet këmbimit të një vlere portofoli me </w:t>
      </w:r>
      <w:r w:rsidR="00932343">
        <w:rPr>
          <w:rFonts w:cs="Helvetica-Bold"/>
          <w:bCs/>
          <w:lang w:val="sq-AL"/>
        </w:rPr>
        <w:t>tituj</w:t>
      </w:r>
      <w:r w:rsidRPr="00702E71">
        <w:rPr>
          <w:rFonts w:cs="Helvetica-Bold"/>
          <w:bCs/>
          <w:lang w:val="sq-AL"/>
        </w:rPr>
        <w:t xml:space="preserve"> të indeksuar kundrejt një vlere të barabartë kuotash të sipërmarrjes. </w:t>
      </w:r>
      <w:r w:rsidR="00271D3A" w:rsidRPr="00702E71">
        <w:rPr>
          <w:rFonts w:cs="Helvetica-Bold"/>
          <w:bCs/>
          <w:lang w:val="sq-AL"/>
        </w:rPr>
        <w:t xml:space="preserve">Kjo </w:t>
      </w:r>
      <w:r w:rsidR="000D45BE">
        <w:rPr>
          <w:rFonts w:cs="Helvetica-Bold"/>
          <w:bCs/>
          <w:lang w:val="sq-AL"/>
        </w:rPr>
        <w:t xml:space="preserve">kryhet </w:t>
      </w:r>
      <w:r w:rsidR="00271D3A" w:rsidRPr="00702E71">
        <w:rPr>
          <w:rFonts w:cs="Helvetica-Bold"/>
          <w:bCs/>
          <w:lang w:val="sq-AL"/>
        </w:rPr>
        <w:t xml:space="preserve"> vetëm me një metodikë të përcaktuar qartë në prospektin SIK për të cilin është rënë dakord me depozitarin e sipërmarrjes.</w:t>
      </w:r>
    </w:p>
    <w:p w14:paraId="75421172" w14:textId="77777777" w:rsidR="00FE28A8" w:rsidRPr="00702E71" w:rsidRDefault="00FE28A8" w:rsidP="00C51880">
      <w:pPr>
        <w:pStyle w:val="ListParagraph"/>
        <w:ind w:left="357"/>
        <w:rPr>
          <w:rFonts w:cs="Helvetica-Bold"/>
          <w:bCs/>
          <w:lang w:val="sq-AL"/>
        </w:rPr>
      </w:pPr>
    </w:p>
    <w:p w14:paraId="02A44A1D" w14:textId="77777777" w:rsidR="00897096" w:rsidRDefault="00920851" w:rsidP="008A45A8">
      <w:pPr>
        <w:pStyle w:val="ListParagraph"/>
        <w:spacing w:after="0"/>
        <w:ind w:left="360"/>
        <w:jc w:val="center"/>
        <w:rPr>
          <w:rFonts w:cs="Helvetica-Bold"/>
          <w:b/>
          <w:bCs/>
          <w:lang w:val="sq-AL"/>
        </w:rPr>
      </w:pPr>
      <w:r w:rsidRPr="00702E71">
        <w:rPr>
          <w:rFonts w:cs="Helvetica-Bold"/>
          <w:b/>
          <w:bCs/>
          <w:lang w:val="sq-AL"/>
        </w:rPr>
        <w:t>Neni 85</w:t>
      </w:r>
    </w:p>
    <w:p w14:paraId="3BD91E0E" w14:textId="77777777" w:rsidR="00CB5714" w:rsidRDefault="00CB5714" w:rsidP="008A45A8">
      <w:pPr>
        <w:pStyle w:val="ListParagraph"/>
        <w:spacing w:after="0"/>
        <w:ind w:left="360"/>
        <w:jc w:val="center"/>
        <w:rPr>
          <w:rFonts w:cs="Helvetica-Bold"/>
          <w:b/>
          <w:bCs/>
          <w:lang w:val="sq-AL"/>
        </w:rPr>
      </w:pPr>
    </w:p>
    <w:p w14:paraId="1362DD46" w14:textId="7C0D6771" w:rsidR="00CB5714" w:rsidRPr="00702E71" w:rsidRDefault="00920851" w:rsidP="008A45A8">
      <w:pPr>
        <w:pStyle w:val="ListParagraph"/>
        <w:spacing w:after="0"/>
        <w:ind w:left="360"/>
        <w:jc w:val="center"/>
        <w:rPr>
          <w:rFonts w:cs="Helvetica-Bold"/>
          <w:b/>
          <w:bCs/>
          <w:lang w:val="sq-AL"/>
        </w:rPr>
      </w:pPr>
      <w:r w:rsidRPr="00702E71">
        <w:rPr>
          <w:rFonts w:cs="Helvetica-Bold"/>
          <w:b/>
          <w:bCs/>
          <w:lang w:val="sq-AL"/>
        </w:rPr>
        <w:t xml:space="preserve">Përmbajtja e aktit themelues </w:t>
      </w:r>
    </w:p>
    <w:p w14:paraId="0B61BDDF" w14:textId="77777777" w:rsidR="00FE28A8" w:rsidRPr="00702E71" w:rsidRDefault="00920851" w:rsidP="008A45A8">
      <w:pPr>
        <w:pStyle w:val="ListParagraph"/>
        <w:spacing w:after="0"/>
        <w:ind w:left="360"/>
        <w:jc w:val="center"/>
        <w:rPr>
          <w:rFonts w:cs="Helvetica-Bold"/>
          <w:bCs/>
          <w:lang w:val="sq-AL"/>
        </w:rPr>
      </w:pPr>
      <w:r w:rsidRPr="00702E71">
        <w:rPr>
          <w:rFonts w:cs="Helvetica-Bold"/>
          <w:bCs/>
          <w:lang w:val="sq-AL"/>
        </w:rPr>
        <w:t xml:space="preserve">Akti themelues i sipërmarrjes së investimeve kolektive me ofertë publike rregullon marrëdhënien juridike midis shoqërisë administruese dhe pjesëmarrësve të sipërmarrjes. </w:t>
      </w:r>
    </w:p>
    <w:p w14:paraId="3FBDCDEE" w14:textId="3323BA82" w:rsidR="00FE28A8" w:rsidRPr="00702E71" w:rsidRDefault="00920851" w:rsidP="00B22BA1">
      <w:pPr>
        <w:pStyle w:val="ListParagraph"/>
        <w:numPr>
          <w:ilvl w:val="0"/>
          <w:numId w:val="269"/>
        </w:numPr>
        <w:spacing w:after="0" w:line="240" w:lineRule="auto"/>
        <w:ind w:left="397" w:firstLine="357"/>
        <w:rPr>
          <w:rFonts w:cs="Helvetica-Bold"/>
          <w:bCs/>
          <w:lang w:val="sq-AL"/>
        </w:rPr>
      </w:pPr>
      <w:r w:rsidRPr="00702E71">
        <w:rPr>
          <w:rFonts w:cs="Helvetica-Bold"/>
          <w:bCs/>
          <w:lang w:val="sq-AL"/>
        </w:rPr>
        <w:t>Rregullorja e fondit të investimeve me ofertë publike dhe statuti i shoqërisë së investimeve me ofertë publike përbëj</w:t>
      </w:r>
      <w:r w:rsidR="00EF5BBA">
        <w:rPr>
          <w:rFonts w:cs="Helvetica-Bold"/>
          <w:bCs/>
          <w:lang w:val="sq-AL"/>
        </w:rPr>
        <w:t>n</w:t>
      </w:r>
      <w:r w:rsidRPr="00702E71">
        <w:rPr>
          <w:rFonts w:cs="Helvetica-Bold"/>
          <w:bCs/>
          <w:lang w:val="sq-AL"/>
        </w:rPr>
        <w:t>ë shtojcë</w:t>
      </w:r>
      <w:r w:rsidR="00EF5BBA">
        <w:rPr>
          <w:rFonts w:cs="Helvetica-Bold"/>
          <w:bCs/>
          <w:lang w:val="sq-AL"/>
        </w:rPr>
        <w:t>n</w:t>
      </w:r>
      <w:r w:rsidRPr="00702E71">
        <w:rPr>
          <w:rFonts w:cs="Helvetica-Bold"/>
          <w:bCs/>
          <w:lang w:val="sq-AL"/>
        </w:rPr>
        <w:t xml:space="preserve"> </w:t>
      </w:r>
      <w:r w:rsidR="00EF5BBA">
        <w:rPr>
          <w:rFonts w:cs="Helvetica-Bold"/>
          <w:bCs/>
          <w:lang w:val="sq-AL"/>
        </w:rPr>
        <w:t>e</w:t>
      </w:r>
      <w:r w:rsidR="00EF5BBA" w:rsidRPr="00702E71">
        <w:rPr>
          <w:rFonts w:cs="Helvetica-Bold"/>
          <w:bCs/>
          <w:lang w:val="sq-AL"/>
        </w:rPr>
        <w:t xml:space="preserve"> </w:t>
      </w:r>
      <w:r w:rsidRPr="00702E71">
        <w:rPr>
          <w:rFonts w:cs="Helvetica-Bold"/>
          <w:bCs/>
          <w:lang w:val="sq-AL"/>
        </w:rPr>
        <w:t xml:space="preserve">prospektit SIK të sipërmarrjes </w:t>
      </w:r>
      <w:r w:rsidR="00EF5BBA">
        <w:rPr>
          <w:rFonts w:cs="Helvetica-Bold"/>
          <w:bCs/>
          <w:lang w:val="sq-AL"/>
        </w:rPr>
        <w:t xml:space="preserve"> me p</w:t>
      </w:r>
      <w:r w:rsidR="00AB1D09">
        <w:rPr>
          <w:rFonts w:cs="Helvetica-Bold"/>
          <w:bCs/>
          <w:lang w:val="sq-AL"/>
        </w:rPr>
        <w:t>ë</w:t>
      </w:r>
      <w:r w:rsidR="00EF5BBA">
        <w:rPr>
          <w:rFonts w:cs="Helvetica-Bold"/>
          <w:bCs/>
          <w:lang w:val="sq-AL"/>
        </w:rPr>
        <w:t>rjashtim t</w:t>
      </w:r>
      <w:r w:rsidR="00AB1D09">
        <w:rPr>
          <w:rFonts w:cs="Helvetica-Bold"/>
          <w:bCs/>
          <w:lang w:val="sq-AL"/>
        </w:rPr>
        <w:t>ë</w:t>
      </w:r>
      <w:r w:rsidR="00EF5BBA">
        <w:rPr>
          <w:rFonts w:cs="Helvetica-Bold"/>
          <w:bCs/>
          <w:lang w:val="sq-AL"/>
        </w:rPr>
        <w:t xml:space="preserve"> rastit </w:t>
      </w:r>
      <w:r w:rsidRPr="00702E71">
        <w:rPr>
          <w:rFonts w:cs="Helvetica-Bold"/>
          <w:bCs/>
          <w:lang w:val="sq-AL"/>
        </w:rPr>
        <w:t xml:space="preserve">prospekti SIK </w:t>
      </w:r>
      <w:r w:rsidR="00135BBD">
        <w:rPr>
          <w:rFonts w:cs="Helvetica-Bold"/>
          <w:bCs/>
          <w:lang w:val="sq-AL"/>
        </w:rPr>
        <w:t>p</w:t>
      </w:r>
      <w:r w:rsidR="00AB1D09">
        <w:rPr>
          <w:rFonts w:cs="Helvetica-Bold"/>
          <w:bCs/>
          <w:lang w:val="sq-AL"/>
        </w:rPr>
        <w:t>ë</w:t>
      </w:r>
      <w:r w:rsidR="00135BBD">
        <w:rPr>
          <w:rFonts w:cs="Helvetica-Bold"/>
          <w:bCs/>
          <w:lang w:val="sq-AL"/>
        </w:rPr>
        <w:t xml:space="preserve">rcakton </w:t>
      </w:r>
      <w:r w:rsidRPr="00702E71">
        <w:rPr>
          <w:rFonts w:cs="Helvetica-Bold"/>
          <w:bCs/>
          <w:lang w:val="sq-AL"/>
        </w:rPr>
        <w:t xml:space="preserve">qartë se statuti ose rregullorja e plotë dhe e përditësuar duhet t’i vihet në dispozicion sipas kërkesës çdo kërkuesi dhe nëse përcakton se mund të merret menjëherë dhe pa pagesë. </w:t>
      </w:r>
    </w:p>
    <w:p w14:paraId="6F920CF5" w14:textId="0B895885" w:rsidR="00FE28A8" w:rsidRPr="00702E71" w:rsidRDefault="00920851" w:rsidP="00B22BA1">
      <w:pPr>
        <w:pStyle w:val="ListParagraph"/>
        <w:numPr>
          <w:ilvl w:val="0"/>
          <w:numId w:val="269"/>
        </w:numPr>
        <w:spacing w:after="0" w:line="240" w:lineRule="auto"/>
        <w:ind w:left="397" w:firstLine="357"/>
        <w:rPr>
          <w:rFonts w:cs="Helvetica-Bold"/>
          <w:bCs/>
          <w:lang w:val="sq-AL"/>
        </w:rPr>
      </w:pPr>
      <w:r w:rsidRPr="00702E71">
        <w:rPr>
          <w:rFonts w:cs="Helvetica-Bold"/>
          <w:bCs/>
          <w:lang w:val="sq-AL"/>
        </w:rPr>
        <w:t xml:space="preserve">Akti themelues i sipërmarrjes së investimeve kolektive </w:t>
      </w:r>
      <w:r w:rsidR="00135BBD">
        <w:rPr>
          <w:rFonts w:cs="Helvetica-Bold"/>
          <w:bCs/>
          <w:lang w:val="sq-AL"/>
        </w:rPr>
        <w:t>p</w:t>
      </w:r>
      <w:r w:rsidR="00AB1D09">
        <w:rPr>
          <w:rFonts w:cs="Helvetica-Bold"/>
          <w:bCs/>
          <w:lang w:val="sq-AL"/>
        </w:rPr>
        <w:t>ë</w:t>
      </w:r>
      <w:r w:rsidR="00135BBD">
        <w:rPr>
          <w:rFonts w:cs="Helvetica-Bold"/>
          <w:bCs/>
          <w:lang w:val="sq-AL"/>
        </w:rPr>
        <w:t xml:space="preserve">rmban </w:t>
      </w:r>
      <w:r w:rsidRPr="00702E71">
        <w:rPr>
          <w:rFonts w:cs="Helvetica-Bold"/>
          <w:bCs/>
          <w:lang w:val="sq-AL"/>
        </w:rPr>
        <w:t>sa më poshtë:</w:t>
      </w:r>
    </w:p>
    <w:p w14:paraId="5108099D" w14:textId="2F15A6FB" w:rsidR="00FE28A8" w:rsidRPr="00702E71" w:rsidRDefault="00135BBD" w:rsidP="00B22BA1">
      <w:pPr>
        <w:pStyle w:val="ListParagraph"/>
        <w:numPr>
          <w:ilvl w:val="0"/>
          <w:numId w:val="120"/>
        </w:numPr>
        <w:spacing w:after="0" w:line="240" w:lineRule="auto"/>
        <w:ind w:left="397" w:firstLine="357"/>
        <w:rPr>
          <w:rFonts w:cs="Helvetica-Bold"/>
          <w:bCs/>
          <w:lang w:val="sq-AL"/>
        </w:rPr>
      </w:pPr>
      <w:r>
        <w:rPr>
          <w:rFonts w:cs="Helvetica-Bold"/>
          <w:bCs/>
          <w:lang w:val="sq-AL"/>
        </w:rPr>
        <w:t>e</w:t>
      </w:r>
      <w:r w:rsidRPr="00702E71">
        <w:rPr>
          <w:rFonts w:cs="Helvetica-Bold"/>
          <w:bCs/>
          <w:lang w:val="sq-AL"/>
        </w:rPr>
        <w:t xml:space="preserve">mërtimin </w:t>
      </w:r>
      <w:r w:rsidR="00920851" w:rsidRPr="00702E71">
        <w:rPr>
          <w:rFonts w:cs="Helvetica-Bold"/>
          <w:bCs/>
          <w:lang w:val="sq-AL"/>
        </w:rPr>
        <w:t>e sipërmarrjes së investimeve kolektive, si dhe strukturën juridike;</w:t>
      </w:r>
    </w:p>
    <w:p w14:paraId="3C65BA8E" w14:textId="2C87F854" w:rsidR="00FE28A8" w:rsidRPr="00702E71" w:rsidRDefault="00135BBD" w:rsidP="00B22BA1">
      <w:pPr>
        <w:pStyle w:val="ListParagraph"/>
        <w:numPr>
          <w:ilvl w:val="0"/>
          <w:numId w:val="120"/>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ëse </w:t>
      </w:r>
      <w:r w:rsidR="00920851" w:rsidRPr="00702E71">
        <w:rPr>
          <w:rFonts w:cs="Helvetica-Bold"/>
          <w:bCs/>
          <w:lang w:val="sq-AL"/>
        </w:rPr>
        <w:t xml:space="preserve">sipërmarrja është sipërmarrje e investimeve kolektive me ofertë publike ose sipërmarrje e investimeve kolektive me ofertë publike në </w:t>
      </w:r>
      <w:r>
        <w:rPr>
          <w:rFonts w:cs="Helvetica-Bold"/>
          <w:bCs/>
          <w:lang w:val="sq-AL"/>
        </w:rPr>
        <w:t>tituj</w:t>
      </w:r>
      <w:r w:rsidR="00037AB7" w:rsidRPr="00702E71">
        <w:rPr>
          <w:rFonts w:cs="Helvetica-Bold"/>
          <w:bCs/>
          <w:lang w:val="sq-AL"/>
        </w:rPr>
        <w:t xml:space="preserve"> </w:t>
      </w:r>
      <w:r w:rsidR="00920851" w:rsidRPr="00702E71">
        <w:rPr>
          <w:rFonts w:cs="Helvetica-Bold"/>
          <w:bCs/>
          <w:lang w:val="sq-AL"/>
        </w:rPr>
        <w:t>të transferuesh</w:t>
      </w:r>
      <w:r w:rsidR="00AB1D09">
        <w:rPr>
          <w:rFonts w:cs="Helvetica-Bold"/>
          <w:bCs/>
          <w:lang w:val="sq-AL"/>
        </w:rPr>
        <w:t>ë</w:t>
      </w:r>
      <w:r w:rsidR="00037AB7" w:rsidRPr="00702E71">
        <w:rPr>
          <w:rFonts w:cs="Helvetica-Bold"/>
          <w:bCs/>
          <w:lang w:val="sq-AL"/>
        </w:rPr>
        <w:t>m</w:t>
      </w:r>
      <w:r w:rsidR="00920851" w:rsidRPr="00702E71">
        <w:rPr>
          <w:rFonts w:cs="Helvetica-Bold"/>
          <w:bCs/>
          <w:lang w:val="sq-AL"/>
        </w:rPr>
        <w:t>;</w:t>
      </w:r>
    </w:p>
    <w:p w14:paraId="25B2B05B" w14:textId="774E7B3D" w:rsidR="00FE28A8" w:rsidRPr="00702E71" w:rsidRDefault="00135BBD" w:rsidP="00B22BA1">
      <w:pPr>
        <w:pStyle w:val="ListParagraph"/>
        <w:numPr>
          <w:ilvl w:val="0"/>
          <w:numId w:val="120"/>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920851" w:rsidRPr="00702E71">
        <w:rPr>
          <w:rFonts w:cs="Helvetica-Bold"/>
          <w:bCs/>
          <w:lang w:val="sq-AL"/>
        </w:rPr>
        <w:t>rastin e fondit të investimeve, nëse është me pjesëmarrje të hapur, me intervale ose me pjesëmarrje të mbyllur, dhe në rastin e fondit me pjesëmarrje të hapur ose me intervale nëse është fond i veçantë investimesh apo fond ombrellë dhe në rastin e fondit me pjesëmarrje të hapur nëse është fond kryesor apo furnizues investimesh;</w:t>
      </w:r>
    </w:p>
    <w:p w14:paraId="53245392" w14:textId="18DAD35D" w:rsidR="00FE28A8" w:rsidRPr="008E6E4F" w:rsidRDefault="008E6E4F" w:rsidP="008A45A8">
      <w:pPr>
        <w:spacing w:after="0" w:line="240" w:lineRule="auto"/>
        <w:ind w:left="397"/>
        <w:rPr>
          <w:rFonts w:cs="Helvetica-Bold"/>
          <w:bCs/>
          <w:lang w:val="sq-AL"/>
        </w:rPr>
      </w:pPr>
      <w:r>
        <w:rPr>
          <w:rFonts w:cs="Helvetica-Bold"/>
          <w:bCs/>
          <w:lang w:val="sq-AL"/>
        </w:rPr>
        <w:t xml:space="preserve">ç)      </w:t>
      </w:r>
      <w:r w:rsidR="00135BBD" w:rsidRPr="008E6E4F">
        <w:rPr>
          <w:rFonts w:cs="Helvetica-Bold"/>
          <w:bCs/>
          <w:lang w:val="sq-AL"/>
        </w:rPr>
        <w:t xml:space="preserve">në </w:t>
      </w:r>
      <w:r w:rsidR="00920851" w:rsidRPr="008E6E4F">
        <w:rPr>
          <w:rFonts w:cs="Helvetica-Bold"/>
          <w:bCs/>
          <w:lang w:val="sq-AL"/>
        </w:rPr>
        <w:t>rastin e fondit ombrellë të investimeve, numrin dhe emrat e nënfondeve të fondit ombrellë dhe objektin e tyre të investimit;</w:t>
      </w:r>
    </w:p>
    <w:p w14:paraId="33A6F0F1" w14:textId="1DEB6889" w:rsidR="00FE28A8" w:rsidRPr="00702E71" w:rsidRDefault="00135BBD" w:rsidP="00B22BA1">
      <w:pPr>
        <w:pStyle w:val="ListParagraph"/>
        <w:numPr>
          <w:ilvl w:val="0"/>
          <w:numId w:val="120"/>
        </w:numPr>
        <w:spacing w:after="0" w:line="240" w:lineRule="auto"/>
        <w:ind w:left="397" w:firstLine="357"/>
        <w:rPr>
          <w:rFonts w:cs="Helvetica-Bold"/>
          <w:bCs/>
          <w:lang w:val="sq-AL"/>
        </w:rPr>
      </w:pPr>
      <w:r>
        <w:rPr>
          <w:rFonts w:cs="Helvetica-Bold"/>
          <w:bCs/>
          <w:lang w:val="sq-AL"/>
        </w:rPr>
        <w:t>d</w:t>
      </w:r>
      <w:r w:rsidRPr="00702E71">
        <w:rPr>
          <w:rFonts w:cs="Helvetica-Bold"/>
          <w:bCs/>
          <w:lang w:val="sq-AL"/>
        </w:rPr>
        <w:t xml:space="preserve">atën </w:t>
      </w:r>
      <w:r w:rsidR="00920851" w:rsidRPr="00702E71">
        <w:rPr>
          <w:rFonts w:cs="Helvetica-Bold"/>
          <w:bCs/>
          <w:lang w:val="sq-AL"/>
        </w:rPr>
        <w:t xml:space="preserve">e themelimit të sipërmarrjes dhe në rastin e fondit të investimeve me pjesëmarrje të mbyllur nëse është themeluar me afat të përcaktuar apo pa afat; dhe </w:t>
      </w:r>
      <w:r w:rsidR="00037AB7" w:rsidRPr="00702E71">
        <w:rPr>
          <w:rFonts w:cs="Helvetica-Bold"/>
          <w:bCs/>
          <w:lang w:val="sq-AL"/>
        </w:rPr>
        <w:t xml:space="preserve">afatin, </w:t>
      </w:r>
      <w:r w:rsidR="00920851" w:rsidRPr="00702E71">
        <w:rPr>
          <w:rFonts w:cs="Helvetica-Bold"/>
          <w:bCs/>
          <w:lang w:val="sq-AL"/>
        </w:rPr>
        <w:t>nëse është themeluar me afat;</w:t>
      </w:r>
    </w:p>
    <w:p w14:paraId="26760C6B" w14:textId="6B1609C3" w:rsidR="00FE28A8" w:rsidRPr="00EF5325" w:rsidRDefault="008E6E4F" w:rsidP="008A45A8">
      <w:pPr>
        <w:spacing w:after="0" w:line="240" w:lineRule="auto"/>
        <w:ind w:left="397"/>
        <w:rPr>
          <w:rFonts w:cs="Helvetica-Bold"/>
          <w:bCs/>
          <w:lang w:val="sq-AL"/>
        </w:rPr>
      </w:pPr>
      <w:r>
        <w:rPr>
          <w:rFonts w:cs="Helvetica-Bold"/>
          <w:bCs/>
          <w:lang w:val="sq-AL"/>
        </w:rPr>
        <w:t xml:space="preserve">dh)      </w:t>
      </w:r>
      <w:r w:rsidR="00135BBD" w:rsidRPr="008E6E4F">
        <w:rPr>
          <w:rFonts w:cs="Helvetica-Bold"/>
          <w:bCs/>
          <w:lang w:val="sq-AL"/>
        </w:rPr>
        <w:t xml:space="preserve">shumën </w:t>
      </w:r>
      <w:r w:rsidR="00920851" w:rsidRPr="008E6E4F">
        <w:rPr>
          <w:rFonts w:cs="Helvetica-Bold"/>
          <w:bCs/>
          <w:lang w:val="sq-AL"/>
        </w:rPr>
        <w:t>minimale dhe maksimale të aktiveve monetare, që synohet të grumbullohet dhe veprimet, që do të ndërmerren në rast se nuk arrihet shuma e caktuar minimale;</w:t>
      </w:r>
    </w:p>
    <w:p w14:paraId="19C7278F" w14:textId="47816E4F" w:rsidR="00FE28A8" w:rsidRPr="00702E71" w:rsidRDefault="009E0931" w:rsidP="00B22BA1">
      <w:pPr>
        <w:pStyle w:val="ListParagraph"/>
        <w:numPr>
          <w:ilvl w:val="0"/>
          <w:numId w:val="120"/>
        </w:numPr>
        <w:spacing w:after="0" w:line="240" w:lineRule="auto"/>
        <w:ind w:left="397" w:firstLine="357"/>
        <w:rPr>
          <w:rFonts w:cs="Helvetica-Bold"/>
          <w:bCs/>
          <w:lang w:val="sq-AL"/>
        </w:rPr>
      </w:pPr>
      <w:r>
        <w:rPr>
          <w:rFonts w:cs="Helvetica-Bold"/>
          <w:bCs/>
          <w:lang w:val="sq-AL"/>
        </w:rPr>
        <w:t>d</w:t>
      </w:r>
      <w:r w:rsidR="00920851" w:rsidRPr="00702E71">
        <w:rPr>
          <w:rFonts w:cs="Helvetica-Bold"/>
          <w:bCs/>
          <w:lang w:val="sq-AL"/>
        </w:rPr>
        <w:t>eklaratë ku shprehet se:</w:t>
      </w:r>
    </w:p>
    <w:p w14:paraId="084565C1" w14:textId="4B7198E7" w:rsidR="00FE28A8" w:rsidRPr="00702E71" w:rsidRDefault="009E0931" w:rsidP="00B22BA1">
      <w:pPr>
        <w:pStyle w:val="ListParagraph"/>
        <w:numPr>
          <w:ilvl w:val="0"/>
          <w:numId w:val="227"/>
        </w:numPr>
        <w:spacing w:after="0" w:line="240" w:lineRule="auto"/>
        <w:ind w:left="397" w:firstLine="357"/>
        <w:rPr>
          <w:rFonts w:cs="Helvetica-Bold"/>
          <w:bCs/>
          <w:lang w:val="sq-AL"/>
        </w:rPr>
      </w:pPr>
      <w:r>
        <w:rPr>
          <w:rFonts w:cs="Helvetica-Bold"/>
          <w:bCs/>
          <w:lang w:val="sq-AL"/>
        </w:rPr>
        <w:lastRenderedPageBreak/>
        <w:t>p</w:t>
      </w:r>
      <w:r w:rsidR="00920851" w:rsidRPr="00702E71">
        <w:rPr>
          <w:rFonts w:cs="Helvetica-Bold"/>
          <w:bCs/>
          <w:lang w:val="sq-AL"/>
        </w:rPr>
        <w:t>asuria e sipërmarrjes së investimeve kolektive mbahet nga depozitari për llogari dhe në emër të investitorëve;</w:t>
      </w:r>
    </w:p>
    <w:p w14:paraId="695D578E" w14:textId="77777777" w:rsidR="00FE28A8" w:rsidRPr="00702E71" w:rsidRDefault="00920851" w:rsidP="00B22BA1">
      <w:pPr>
        <w:pStyle w:val="ListParagraph"/>
        <w:numPr>
          <w:ilvl w:val="0"/>
          <w:numId w:val="227"/>
        </w:numPr>
        <w:spacing w:after="0" w:line="240" w:lineRule="auto"/>
        <w:ind w:left="397" w:firstLine="357"/>
        <w:rPr>
          <w:rFonts w:cs="Helvetica-Bold"/>
          <w:bCs/>
          <w:lang w:val="sq-AL"/>
        </w:rPr>
      </w:pPr>
      <w:r w:rsidRPr="00702E71">
        <w:rPr>
          <w:rFonts w:cs="Helvetica-Bold"/>
          <w:bCs/>
          <w:lang w:val="sq-AL"/>
        </w:rPr>
        <w:t>shumat që ndodhen në llogarinë e parave për t’u shpërndarë mbahen nga depozitari vetëm për qëllime shpërndarjeje;</w:t>
      </w:r>
    </w:p>
    <w:p w14:paraId="3CF4D680" w14:textId="06EAE921" w:rsidR="00FE28A8" w:rsidRPr="008E6E4F" w:rsidRDefault="008E6E4F" w:rsidP="008A45A8">
      <w:pPr>
        <w:spacing w:after="0" w:line="240" w:lineRule="auto"/>
        <w:ind w:left="397"/>
        <w:rPr>
          <w:rFonts w:cs="Helvetica-Bold"/>
          <w:bCs/>
          <w:lang w:val="sq-AL"/>
        </w:rPr>
      </w:pPr>
      <w:r>
        <w:rPr>
          <w:rFonts w:cs="Helvetica-Bold"/>
          <w:bCs/>
          <w:lang w:val="sq-AL"/>
        </w:rPr>
        <w:t xml:space="preserve">ë)          </w:t>
      </w:r>
      <w:r w:rsidR="009E0931" w:rsidRPr="008E6E4F">
        <w:rPr>
          <w:rFonts w:cs="Helvetica-Bold"/>
          <w:bCs/>
          <w:lang w:val="sq-AL"/>
        </w:rPr>
        <w:t>monedh</w:t>
      </w:r>
      <w:r w:rsidR="00AB1D09" w:rsidRPr="008E6E4F">
        <w:rPr>
          <w:rFonts w:cs="Helvetica-Bold"/>
          <w:bCs/>
          <w:lang w:val="sq-AL"/>
        </w:rPr>
        <w:t>ë</w:t>
      </w:r>
      <w:r w:rsidR="009E0931" w:rsidRPr="008E6E4F">
        <w:rPr>
          <w:rFonts w:cs="Helvetica-Bold"/>
          <w:bCs/>
          <w:lang w:val="sq-AL"/>
        </w:rPr>
        <w:t xml:space="preserve">n </w:t>
      </w:r>
      <w:r w:rsidR="00920851" w:rsidRPr="008E6E4F">
        <w:rPr>
          <w:rFonts w:cs="Helvetica-Bold"/>
          <w:bCs/>
          <w:lang w:val="sq-AL"/>
        </w:rPr>
        <w:t xml:space="preserve">bazë </w:t>
      </w:r>
      <w:r w:rsidR="009E0931" w:rsidRPr="008E6E4F">
        <w:rPr>
          <w:rFonts w:cs="Helvetica-Bold"/>
          <w:bCs/>
          <w:lang w:val="sq-AL"/>
        </w:rPr>
        <w:t>t</w:t>
      </w:r>
      <w:r w:rsidR="00AB1D09" w:rsidRPr="008E6E4F">
        <w:rPr>
          <w:rFonts w:cs="Helvetica-Bold"/>
          <w:bCs/>
          <w:lang w:val="sq-AL"/>
        </w:rPr>
        <w:t>ë</w:t>
      </w:r>
      <w:r w:rsidR="009E0931" w:rsidRPr="008E6E4F">
        <w:rPr>
          <w:rFonts w:cs="Helvetica-Bold"/>
          <w:bCs/>
          <w:lang w:val="sq-AL"/>
        </w:rPr>
        <w:t xml:space="preserve"> </w:t>
      </w:r>
      <w:r w:rsidR="00920851" w:rsidRPr="008E6E4F">
        <w:rPr>
          <w:rFonts w:cs="Helvetica-Bold"/>
          <w:bCs/>
          <w:lang w:val="sq-AL"/>
        </w:rPr>
        <w:t>fondit;</w:t>
      </w:r>
    </w:p>
    <w:p w14:paraId="17D5C644" w14:textId="77777777" w:rsidR="00920851" w:rsidRPr="00702E71" w:rsidRDefault="00920851"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datat në vitin kalendarik, në të cilin fillon dhe mbaron periudha kontabël, që, në rastin e një sipërmarrjeje ombrellë, duhet të jetë i njëjtë për të gjitha nënfondet përbërëse;</w:t>
      </w:r>
    </w:p>
    <w:p w14:paraId="7F23E967" w14:textId="77777777" w:rsidR="00FE28A8" w:rsidRPr="00702E71" w:rsidRDefault="00920851"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data në vitin kalendarik, që është jo më vonë se dy muaj pas datës në të cilën mbaron periudha paraardhëse e kontabilitetit vjetor dhe që është data e deklarimit të shpërndarjes të së ardhurave vjetore;</w:t>
      </w:r>
    </w:p>
    <w:p w14:paraId="1FBE184B" w14:textId="014069A9" w:rsidR="00FE28A8" w:rsidRPr="00EF5325" w:rsidRDefault="00EF5325" w:rsidP="008A45A8">
      <w:pPr>
        <w:spacing w:after="0" w:line="240" w:lineRule="auto"/>
        <w:ind w:left="397"/>
        <w:rPr>
          <w:rFonts w:cs="Helvetica-Bold"/>
          <w:bCs/>
          <w:lang w:val="sq-AL"/>
        </w:rPr>
      </w:pPr>
      <w:r>
        <w:rPr>
          <w:rFonts w:cs="Helvetica-Bold"/>
          <w:bCs/>
          <w:lang w:val="sq-AL"/>
        </w:rPr>
        <w:t xml:space="preserve">gj)        </w:t>
      </w:r>
      <w:r w:rsidR="00920851" w:rsidRPr="008E6E4F">
        <w:rPr>
          <w:rFonts w:cs="Helvetica-Bold"/>
          <w:bCs/>
          <w:lang w:val="sq-AL"/>
        </w:rPr>
        <w:t>të drejtat që burojnë nga kuotat ose aksionet, si</w:t>
      </w:r>
      <w:r w:rsidR="009E0931" w:rsidRPr="00EF5325">
        <w:rPr>
          <w:rFonts w:cs="Helvetica-Bold"/>
          <w:bCs/>
          <w:lang w:val="sq-AL"/>
        </w:rPr>
        <w:t xml:space="preserve"> m</w:t>
      </w:r>
      <w:r w:rsidR="00AB1D09" w:rsidRPr="00EF5325">
        <w:rPr>
          <w:rFonts w:cs="Helvetica-Bold"/>
          <w:bCs/>
          <w:lang w:val="sq-AL"/>
        </w:rPr>
        <w:t>ë</w:t>
      </w:r>
      <w:r w:rsidR="009E0931" w:rsidRPr="00EF5325">
        <w:rPr>
          <w:rFonts w:cs="Helvetica-Bold"/>
          <w:bCs/>
          <w:lang w:val="sq-AL"/>
        </w:rPr>
        <w:t xml:space="preserve"> posht</w:t>
      </w:r>
      <w:r w:rsidR="00AB1D09" w:rsidRPr="00EF5325">
        <w:rPr>
          <w:rFonts w:cs="Helvetica-Bold"/>
          <w:bCs/>
          <w:lang w:val="sq-AL"/>
        </w:rPr>
        <w:t>ë</w:t>
      </w:r>
      <w:r w:rsidR="00920851" w:rsidRPr="00EF5325">
        <w:rPr>
          <w:rFonts w:cs="Helvetica-Bold"/>
          <w:bCs/>
          <w:lang w:val="sq-AL"/>
        </w:rPr>
        <w:t>:</w:t>
      </w:r>
    </w:p>
    <w:p w14:paraId="5AB6C318" w14:textId="77777777" w:rsidR="00920851" w:rsidRPr="00702E71" w:rsidRDefault="00920851" w:rsidP="00B22BA1">
      <w:pPr>
        <w:pStyle w:val="ListParagraph"/>
        <w:numPr>
          <w:ilvl w:val="0"/>
          <w:numId w:val="230"/>
        </w:numPr>
        <w:spacing w:after="0" w:line="240" w:lineRule="auto"/>
        <w:ind w:left="397" w:firstLine="357"/>
        <w:rPr>
          <w:rFonts w:cs="Helvetica-Bold"/>
          <w:bCs/>
          <w:lang w:val="sq-AL"/>
        </w:rPr>
      </w:pPr>
      <w:r w:rsidRPr="00702E71">
        <w:rPr>
          <w:rFonts w:cs="Helvetica-Bold"/>
          <w:bCs/>
          <w:lang w:val="sq-AL"/>
        </w:rPr>
        <w:t xml:space="preserve">e drejta për të votuar në asamblenë e përgjithshme </w:t>
      </w:r>
      <w:r w:rsidR="00E8184F" w:rsidRPr="00702E71">
        <w:rPr>
          <w:rFonts w:cs="Helvetica-Bold"/>
          <w:bCs/>
          <w:lang w:val="sq-AL"/>
        </w:rPr>
        <w:t xml:space="preserve">të zakonshme ose të jashtëzakonshme </w:t>
      </w:r>
      <w:r w:rsidRPr="00702E71">
        <w:rPr>
          <w:rFonts w:cs="Helvetica-Bold"/>
          <w:bCs/>
          <w:lang w:val="sq-AL"/>
        </w:rPr>
        <w:t>të një shoqërie investimesh;</w:t>
      </w:r>
    </w:p>
    <w:p w14:paraId="3067655C" w14:textId="77777777" w:rsidR="00E8184F" w:rsidRPr="00702E71" w:rsidRDefault="00E8184F" w:rsidP="00B22BA1">
      <w:pPr>
        <w:pStyle w:val="ListParagraph"/>
        <w:numPr>
          <w:ilvl w:val="0"/>
          <w:numId w:val="230"/>
        </w:numPr>
        <w:spacing w:after="0" w:line="240" w:lineRule="auto"/>
        <w:ind w:left="397" w:firstLine="357"/>
        <w:rPr>
          <w:rFonts w:cs="Helvetica-Bold"/>
          <w:bCs/>
          <w:lang w:val="sq-AL"/>
        </w:rPr>
      </w:pPr>
      <w:r w:rsidRPr="00702E71">
        <w:rPr>
          <w:rFonts w:cs="Helvetica-Bold"/>
          <w:bCs/>
          <w:lang w:val="sq-AL"/>
        </w:rPr>
        <w:t>e drejta për informacion (raportet dhe llogaritë gjashtëmujore dhe vjetore);</w:t>
      </w:r>
    </w:p>
    <w:p w14:paraId="09A834A5" w14:textId="77777777" w:rsidR="00FE28A8" w:rsidRPr="00702E71" w:rsidRDefault="00E8184F" w:rsidP="00B22BA1">
      <w:pPr>
        <w:pStyle w:val="ListParagraph"/>
        <w:numPr>
          <w:ilvl w:val="0"/>
          <w:numId w:val="230"/>
        </w:numPr>
        <w:spacing w:after="0" w:line="240" w:lineRule="auto"/>
        <w:ind w:left="397" w:firstLine="357"/>
        <w:rPr>
          <w:rFonts w:cs="Helvetica-Bold"/>
          <w:bCs/>
          <w:lang w:val="sq-AL"/>
        </w:rPr>
      </w:pPr>
      <w:r w:rsidRPr="00702E71">
        <w:rPr>
          <w:rFonts w:cs="Helvetica-Bold"/>
          <w:bCs/>
          <w:lang w:val="sq-AL"/>
        </w:rPr>
        <w:t>e drejta për shpërndarje të të ardhurave ose pjesë në fitimin e shoqërisë;</w:t>
      </w:r>
    </w:p>
    <w:p w14:paraId="14F85697" w14:textId="5E30AF7B" w:rsidR="00FE28A8" w:rsidRPr="00702E71" w:rsidRDefault="00E8184F" w:rsidP="00B22BA1">
      <w:pPr>
        <w:pStyle w:val="ListParagraph"/>
        <w:numPr>
          <w:ilvl w:val="0"/>
          <w:numId w:val="230"/>
        </w:numPr>
        <w:spacing w:after="0" w:line="240" w:lineRule="auto"/>
        <w:ind w:left="397" w:firstLine="357"/>
        <w:rPr>
          <w:rFonts w:cs="Helvetica-Bold"/>
          <w:bCs/>
          <w:lang w:val="sq-AL"/>
        </w:rPr>
      </w:pPr>
      <w:r w:rsidRPr="00702E71">
        <w:rPr>
          <w:rFonts w:cs="Helvetica-Bold"/>
          <w:bCs/>
          <w:lang w:val="sq-AL"/>
        </w:rPr>
        <w:t xml:space="preserve">në rastin e fondit me pjesëmarrje të mbyllur, e drejta e mbajtësve të kuotave për </w:t>
      </w:r>
      <w:r w:rsidR="009E0931">
        <w:rPr>
          <w:rFonts w:cs="Helvetica-Bold"/>
          <w:bCs/>
          <w:lang w:val="sq-AL"/>
        </w:rPr>
        <w:t>t</w:t>
      </w:r>
      <w:r w:rsidR="00AB1D09">
        <w:rPr>
          <w:rFonts w:cs="Helvetica-Bold"/>
          <w:bCs/>
          <w:lang w:val="sq-AL"/>
        </w:rPr>
        <w:t>ë</w:t>
      </w:r>
      <w:r w:rsidR="009E0931">
        <w:rPr>
          <w:rFonts w:cs="Helvetica-Bold"/>
          <w:bCs/>
          <w:lang w:val="sq-AL"/>
        </w:rPr>
        <w:t xml:space="preserve"> transferuar</w:t>
      </w:r>
      <w:r w:rsidRPr="00702E71">
        <w:rPr>
          <w:rFonts w:cs="Helvetica-Bold"/>
          <w:bCs/>
          <w:lang w:val="sq-AL"/>
        </w:rPr>
        <w:t xml:space="preserve"> ose shitur aksionet ose kuotat e sipërmarrjes</w:t>
      </w:r>
      <w:r w:rsidR="00706403">
        <w:rPr>
          <w:rFonts w:cs="Helvetica-Bold"/>
          <w:bCs/>
          <w:lang w:val="sq-AL"/>
        </w:rPr>
        <w:t xml:space="preserve">, </w:t>
      </w:r>
      <w:r w:rsidRPr="00702E71">
        <w:rPr>
          <w:rFonts w:cs="Helvetica-Bold"/>
          <w:bCs/>
          <w:lang w:val="sq-AL"/>
        </w:rPr>
        <w:t xml:space="preserve">dhe detyrimi lidhur me fondet me pjesëmarrje të hapur ose fondet me intervale që sipërmarrja t’i </w:t>
      </w:r>
      <w:r w:rsidR="00037AB7" w:rsidRPr="00702E71">
        <w:rPr>
          <w:rFonts w:cs="Helvetica-Bold"/>
          <w:bCs/>
          <w:lang w:val="sq-AL"/>
        </w:rPr>
        <w:t xml:space="preserve">shlyejë </w:t>
      </w:r>
      <w:r w:rsidRPr="00702E71">
        <w:rPr>
          <w:rFonts w:cs="Helvetica-Bold"/>
          <w:bCs/>
          <w:lang w:val="sq-AL"/>
        </w:rPr>
        <w:t>këto kuota;</w:t>
      </w:r>
    </w:p>
    <w:p w14:paraId="161E9E9F" w14:textId="1243E237" w:rsidR="00FE28A8" w:rsidRPr="00702E71" w:rsidRDefault="00E8184F" w:rsidP="00B22BA1">
      <w:pPr>
        <w:pStyle w:val="ListParagraph"/>
        <w:numPr>
          <w:ilvl w:val="0"/>
          <w:numId w:val="230"/>
        </w:numPr>
        <w:spacing w:after="0" w:line="240" w:lineRule="auto"/>
        <w:ind w:left="397" w:firstLine="357"/>
        <w:rPr>
          <w:rFonts w:cs="Helvetica-Bold"/>
          <w:bCs/>
          <w:lang w:val="sq-AL"/>
        </w:rPr>
      </w:pPr>
      <w:r w:rsidRPr="00702E71">
        <w:rPr>
          <w:rFonts w:cs="Helvetica-Bold"/>
          <w:bCs/>
          <w:lang w:val="sq-AL"/>
        </w:rPr>
        <w:t xml:space="preserve">e drejta për </w:t>
      </w:r>
      <w:r w:rsidR="001B5C9D">
        <w:rPr>
          <w:rFonts w:cs="Helvetica-Bold"/>
          <w:bCs/>
          <w:lang w:val="sq-AL"/>
        </w:rPr>
        <w:t>pages</w:t>
      </w:r>
      <w:r w:rsidR="00AB1D09">
        <w:rPr>
          <w:rFonts w:cs="Helvetica-Bold"/>
          <w:bCs/>
          <w:lang w:val="sq-AL"/>
        </w:rPr>
        <w:t>ë</w:t>
      </w:r>
      <w:r w:rsidR="001B5C9D">
        <w:rPr>
          <w:rFonts w:cs="Helvetica-Bold"/>
          <w:bCs/>
          <w:lang w:val="sq-AL"/>
        </w:rPr>
        <w:t xml:space="preserve"> </w:t>
      </w:r>
      <w:r w:rsidRPr="00702E71">
        <w:rPr>
          <w:rFonts w:cs="Helvetica-Bold"/>
          <w:bCs/>
          <w:lang w:val="sq-AL"/>
        </w:rPr>
        <w:t xml:space="preserve">nga fondet </w:t>
      </w:r>
      <w:r w:rsidR="001B5C9D">
        <w:rPr>
          <w:rFonts w:cs="Helvetica-Bold"/>
          <w:bCs/>
          <w:lang w:val="sq-AL"/>
        </w:rPr>
        <w:t>e p</w:t>
      </w:r>
      <w:r w:rsidR="00AB1D09">
        <w:rPr>
          <w:rFonts w:cs="Helvetica-Bold"/>
          <w:bCs/>
          <w:lang w:val="sq-AL"/>
        </w:rPr>
        <w:t>ë</w:t>
      </w:r>
      <w:r w:rsidR="001B5C9D">
        <w:rPr>
          <w:rFonts w:cs="Helvetica-Bold"/>
          <w:bCs/>
          <w:lang w:val="sq-AL"/>
        </w:rPr>
        <w:t>rfituara</w:t>
      </w:r>
      <w:r w:rsidRPr="00702E71">
        <w:rPr>
          <w:rFonts w:cs="Helvetica-Bold"/>
          <w:bCs/>
          <w:lang w:val="sq-AL"/>
        </w:rPr>
        <w:t xml:space="preserve"> nga likuidimi në përpjesëtim me secilin aksion ose kuotë;</w:t>
      </w:r>
    </w:p>
    <w:p w14:paraId="2FB80358" w14:textId="514A0EE7" w:rsidR="00FE28A8" w:rsidRPr="00702E71" w:rsidRDefault="00E8184F" w:rsidP="00B22BA1">
      <w:pPr>
        <w:pStyle w:val="ListParagraph"/>
        <w:numPr>
          <w:ilvl w:val="0"/>
          <w:numId w:val="230"/>
        </w:numPr>
        <w:spacing w:after="0" w:line="240" w:lineRule="auto"/>
        <w:ind w:left="397" w:firstLine="357"/>
        <w:rPr>
          <w:rFonts w:cs="Helvetica-Bold"/>
          <w:bCs/>
          <w:lang w:val="sq-AL"/>
        </w:rPr>
      </w:pPr>
      <w:r w:rsidRPr="00702E71">
        <w:rPr>
          <w:rFonts w:cs="Helvetica-Bold"/>
          <w:bCs/>
          <w:lang w:val="sq-AL"/>
        </w:rPr>
        <w:t xml:space="preserve">në rastin e sipërmarrjes me pjesëmarrje të mbyllur, sipas rastit, informacionin për tregjet e rregulluara </w:t>
      </w:r>
      <w:r w:rsidR="001B5C9D">
        <w:rPr>
          <w:rFonts w:cs="Helvetica-Bold"/>
          <w:bCs/>
          <w:lang w:val="sq-AL"/>
        </w:rPr>
        <w:t>ku</w:t>
      </w:r>
      <w:r w:rsidRPr="00702E71">
        <w:rPr>
          <w:rFonts w:cs="Helvetica-Bold"/>
          <w:bCs/>
          <w:lang w:val="sq-AL"/>
        </w:rPr>
        <w:t xml:space="preserve"> do të tregtohen aksionet;</w:t>
      </w:r>
    </w:p>
    <w:p w14:paraId="416508AE" w14:textId="212A933B" w:rsidR="00FE28A8" w:rsidRPr="00702E71" w:rsidRDefault="00E8184F"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 xml:space="preserve">përshkrimin e objektivave të investimit të sipërmarrjes së investimeve kolektive me ofertë publike dhe natyrën e </w:t>
      </w:r>
      <w:r w:rsidR="001B5C9D" w:rsidRPr="00702E71">
        <w:rPr>
          <w:rFonts w:cs="Helvetica-Bold"/>
          <w:bCs/>
          <w:lang w:val="sq-AL"/>
        </w:rPr>
        <w:t>portofol</w:t>
      </w:r>
      <w:r w:rsidR="001B5C9D">
        <w:rPr>
          <w:rFonts w:cs="Helvetica-Bold"/>
          <w:bCs/>
          <w:lang w:val="sq-AL"/>
        </w:rPr>
        <w:t>e</w:t>
      </w:r>
      <w:r w:rsidR="001B5C9D" w:rsidRPr="00702E71">
        <w:rPr>
          <w:rFonts w:cs="Helvetica-Bold"/>
          <w:bCs/>
          <w:lang w:val="sq-AL"/>
        </w:rPr>
        <w:t xml:space="preserve">ve </w:t>
      </w:r>
      <w:r w:rsidRPr="00702E71">
        <w:rPr>
          <w:rFonts w:cs="Helvetica-Bold"/>
          <w:bCs/>
          <w:lang w:val="sq-AL"/>
        </w:rPr>
        <w:t>të sugjeruar ose ekzistues, duke specifikuar sektorët e ekonomisë, mënyrën me të cilën mund të arrihen këta objektiva, dhe rreziqet, që lidhen me investimet dhe strukturën e sipërmarrjes së investimeve kolektive;</w:t>
      </w:r>
    </w:p>
    <w:p w14:paraId="5C0AE083" w14:textId="4AB84636" w:rsidR="00FE28A8" w:rsidRPr="00702E71" w:rsidRDefault="00E8184F"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 xml:space="preserve">nëse objektivat e sipërmarrjes </w:t>
      </w:r>
      <w:r w:rsidR="00D30107">
        <w:rPr>
          <w:rFonts w:cs="Helvetica-Bold"/>
          <w:bCs/>
          <w:lang w:val="sq-AL"/>
        </w:rPr>
        <w:t>p</w:t>
      </w:r>
      <w:r w:rsidR="00AB1D09">
        <w:rPr>
          <w:rFonts w:cs="Helvetica-Bold"/>
          <w:bCs/>
          <w:lang w:val="sq-AL"/>
        </w:rPr>
        <w:t>ë</w:t>
      </w:r>
      <w:r w:rsidR="00D30107">
        <w:rPr>
          <w:rFonts w:cs="Helvetica-Bold"/>
          <w:bCs/>
          <w:lang w:val="sq-AL"/>
        </w:rPr>
        <w:t>rfshijn</w:t>
      </w:r>
      <w:r w:rsidR="00AB1D09">
        <w:rPr>
          <w:rFonts w:cs="Helvetica-Bold"/>
          <w:bCs/>
          <w:lang w:val="sq-AL"/>
        </w:rPr>
        <w:t>ë</w:t>
      </w:r>
      <w:r w:rsidR="00D30107">
        <w:rPr>
          <w:rFonts w:cs="Helvetica-Bold"/>
          <w:bCs/>
          <w:lang w:val="sq-AL"/>
        </w:rPr>
        <w:t xml:space="preserve"> ndonj</w:t>
      </w:r>
      <w:r w:rsidR="00AB1D09">
        <w:rPr>
          <w:rFonts w:cs="Helvetica-Bold"/>
          <w:bCs/>
          <w:lang w:val="sq-AL"/>
        </w:rPr>
        <w:t>ë</w:t>
      </w:r>
      <w:r w:rsidRPr="00702E71">
        <w:rPr>
          <w:rFonts w:cs="Helvetica-Bold"/>
          <w:bCs/>
          <w:lang w:val="sq-AL"/>
        </w:rPr>
        <w:t xml:space="preserve"> investim me natyrë specifike, deklarimin e këtij fakti dhe karakteristikat e kësaj natyre specifike;</w:t>
      </w:r>
    </w:p>
    <w:p w14:paraId="2853F19C" w14:textId="77777777" w:rsidR="00FE28A8" w:rsidRPr="00702E71" w:rsidRDefault="00AE5E6E"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deklaratën se objektivi i investimit është replikimi i një indeksi, në rast se sipërmarrja e investimeve kolektive ka qëllim të replikojë një indeks aksionesh ose instrumentesh borxhi dhe indeksin që replikohet dhe nëse është rasti se sipërmarrja është fond i treg</w:t>
      </w:r>
      <w:r w:rsidR="00037AB7" w:rsidRPr="00702E71">
        <w:rPr>
          <w:rFonts w:cs="Helvetica-Bold"/>
          <w:bCs/>
          <w:lang w:val="sq-AL"/>
        </w:rPr>
        <w:t>t</w:t>
      </w:r>
      <w:r w:rsidRPr="00702E71">
        <w:rPr>
          <w:rFonts w:cs="Helvetica-Bold"/>
          <w:bCs/>
          <w:lang w:val="sq-AL"/>
        </w:rPr>
        <w:t>uar në bursë</w:t>
      </w:r>
      <w:r w:rsidR="00037AB7" w:rsidRPr="00702E71">
        <w:rPr>
          <w:rFonts w:cs="Helvetica-Bold"/>
          <w:bCs/>
          <w:lang w:val="sq-AL"/>
        </w:rPr>
        <w:t xml:space="preserve"> (FTB)</w:t>
      </w:r>
      <w:r w:rsidRPr="00702E71">
        <w:rPr>
          <w:rFonts w:cs="Helvetica-Bold"/>
          <w:bCs/>
          <w:lang w:val="sq-AL"/>
        </w:rPr>
        <w:t>;</w:t>
      </w:r>
    </w:p>
    <w:p w14:paraId="3768B65A" w14:textId="1A6A6F58" w:rsidR="00FE28A8" w:rsidRPr="00702E71" w:rsidRDefault="00AE5E6E"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investimin minimal në sipërmarrje dhe investimin maksimal, nëse ka;</w:t>
      </w:r>
    </w:p>
    <w:p w14:paraId="47287BE1" w14:textId="5975EBDF" w:rsidR="00FE28A8" w:rsidRPr="00702E71" w:rsidRDefault="00D30107"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mënyrën e shlyerjes së kuotave</w:t>
      </w:r>
      <w:r>
        <w:rPr>
          <w:rFonts w:cs="Helvetica-Bold"/>
          <w:bCs/>
          <w:lang w:val="sq-AL"/>
        </w:rPr>
        <w:t xml:space="preserve"> </w:t>
      </w:r>
      <w:r w:rsidR="00AE5E6E" w:rsidRPr="00702E71">
        <w:rPr>
          <w:rFonts w:cs="Helvetica-Bold"/>
          <w:bCs/>
          <w:lang w:val="sq-AL"/>
        </w:rPr>
        <w:t>për fondet e investimeve me pjesëmarrje të hapur dhe me intervale,;</w:t>
      </w:r>
    </w:p>
    <w:p w14:paraId="772530C4" w14:textId="1BE6B8D5" w:rsidR="00FE28A8" w:rsidRPr="00EF5325" w:rsidRDefault="00EF5325" w:rsidP="008A45A8">
      <w:pPr>
        <w:spacing w:after="0" w:line="240" w:lineRule="auto"/>
        <w:ind w:left="397"/>
        <w:rPr>
          <w:rFonts w:cs="Helvetica-Bold"/>
          <w:bCs/>
          <w:lang w:val="sq-AL"/>
        </w:rPr>
      </w:pPr>
      <w:r>
        <w:rPr>
          <w:rFonts w:cs="Helvetica-Bold"/>
          <w:bCs/>
          <w:lang w:val="sq-AL"/>
        </w:rPr>
        <w:t xml:space="preserve">ll)     </w:t>
      </w:r>
      <w:r w:rsidR="00AE5E6E" w:rsidRPr="00EF5325">
        <w:rPr>
          <w:rFonts w:cs="Helvetica-Bold"/>
          <w:bCs/>
          <w:lang w:val="sq-AL"/>
        </w:rPr>
        <w:t xml:space="preserve">mënyrën e llogaritjes dhe shpeshtësinë e shpërndarjes së të ardhurave </w:t>
      </w:r>
      <w:r w:rsidR="00A96024" w:rsidRPr="00EF5325">
        <w:rPr>
          <w:rFonts w:cs="Helvetica-Bold"/>
          <w:bCs/>
          <w:lang w:val="sq-AL"/>
        </w:rPr>
        <w:t xml:space="preserve">te mbajtësit e kuotave </w:t>
      </w:r>
      <w:r w:rsidR="00AE5E6E" w:rsidRPr="00EF5325">
        <w:rPr>
          <w:rFonts w:cs="Helvetica-Bold"/>
          <w:bCs/>
          <w:lang w:val="sq-AL"/>
        </w:rPr>
        <w:t>të fituara nga sipërmarrja dhe të fitimit kapital të fituar nga sipërmarrja, nëse ka;</w:t>
      </w:r>
    </w:p>
    <w:p w14:paraId="68CCBAB9" w14:textId="238CF66D" w:rsidR="00AE5E6E" w:rsidRPr="00702E71" w:rsidRDefault="00AE5E6E"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 xml:space="preserve">bazën e llogaritjes së tarifave vjetore të administrimit dhe një pasqyrë të kostove që mund t’i ngarkohen sipërmarrjes, si dhe përshkrimin e </w:t>
      </w:r>
      <w:r w:rsidR="00037AB7" w:rsidRPr="00702E71">
        <w:rPr>
          <w:rFonts w:cs="Helvetica-Bold"/>
          <w:bCs/>
          <w:lang w:val="sq-AL"/>
        </w:rPr>
        <w:t xml:space="preserve">ndikimit </w:t>
      </w:r>
      <w:r w:rsidRPr="00702E71">
        <w:rPr>
          <w:rFonts w:cs="Helvetica-Bold"/>
          <w:bCs/>
          <w:lang w:val="sq-AL"/>
        </w:rPr>
        <w:t xml:space="preserve">të tyre në </w:t>
      </w:r>
      <w:r w:rsidR="00C55AF2">
        <w:rPr>
          <w:rFonts w:cs="Helvetica-Bold"/>
          <w:bCs/>
          <w:lang w:val="sq-AL"/>
        </w:rPr>
        <w:t>fitim</w:t>
      </w:r>
      <w:r w:rsidR="00C55AF2" w:rsidRPr="00702E71">
        <w:rPr>
          <w:rFonts w:cs="Helvetica-Bold"/>
          <w:bCs/>
          <w:lang w:val="sq-AL"/>
        </w:rPr>
        <w:t xml:space="preserve">et </w:t>
      </w:r>
      <w:r w:rsidRPr="00702E71">
        <w:rPr>
          <w:rFonts w:cs="Helvetica-Bold"/>
          <w:bCs/>
          <w:lang w:val="sq-AL"/>
        </w:rPr>
        <w:t>e investitorëve në të ardhmen;</w:t>
      </w:r>
    </w:p>
    <w:p w14:paraId="11243E3A" w14:textId="77777777" w:rsidR="00FE28A8" w:rsidRPr="00702E71" w:rsidRDefault="00AE5E6E"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lastRenderedPageBreak/>
        <w:t xml:space="preserve">në rastin e fondit të investimeve me pjesëmarrje të hapur ose me intervale, pagesat që ngarkohen në rastin e blerjes së kuotave (komisioni i hyrjes) ose në rastin e </w:t>
      </w:r>
      <w:r w:rsidR="00037AB7" w:rsidRPr="00702E71">
        <w:rPr>
          <w:rFonts w:cs="Helvetica-Bold"/>
          <w:bCs/>
          <w:lang w:val="sq-AL"/>
        </w:rPr>
        <w:t xml:space="preserve">shlyerjes </w:t>
      </w:r>
      <w:r w:rsidRPr="00702E71">
        <w:rPr>
          <w:rFonts w:cs="Helvetica-Bold"/>
          <w:bCs/>
          <w:lang w:val="sq-AL"/>
        </w:rPr>
        <w:t>së kuotave (komisioni i daljes), nëse ka;</w:t>
      </w:r>
    </w:p>
    <w:p w14:paraId="3673E394" w14:textId="44BAA3FC" w:rsidR="00FE28A8" w:rsidRPr="007C15E9" w:rsidRDefault="00EF5325" w:rsidP="008A45A8">
      <w:pPr>
        <w:spacing w:after="0" w:line="240" w:lineRule="auto"/>
        <w:ind w:left="397"/>
        <w:rPr>
          <w:rFonts w:cs="Helvetica-Bold"/>
          <w:bCs/>
          <w:lang w:val="sq-AL"/>
        </w:rPr>
      </w:pPr>
      <w:r>
        <w:rPr>
          <w:rFonts w:cs="Helvetica-Bold"/>
          <w:bCs/>
          <w:lang w:val="sq-AL"/>
        </w:rPr>
        <w:t xml:space="preserve">nj)   </w:t>
      </w:r>
      <w:r w:rsidR="00AE5E6E" w:rsidRPr="00EF5325">
        <w:rPr>
          <w:rFonts w:cs="Helvetica-Bold"/>
          <w:bCs/>
          <w:lang w:val="sq-AL"/>
        </w:rPr>
        <w:t xml:space="preserve">në rastin e sipërmarrjes ombrellë, një deklaratë, që autorizon shoqërinë administruese të sipërmarrjes ombrellë të vendosë një tarifë fikse për shkëmbimin e kuotave ndërmjet nënfondeve dhe </w:t>
      </w:r>
      <w:r w:rsidR="001A35D7" w:rsidRPr="00EF5325">
        <w:rPr>
          <w:rFonts w:cs="Helvetica-Bold"/>
          <w:bCs/>
          <w:lang w:val="sq-AL"/>
        </w:rPr>
        <w:t>p</w:t>
      </w:r>
      <w:r w:rsidR="00AB1D09" w:rsidRPr="00EF5325">
        <w:rPr>
          <w:rFonts w:cs="Helvetica-Bold"/>
          <w:bCs/>
          <w:lang w:val="sq-AL"/>
        </w:rPr>
        <w:t>ë</w:t>
      </w:r>
      <w:r w:rsidR="001A35D7" w:rsidRPr="00EF5325">
        <w:rPr>
          <w:rFonts w:cs="Helvetica-Bold"/>
          <w:bCs/>
          <w:lang w:val="sq-AL"/>
        </w:rPr>
        <w:t xml:space="preserve">rcaktimin e </w:t>
      </w:r>
      <w:r w:rsidR="00AE5E6E" w:rsidRPr="0049587A">
        <w:rPr>
          <w:rFonts w:cs="Helvetica-Bold"/>
          <w:bCs/>
          <w:lang w:val="sq-AL"/>
        </w:rPr>
        <w:t>maksimum</w:t>
      </w:r>
      <w:r w:rsidR="001A35D7" w:rsidRPr="0049587A">
        <w:rPr>
          <w:rFonts w:cs="Helvetica-Bold"/>
          <w:bCs/>
          <w:lang w:val="sq-AL"/>
        </w:rPr>
        <w:t>i</w:t>
      </w:r>
      <w:r w:rsidR="001A35D7" w:rsidRPr="0062265A">
        <w:rPr>
          <w:rFonts w:cs="Helvetica-Bold"/>
          <w:bCs/>
          <w:lang w:val="sq-AL"/>
        </w:rPr>
        <w:t>t t</w:t>
      </w:r>
      <w:r w:rsidR="00AB1D09" w:rsidRPr="0062265A">
        <w:rPr>
          <w:rFonts w:cs="Helvetica-Bold"/>
          <w:bCs/>
          <w:lang w:val="sq-AL"/>
        </w:rPr>
        <w:t>ë</w:t>
      </w:r>
      <w:r w:rsidR="001A35D7" w:rsidRPr="0062265A">
        <w:rPr>
          <w:rFonts w:cs="Helvetica-Bold"/>
          <w:bCs/>
          <w:lang w:val="sq-AL"/>
        </w:rPr>
        <w:t xml:space="preserve"> </w:t>
      </w:r>
      <w:r w:rsidR="00AE5E6E" w:rsidRPr="00FD008E">
        <w:rPr>
          <w:rFonts w:cs="Helvetica-Bold"/>
          <w:bCs/>
          <w:lang w:val="sq-AL"/>
        </w:rPr>
        <w:t>kësaj tarife;</w:t>
      </w:r>
    </w:p>
    <w:p w14:paraId="16EE7A90" w14:textId="77777777" w:rsidR="00FE28A8" w:rsidRPr="00702E71" w:rsidRDefault="00AE5E6E" w:rsidP="00B22BA1">
      <w:pPr>
        <w:pStyle w:val="ListParagraph"/>
        <w:numPr>
          <w:ilvl w:val="0"/>
          <w:numId w:val="120"/>
        </w:numPr>
        <w:spacing w:after="0" w:line="240" w:lineRule="auto"/>
        <w:ind w:left="397" w:firstLine="357"/>
        <w:rPr>
          <w:rFonts w:cs="Helvetica-Bold"/>
          <w:bCs/>
          <w:lang w:val="sq-AL"/>
        </w:rPr>
      </w:pPr>
      <w:r w:rsidRPr="00702E71">
        <w:rPr>
          <w:rFonts w:cs="Helvetica-Bold"/>
          <w:bCs/>
          <w:lang w:val="sq-AL"/>
        </w:rPr>
        <w:t>sqarim të shkurtër për legjislacionin tatimor të zbatueshëm për sipërmarrjen e investimeve kolektive;</w:t>
      </w:r>
    </w:p>
    <w:p w14:paraId="55E098F7" w14:textId="77777777" w:rsidR="00FE28A8" w:rsidRPr="00702E71" w:rsidRDefault="00AE5E6E" w:rsidP="00B22BA1">
      <w:pPr>
        <w:pStyle w:val="ListParagraph"/>
        <w:numPr>
          <w:ilvl w:val="0"/>
          <w:numId w:val="120"/>
        </w:numPr>
        <w:spacing w:after="0" w:line="240" w:lineRule="auto"/>
        <w:ind w:left="397" w:firstLine="357"/>
        <w:rPr>
          <w:rFonts w:cs="Helvetica-Bold"/>
          <w:bCs/>
          <w:lang w:val="it-IT"/>
        </w:rPr>
      </w:pPr>
      <w:r w:rsidRPr="00702E71">
        <w:rPr>
          <w:rFonts w:cs="Helvetica-Bold"/>
          <w:bCs/>
          <w:lang w:val="sq-AL"/>
        </w:rPr>
        <w:t>datën e publikimit të rregullave të fondit;</w:t>
      </w:r>
    </w:p>
    <w:p w14:paraId="24590D7B" w14:textId="77777777" w:rsidR="00FE28A8" w:rsidRPr="00702E71" w:rsidRDefault="00AE5E6E" w:rsidP="00B22BA1">
      <w:pPr>
        <w:pStyle w:val="ListParagraph"/>
        <w:numPr>
          <w:ilvl w:val="0"/>
          <w:numId w:val="120"/>
        </w:numPr>
        <w:spacing w:after="0" w:line="240" w:lineRule="auto"/>
        <w:ind w:left="397" w:firstLine="357"/>
        <w:rPr>
          <w:rFonts w:cs="Helvetica-Bold"/>
          <w:bCs/>
          <w:lang w:val="it-IT"/>
        </w:rPr>
      </w:pPr>
      <w:r w:rsidRPr="00702E71">
        <w:rPr>
          <w:rFonts w:cs="Helvetica-Bold"/>
          <w:bCs/>
          <w:lang w:val="sq-AL"/>
        </w:rPr>
        <w:t>të dhënat për shoqërinë administruese ose shoqërinë e njohur administruese apo degën e njohur si më poshtë:</w:t>
      </w:r>
    </w:p>
    <w:p w14:paraId="0766E1AF" w14:textId="77777777" w:rsidR="00AE5E6E" w:rsidRPr="00702E71" w:rsidRDefault="00AE5E6E" w:rsidP="00B22BA1">
      <w:pPr>
        <w:pStyle w:val="ListParagraph"/>
        <w:numPr>
          <w:ilvl w:val="0"/>
          <w:numId w:val="231"/>
        </w:numPr>
        <w:spacing w:after="0" w:line="240" w:lineRule="auto"/>
        <w:ind w:left="397" w:firstLine="357"/>
        <w:rPr>
          <w:rFonts w:cs="Helvetica-Bold"/>
          <w:bCs/>
          <w:lang w:val="it-IT"/>
        </w:rPr>
      </w:pPr>
      <w:r w:rsidRPr="00702E71">
        <w:rPr>
          <w:rFonts w:cs="Helvetica-Bold"/>
          <w:bCs/>
          <w:lang w:val="sq-AL"/>
        </w:rPr>
        <w:t>emrin e shoqërisë dhe formën ligjore, selinë e regjistruar dhe zyrën qendrore, nëse është e ndryshme nga selia e regjistruar, numrin e licencës të dhënë nga Autoriteti ose nga autoriteti i huaj rregullator dhe, për shoqërinë administruese të autorizuar nga Autoriteti, datën e themelimit e të regjistrimit në Qendrën Kombëtare të Regjistrimit;</w:t>
      </w:r>
    </w:p>
    <w:p w14:paraId="10EC9A51" w14:textId="4731DE20" w:rsidR="009A5CA8" w:rsidRPr="009A5CA8" w:rsidRDefault="009A5CA8" w:rsidP="00B22BA1">
      <w:pPr>
        <w:pStyle w:val="ListParagraph"/>
        <w:numPr>
          <w:ilvl w:val="0"/>
          <w:numId w:val="231"/>
        </w:numPr>
        <w:spacing w:after="0"/>
        <w:ind w:left="397" w:firstLine="357"/>
        <w:rPr>
          <w:rFonts w:cs="Helvetica-Bold"/>
          <w:bCs/>
          <w:color w:val="000000" w:themeColor="text1"/>
          <w:lang w:val="sq-AL"/>
        </w:rPr>
      </w:pPr>
      <w:r w:rsidRPr="009A5CA8">
        <w:rPr>
          <w:rFonts w:cs="Helvetica-Bold"/>
          <w:bCs/>
          <w:color w:val="000000" w:themeColor="text1"/>
          <w:lang w:val="sq-AL"/>
        </w:rPr>
        <w:t>në rast se shoqëria administruese administron edhe sipërmarrje të tjera të investimeve kolektive me ofertë publike, listën e këtyre sipërmarrjeve të tjera;</w:t>
      </w:r>
    </w:p>
    <w:p w14:paraId="5FE8E18D" w14:textId="066D73E6" w:rsidR="00AE5E6E" w:rsidRPr="00702E71" w:rsidRDefault="00AE5E6E" w:rsidP="00B22BA1">
      <w:pPr>
        <w:pStyle w:val="ListParagraph"/>
        <w:numPr>
          <w:ilvl w:val="0"/>
          <w:numId w:val="231"/>
        </w:numPr>
        <w:spacing w:after="0" w:line="240" w:lineRule="auto"/>
        <w:ind w:left="397" w:firstLine="357"/>
        <w:rPr>
          <w:rFonts w:cs="Helvetica-Bold"/>
          <w:bCs/>
          <w:lang w:val="it-IT"/>
        </w:rPr>
      </w:pPr>
      <w:r w:rsidRPr="00702E71">
        <w:rPr>
          <w:rFonts w:cs="Helvetica-Bold"/>
          <w:bCs/>
          <w:lang w:val="sq-AL"/>
        </w:rPr>
        <w:t xml:space="preserve">emrat e anëtarëve të këshillit të administrimit të shoqërisë </w:t>
      </w:r>
      <w:r w:rsidR="001A35D7" w:rsidRPr="00702E71">
        <w:rPr>
          <w:rFonts w:cs="Helvetica-Bold"/>
          <w:bCs/>
          <w:lang w:val="sq-AL"/>
        </w:rPr>
        <w:t xml:space="preserve">administruese </w:t>
      </w:r>
      <w:r w:rsidR="004A2A88">
        <w:rPr>
          <w:rFonts w:cs="Helvetica-Bold"/>
          <w:bCs/>
          <w:lang w:val="sq-AL"/>
        </w:rPr>
        <w:t>t</w:t>
      </w:r>
      <w:r w:rsidR="004A2A88" w:rsidRPr="00702E71">
        <w:rPr>
          <w:rFonts w:cs="Helvetica-Bold"/>
          <w:bCs/>
          <w:lang w:val="sq-AL"/>
        </w:rPr>
        <w:t xml:space="preserve">ë </w:t>
      </w:r>
      <w:r w:rsidRPr="00702E71">
        <w:rPr>
          <w:rFonts w:cs="Helvetica-Bold"/>
          <w:bCs/>
          <w:lang w:val="sq-AL"/>
        </w:rPr>
        <w:t>licencuar</w:t>
      </w:r>
      <w:r w:rsidR="004A2A88">
        <w:rPr>
          <w:rFonts w:cs="Helvetica-Bold"/>
          <w:bCs/>
          <w:lang w:val="sq-AL"/>
        </w:rPr>
        <w:t>/</w:t>
      </w:r>
      <w:r w:rsidRPr="00702E71">
        <w:rPr>
          <w:rFonts w:cs="Helvetica-Bold"/>
          <w:bCs/>
          <w:lang w:val="sq-AL"/>
        </w:rPr>
        <w:t xml:space="preserve">njohur, </w:t>
      </w:r>
      <w:r w:rsidR="00A64DA9" w:rsidRPr="00702E71">
        <w:rPr>
          <w:rFonts w:cs="Helvetica-Bold"/>
          <w:bCs/>
          <w:lang w:val="sq-AL"/>
        </w:rPr>
        <w:t xml:space="preserve">CV-të </w:t>
      </w:r>
      <w:r w:rsidRPr="00702E71">
        <w:rPr>
          <w:rFonts w:cs="Helvetica-Bold"/>
          <w:bCs/>
          <w:lang w:val="sq-AL"/>
        </w:rPr>
        <w:t>e tyre dhe të dhëna treguese, nëse ata kanë lidhje me njëri-tjetrin</w:t>
      </w:r>
      <w:r w:rsidR="00037AB7" w:rsidRPr="00702E71">
        <w:rPr>
          <w:rFonts w:cs="Helvetica-Bold"/>
          <w:bCs/>
          <w:lang w:val="sq-AL"/>
        </w:rPr>
        <w:t xml:space="preserve"> në ndonjë mënyrë</w:t>
      </w:r>
      <w:r w:rsidRPr="00702E71">
        <w:rPr>
          <w:rFonts w:cs="Helvetica-Bold"/>
          <w:bCs/>
          <w:lang w:val="sq-AL"/>
        </w:rPr>
        <w:t>;</w:t>
      </w:r>
    </w:p>
    <w:p w14:paraId="0421CD0C" w14:textId="5839C9FE" w:rsidR="00130FE8" w:rsidRPr="00702E71" w:rsidRDefault="00130FE8" w:rsidP="00B22BA1">
      <w:pPr>
        <w:pStyle w:val="ListParagraph"/>
        <w:numPr>
          <w:ilvl w:val="0"/>
          <w:numId w:val="231"/>
        </w:numPr>
        <w:spacing w:after="0" w:line="240" w:lineRule="auto"/>
        <w:ind w:left="397" w:firstLine="357"/>
        <w:rPr>
          <w:rFonts w:cs="Helvetica-Bold"/>
          <w:bCs/>
          <w:lang w:val="it-IT"/>
        </w:rPr>
      </w:pPr>
      <w:r w:rsidRPr="00702E71">
        <w:rPr>
          <w:rFonts w:cs="Helvetica-Bold"/>
          <w:bCs/>
          <w:lang w:val="sq-AL"/>
        </w:rPr>
        <w:t xml:space="preserve">shumën e kapitalit të regjistruar të shoqërisë </w:t>
      </w:r>
      <w:r w:rsidR="004A2A88" w:rsidRPr="00702E71">
        <w:rPr>
          <w:rFonts w:cs="Helvetica-Bold"/>
          <w:bCs/>
          <w:lang w:val="sq-AL"/>
        </w:rPr>
        <w:t xml:space="preserve">administruese </w:t>
      </w:r>
      <w:r w:rsidR="004A2A88">
        <w:rPr>
          <w:rFonts w:cs="Helvetica-Bold"/>
          <w:bCs/>
          <w:lang w:val="sq-AL"/>
        </w:rPr>
        <w:t>t</w:t>
      </w:r>
      <w:r w:rsidR="004A2A88" w:rsidRPr="00702E71">
        <w:rPr>
          <w:rFonts w:cs="Helvetica-Bold"/>
          <w:bCs/>
          <w:lang w:val="sq-AL"/>
        </w:rPr>
        <w:t xml:space="preserve">ë </w:t>
      </w:r>
      <w:r w:rsidRPr="00702E71">
        <w:rPr>
          <w:rFonts w:cs="Helvetica-Bold"/>
          <w:bCs/>
          <w:lang w:val="sq-AL"/>
        </w:rPr>
        <w:t>licencua</w:t>
      </w:r>
      <w:r w:rsidR="004A2A88">
        <w:rPr>
          <w:rFonts w:cs="Helvetica-Bold"/>
          <w:bCs/>
          <w:lang w:val="sq-AL"/>
        </w:rPr>
        <w:t>r/</w:t>
      </w:r>
      <w:r w:rsidRPr="00702E71">
        <w:rPr>
          <w:rFonts w:cs="Helvetica-Bold"/>
          <w:bCs/>
          <w:lang w:val="sq-AL"/>
        </w:rPr>
        <w:t>njohur dhe emrat e pronarëve të shoqërisë administruese, formën ligjore dhe treguesin e pjesëmarrjes së pronarëve në kapitalin e regjistruar;</w:t>
      </w:r>
    </w:p>
    <w:p w14:paraId="1FC3EB46" w14:textId="77777777" w:rsidR="00FE28A8" w:rsidRPr="00702E71" w:rsidRDefault="00130FE8" w:rsidP="00B22BA1">
      <w:pPr>
        <w:pStyle w:val="ListParagraph"/>
        <w:numPr>
          <w:ilvl w:val="0"/>
          <w:numId w:val="231"/>
        </w:numPr>
        <w:spacing w:after="0" w:line="240" w:lineRule="auto"/>
        <w:ind w:left="397" w:firstLine="357"/>
        <w:rPr>
          <w:rFonts w:cs="Helvetica-Bold"/>
          <w:bCs/>
          <w:lang w:val="it-IT"/>
        </w:rPr>
      </w:pPr>
      <w:r w:rsidRPr="00702E71">
        <w:rPr>
          <w:rFonts w:cs="Helvetica-Bold"/>
          <w:bCs/>
          <w:lang w:val="sq-AL"/>
        </w:rPr>
        <w:t>emërtimin, format ligjore, selinë e regjistruar, numrin e licencës të lëshuar nga Autoriteti dhe datën e themelimit dhe të regjistrimit në Qendrën Kombëtare të Regjistrimit dhe rolin e shoqërive që veprojnë si administrues të investimeve të fondit dhe emrin e kryetarit të këshillit të administrimit ose të personave të tjerë përgjegjës në këto shoqëri;</w:t>
      </w:r>
    </w:p>
    <w:p w14:paraId="3A25B2D3" w14:textId="77777777" w:rsidR="00FE28A8" w:rsidRPr="00702E71" w:rsidRDefault="00130FE8" w:rsidP="00B22BA1">
      <w:pPr>
        <w:pStyle w:val="ListParagraph"/>
        <w:numPr>
          <w:ilvl w:val="0"/>
          <w:numId w:val="231"/>
        </w:numPr>
        <w:spacing w:after="0" w:line="240" w:lineRule="auto"/>
        <w:ind w:left="397" w:firstLine="357"/>
        <w:rPr>
          <w:rFonts w:cs="Helvetica-Bold"/>
          <w:bCs/>
          <w:lang w:val="it-IT"/>
        </w:rPr>
      </w:pPr>
      <w:r w:rsidRPr="00702E71">
        <w:rPr>
          <w:rFonts w:cs="Helvetica-Bold"/>
          <w:bCs/>
          <w:lang w:val="sq-AL"/>
        </w:rPr>
        <w:t>informacionin për depozitarin, përfshirë emërtimin, formën ligjore, selinë e regjistruar dhe adresën e zyrës qendrore të depozitarit, si dhe numrat dhe informacionet për licencat e dhëna nga Banka e Shqipërisë dhe Autoriteti për kryerjen e veprimtarisë si i tillë;</w:t>
      </w:r>
    </w:p>
    <w:p w14:paraId="534A0CB0" w14:textId="19DF415F" w:rsidR="00FE28A8" w:rsidRPr="00702E71" w:rsidRDefault="00130FE8" w:rsidP="00B22BA1">
      <w:pPr>
        <w:pStyle w:val="ListParagraph"/>
        <w:numPr>
          <w:ilvl w:val="0"/>
          <w:numId w:val="231"/>
        </w:numPr>
        <w:spacing w:after="0" w:line="240" w:lineRule="auto"/>
        <w:ind w:left="397" w:firstLine="357"/>
        <w:rPr>
          <w:rFonts w:cs="Helvetica-Bold"/>
          <w:bCs/>
          <w:lang w:val="it-IT"/>
        </w:rPr>
      </w:pPr>
      <w:r w:rsidRPr="00702E71">
        <w:rPr>
          <w:rFonts w:cs="Helvetica-Bold"/>
          <w:bCs/>
          <w:lang w:val="sq-AL"/>
        </w:rPr>
        <w:t xml:space="preserve">rrethanat </w:t>
      </w:r>
      <w:r w:rsidR="001A35D7">
        <w:rPr>
          <w:rFonts w:cs="Helvetica-Bold"/>
          <w:bCs/>
          <w:lang w:val="sq-AL"/>
        </w:rPr>
        <w:t>q</w:t>
      </w:r>
      <w:r w:rsidR="00AB1D09">
        <w:rPr>
          <w:rFonts w:cs="Helvetica-Bold"/>
          <w:bCs/>
          <w:lang w:val="sq-AL"/>
        </w:rPr>
        <w:t>ë</w:t>
      </w:r>
      <w:r w:rsidR="001A35D7">
        <w:rPr>
          <w:rFonts w:cs="Helvetica-Bold"/>
          <w:bCs/>
          <w:lang w:val="sq-AL"/>
        </w:rPr>
        <w:t xml:space="preserve"> </w:t>
      </w:r>
      <w:r w:rsidR="00AB1D09">
        <w:rPr>
          <w:rFonts w:cs="Helvetica-Bold"/>
          <w:bCs/>
          <w:lang w:val="sq-AL"/>
        </w:rPr>
        <w:t>ç</w:t>
      </w:r>
      <w:r w:rsidR="001A35D7">
        <w:rPr>
          <w:rFonts w:cs="Helvetica-Bold"/>
          <w:bCs/>
          <w:lang w:val="sq-AL"/>
        </w:rPr>
        <w:t>ojn</w:t>
      </w:r>
      <w:r w:rsidR="00AB1D09">
        <w:rPr>
          <w:rFonts w:cs="Helvetica-Bold"/>
          <w:bCs/>
          <w:lang w:val="sq-AL"/>
        </w:rPr>
        <w:t>ë</w:t>
      </w:r>
      <w:r w:rsidRPr="00702E71">
        <w:rPr>
          <w:rFonts w:cs="Helvetica-Bold"/>
          <w:bCs/>
          <w:lang w:val="sq-AL"/>
        </w:rPr>
        <w:t xml:space="preserve"> prish</w:t>
      </w:r>
      <w:r w:rsidR="001A35D7">
        <w:rPr>
          <w:rFonts w:cs="Helvetica-Bold"/>
          <w:bCs/>
          <w:lang w:val="sq-AL"/>
        </w:rPr>
        <w:t>jen</w:t>
      </w:r>
      <w:r w:rsidRPr="00702E71">
        <w:rPr>
          <w:rFonts w:cs="Helvetica-Bold"/>
          <w:bCs/>
          <w:lang w:val="sq-AL"/>
        </w:rPr>
        <w:t xml:space="preserve"> ose do të mbyllj</w:t>
      </w:r>
      <w:r w:rsidR="001A35D7">
        <w:rPr>
          <w:rFonts w:cs="Helvetica-Bold"/>
          <w:bCs/>
          <w:lang w:val="sq-AL"/>
        </w:rPr>
        <w:t>en</w:t>
      </w:r>
      <w:r w:rsidRPr="00702E71">
        <w:rPr>
          <w:rFonts w:cs="Helvetica-Bold"/>
          <w:bCs/>
          <w:lang w:val="sq-AL"/>
        </w:rPr>
        <w:t xml:space="preserve"> apo likuid</w:t>
      </w:r>
      <w:r w:rsidR="001A35D7">
        <w:rPr>
          <w:rFonts w:cs="Helvetica-Bold"/>
          <w:bCs/>
          <w:lang w:val="sq-AL"/>
        </w:rPr>
        <w:t xml:space="preserve">imin e </w:t>
      </w:r>
      <w:r w:rsidRPr="00702E71">
        <w:rPr>
          <w:rFonts w:cs="Helvetica-Bold"/>
          <w:bCs/>
          <w:lang w:val="sq-AL"/>
        </w:rPr>
        <w:t xml:space="preserve"> </w:t>
      </w:r>
      <w:r w:rsidR="001A35D7" w:rsidRPr="00702E71">
        <w:rPr>
          <w:rFonts w:cs="Helvetica-Bold"/>
          <w:bCs/>
          <w:lang w:val="sq-AL"/>
        </w:rPr>
        <w:t>sipërmarrj</w:t>
      </w:r>
      <w:r w:rsidR="001A35D7">
        <w:rPr>
          <w:rFonts w:cs="Helvetica-Bold"/>
          <w:bCs/>
          <w:lang w:val="sq-AL"/>
        </w:rPr>
        <w:t>es</w:t>
      </w:r>
      <w:r w:rsidR="001A35D7" w:rsidRPr="00702E71">
        <w:rPr>
          <w:rFonts w:cs="Helvetica-Bold"/>
          <w:bCs/>
          <w:lang w:val="sq-AL"/>
        </w:rPr>
        <w:t xml:space="preserve"> </w:t>
      </w:r>
      <w:r w:rsidRPr="00702E71">
        <w:rPr>
          <w:rFonts w:cs="Helvetica-Bold"/>
          <w:bCs/>
          <w:lang w:val="sq-AL"/>
        </w:rPr>
        <w:t>dhe procedura</w:t>
      </w:r>
      <w:r w:rsidR="001A35D7">
        <w:rPr>
          <w:rFonts w:cs="Helvetica-Bold"/>
          <w:bCs/>
          <w:lang w:val="sq-AL"/>
        </w:rPr>
        <w:t>t</w:t>
      </w:r>
      <w:r w:rsidRPr="00702E71">
        <w:rPr>
          <w:rFonts w:cs="Helvetica-Bold"/>
          <w:bCs/>
          <w:lang w:val="sq-AL"/>
        </w:rPr>
        <w:t xml:space="preserve"> që ndiqe</w:t>
      </w:r>
      <w:r w:rsidR="001A35D7">
        <w:rPr>
          <w:rFonts w:cs="Helvetica-Bold"/>
          <w:bCs/>
          <w:lang w:val="sq-AL"/>
        </w:rPr>
        <w:t>n</w:t>
      </w:r>
      <w:r w:rsidRPr="00702E71">
        <w:rPr>
          <w:rFonts w:cs="Helvetica-Bold"/>
          <w:bCs/>
          <w:lang w:val="sq-AL"/>
        </w:rPr>
        <w:t>në secilin rast.</w:t>
      </w:r>
    </w:p>
    <w:p w14:paraId="4E78499F" w14:textId="77777777" w:rsidR="00FE28A8" w:rsidRPr="00702E71" w:rsidRDefault="00130FE8" w:rsidP="00130FE8">
      <w:pPr>
        <w:pStyle w:val="Heading2"/>
        <w:rPr>
          <w:lang w:val="sq-AL"/>
        </w:rPr>
      </w:pPr>
      <w:r w:rsidRPr="00702E71">
        <w:rPr>
          <w:lang w:val="sq-AL"/>
        </w:rPr>
        <w:t>SEKSIONI 2</w:t>
      </w:r>
    </w:p>
    <w:p w14:paraId="77AD2D0E" w14:textId="24DB9D2D" w:rsidR="00130FE8" w:rsidRPr="00702E71" w:rsidRDefault="00130FE8" w:rsidP="00130FE8">
      <w:pPr>
        <w:pStyle w:val="Heading2"/>
        <w:rPr>
          <w:lang w:val="sq-AL"/>
        </w:rPr>
      </w:pPr>
      <w:r w:rsidRPr="00702E71">
        <w:rPr>
          <w:lang w:val="sq-AL"/>
        </w:rPr>
        <w:t xml:space="preserve">PROSPEKTI SIK I SIPËRMARRJES SË INVESTIMEVE KOLEKTIVE ME OFERTË PUBLIKE të </w:t>
      </w:r>
      <w:r w:rsidR="00932343">
        <w:rPr>
          <w:lang w:val="sq-AL"/>
        </w:rPr>
        <w:t>themeluar</w:t>
      </w:r>
      <w:r w:rsidRPr="00702E71">
        <w:rPr>
          <w:lang w:val="sq-AL"/>
        </w:rPr>
        <w:t xml:space="preserve"> në Republikën e Shqipërisë</w:t>
      </w:r>
    </w:p>
    <w:p w14:paraId="49A65930" w14:textId="77777777" w:rsidR="00FE28A8" w:rsidRPr="00702E71" w:rsidRDefault="00FE28A8" w:rsidP="005F3C5A">
      <w:pPr>
        <w:pStyle w:val="ListParagraph"/>
        <w:ind w:left="360"/>
        <w:rPr>
          <w:rFonts w:cs="Helvetica-Bold"/>
          <w:b/>
          <w:bCs/>
          <w:lang w:val="sq-AL"/>
        </w:rPr>
      </w:pPr>
    </w:p>
    <w:p w14:paraId="0DB85DE2" w14:textId="77777777" w:rsidR="000C5C32" w:rsidRDefault="00130FE8" w:rsidP="008A45A8">
      <w:pPr>
        <w:pStyle w:val="ListParagraph"/>
        <w:spacing w:after="0"/>
        <w:ind w:left="360"/>
        <w:jc w:val="center"/>
        <w:rPr>
          <w:rFonts w:cs="Helvetica-Bold"/>
          <w:b/>
          <w:bCs/>
          <w:lang w:val="sq-AL"/>
        </w:rPr>
      </w:pPr>
      <w:r w:rsidRPr="00702E71">
        <w:rPr>
          <w:rFonts w:cs="Helvetica-Bold"/>
          <w:b/>
          <w:bCs/>
          <w:lang w:val="sq-AL"/>
        </w:rPr>
        <w:t>Neni 86</w:t>
      </w:r>
    </w:p>
    <w:p w14:paraId="7E5ED59C" w14:textId="77777777" w:rsidR="00CB5714" w:rsidRDefault="00CB5714" w:rsidP="008A45A8">
      <w:pPr>
        <w:pStyle w:val="ListParagraph"/>
        <w:spacing w:after="0"/>
        <w:ind w:left="360"/>
        <w:jc w:val="center"/>
        <w:rPr>
          <w:rFonts w:cs="Helvetica-Bold"/>
          <w:b/>
          <w:bCs/>
          <w:lang w:val="sq-AL"/>
        </w:rPr>
      </w:pPr>
    </w:p>
    <w:p w14:paraId="74F6599A" w14:textId="6D875056" w:rsidR="00130FE8" w:rsidRDefault="00492144" w:rsidP="008A45A8">
      <w:pPr>
        <w:pStyle w:val="ListParagraph"/>
        <w:spacing w:after="0"/>
        <w:ind w:left="360"/>
        <w:jc w:val="center"/>
        <w:rPr>
          <w:rFonts w:cs="Helvetica-Bold"/>
          <w:b/>
          <w:bCs/>
          <w:lang w:val="sq-AL"/>
        </w:rPr>
      </w:pPr>
      <w:r w:rsidRPr="00702E71">
        <w:rPr>
          <w:rFonts w:cs="Helvetica-Bold"/>
          <w:b/>
          <w:bCs/>
          <w:lang w:val="sq-AL"/>
        </w:rPr>
        <w:t>K</w:t>
      </w:r>
      <w:r w:rsidR="00AB1D09">
        <w:rPr>
          <w:rFonts w:cs="Helvetica-Bold"/>
          <w:b/>
          <w:bCs/>
          <w:lang w:val="sq-AL"/>
        </w:rPr>
        <w:t>ë</w:t>
      </w:r>
      <w:r>
        <w:rPr>
          <w:rFonts w:cs="Helvetica-Bold"/>
          <w:b/>
          <w:bCs/>
          <w:lang w:val="sq-AL"/>
        </w:rPr>
        <w:t xml:space="preserve">rkesat </w:t>
      </w:r>
      <w:r w:rsidR="00130FE8" w:rsidRPr="00702E71">
        <w:rPr>
          <w:rFonts w:cs="Helvetica-Bold"/>
          <w:b/>
          <w:bCs/>
          <w:lang w:val="sq-AL"/>
        </w:rPr>
        <w:t xml:space="preserve">për prospektin SIK </w:t>
      </w:r>
    </w:p>
    <w:p w14:paraId="29D8531F" w14:textId="77777777" w:rsidR="000C5C32" w:rsidRPr="00702E71" w:rsidRDefault="000C5C32" w:rsidP="008A45A8">
      <w:pPr>
        <w:pStyle w:val="ListParagraph"/>
        <w:spacing w:after="0"/>
        <w:ind w:left="360"/>
        <w:jc w:val="center"/>
        <w:rPr>
          <w:rFonts w:cs="Helvetica-Bold"/>
          <w:b/>
          <w:bCs/>
          <w:lang w:val="sq-AL"/>
        </w:rPr>
      </w:pPr>
    </w:p>
    <w:p w14:paraId="6AF98E92" w14:textId="76091278" w:rsidR="00FE28A8" w:rsidRPr="00702E71" w:rsidRDefault="00130FE8" w:rsidP="00B22BA1">
      <w:pPr>
        <w:pStyle w:val="ListParagraph"/>
        <w:numPr>
          <w:ilvl w:val="0"/>
          <w:numId w:val="121"/>
        </w:numPr>
        <w:spacing w:after="0" w:line="240" w:lineRule="auto"/>
        <w:ind w:left="397" w:firstLine="357"/>
        <w:rPr>
          <w:rFonts w:cs="Helvetica-Bold"/>
          <w:bCs/>
          <w:lang w:val="sq-AL"/>
        </w:rPr>
      </w:pPr>
      <w:r w:rsidRPr="00702E71">
        <w:rPr>
          <w:rFonts w:cs="Helvetica-Bold"/>
          <w:bCs/>
          <w:lang w:val="sq-AL"/>
        </w:rPr>
        <w:t xml:space="preserve">Sipërmarrja e investimeve kolektive </w:t>
      </w:r>
      <w:r w:rsidR="004359A8" w:rsidRPr="00702E71">
        <w:rPr>
          <w:rFonts w:cs="Helvetica-Bold"/>
          <w:bCs/>
          <w:lang w:val="sq-AL"/>
        </w:rPr>
        <w:t xml:space="preserve">me ofertë publike </w:t>
      </w:r>
      <w:r w:rsidR="004359A8">
        <w:rPr>
          <w:rFonts w:cs="Helvetica-Bold"/>
          <w:bCs/>
          <w:lang w:val="sq-AL"/>
        </w:rPr>
        <w:t xml:space="preserve"> </w:t>
      </w:r>
      <w:r w:rsidRPr="00702E71">
        <w:rPr>
          <w:rFonts w:cs="Helvetica-Bold"/>
          <w:bCs/>
          <w:lang w:val="sq-AL"/>
        </w:rPr>
        <w:t xml:space="preserve">e </w:t>
      </w:r>
      <w:r w:rsidR="00932343">
        <w:rPr>
          <w:rFonts w:cs="Helvetica-Bold"/>
          <w:bCs/>
          <w:lang w:val="sq-AL"/>
        </w:rPr>
        <w:t>themeluar</w:t>
      </w:r>
      <w:r w:rsidRPr="00702E71">
        <w:rPr>
          <w:rFonts w:cs="Helvetica-Bold"/>
          <w:bCs/>
          <w:lang w:val="sq-AL"/>
        </w:rPr>
        <w:t xml:space="preserve"> në Republikën e Shqipërisë nuk </w:t>
      </w:r>
      <w:r w:rsidR="004359A8">
        <w:rPr>
          <w:rFonts w:cs="Helvetica-Bold"/>
          <w:bCs/>
          <w:lang w:val="sq-AL"/>
        </w:rPr>
        <w:t>nis veprimtarin</w:t>
      </w:r>
      <w:r w:rsidR="00AB1D09">
        <w:rPr>
          <w:rFonts w:cs="Helvetica-Bold"/>
          <w:bCs/>
          <w:lang w:val="sq-AL"/>
        </w:rPr>
        <w:t>ë</w:t>
      </w:r>
      <w:r w:rsidR="004359A8">
        <w:rPr>
          <w:rFonts w:cs="Helvetica-Bold"/>
          <w:bCs/>
          <w:lang w:val="sq-AL"/>
        </w:rPr>
        <w:t xml:space="preserve"> e saj </w:t>
      </w:r>
      <w:r w:rsidRPr="00702E71">
        <w:rPr>
          <w:rFonts w:cs="Helvetica-Bold"/>
          <w:bCs/>
          <w:lang w:val="sq-AL"/>
        </w:rPr>
        <w:t>nëse prospekti SIK i sipërmarrjes nuk mirat</w:t>
      </w:r>
      <w:r w:rsidR="004A3523">
        <w:rPr>
          <w:rFonts w:cs="Helvetica-Bold"/>
          <w:bCs/>
          <w:lang w:val="sq-AL"/>
        </w:rPr>
        <w:t>ohet praraprakisht</w:t>
      </w:r>
      <w:r w:rsidRPr="00702E71">
        <w:rPr>
          <w:rFonts w:cs="Helvetica-Bold"/>
          <w:bCs/>
          <w:lang w:val="sq-AL"/>
        </w:rPr>
        <w:t>nga Autoriteti.</w:t>
      </w:r>
    </w:p>
    <w:p w14:paraId="02DF6DBB" w14:textId="31AC267B" w:rsidR="00FE28A8" w:rsidRPr="00702E71" w:rsidRDefault="00AB1D09" w:rsidP="00B22BA1">
      <w:pPr>
        <w:pStyle w:val="ListParagraph"/>
        <w:numPr>
          <w:ilvl w:val="0"/>
          <w:numId w:val="121"/>
        </w:numPr>
        <w:spacing w:after="0" w:line="240" w:lineRule="auto"/>
        <w:ind w:left="397" w:firstLine="357"/>
        <w:rPr>
          <w:rFonts w:cs="Helvetica-Bold"/>
          <w:bCs/>
          <w:lang w:val="sq-AL"/>
        </w:rPr>
      </w:pPr>
      <w:r>
        <w:rPr>
          <w:rFonts w:cs="Helvetica-Bold"/>
          <w:bCs/>
          <w:lang w:val="sq-AL"/>
        </w:rPr>
        <w:t>Ç</w:t>
      </w:r>
      <w:r w:rsidR="004359A8">
        <w:rPr>
          <w:rFonts w:cs="Helvetica-Bold"/>
          <w:bCs/>
          <w:lang w:val="sq-AL"/>
        </w:rPr>
        <w:t xml:space="preserve">do sipërmarrje </w:t>
      </w:r>
      <w:r w:rsidR="004359A8" w:rsidRPr="00702E71">
        <w:rPr>
          <w:rFonts w:cs="Helvetica-Bold"/>
          <w:bCs/>
          <w:lang w:val="sq-AL"/>
        </w:rPr>
        <w:t>investime</w:t>
      </w:r>
      <w:r w:rsidR="004359A8">
        <w:rPr>
          <w:rFonts w:cs="Helvetica-Bold"/>
          <w:bCs/>
          <w:lang w:val="sq-AL"/>
        </w:rPr>
        <w:t>sh</w:t>
      </w:r>
      <w:r w:rsidR="004359A8" w:rsidRPr="00702E71">
        <w:rPr>
          <w:rFonts w:cs="Helvetica-Bold"/>
          <w:bCs/>
          <w:lang w:val="sq-AL"/>
        </w:rPr>
        <w:t xml:space="preserve"> kolektive me ofertë publike të </w:t>
      </w:r>
      <w:r w:rsidR="004359A8">
        <w:rPr>
          <w:rFonts w:cs="Helvetica-Bold"/>
          <w:bCs/>
          <w:lang w:val="sq-AL"/>
        </w:rPr>
        <w:t>themeluar</w:t>
      </w:r>
      <w:r w:rsidR="004359A8" w:rsidRPr="00702E71">
        <w:rPr>
          <w:rFonts w:cs="Helvetica-Bold"/>
          <w:bCs/>
          <w:lang w:val="sq-AL"/>
        </w:rPr>
        <w:t xml:space="preserve"> në Republikën e Shqipërisë </w:t>
      </w:r>
      <w:r w:rsidR="004C1063">
        <w:rPr>
          <w:rFonts w:cs="Helvetica-Bold"/>
          <w:bCs/>
          <w:lang w:val="sq-AL"/>
        </w:rPr>
        <w:t xml:space="preserve">harton dhe </w:t>
      </w:r>
      <w:r w:rsidR="004359A8" w:rsidRPr="00702E71">
        <w:rPr>
          <w:rFonts w:cs="Helvetica-Bold"/>
          <w:bCs/>
          <w:lang w:val="sq-AL"/>
        </w:rPr>
        <w:t>përgatite</w:t>
      </w:r>
      <w:r w:rsidR="004359A8">
        <w:rPr>
          <w:rFonts w:cs="Helvetica-Bold"/>
          <w:bCs/>
          <w:lang w:val="sq-AL"/>
        </w:rPr>
        <w:t xml:space="preserve"> </w:t>
      </w:r>
      <w:r w:rsidR="004C1063">
        <w:rPr>
          <w:rFonts w:cs="Helvetica-Bold"/>
          <w:bCs/>
          <w:lang w:val="sq-AL"/>
        </w:rPr>
        <w:t>nj</w:t>
      </w:r>
      <w:r>
        <w:rPr>
          <w:rFonts w:cs="Helvetica-Bold"/>
          <w:bCs/>
          <w:lang w:val="sq-AL"/>
        </w:rPr>
        <w:t>ë</w:t>
      </w:r>
      <w:r w:rsidR="004C1063">
        <w:rPr>
          <w:rFonts w:cs="Helvetica-Bold"/>
          <w:bCs/>
          <w:lang w:val="sq-AL"/>
        </w:rPr>
        <w:t xml:space="preserve"> </w:t>
      </w:r>
      <w:r w:rsidR="004359A8">
        <w:rPr>
          <w:rFonts w:cs="Helvetica-Bold"/>
          <w:bCs/>
          <w:lang w:val="sq-AL"/>
        </w:rPr>
        <w:t>p</w:t>
      </w:r>
      <w:r w:rsidR="00130FE8" w:rsidRPr="00702E71">
        <w:rPr>
          <w:rFonts w:cs="Helvetica-Bold"/>
          <w:bCs/>
          <w:lang w:val="sq-AL"/>
        </w:rPr>
        <w:t xml:space="preserve">rospekt SIK. Në rastin e </w:t>
      </w:r>
      <w:r w:rsidR="004C1063" w:rsidRPr="00702E71">
        <w:rPr>
          <w:rFonts w:cs="Helvetica-Bold"/>
          <w:bCs/>
          <w:lang w:val="sq-AL"/>
        </w:rPr>
        <w:t>sipërmarrje</w:t>
      </w:r>
      <w:r w:rsidR="004C1063">
        <w:rPr>
          <w:rFonts w:cs="Helvetica-Bold"/>
          <w:bCs/>
          <w:lang w:val="sq-AL"/>
        </w:rPr>
        <w:t>s</w:t>
      </w:r>
      <w:r w:rsidR="004C1063" w:rsidRPr="00702E71">
        <w:rPr>
          <w:rFonts w:cs="Helvetica-Bold"/>
          <w:bCs/>
          <w:lang w:val="sq-AL"/>
        </w:rPr>
        <w:t xml:space="preserve"> ombrellë </w:t>
      </w:r>
      <w:r w:rsidR="00130FE8" w:rsidRPr="00702E71">
        <w:rPr>
          <w:rFonts w:cs="Helvetica-Bold"/>
          <w:bCs/>
          <w:lang w:val="sq-AL"/>
        </w:rPr>
        <w:t>prospektit SIK për</w:t>
      </w:r>
      <w:r w:rsidR="004C1063">
        <w:rPr>
          <w:rFonts w:cs="Helvetica-Bold"/>
          <w:bCs/>
          <w:lang w:val="sq-AL"/>
        </w:rPr>
        <w:t>mbush k</w:t>
      </w:r>
      <w:r>
        <w:rPr>
          <w:rFonts w:cs="Helvetica-Bold"/>
          <w:bCs/>
          <w:lang w:val="sq-AL"/>
        </w:rPr>
        <w:t>ë</w:t>
      </w:r>
      <w:r w:rsidR="004C1063">
        <w:rPr>
          <w:rFonts w:cs="Helvetica-Bold"/>
          <w:bCs/>
          <w:lang w:val="sq-AL"/>
        </w:rPr>
        <w:t>rkesat e m</w:t>
      </w:r>
      <w:r>
        <w:rPr>
          <w:rFonts w:cs="Helvetica-Bold"/>
          <w:bCs/>
          <w:lang w:val="sq-AL"/>
        </w:rPr>
        <w:t>ë</w:t>
      </w:r>
      <w:r w:rsidR="004C1063">
        <w:rPr>
          <w:rFonts w:cs="Helvetica-Bold"/>
          <w:bCs/>
          <w:lang w:val="sq-AL"/>
        </w:rPr>
        <w:t>poshtme</w:t>
      </w:r>
      <w:r w:rsidR="00130FE8" w:rsidRPr="00702E71">
        <w:rPr>
          <w:rFonts w:cs="Helvetica-Bold"/>
          <w:bCs/>
          <w:lang w:val="sq-AL"/>
        </w:rPr>
        <w:t>:</w:t>
      </w:r>
    </w:p>
    <w:p w14:paraId="5081479E" w14:textId="633433B3" w:rsidR="00130FE8" w:rsidRPr="00702E71" w:rsidRDefault="004C1063" w:rsidP="00B22BA1">
      <w:pPr>
        <w:pStyle w:val="ListParagraph"/>
        <w:numPr>
          <w:ilvl w:val="0"/>
          <w:numId w:val="122"/>
        </w:numPr>
        <w:spacing w:after="0" w:line="240" w:lineRule="auto"/>
        <w:ind w:left="397" w:firstLine="357"/>
        <w:rPr>
          <w:rFonts w:cs="Helvetica-Bold"/>
          <w:bCs/>
          <w:lang w:val="sq-AL"/>
        </w:rPr>
      </w:pPr>
      <w:r>
        <w:rPr>
          <w:rFonts w:cs="Helvetica-Bold"/>
          <w:bCs/>
          <w:lang w:val="sq-AL"/>
        </w:rPr>
        <w:t>i</w:t>
      </w:r>
      <w:r w:rsidRPr="00702E71">
        <w:rPr>
          <w:rFonts w:cs="Helvetica-Bold"/>
          <w:bCs/>
          <w:lang w:val="sq-AL"/>
        </w:rPr>
        <w:t xml:space="preserve">nformacioni </w:t>
      </w:r>
      <w:r w:rsidR="00130FE8" w:rsidRPr="00702E71">
        <w:rPr>
          <w:rFonts w:cs="Helvetica-Bold"/>
          <w:bCs/>
          <w:lang w:val="sq-AL"/>
        </w:rPr>
        <w:t xml:space="preserve">në prospektin SIK jepet </w:t>
      </w:r>
      <w:r>
        <w:rPr>
          <w:rFonts w:cs="Helvetica-Bold"/>
          <w:bCs/>
          <w:lang w:val="sq-AL"/>
        </w:rPr>
        <w:t>n</w:t>
      </w:r>
      <w:r w:rsidRPr="00702E71">
        <w:rPr>
          <w:rFonts w:cs="Helvetica-Bold"/>
          <w:bCs/>
          <w:lang w:val="sq-AL"/>
        </w:rPr>
        <w:t xml:space="preserve">ë </w:t>
      </w:r>
      <w:r w:rsidR="00130FE8" w:rsidRPr="00702E71">
        <w:rPr>
          <w:rFonts w:cs="Helvetica-Bold"/>
          <w:bCs/>
          <w:lang w:val="sq-AL"/>
        </w:rPr>
        <w:t>lidhje me çdo nënfond</w:t>
      </w:r>
      <w:r>
        <w:rPr>
          <w:rFonts w:cs="Helvetica-Bold"/>
          <w:bCs/>
          <w:lang w:val="sq-AL"/>
        </w:rPr>
        <w:t xml:space="preserve"> n</w:t>
      </w:r>
      <w:r w:rsidR="00AB1D09">
        <w:rPr>
          <w:rFonts w:cs="Helvetica-Bold"/>
          <w:bCs/>
          <w:lang w:val="sq-AL"/>
        </w:rPr>
        <w:t>ë</w:t>
      </w:r>
      <w:r>
        <w:rPr>
          <w:rFonts w:cs="Helvetica-Bold"/>
          <w:bCs/>
          <w:lang w:val="sq-AL"/>
        </w:rPr>
        <w:t xml:space="preserve"> rast</w:t>
      </w:r>
      <w:r w:rsidR="00130FE8" w:rsidRPr="00702E71">
        <w:rPr>
          <w:rFonts w:cs="Helvetica-Bold"/>
          <w:bCs/>
          <w:lang w:val="sq-AL"/>
        </w:rPr>
        <w:t xml:space="preserve"> kur informacionet për këtë nënfond janë të ndryshme nga informacionet për nënfondet e tjera; dhe</w:t>
      </w:r>
    </w:p>
    <w:p w14:paraId="0AA56A72" w14:textId="64B04699" w:rsidR="00FE28A8" w:rsidRPr="00702E71" w:rsidRDefault="004C1063" w:rsidP="00B22BA1">
      <w:pPr>
        <w:pStyle w:val="ListParagraph"/>
        <w:numPr>
          <w:ilvl w:val="0"/>
          <w:numId w:val="122"/>
        </w:numPr>
        <w:spacing w:after="0" w:line="240" w:lineRule="auto"/>
        <w:ind w:left="397" w:firstLine="357"/>
        <w:rPr>
          <w:rFonts w:cs="Helvetica-Bold"/>
          <w:bCs/>
          <w:lang w:val="sq-AL"/>
        </w:rPr>
      </w:pPr>
      <w:r>
        <w:rPr>
          <w:rFonts w:cs="Helvetica-Bold"/>
          <w:bCs/>
          <w:lang w:val="sq-AL"/>
        </w:rPr>
        <w:t>p</w:t>
      </w:r>
      <w:r w:rsidRPr="00702E71">
        <w:rPr>
          <w:rFonts w:cs="Helvetica-Bold"/>
          <w:bCs/>
          <w:lang w:val="sq-AL"/>
        </w:rPr>
        <w:t xml:space="preserve">ër </w:t>
      </w:r>
      <w:r w:rsidR="00130FE8" w:rsidRPr="00702E71">
        <w:rPr>
          <w:rFonts w:cs="Helvetica-Bold"/>
          <w:bCs/>
          <w:lang w:val="sq-AL"/>
        </w:rPr>
        <w:t>sipërmarrjen ombrellë në tërësi, por vetëm kur informacioni ka të bëjë me sipërmarrjen ombrellë në tërësi.</w:t>
      </w:r>
    </w:p>
    <w:p w14:paraId="06F14D11" w14:textId="33DD94D8" w:rsidR="00130FE8" w:rsidRPr="00702E71" w:rsidRDefault="00130FE8" w:rsidP="00B22BA1">
      <w:pPr>
        <w:pStyle w:val="ListParagraph"/>
        <w:numPr>
          <w:ilvl w:val="0"/>
          <w:numId w:val="121"/>
        </w:numPr>
        <w:spacing w:after="0" w:line="240" w:lineRule="auto"/>
        <w:ind w:left="397" w:firstLine="357"/>
        <w:rPr>
          <w:rFonts w:cs="Helvetica-Bold"/>
          <w:bCs/>
          <w:lang w:val="sq-AL"/>
        </w:rPr>
      </w:pPr>
      <w:r w:rsidRPr="00702E71">
        <w:rPr>
          <w:rFonts w:cs="Helvetica-Bold"/>
          <w:bCs/>
          <w:lang w:val="sq-AL"/>
        </w:rPr>
        <w:t xml:space="preserve">Prospekti SIK i sipërmarrjes së investimeve kolektive të </w:t>
      </w:r>
      <w:r w:rsidR="00932343">
        <w:rPr>
          <w:rFonts w:cs="Helvetica-Bold"/>
          <w:bCs/>
          <w:lang w:val="sq-AL"/>
        </w:rPr>
        <w:t>themeluar</w:t>
      </w:r>
      <w:r w:rsidRPr="00702E71">
        <w:rPr>
          <w:rFonts w:cs="Helvetica-Bold"/>
          <w:bCs/>
          <w:lang w:val="sq-AL"/>
        </w:rPr>
        <w:t xml:space="preserve"> në Republikën e Shqipërisë </w:t>
      </w:r>
      <w:r w:rsidR="00F6775D">
        <w:rPr>
          <w:rFonts w:cs="Helvetica-Bold"/>
          <w:bCs/>
          <w:lang w:val="sq-AL"/>
        </w:rPr>
        <w:t>p</w:t>
      </w:r>
      <w:r w:rsidR="00AB1D09">
        <w:rPr>
          <w:rFonts w:cs="Helvetica-Bold"/>
          <w:bCs/>
          <w:lang w:val="sq-AL"/>
        </w:rPr>
        <w:t>ë</w:t>
      </w:r>
      <w:r w:rsidR="00F6775D">
        <w:rPr>
          <w:rFonts w:cs="Helvetica-Bold"/>
          <w:bCs/>
          <w:lang w:val="sq-AL"/>
        </w:rPr>
        <w:t>rmban informacion</w:t>
      </w:r>
      <w:r w:rsidRPr="00702E71">
        <w:rPr>
          <w:rFonts w:cs="Helvetica-Bold"/>
          <w:bCs/>
          <w:lang w:val="sq-AL"/>
        </w:rPr>
        <w:t xml:space="preserve"> nëse sipërmarrja është:</w:t>
      </w:r>
    </w:p>
    <w:p w14:paraId="72263ABF" w14:textId="56A401A0" w:rsidR="005B6A9C" w:rsidRPr="005B6A9C" w:rsidRDefault="00F6775D" w:rsidP="00B22BA1">
      <w:pPr>
        <w:pStyle w:val="ListParagraph"/>
        <w:numPr>
          <w:ilvl w:val="0"/>
          <w:numId w:val="123"/>
        </w:numPr>
        <w:spacing w:after="0" w:line="240" w:lineRule="auto"/>
        <w:rPr>
          <w:rFonts w:cs="Helvetica-Bold"/>
          <w:bCs/>
          <w:lang w:val="sq-AL"/>
        </w:rPr>
      </w:pPr>
      <w:r>
        <w:rPr>
          <w:rFonts w:cs="Helvetica-Bold"/>
          <w:bCs/>
          <w:lang w:val="sq-AL"/>
        </w:rPr>
        <w:t>f</w:t>
      </w:r>
      <w:r w:rsidR="005B6A9C" w:rsidRPr="005B6A9C">
        <w:rPr>
          <w:rFonts w:cs="Helvetica-Bold"/>
          <w:bCs/>
          <w:lang w:val="sq-AL"/>
        </w:rPr>
        <w:t>ond investimesh ose shoqëri investimesh;</w:t>
      </w:r>
    </w:p>
    <w:p w14:paraId="3FA8ACB8" w14:textId="6CDF4B30" w:rsidR="005B6A9C" w:rsidRPr="005B6A9C" w:rsidRDefault="00F6775D" w:rsidP="00B22BA1">
      <w:pPr>
        <w:pStyle w:val="ListParagraph"/>
        <w:numPr>
          <w:ilvl w:val="0"/>
          <w:numId w:val="123"/>
        </w:numPr>
        <w:spacing w:after="0" w:line="240" w:lineRule="auto"/>
        <w:rPr>
          <w:rFonts w:cs="Helvetica-Bold"/>
          <w:bCs/>
          <w:lang w:val="sq-AL"/>
        </w:rPr>
      </w:pPr>
      <w:r>
        <w:rPr>
          <w:rFonts w:cs="Helvetica-Bold"/>
          <w:bCs/>
          <w:lang w:val="sq-AL"/>
        </w:rPr>
        <w:t>b</w:t>
      </w:r>
      <w:r w:rsidR="005B6A9C" w:rsidRPr="005B6A9C">
        <w:rPr>
          <w:rFonts w:cs="Helvetica-Bold"/>
          <w:bCs/>
          <w:lang w:val="sq-AL"/>
        </w:rPr>
        <w:t>ë rastin e fondit të investimeve, nëse është sipërmarrje me pjesëmarrje të hapur, sipërmarrje me intervale ose sipërmarrje me pjesëmarrje të mbyllur;</w:t>
      </w:r>
    </w:p>
    <w:p w14:paraId="44F6E815" w14:textId="21851C80" w:rsidR="005B6A9C" w:rsidRPr="005B6A9C" w:rsidRDefault="00F6775D" w:rsidP="00B22BA1">
      <w:pPr>
        <w:pStyle w:val="ListParagraph"/>
        <w:numPr>
          <w:ilvl w:val="0"/>
          <w:numId w:val="123"/>
        </w:numPr>
        <w:spacing w:after="0" w:line="240" w:lineRule="auto"/>
        <w:rPr>
          <w:rFonts w:cs="Helvetica-Bold"/>
          <w:bCs/>
          <w:lang w:val="sq-AL"/>
        </w:rPr>
      </w:pPr>
      <w:r>
        <w:rPr>
          <w:rFonts w:cs="Helvetica-Bold"/>
          <w:bCs/>
          <w:lang w:val="sq-AL"/>
        </w:rPr>
        <w:t>n</w:t>
      </w:r>
      <w:r w:rsidR="005B6A9C" w:rsidRPr="005B6A9C">
        <w:rPr>
          <w:rFonts w:cs="Helvetica-Bold"/>
          <w:bCs/>
          <w:lang w:val="sq-AL"/>
        </w:rPr>
        <w:t xml:space="preserve">ë rastin e sipërmarrjes me pjesëmarrje të hapur, nëse është sipërmarrje e investimeve kolektive me ofertë publike ose sipërmarrje e investimeve kolektive me ofertë publike në </w:t>
      </w:r>
      <w:r w:rsidR="00932343">
        <w:rPr>
          <w:rFonts w:cs="Helvetica-Bold"/>
          <w:bCs/>
          <w:lang w:val="sq-AL"/>
        </w:rPr>
        <w:t>tituj</w:t>
      </w:r>
      <w:r w:rsidR="005B6A9C" w:rsidRPr="005B6A9C">
        <w:rPr>
          <w:rFonts w:cs="Helvetica-Bold"/>
          <w:bCs/>
          <w:lang w:val="sq-AL"/>
        </w:rPr>
        <w:t xml:space="preserve"> të transferuesh</w:t>
      </w:r>
      <w:r w:rsidR="00AB1D09">
        <w:rPr>
          <w:rFonts w:cs="Helvetica-Bold"/>
          <w:bCs/>
          <w:lang w:val="sq-AL"/>
        </w:rPr>
        <w:t>ë</w:t>
      </w:r>
      <w:r w:rsidR="005B6A9C" w:rsidRPr="005B6A9C">
        <w:rPr>
          <w:rFonts w:cs="Helvetica-Bold"/>
          <w:bCs/>
          <w:lang w:val="sq-AL"/>
        </w:rPr>
        <w:t>m.</w:t>
      </w:r>
    </w:p>
    <w:p w14:paraId="4F325448" w14:textId="0AA326EE" w:rsidR="00FE28A8" w:rsidRPr="00EF5325" w:rsidRDefault="00EF5325" w:rsidP="008A45A8">
      <w:pPr>
        <w:spacing w:after="0" w:line="240" w:lineRule="auto"/>
        <w:rPr>
          <w:rFonts w:cs="Helvetica-Bold"/>
          <w:bCs/>
          <w:lang w:val="sq-AL"/>
        </w:rPr>
      </w:pPr>
      <w:r>
        <w:rPr>
          <w:rFonts w:cs="Helvetica-Bold"/>
          <w:bCs/>
          <w:lang w:val="sq-AL"/>
        </w:rPr>
        <w:t xml:space="preserve">      ç)    </w:t>
      </w:r>
      <w:r w:rsidR="00F6775D" w:rsidRPr="00EF5325">
        <w:rPr>
          <w:rFonts w:cs="Helvetica-Bold"/>
          <w:bCs/>
          <w:lang w:val="sq-AL"/>
        </w:rPr>
        <w:t xml:space="preserve">sipërmarrje </w:t>
      </w:r>
      <w:r w:rsidR="00130FE8" w:rsidRPr="00EF5325">
        <w:rPr>
          <w:rFonts w:cs="Helvetica-Bold"/>
          <w:bCs/>
          <w:lang w:val="sq-AL"/>
        </w:rPr>
        <w:t>e veçantë ose sipërmarrje ombrellë;</w:t>
      </w:r>
    </w:p>
    <w:p w14:paraId="58D82226" w14:textId="3019366E" w:rsidR="00130FE8" w:rsidRPr="00702E71" w:rsidRDefault="00F6775D" w:rsidP="00B22BA1">
      <w:pPr>
        <w:pStyle w:val="ListParagraph"/>
        <w:numPr>
          <w:ilvl w:val="0"/>
          <w:numId w:val="123"/>
        </w:numPr>
        <w:spacing w:after="0" w:line="240" w:lineRule="auto"/>
        <w:ind w:left="397" w:firstLine="683"/>
        <w:rPr>
          <w:rFonts w:cs="Helvetica-Bold"/>
          <w:bCs/>
          <w:lang w:val="sq-AL"/>
        </w:rPr>
      </w:pPr>
      <w:r>
        <w:rPr>
          <w:rFonts w:cs="Helvetica-Bold"/>
          <w:bCs/>
          <w:lang w:val="sq-AL"/>
        </w:rPr>
        <w:t>n</w:t>
      </w:r>
      <w:r w:rsidRPr="00702E71">
        <w:rPr>
          <w:rFonts w:cs="Helvetica-Bold"/>
          <w:bCs/>
          <w:lang w:val="sq-AL"/>
        </w:rPr>
        <w:t xml:space="preserve">ë </w:t>
      </w:r>
      <w:r w:rsidR="00130FE8" w:rsidRPr="00702E71">
        <w:rPr>
          <w:rFonts w:cs="Helvetica-Bold"/>
          <w:bCs/>
          <w:lang w:val="sq-AL"/>
        </w:rPr>
        <w:t>rastin e sipërmarrjes ombrellë, emrat dhe objektivat e investimit të nënfondeve;</w:t>
      </w:r>
    </w:p>
    <w:p w14:paraId="76A2FD65" w14:textId="5249D5C1" w:rsidR="00FE28A8" w:rsidRPr="00EF5325" w:rsidRDefault="00EF5325" w:rsidP="008A45A8">
      <w:pPr>
        <w:spacing w:after="0" w:line="240" w:lineRule="auto"/>
        <w:ind w:left="397"/>
        <w:rPr>
          <w:rFonts w:cs="Helvetica-Bold"/>
          <w:bCs/>
          <w:lang w:val="de-DE"/>
        </w:rPr>
      </w:pPr>
      <w:r>
        <w:rPr>
          <w:rFonts w:cs="Helvetica-Bold"/>
          <w:bCs/>
          <w:lang w:val="sq-AL"/>
        </w:rPr>
        <w:t xml:space="preserve">     dh)    </w:t>
      </w:r>
      <w:r w:rsidR="00F6775D" w:rsidRPr="00EF5325">
        <w:rPr>
          <w:rFonts w:cs="Helvetica-Bold"/>
          <w:bCs/>
          <w:lang w:val="sq-AL"/>
        </w:rPr>
        <w:t xml:space="preserve">spërmarrje </w:t>
      </w:r>
      <w:r w:rsidR="00130FE8" w:rsidRPr="00EF5325">
        <w:rPr>
          <w:rFonts w:cs="Helvetica-Bold"/>
          <w:bCs/>
          <w:lang w:val="sq-AL"/>
        </w:rPr>
        <w:t>kryesore;</w:t>
      </w:r>
    </w:p>
    <w:p w14:paraId="65DFF39D" w14:textId="759A2500" w:rsidR="00FE28A8" w:rsidRPr="00702E71" w:rsidRDefault="00F6775D" w:rsidP="00B22BA1">
      <w:pPr>
        <w:pStyle w:val="ListParagraph"/>
        <w:numPr>
          <w:ilvl w:val="0"/>
          <w:numId w:val="123"/>
        </w:numPr>
        <w:spacing w:after="0" w:line="240" w:lineRule="auto"/>
        <w:ind w:left="397" w:firstLine="593"/>
        <w:rPr>
          <w:rFonts w:cs="Helvetica-Bold"/>
          <w:bCs/>
        </w:rPr>
      </w:pPr>
      <w:r>
        <w:rPr>
          <w:rFonts w:cs="Helvetica-Bold"/>
          <w:bCs/>
          <w:lang w:val="sq-AL"/>
        </w:rPr>
        <w:t>s</w:t>
      </w:r>
      <w:r w:rsidRPr="00702E71">
        <w:rPr>
          <w:rFonts w:cs="Helvetica-Bold"/>
          <w:bCs/>
          <w:lang w:val="sq-AL"/>
        </w:rPr>
        <w:t xml:space="preserve">ipërmarrje </w:t>
      </w:r>
      <w:r w:rsidR="00130FE8" w:rsidRPr="00702E71">
        <w:rPr>
          <w:rFonts w:cs="Helvetica-Bold"/>
          <w:bCs/>
          <w:lang w:val="sq-AL"/>
        </w:rPr>
        <w:t>furnizuese.</w:t>
      </w:r>
    </w:p>
    <w:p w14:paraId="5B91CBD7" w14:textId="3504684F" w:rsidR="00FE28A8" w:rsidRPr="00702E71" w:rsidRDefault="00130FE8" w:rsidP="00B22BA1">
      <w:pPr>
        <w:pStyle w:val="ListParagraph"/>
        <w:numPr>
          <w:ilvl w:val="0"/>
          <w:numId w:val="121"/>
        </w:numPr>
        <w:spacing w:after="0" w:line="240" w:lineRule="auto"/>
        <w:ind w:left="397" w:firstLine="357"/>
        <w:rPr>
          <w:rFonts w:cs="Helvetica-Bold"/>
          <w:bCs/>
        </w:rPr>
      </w:pPr>
      <w:bookmarkStart w:id="47" w:name="_Hlk518223810"/>
      <w:r w:rsidRPr="00702E71">
        <w:rPr>
          <w:rFonts w:cs="Helvetica-Bold"/>
          <w:bCs/>
          <w:lang w:val="sq-AL"/>
        </w:rPr>
        <w:t xml:space="preserve">Prospekti i sipërmarrjes së investimeve kolektive me ofertë publike të </w:t>
      </w:r>
      <w:r w:rsidR="00932343">
        <w:rPr>
          <w:rFonts w:cs="Helvetica-Bold"/>
          <w:bCs/>
          <w:lang w:val="sq-AL"/>
        </w:rPr>
        <w:t>themeluar</w:t>
      </w:r>
      <w:r w:rsidRPr="00702E71">
        <w:rPr>
          <w:rFonts w:cs="Helvetica-Bold"/>
          <w:bCs/>
          <w:lang w:val="sq-AL"/>
        </w:rPr>
        <w:t xml:space="preserve"> në Republikën e Shqipërisë duhet të jetë në gjuhën shqipe dhe </w:t>
      </w:r>
      <w:r w:rsidR="005950F5">
        <w:rPr>
          <w:rFonts w:cs="Helvetica-Bold"/>
          <w:bCs/>
          <w:lang w:val="sq-AL"/>
        </w:rPr>
        <w:t>p</w:t>
      </w:r>
      <w:r w:rsidR="00AB1D09">
        <w:rPr>
          <w:rFonts w:cs="Helvetica-Bold"/>
          <w:bCs/>
          <w:lang w:val="sq-AL"/>
        </w:rPr>
        <w:t>ë</w:t>
      </w:r>
      <w:r w:rsidR="005950F5">
        <w:rPr>
          <w:rFonts w:cs="Helvetica-Bold"/>
          <w:bCs/>
          <w:lang w:val="sq-AL"/>
        </w:rPr>
        <w:t>rcakton</w:t>
      </w:r>
      <w:r w:rsidRPr="00702E71">
        <w:rPr>
          <w:rFonts w:cs="Helvetica-Bold"/>
          <w:bCs/>
          <w:lang w:val="sq-AL"/>
        </w:rPr>
        <w:t xml:space="preserve"> qartë statusin e licencimit të sipërmarrjes në bazë të këtij ligji dhe </w:t>
      </w:r>
      <w:r w:rsidR="005950F5">
        <w:rPr>
          <w:rFonts w:cs="Helvetica-Bold"/>
          <w:bCs/>
          <w:lang w:val="sq-AL"/>
        </w:rPr>
        <w:t>p</w:t>
      </w:r>
      <w:r w:rsidR="00AB1D09">
        <w:rPr>
          <w:rFonts w:cs="Helvetica-Bold"/>
          <w:bCs/>
          <w:lang w:val="sq-AL"/>
        </w:rPr>
        <w:t>ë</w:t>
      </w:r>
      <w:r w:rsidR="005950F5">
        <w:rPr>
          <w:rFonts w:cs="Helvetica-Bold"/>
          <w:bCs/>
          <w:lang w:val="sq-AL"/>
        </w:rPr>
        <w:t>rcakton</w:t>
      </w:r>
      <w:r w:rsidRPr="00702E71">
        <w:rPr>
          <w:rFonts w:cs="Helvetica-Bold"/>
          <w:bCs/>
          <w:lang w:val="sq-AL"/>
        </w:rPr>
        <w:t xml:space="preserve"> datën e </w:t>
      </w:r>
      <w:r w:rsidR="005950F5">
        <w:rPr>
          <w:rFonts w:cs="Helvetica-Bold"/>
          <w:bCs/>
          <w:lang w:val="sq-AL"/>
        </w:rPr>
        <w:t>publikimit t</w:t>
      </w:r>
      <w:r w:rsidRPr="00702E71">
        <w:rPr>
          <w:rFonts w:cs="Helvetica-Bold"/>
          <w:bCs/>
          <w:lang w:val="sq-AL"/>
        </w:rPr>
        <w:t>ë prospektit.</w:t>
      </w:r>
    </w:p>
    <w:p w14:paraId="0345CFF9" w14:textId="7D7FE493" w:rsidR="00FE28A8" w:rsidRPr="00702E71" w:rsidRDefault="00B0057D" w:rsidP="00B22BA1">
      <w:pPr>
        <w:pStyle w:val="ListParagraph"/>
        <w:numPr>
          <w:ilvl w:val="0"/>
          <w:numId w:val="121"/>
        </w:numPr>
        <w:spacing w:after="0" w:line="240" w:lineRule="auto"/>
        <w:ind w:left="397" w:firstLine="357"/>
        <w:rPr>
          <w:rFonts w:cs="Helvetica-Bold"/>
          <w:bCs/>
        </w:rPr>
      </w:pPr>
      <w:r w:rsidRPr="00702E71">
        <w:rPr>
          <w:rFonts w:cs="Helvetica-Bold"/>
          <w:bCs/>
          <w:lang w:val="sq-AL"/>
        </w:rPr>
        <w:t xml:space="preserve">Prospekti i sipërmarrjes së investimeve kolektive me ofertë publike </w:t>
      </w:r>
      <w:r w:rsidR="00134FA7" w:rsidRPr="00702E71">
        <w:rPr>
          <w:rFonts w:cs="Helvetica-Bold"/>
          <w:bCs/>
          <w:lang w:val="sq-AL"/>
        </w:rPr>
        <w:t>përmba</w:t>
      </w:r>
      <w:r w:rsidR="00134FA7">
        <w:rPr>
          <w:rFonts w:cs="Helvetica-Bold"/>
          <w:bCs/>
          <w:lang w:val="sq-AL"/>
        </w:rPr>
        <w:t>n</w:t>
      </w:r>
      <w:r w:rsidR="00134FA7" w:rsidRPr="00702E71">
        <w:rPr>
          <w:rFonts w:cs="Helvetica-Bold"/>
          <w:bCs/>
          <w:lang w:val="sq-AL"/>
        </w:rPr>
        <w:t xml:space="preserve"> </w:t>
      </w:r>
      <w:r w:rsidRPr="00702E71">
        <w:rPr>
          <w:rFonts w:cs="Helvetica-Bold"/>
          <w:bCs/>
          <w:lang w:val="sq-AL"/>
        </w:rPr>
        <w:t xml:space="preserve">informacione të cilat </w:t>
      </w:r>
      <w:r w:rsidR="00134FA7">
        <w:rPr>
          <w:rFonts w:cs="Helvetica-Bold"/>
          <w:bCs/>
          <w:lang w:val="sq-AL"/>
        </w:rPr>
        <w:t xml:space="preserve">i nevojiten </w:t>
      </w:r>
      <w:r w:rsidRPr="00702E71">
        <w:rPr>
          <w:rFonts w:cs="Helvetica-Bold"/>
          <w:bCs/>
          <w:lang w:val="sq-AL"/>
        </w:rPr>
        <w:t xml:space="preserve">investitorëve me qëllim marrjen e një vendimi për t’u bërë pjesëmarrjes i sipërmarrjes së investimeve kolektive dhe në veçanti për risqet që </w:t>
      </w:r>
      <w:r w:rsidR="00F44B48">
        <w:rPr>
          <w:rFonts w:cs="Helvetica-Bold"/>
          <w:bCs/>
          <w:lang w:val="sq-AL"/>
        </w:rPr>
        <w:t>kan</w:t>
      </w:r>
      <w:r w:rsidR="00AB1D09">
        <w:rPr>
          <w:rFonts w:cs="Helvetica-Bold"/>
          <w:bCs/>
          <w:lang w:val="sq-AL"/>
        </w:rPr>
        <w:t>ë</w:t>
      </w:r>
      <w:r w:rsidR="00F44B48">
        <w:rPr>
          <w:rFonts w:cs="Helvetica-Bold"/>
          <w:bCs/>
          <w:lang w:val="sq-AL"/>
        </w:rPr>
        <w:t xml:space="preserve"> lidhje </w:t>
      </w:r>
      <w:r w:rsidRPr="00702E71">
        <w:rPr>
          <w:rFonts w:cs="Helvetica-Bold"/>
          <w:bCs/>
          <w:lang w:val="sq-AL"/>
        </w:rPr>
        <w:t>me këtë pjesëmarrje.</w:t>
      </w:r>
    </w:p>
    <w:p w14:paraId="28484745" w14:textId="44BF8848" w:rsidR="00FE28A8" w:rsidRPr="00702E71" w:rsidRDefault="005C09CC" w:rsidP="00B22BA1">
      <w:pPr>
        <w:pStyle w:val="ListParagraph"/>
        <w:numPr>
          <w:ilvl w:val="0"/>
          <w:numId w:val="121"/>
        </w:numPr>
        <w:spacing w:after="0" w:line="240" w:lineRule="auto"/>
        <w:ind w:left="397" w:firstLine="357"/>
        <w:rPr>
          <w:rFonts w:cs="Helvetica-Bold"/>
          <w:bCs/>
        </w:rPr>
      </w:pPr>
      <w:r w:rsidRPr="00702E71">
        <w:rPr>
          <w:rFonts w:cs="Helvetica-Bold"/>
          <w:bCs/>
          <w:lang w:val="sq-AL"/>
        </w:rPr>
        <w:t>Prospekti i sipërmarrjes së investimeve kolektive me ofertë publike duhet të përmbushë kërkesat e këtij seksioni.</w:t>
      </w:r>
    </w:p>
    <w:bookmarkEnd w:id="47"/>
    <w:p w14:paraId="77E2E44D" w14:textId="77777777" w:rsidR="00D97163" w:rsidRPr="00D97163" w:rsidRDefault="005C09CC" w:rsidP="00B22BA1">
      <w:pPr>
        <w:pStyle w:val="ListParagraph"/>
        <w:numPr>
          <w:ilvl w:val="0"/>
          <w:numId w:val="121"/>
        </w:numPr>
        <w:spacing w:after="0" w:line="240" w:lineRule="auto"/>
        <w:ind w:left="397" w:firstLine="357"/>
        <w:rPr>
          <w:rFonts w:cs="Helvetica-Bold"/>
          <w:bCs/>
        </w:rPr>
      </w:pPr>
      <w:r w:rsidRPr="00702E71">
        <w:rPr>
          <w:rFonts w:cs="Helvetica-Bold"/>
          <w:bCs/>
          <w:lang w:val="sq-AL"/>
        </w:rPr>
        <w:t>Prospekti përbën një ftesë për të blerë aksione ose kuota të sipërmarrjes së investimeve kolektive me ofertë publike.</w:t>
      </w:r>
    </w:p>
    <w:p w14:paraId="565D64B1" w14:textId="77777777" w:rsidR="00D97163" w:rsidRPr="00D97163" w:rsidRDefault="00D97163" w:rsidP="00B22BA1">
      <w:pPr>
        <w:pStyle w:val="ListParagraph"/>
        <w:numPr>
          <w:ilvl w:val="0"/>
          <w:numId w:val="121"/>
        </w:numPr>
        <w:spacing w:after="0" w:line="240" w:lineRule="auto"/>
        <w:ind w:left="397" w:firstLine="357"/>
        <w:rPr>
          <w:rFonts w:cs="Helvetica-Bold"/>
          <w:bCs/>
        </w:rPr>
      </w:pPr>
      <w:r w:rsidRPr="00D97163">
        <w:rPr>
          <w:rFonts w:cs="Helvetica-Bold"/>
          <w:bCs/>
          <w:lang w:val="sq-AL"/>
        </w:rPr>
        <w:t>Prospekti duhet të jetë i qartë, i saktë dhe jo keqorientues dhe duhet të jetë i përditësuar.</w:t>
      </w:r>
    </w:p>
    <w:p w14:paraId="57ECCAEB" w14:textId="75992BCA" w:rsidR="00D97163" w:rsidRPr="00D97163" w:rsidRDefault="00D97163" w:rsidP="00B22BA1">
      <w:pPr>
        <w:pStyle w:val="ListParagraph"/>
        <w:numPr>
          <w:ilvl w:val="0"/>
          <w:numId w:val="121"/>
        </w:numPr>
        <w:spacing w:after="0" w:line="240" w:lineRule="auto"/>
        <w:ind w:left="397" w:firstLine="357"/>
        <w:rPr>
          <w:rFonts w:cs="Helvetica-Bold"/>
          <w:bCs/>
        </w:rPr>
      </w:pPr>
      <w:r w:rsidRPr="00D97163">
        <w:rPr>
          <w:rFonts w:cs="Helvetica-Bold"/>
          <w:bCs/>
          <w:lang w:val="sq-AL"/>
        </w:rPr>
        <w:t xml:space="preserve">Prospekti </w:t>
      </w:r>
      <w:r w:rsidR="00F44B48" w:rsidRPr="00D97163">
        <w:rPr>
          <w:rFonts w:cs="Helvetica-Bold"/>
          <w:bCs/>
          <w:lang w:val="sq-AL"/>
        </w:rPr>
        <w:t>përmba</w:t>
      </w:r>
      <w:r w:rsidR="00F44B48">
        <w:rPr>
          <w:rFonts w:cs="Helvetica-Bold"/>
          <w:bCs/>
          <w:lang w:val="sq-AL"/>
        </w:rPr>
        <w:t>n</w:t>
      </w:r>
      <w:r w:rsidR="00F44B48" w:rsidRPr="00D97163">
        <w:rPr>
          <w:rFonts w:cs="Helvetica-Bold"/>
          <w:bCs/>
          <w:lang w:val="sq-AL"/>
        </w:rPr>
        <w:t xml:space="preserve"> </w:t>
      </w:r>
      <w:r w:rsidRPr="00D97163">
        <w:rPr>
          <w:rFonts w:cs="Helvetica-Bold"/>
          <w:bCs/>
          <w:lang w:val="sq-AL"/>
        </w:rPr>
        <w:t xml:space="preserve">një formular-kërkesë ku përfshihet </w:t>
      </w:r>
      <w:r w:rsidR="00F44B48" w:rsidRPr="00D97163">
        <w:rPr>
          <w:rFonts w:cs="Helvetica-Bold"/>
          <w:bCs/>
          <w:lang w:val="sq-AL"/>
        </w:rPr>
        <w:t>deklarat</w:t>
      </w:r>
      <w:r w:rsidR="00F44B48">
        <w:rPr>
          <w:rFonts w:cs="Helvetica-Bold"/>
          <w:bCs/>
          <w:lang w:val="sq-AL"/>
        </w:rPr>
        <w:t>a</w:t>
      </w:r>
      <w:r w:rsidR="00F44B48" w:rsidRPr="00D97163">
        <w:rPr>
          <w:rFonts w:cs="Helvetica-Bold"/>
          <w:bCs/>
          <w:lang w:val="sq-AL"/>
        </w:rPr>
        <w:t xml:space="preserve"> </w:t>
      </w:r>
      <w:r w:rsidRPr="00D97163">
        <w:rPr>
          <w:rFonts w:cs="Helvetica-Bold"/>
          <w:bCs/>
          <w:lang w:val="sq-AL"/>
        </w:rPr>
        <w:t>e nënshkruar nga investitori i mundshëm sipas së cilës investitori deklaron se i ka lexuar dhe i ka kuptuar kushtet e ofertës dhe risqet e përfshira.</w:t>
      </w:r>
    </w:p>
    <w:p w14:paraId="32317370" w14:textId="020AB4CE" w:rsidR="00FE28A8" w:rsidRPr="00702E71" w:rsidRDefault="00F44B48" w:rsidP="00B22BA1">
      <w:pPr>
        <w:pStyle w:val="ListParagraph"/>
        <w:numPr>
          <w:ilvl w:val="0"/>
          <w:numId w:val="121"/>
        </w:numPr>
        <w:spacing w:after="0" w:line="240" w:lineRule="auto"/>
        <w:ind w:left="397" w:firstLine="357"/>
        <w:rPr>
          <w:rFonts w:cs="Helvetica-Bold"/>
          <w:bCs/>
        </w:rPr>
      </w:pPr>
      <w:r>
        <w:rPr>
          <w:rFonts w:cs="Helvetica-Bold"/>
          <w:bCs/>
          <w:lang w:val="sq-AL"/>
        </w:rPr>
        <w:lastRenderedPageBreak/>
        <w:t>B</w:t>
      </w:r>
      <w:r w:rsidRPr="00702E71">
        <w:rPr>
          <w:rFonts w:cs="Helvetica-Bold"/>
          <w:bCs/>
          <w:lang w:val="sq-AL"/>
        </w:rPr>
        <w:t>lerja e pjesëmarrjeve në sipërmarrjen e investimeve kolektive të përshkruar në prospekt nënkupto</w:t>
      </w:r>
      <w:r>
        <w:rPr>
          <w:rFonts w:cs="Helvetica-Bold"/>
          <w:bCs/>
          <w:lang w:val="sq-AL"/>
        </w:rPr>
        <w:t>n p</w:t>
      </w:r>
      <w:r w:rsidR="005C09CC" w:rsidRPr="00702E71">
        <w:rPr>
          <w:rFonts w:cs="Helvetica-Bold"/>
          <w:bCs/>
          <w:lang w:val="sq-AL"/>
        </w:rPr>
        <w:t>ranimi</w:t>
      </w:r>
      <w:r>
        <w:rPr>
          <w:rFonts w:cs="Helvetica-Bold"/>
          <w:bCs/>
          <w:lang w:val="sq-AL"/>
        </w:rPr>
        <w:t>n</w:t>
      </w:r>
      <w:r w:rsidR="005C09CC" w:rsidRPr="00702E71">
        <w:rPr>
          <w:rFonts w:cs="Helvetica-Bold"/>
          <w:bCs/>
          <w:lang w:val="sq-AL"/>
        </w:rPr>
        <w:t xml:space="preserve"> </w:t>
      </w:r>
      <w:r>
        <w:rPr>
          <w:rFonts w:cs="Helvetica-Bold"/>
          <w:bCs/>
          <w:lang w:val="sq-AL"/>
        </w:rPr>
        <w:t xml:space="preserve"> e</w:t>
      </w:r>
      <w:r w:rsidRPr="00702E71">
        <w:rPr>
          <w:rFonts w:cs="Helvetica-Bold"/>
          <w:bCs/>
          <w:lang w:val="sq-AL"/>
        </w:rPr>
        <w:t xml:space="preserve"> </w:t>
      </w:r>
      <w:r w:rsidR="005C09CC" w:rsidRPr="00702E71">
        <w:rPr>
          <w:rFonts w:cs="Helvetica-Bold"/>
          <w:bCs/>
          <w:lang w:val="sq-AL"/>
        </w:rPr>
        <w:t>kushteve të prospektit SIK.</w:t>
      </w:r>
    </w:p>
    <w:p w14:paraId="2E264FE7" w14:textId="6FC6F350" w:rsidR="00FE28A8" w:rsidRPr="00702E71" w:rsidRDefault="005C09CC" w:rsidP="00B22BA1">
      <w:pPr>
        <w:pStyle w:val="ListParagraph"/>
        <w:numPr>
          <w:ilvl w:val="0"/>
          <w:numId w:val="121"/>
        </w:numPr>
        <w:spacing w:after="0" w:line="240" w:lineRule="auto"/>
        <w:ind w:left="397" w:firstLine="357"/>
        <w:rPr>
          <w:rFonts w:cs="Helvetica-Bold"/>
          <w:bCs/>
        </w:rPr>
      </w:pPr>
      <w:r w:rsidRPr="00702E71">
        <w:rPr>
          <w:rFonts w:cs="Helvetica-Bold"/>
          <w:bCs/>
          <w:lang w:val="sq-AL"/>
        </w:rPr>
        <w:t>Prospekti hartohet për emetimin fillestar të aksioneve të shoqërisë së investimeve dhe për çdo emetim të mëpasshëm.</w:t>
      </w:r>
    </w:p>
    <w:p w14:paraId="0ED41DF3" w14:textId="38F75B38" w:rsidR="00FE28A8" w:rsidRPr="00702E71" w:rsidRDefault="005C09CC" w:rsidP="00B22BA1">
      <w:pPr>
        <w:pStyle w:val="ListParagraph"/>
        <w:numPr>
          <w:ilvl w:val="0"/>
          <w:numId w:val="121"/>
        </w:numPr>
        <w:spacing w:after="0" w:line="240" w:lineRule="auto"/>
        <w:ind w:left="397" w:firstLine="357"/>
        <w:rPr>
          <w:rFonts w:cs="Helvetica-Bold"/>
          <w:bCs/>
        </w:rPr>
      </w:pPr>
      <w:r w:rsidRPr="00702E71">
        <w:rPr>
          <w:rFonts w:cs="Helvetica-Bold"/>
          <w:bCs/>
          <w:lang w:val="sq-AL"/>
        </w:rPr>
        <w:t xml:space="preserve">Prospekti vihet në dispozicion </w:t>
      </w:r>
      <w:r w:rsidR="00470363">
        <w:rPr>
          <w:rFonts w:cs="Helvetica-Bold"/>
          <w:bCs/>
          <w:lang w:val="sq-AL"/>
        </w:rPr>
        <w:t>n</w:t>
      </w:r>
      <w:r w:rsidR="00AB1D09">
        <w:rPr>
          <w:rFonts w:cs="Helvetica-Bold"/>
          <w:bCs/>
          <w:lang w:val="sq-AL"/>
        </w:rPr>
        <w:t>ë</w:t>
      </w:r>
      <w:r w:rsidR="00470363">
        <w:rPr>
          <w:rFonts w:cs="Helvetica-Bold"/>
          <w:bCs/>
          <w:lang w:val="sq-AL"/>
        </w:rPr>
        <w:t>p</w:t>
      </w:r>
      <w:r w:rsidR="00AB1D09">
        <w:rPr>
          <w:rFonts w:cs="Helvetica-Bold"/>
          <w:bCs/>
          <w:lang w:val="sq-AL"/>
        </w:rPr>
        <w:t>ë</w:t>
      </w:r>
      <w:r w:rsidR="00470363">
        <w:rPr>
          <w:rFonts w:cs="Helvetica-Bold"/>
          <w:bCs/>
          <w:lang w:val="sq-AL"/>
        </w:rPr>
        <w:t>rmjet nj</w:t>
      </w:r>
      <w:r w:rsidR="00AB1D09">
        <w:rPr>
          <w:rFonts w:cs="Helvetica-Bold"/>
          <w:bCs/>
          <w:lang w:val="sq-AL"/>
        </w:rPr>
        <w:t>ë</w:t>
      </w:r>
      <w:r w:rsidRPr="00702E71">
        <w:rPr>
          <w:rFonts w:cs="Helvetica-Bold"/>
          <w:bCs/>
          <w:lang w:val="sq-AL"/>
        </w:rPr>
        <w:t xml:space="preserve"> </w:t>
      </w:r>
      <w:r w:rsidR="00F2415F" w:rsidRPr="00702E71">
        <w:rPr>
          <w:rFonts w:cs="Helvetica-Bold"/>
          <w:bCs/>
          <w:lang w:val="sq-AL"/>
        </w:rPr>
        <w:t>mjet</w:t>
      </w:r>
      <w:r w:rsidR="00470363">
        <w:rPr>
          <w:rFonts w:cs="Helvetica-Bold"/>
          <w:bCs/>
          <w:lang w:val="sq-AL"/>
        </w:rPr>
        <w:t>i</w:t>
      </w:r>
      <w:r w:rsidR="00F2415F" w:rsidRPr="00702E71">
        <w:rPr>
          <w:rFonts w:cs="Helvetica-Bold"/>
          <w:bCs/>
          <w:lang w:val="sq-AL"/>
        </w:rPr>
        <w:t xml:space="preserve"> </w:t>
      </w:r>
      <w:r w:rsidR="00470363">
        <w:rPr>
          <w:rFonts w:cs="Helvetica-Bold"/>
          <w:bCs/>
          <w:lang w:val="sq-AL"/>
        </w:rPr>
        <w:t>t</w:t>
      </w:r>
      <w:r w:rsidR="00AB1D09">
        <w:rPr>
          <w:rFonts w:cs="Helvetica-Bold"/>
          <w:bCs/>
          <w:lang w:val="sq-AL"/>
        </w:rPr>
        <w:t>ë</w:t>
      </w:r>
      <w:r w:rsidR="00470363">
        <w:rPr>
          <w:rFonts w:cs="Helvetica-Bold"/>
          <w:bCs/>
          <w:lang w:val="sq-AL"/>
        </w:rPr>
        <w:t xml:space="preserve"> </w:t>
      </w:r>
      <w:r w:rsidR="00F2415F" w:rsidRPr="00702E71">
        <w:rPr>
          <w:rFonts w:cs="Helvetica-Bold"/>
          <w:bCs/>
          <w:lang w:val="sq-AL"/>
        </w:rPr>
        <w:t>qëndrueshëm komunikimi</w:t>
      </w:r>
      <w:r w:rsidRPr="00702E71">
        <w:rPr>
          <w:rFonts w:cs="Helvetica-Bold"/>
          <w:bCs/>
          <w:lang w:val="sq-AL"/>
        </w:rPr>
        <w:t>.</w:t>
      </w:r>
    </w:p>
    <w:p w14:paraId="25B09DE5" w14:textId="77777777" w:rsidR="00FE28A8" w:rsidRPr="00702E71" w:rsidRDefault="00FE28A8" w:rsidP="00750A22">
      <w:pPr>
        <w:pStyle w:val="ListParagraph"/>
        <w:spacing w:line="240" w:lineRule="auto"/>
        <w:ind w:left="397"/>
        <w:rPr>
          <w:rFonts w:cs="Helvetica-Bold"/>
          <w:bCs/>
          <w:lang w:val="en-US"/>
        </w:rPr>
      </w:pPr>
    </w:p>
    <w:p w14:paraId="03A60EDF" w14:textId="77777777" w:rsidR="00AB21BC" w:rsidRDefault="005C09CC" w:rsidP="00AB21BC">
      <w:pPr>
        <w:pStyle w:val="ListParagraph"/>
        <w:ind w:left="360"/>
        <w:jc w:val="center"/>
        <w:rPr>
          <w:rFonts w:cs="Helvetica-Bold"/>
          <w:b/>
          <w:bCs/>
          <w:lang w:val="sq-AL"/>
        </w:rPr>
      </w:pPr>
      <w:r w:rsidRPr="00702E71">
        <w:rPr>
          <w:rFonts w:cs="Helvetica-Bold"/>
          <w:b/>
          <w:bCs/>
          <w:lang w:val="sq-AL"/>
        </w:rPr>
        <w:t>Neni 87</w:t>
      </w:r>
    </w:p>
    <w:p w14:paraId="149528BA" w14:textId="04735594" w:rsidR="00FE28A8" w:rsidRDefault="005C09CC" w:rsidP="00AB21BC">
      <w:pPr>
        <w:pStyle w:val="ListParagraph"/>
        <w:ind w:left="360"/>
        <w:jc w:val="center"/>
        <w:rPr>
          <w:rFonts w:cs="Helvetica-Bold"/>
          <w:b/>
          <w:bCs/>
          <w:lang w:val="sq-AL"/>
        </w:rPr>
      </w:pPr>
      <w:r w:rsidRPr="00702E71">
        <w:rPr>
          <w:rFonts w:cs="Helvetica-Bold"/>
          <w:b/>
          <w:bCs/>
          <w:lang w:val="sq-AL"/>
        </w:rPr>
        <w:t xml:space="preserve">Përmbajtja e prospektit SIK </w:t>
      </w:r>
    </w:p>
    <w:p w14:paraId="39482563" w14:textId="77777777" w:rsidR="00AB21BC" w:rsidRPr="00702E71" w:rsidRDefault="00AB21BC" w:rsidP="00AB21BC">
      <w:pPr>
        <w:pStyle w:val="ListParagraph"/>
        <w:ind w:left="360"/>
        <w:jc w:val="center"/>
        <w:rPr>
          <w:rFonts w:cs="Helvetica-Bold"/>
          <w:b/>
          <w:bCs/>
        </w:rPr>
      </w:pPr>
    </w:p>
    <w:p w14:paraId="1FCF1B30" w14:textId="57A6C743" w:rsidR="005C09CC" w:rsidRPr="00702E71" w:rsidRDefault="005C09CC" w:rsidP="00B22BA1">
      <w:pPr>
        <w:pStyle w:val="ListParagraph"/>
        <w:numPr>
          <w:ilvl w:val="0"/>
          <w:numId w:val="124"/>
        </w:numPr>
        <w:spacing w:line="240" w:lineRule="auto"/>
        <w:ind w:left="397" w:firstLine="357"/>
        <w:rPr>
          <w:rFonts w:cs="Helvetica-Bold"/>
        </w:rPr>
      </w:pPr>
      <w:r w:rsidRPr="00702E71">
        <w:rPr>
          <w:rFonts w:cs="Helvetica-Bold"/>
          <w:lang w:val="sq-AL"/>
        </w:rPr>
        <w:t xml:space="preserve">Prospekti SIK i sipërmarrjes së investimeve kolektive me ofertë publike </w:t>
      </w:r>
      <w:r w:rsidR="00140430">
        <w:rPr>
          <w:rFonts w:cs="Helvetica-Bold"/>
          <w:lang w:val="sq-AL"/>
        </w:rPr>
        <w:t>p</w:t>
      </w:r>
      <w:r w:rsidR="00AB1D09">
        <w:rPr>
          <w:rFonts w:cs="Helvetica-Bold"/>
          <w:lang w:val="sq-AL"/>
        </w:rPr>
        <w:t>ë</w:t>
      </w:r>
      <w:r w:rsidR="00140430">
        <w:rPr>
          <w:rFonts w:cs="Helvetica-Bold"/>
          <w:lang w:val="sq-AL"/>
        </w:rPr>
        <w:t>rmban t</w:t>
      </w:r>
      <w:r w:rsidR="00AB1D09">
        <w:rPr>
          <w:rFonts w:cs="Helvetica-Bold"/>
          <w:lang w:val="sq-AL"/>
        </w:rPr>
        <w:t>ë</w:t>
      </w:r>
      <w:r w:rsidR="00140430">
        <w:rPr>
          <w:rFonts w:cs="Helvetica-Bold"/>
          <w:lang w:val="sq-AL"/>
        </w:rPr>
        <w:t xml:space="preserve"> pakt</w:t>
      </w:r>
      <w:r w:rsidR="00AB1D09">
        <w:rPr>
          <w:rFonts w:cs="Helvetica-Bold"/>
          <w:lang w:val="sq-AL"/>
        </w:rPr>
        <w:t>ë</w:t>
      </w:r>
      <w:r w:rsidR="00140430">
        <w:rPr>
          <w:rFonts w:cs="Helvetica-Bold"/>
          <w:lang w:val="sq-AL"/>
        </w:rPr>
        <w:t>n</w:t>
      </w:r>
      <w:r w:rsidRPr="00702E71">
        <w:rPr>
          <w:rFonts w:cs="Helvetica-Bold"/>
          <w:lang w:val="sq-AL"/>
        </w:rPr>
        <w:t xml:space="preserve"> informacionet që kërkon Shtojca 1</w:t>
      </w:r>
      <w:r w:rsidR="00140430">
        <w:rPr>
          <w:rFonts w:cs="Helvetica-Bold"/>
          <w:lang w:val="sq-AL"/>
        </w:rPr>
        <w:t xml:space="preserve"> e k</w:t>
      </w:r>
      <w:r w:rsidR="00AB1D09">
        <w:rPr>
          <w:rFonts w:cs="Helvetica-Bold"/>
          <w:lang w:val="sq-AL"/>
        </w:rPr>
        <w:t>ë</w:t>
      </w:r>
      <w:r w:rsidR="00140430">
        <w:rPr>
          <w:rFonts w:cs="Helvetica-Bold"/>
          <w:lang w:val="sq-AL"/>
        </w:rPr>
        <w:t>tij ligji</w:t>
      </w:r>
      <w:r w:rsidRPr="00702E71">
        <w:rPr>
          <w:rFonts w:cs="Helvetica-Bold"/>
          <w:lang w:val="sq-AL"/>
        </w:rPr>
        <w:t>.</w:t>
      </w:r>
    </w:p>
    <w:p w14:paraId="6752BA35" w14:textId="34372D88" w:rsidR="00FE28A8" w:rsidRPr="00702E71" w:rsidRDefault="005C09CC" w:rsidP="00B22BA1">
      <w:pPr>
        <w:pStyle w:val="ListParagraph"/>
        <w:numPr>
          <w:ilvl w:val="0"/>
          <w:numId w:val="124"/>
        </w:numPr>
        <w:spacing w:line="240" w:lineRule="auto"/>
        <w:ind w:left="397" w:firstLine="357"/>
        <w:rPr>
          <w:rFonts w:cs="Helvetica-Bold"/>
        </w:rPr>
      </w:pPr>
      <w:r w:rsidRPr="00702E71">
        <w:rPr>
          <w:rFonts w:cs="Helvetica-Bold"/>
          <w:lang w:val="sq-AL"/>
        </w:rPr>
        <w:t xml:space="preserve">Prospekti SIK </w:t>
      </w:r>
      <w:r w:rsidR="00140430" w:rsidRPr="00702E71">
        <w:rPr>
          <w:rFonts w:cs="Helvetica-Bold"/>
          <w:lang w:val="sq-AL"/>
        </w:rPr>
        <w:t>informo</w:t>
      </w:r>
      <w:r w:rsidR="00140430">
        <w:rPr>
          <w:rFonts w:cs="Helvetica-Bold"/>
          <w:lang w:val="sq-AL"/>
        </w:rPr>
        <w:t>n</w:t>
      </w:r>
      <w:r w:rsidR="00140430" w:rsidRPr="00702E71">
        <w:rPr>
          <w:rFonts w:cs="Helvetica-Bold"/>
          <w:lang w:val="sq-AL"/>
        </w:rPr>
        <w:t xml:space="preserve"> </w:t>
      </w:r>
      <w:r w:rsidRPr="00702E71">
        <w:rPr>
          <w:rFonts w:cs="Helvetica-Bold"/>
          <w:lang w:val="sq-AL"/>
        </w:rPr>
        <w:t>se në cilat kategori të aktiveve është e autorizuar të investojë sipërmarrja.</w:t>
      </w:r>
    </w:p>
    <w:p w14:paraId="6BBE5ED0" w14:textId="18B3F6E0" w:rsidR="00FE28A8" w:rsidRPr="00702E71" w:rsidRDefault="005C09CC" w:rsidP="00B22BA1">
      <w:pPr>
        <w:pStyle w:val="ListParagraph"/>
        <w:numPr>
          <w:ilvl w:val="0"/>
          <w:numId w:val="124"/>
        </w:numPr>
        <w:spacing w:line="240" w:lineRule="auto"/>
        <w:ind w:left="397" w:firstLine="357"/>
        <w:rPr>
          <w:rFonts w:cs="Helvetica-Bold"/>
        </w:rPr>
      </w:pPr>
      <w:r w:rsidRPr="00702E71">
        <w:rPr>
          <w:rFonts w:cs="Helvetica-Bold"/>
          <w:lang w:val="sq-AL"/>
        </w:rPr>
        <w:t>Kur</w:t>
      </w:r>
      <w:r w:rsidR="00D67FB0">
        <w:rPr>
          <w:rFonts w:cs="Helvetica-Bold"/>
          <w:lang w:val="sq-AL"/>
        </w:rPr>
        <w:t xml:space="preserve"> </w:t>
      </w:r>
      <w:r w:rsidRPr="00702E71">
        <w:rPr>
          <w:rFonts w:cs="Helvetica-Bold"/>
          <w:lang w:val="sq-AL"/>
        </w:rPr>
        <w:t xml:space="preserve">sipërmarrja </w:t>
      </w:r>
      <w:r w:rsidR="00D67FB0">
        <w:rPr>
          <w:rFonts w:cs="Helvetica-Bold"/>
          <w:lang w:val="sq-AL"/>
        </w:rPr>
        <w:t xml:space="preserve">e investimeve kolektike </w:t>
      </w:r>
      <w:r w:rsidR="00DF0F77">
        <w:rPr>
          <w:rFonts w:cs="Helvetica-Bold"/>
          <w:lang w:val="sq-AL"/>
        </w:rPr>
        <w:t>n</w:t>
      </w:r>
      <w:r w:rsidR="00AB1D09">
        <w:rPr>
          <w:rFonts w:cs="Helvetica-Bold"/>
          <w:lang w:val="sq-AL"/>
        </w:rPr>
        <w:t>ë</w:t>
      </w:r>
      <w:r w:rsidR="00DF0F77">
        <w:rPr>
          <w:rFonts w:cs="Helvetica-Bold"/>
          <w:lang w:val="sq-AL"/>
        </w:rPr>
        <w:t xml:space="preserve"> tituj t</w:t>
      </w:r>
      <w:r w:rsidR="00AB1D09">
        <w:rPr>
          <w:rFonts w:cs="Helvetica-Bold"/>
          <w:lang w:val="sq-AL"/>
        </w:rPr>
        <w:t>ë</w:t>
      </w:r>
      <w:r w:rsidR="00DF0F77">
        <w:rPr>
          <w:rFonts w:cs="Helvetica-Bold"/>
          <w:lang w:val="sq-AL"/>
        </w:rPr>
        <w:t xml:space="preserve"> </w:t>
      </w:r>
      <w:r w:rsidR="00D67FB0">
        <w:rPr>
          <w:rFonts w:cs="Helvetica-Bold"/>
          <w:lang w:val="sq-AL"/>
        </w:rPr>
        <w:t>transferuesh</w:t>
      </w:r>
      <w:r w:rsidR="00AB1D09">
        <w:rPr>
          <w:rFonts w:cs="Helvetica-Bold"/>
          <w:lang w:val="sq-AL"/>
        </w:rPr>
        <w:t>ë</w:t>
      </w:r>
      <w:r w:rsidR="00D67FB0">
        <w:rPr>
          <w:rFonts w:cs="Helvetica-Bold"/>
          <w:lang w:val="sq-AL"/>
        </w:rPr>
        <w:t xml:space="preserve">m </w:t>
      </w:r>
      <w:r w:rsidRPr="00702E71">
        <w:rPr>
          <w:rFonts w:cs="Helvetica-Bold"/>
          <w:lang w:val="sq-AL"/>
        </w:rPr>
        <w:t xml:space="preserve">investon kryesisht në </w:t>
      </w:r>
      <w:r w:rsidR="008C30D0" w:rsidRPr="008C30D0">
        <w:rPr>
          <w:rFonts w:ascii="Times New Roman" w:hAnsi="Times New Roman" w:cs="Times New Roman"/>
          <w:lang w:val="sq-AL"/>
        </w:rPr>
        <w:t>ç</w:t>
      </w:r>
      <w:r w:rsidR="008C30D0">
        <w:rPr>
          <w:rFonts w:cs="Helvetica-Bold"/>
          <w:lang w:val="sq-AL"/>
        </w:rPr>
        <w:t>do</w:t>
      </w:r>
      <w:r w:rsidR="00DF0F77">
        <w:rPr>
          <w:rFonts w:cs="Helvetica-Bold"/>
          <w:lang w:val="sq-AL"/>
        </w:rPr>
        <w:t xml:space="preserve"> lloj</w:t>
      </w:r>
      <w:r w:rsidRPr="00702E71">
        <w:rPr>
          <w:rFonts w:cs="Helvetica-Bold"/>
          <w:lang w:val="sq-AL"/>
        </w:rPr>
        <w:t xml:space="preserve"> kategori</w:t>
      </w:r>
      <w:r w:rsidR="00DF0F77">
        <w:rPr>
          <w:rFonts w:cs="Helvetica-Bold"/>
          <w:lang w:val="sq-AL"/>
        </w:rPr>
        <w:t xml:space="preserve">e </w:t>
      </w:r>
      <w:r w:rsidRPr="00702E71">
        <w:rPr>
          <w:rFonts w:cs="Helvetica-Bold"/>
          <w:lang w:val="sq-AL"/>
        </w:rPr>
        <w:t xml:space="preserve"> aktivesh të parashikuar në </w:t>
      </w:r>
      <w:r w:rsidR="00D6605E" w:rsidRPr="00702E71">
        <w:rPr>
          <w:rFonts w:cs="Helvetica-Bold"/>
          <w:lang w:val="sq-AL"/>
        </w:rPr>
        <w:t>K</w:t>
      </w:r>
      <w:r w:rsidR="00D6605E">
        <w:rPr>
          <w:rFonts w:cs="Helvetica-Bold"/>
          <w:lang w:val="sq-AL"/>
        </w:rPr>
        <w:t xml:space="preserve">reun </w:t>
      </w:r>
      <w:r w:rsidRPr="00702E71">
        <w:rPr>
          <w:rFonts w:cs="Helvetica-Bold"/>
          <w:lang w:val="sq-AL"/>
        </w:rPr>
        <w:t>VII</w:t>
      </w:r>
      <w:r w:rsidR="00DF0F77">
        <w:rPr>
          <w:rFonts w:cs="Helvetica-Bold"/>
          <w:lang w:val="sq-AL"/>
        </w:rPr>
        <w:t xml:space="preserve"> t</w:t>
      </w:r>
      <w:r w:rsidR="00AB1D09">
        <w:rPr>
          <w:rFonts w:cs="Helvetica-Bold"/>
          <w:lang w:val="sq-AL"/>
        </w:rPr>
        <w:t>ë</w:t>
      </w:r>
      <w:r w:rsidR="00DF0F77">
        <w:rPr>
          <w:rFonts w:cs="Helvetica-Bold"/>
          <w:lang w:val="sq-AL"/>
        </w:rPr>
        <w:t xml:space="preserve"> k</w:t>
      </w:r>
      <w:r w:rsidR="00AB1D09">
        <w:rPr>
          <w:rFonts w:cs="Helvetica-Bold"/>
          <w:lang w:val="sq-AL"/>
        </w:rPr>
        <w:t>ë</w:t>
      </w:r>
      <w:r w:rsidR="00DF0F77">
        <w:rPr>
          <w:rFonts w:cs="Helvetica-Bold"/>
          <w:lang w:val="sq-AL"/>
        </w:rPr>
        <w:t xml:space="preserve">tij ligji </w:t>
      </w:r>
      <w:r w:rsidRPr="00702E71">
        <w:rPr>
          <w:rFonts w:cs="Helvetica-Bold"/>
          <w:lang w:val="sq-AL"/>
        </w:rPr>
        <w:t xml:space="preserve">përveç se në </w:t>
      </w:r>
      <w:r w:rsidR="00932343">
        <w:rPr>
          <w:rFonts w:cs="Helvetica-Bold"/>
          <w:lang w:val="sq-AL"/>
        </w:rPr>
        <w:t xml:space="preserve">tituj </w:t>
      </w:r>
      <w:r w:rsidRPr="00702E71">
        <w:rPr>
          <w:rFonts w:cs="Helvetica-Bold"/>
          <w:lang w:val="sq-AL"/>
        </w:rPr>
        <w:t>të transferuesh</w:t>
      </w:r>
      <w:r w:rsidR="00AB1D09">
        <w:rPr>
          <w:rFonts w:cs="Helvetica-Bold"/>
          <w:lang w:val="sq-AL"/>
        </w:rPr>
        <w:t>ë</w:t>
      </w:r>
      <w:r w:rsidRPr="00702E71">
        <w:rPr>
          <w:rFonts w:cs="Helvetica-Bold"/>
          <w:lang w:val="sq-AL"/>
        </w:rPr>
        <w:t xml:space="preserve">m dhe instrumente </w:t>
      </w:r>
      <w:r w:rsidR="00037AB7" w:rsidRPr="00702E71">
        <w:rPr>
          <w:rFonts w:cs="Helvetica-Bold"/>
          <w:lang w:val="sq-AL"/>
        </w:rPr>
        <w:t>SIK</w:t>
      </w:r>
      <w:r w:rsidR="001B5B43">
        <w:rPr>
          <w:rFonts w:cs="Helvetica-Bold"/>
          <w:lang w:val="sq-AL"/>
        </w:rPr>
        <w:t>T</w:t>
      </w:r>
      <w:r w:rsidR="00037AB7" w:rsidRPr="00702E71">
        <w:rPr>
          <w:rFonts w:cs="Helvetica-Bold"/>
          <w:lang w:val="sq-AL"/>
        </w:rPr>
        <w:t xml:space="preserve">T </w:t>
      </w:r>
      <w:r w:rsidRPr="00702E71">
        <w:rPr>
          <w:rFonts w:cs="Helvetica-Bold"/>
          <w:lang w:val="sq-AL"/>
        </w:rPr>
        <w:t xml:space="preserve">të tregut të parasë ose replikon një indeks të </w:t>
      </w:r>
      <w:r w:rsidR="00037AB7" w:rsidRPr="00702E71">
        <w:rPr>
          <w:rFonts w:cs="Helvetica-Bold"/>
          <w:lang w:val="sq-AL"/>
        </w:rPr>
        <w:t xml:space="preserve">aksioneve ose të instrumenteve </w:t>
      </w:r>
      <w:r w:rsidRPr="00702E71">
        <w:rPr>
          <w:rFonts w:cs="Helvetica-Bold"/>
          <w:lang w:val="sq-AL"/>
        </w:rPr>
        <w:t>të borxhit në përputhje me nenin 85, pika 3, shkronja “</w:t>
      </w:r>
      <w:r w:rsidR="00EF5325">
        <w:rPr>
          <w:rFonts w:cs="Helvetica-Bold"/>
          <w:lang w:val="sq-AL"/>
        </w:rPr>
        <w:t>j</w:t>
      </w:r>
      <w:r w:rsidRPr="00702E71">
        <w:rPr>
          <w:rFonts w:cs="Helvetica-Bold"/>
          <w:lang w:val="sq-AL"/>
        </w:rPr>
        <w:t>”</w:t>
      </w:r>
      <w:r w:rsidR="00DF0F77">
        <w:rPr>
          <w:rFonts w:cs="Helvetica-Bold"/>
          <w:lang w:val="sq-AL"/>
        </w:rPr>
        <w:t xml:space="preserve"> t</w:t>
      </w:r>
      <w:r w:rsidR="00AB1D09">
        <w:rPr>
          <w:rFonts w:cs="Helvetica-Bold"/>
          <w:lang w:val="sq-AL"/>
        </w:rPr>
        <w:t>ë</w:t>
      </w:r>
      <w:r w:rsidR="00DF0F77">
        <w:rPr>
          <w:rFonts w:cs="Helvetica-Bold"/>
          <w:lang w:val="sq-AL"/>
        </w:rPr>
        <w:t xml:space="preserve"> k</w:t>
      </w:r>
      <w:r w:rsidR="00AB1D09">
        <w:rPr>
          <w:rFonts w:cs="Helvetica-Bold"/>
          <w:lang w:val="sq-AL"/>
        </w:rPr>
        <w:t>ë</w:t>
      </w:r>
      <w:r w:rsidR="00DF0F77">
        <w:rPr>
          <w:rFonts w:cs="Helvetica-Bold"/>
          <w:lang w:val="sq-AL"/>
        </w:rPr>
        <w:t>tij ligji</w:t>
      </w:r>
      <w:r w:rsidRPr="00702E71">
        <w:rPr>
          <w:rFonts w:cs="Helvetica-Bold"/>
          <w:lang w:val="sq-AL"/>
        </w:rPr>
        <w:t xml:space="preserve">, prospekti SIK i saj dhe, sipas rastit, </w:t>
      </w:r>
      <w:r w:rsidR="00DF0F77">
        <w:rPr>
          <w:rFonts w:cs="Helvetica-Bold"/>
          <w:lang w:val="sq-AL"/>
        </w:rPr>
        <w:t>marketimi</w:t>
      </w:r>
      <w:r w:rsidR="00DF0F77" w:rsidRPr="00702E71">
        <w:rPr>
          <w:rFonts w:cs="Helvetica-Bold"/>
          <w:lang w:val="sq-AL"/>
        </w:rPr>
        <w:t xml:space="preserve"> </w:t>
      </w:r>
      <w:r w:rsidR="00037AB7" w:rsidRPr="00702E71">
        <w:rPr>
          <w:rFonts w:cs="Helvetica-Bold"/>
          <w:lang w:val="sq-AL"/>
        </w:rPr>
        <w:t xml:space="preserve">ose </w:t>
      </w:r>
      <w:r w:rsidRPr="00702E71">
        <w:rPr>
          <w:rFonts w:cs="Helvetica-Bold"/>
          <w:lang w:val="sq-AL"/>
        </w:rPr>
        <w:t xml:space="preserve">reklamat </w:t>
      </w:r>
      <w:r w:rsidR="00DF0F77">
        <w:rPr>
          <w:rFonts w:cs="Helvetica-Bold"/>
          <w:lang w:val="sq-AL"/>
        </w:rPr>
        <w:t>p</w:t>
      </w:r>
      <w:r w:rsidR="00AB1D09">
        <w:rPr>
          <w:rFonts w:cs="Helvetica-Bold"/>
          <w:lang w:val="sq-AL"/>
        </w:rPr>
        <w:t>ë</w:t>
      </w:r>
      <w:r w:rsidR="00DF0F77">
        <w:rPr>
          <w:rFonts w:cs="Helvetica-Bold"/>
          <w:lang w:val="sq-AL"/>
        </w:rPr>
        <w:t>rmban nj</w:t>
      </w:r>
      <w:r w:rsidR="00AB1D09">
        <w:rPr>
          <w:rFonts w:cs="Helvetica-Bold"/>
          <w:lang w:val="sq-AL"/>
        </w:rPr>
        <w:t>ë</w:t>
      </w:r>
      <w:r w:rsidRPr="00702E71">
        <w:rPr>
          <w:rFonts w:cs="Helvetica-Bold"/>
          <w:lang w:val="sq-AL"/>
        </w:rPr>
        <w:t xml:space="preserve"> deklaratë të qartë </w:t>
      </w:r>
      <w:r w:rsidR="00DF0F77">
        <w:rPr>
          <w:rFonts w:cs="Helvetica-Bold"/>
          <w:lang w:val="sq-AL"/>
        </w:rPr>
        <w:t xml:space="preserve">ku </w:t>
      </w:r>
      <w:r w:rsidR="00C9656B">
        <w:rPr>
          <w:rFonts w:cs="Helvetica-Bold"/>
          <w:lang w:val="sq-AL"/>
        </w:rPr>
        <w:t xml:space="preserve">theksohet  </w:t>
      </w:r>
      <w:r w:rsidR="00C9656B" w:rsidRPr="00702E71">
        <w:rPr>
          <w:rFonts w:cs="Helvetica-Bold"/>
          <w:lang w:val="sq-AL"/>
        </w:rPr>
        <w:t>politik</w:t>
      </w:r>
      <w:r w:rsidR="00C9656B">
        <w:rPr>
          <w:rFonts w:cs="Helvetica-Bold"/>
          <w:lang w:val="sq-AL"/>
        </w:rPr>
        <w:t>a</w:t>
      </w:r>
      <w:r w:rsidR="00C9656B" w:rsidRPr="00702E71">
        <w:rPr>
          <w:rFonts w:cs="Helvetica-Bold"/>
          <w:lang w:val="sq-AL"/>
        </w:rPr>
        <w:t xml:space="preserve"> </w:t>
      </w:r>
      <w:r w:rsidRPr="00702E71">
        <w:rPr>
          <w:rFonts w:cs="Helvetica-Bold"/>
          <w:lang w:val="sq-AL"/>
        </w:rPr>
        <w:t>e investimit dhe, sipas rastit, fakti</w:t>
      </w:r>
      <w:r w:rsidR="00C9656B">
        <w:rPr>
          <w:rFonts w:cs="Helvetica-Bold"/>
          <w:lang w:val="sq-AL"/>
        </w:rPr>
        <w:t xml:space="preserve"> </w:t>
      </w:r>
      <w:r w:rsidRPr="00702E71">
        <w:rPr>
          <w:rFonts w:cs="Helvetica-Bold"/>
          <w:lang w:val="sq-AL"/>
        </w:rPr>
        <w:t xml:space="preserve"> se sipërmarrja është fond i tregtuar në bursë.</w:t>
      </w:r>
    </w:p>
    <w:p w14:paraId="0148506C" w14:textId="226A7A2D" w:rsidR="00FE28A8" w:rsidRPr="00702E71" w:rsidRDefault="005C09CC" w:rsidP="00B22BA1">
      <w:pPr>
        <w:pStyle w:val="ListParagraph"/>
        <w:numPr>
          <w:ilvl w:val="0"/>
          <w:numId w:val="124"/>
        </w:numPr>
        <w:spacing w:line="240" w:lineRule="auto"/>
        <w:ind w:left="397" w:firstLine="357"/>
        <w:rPr>
          <w:rFonts w:cs="Helvetica-Bold"/>
        </w:rPr>
      </w:pPr>
      <w:r w:rsidRPr="00702E71">
        <w:rPr>
          <w:rFonts w:cs="Helvetica-Bold"/>
          <w:lang w:val="sq-AL"/>
        </w:rPr>
        <w:t xml:space="preserve">Kur vlera neto e aktiveve për kuotë e një sipërmarrjeje të investimeve kolektive në </w:t>
      </w:r>
      <w:r w:rsidR="00932343">
        <w:rPr>
          <w:rFonts w:cs="Helvetica-Bold"/>
          <w:lang w:val="sq-AL"/>
        </w:rPr>
        <w:t xml:space="preserve">tituj </w:t>
      </w:r>
      <w:r w:rsidRPr="00702E71">
        <w:rPr>
          <w:rFonts w:cs="Helvetica-Bold"/>
          <w:lang w:val="sq-AL"/>
        </w:rPr>
        <w:t xml:space="preserve"> të transferuesh</w:t>
      </w:r>
      <w:r w:rsidR="00AB1D09">
        <w:rPr>
          <w:rFonts w:cs="Helvetica-Bold"/>
          <w:lang w:val="sq-AL"/>
        </w:rPr>
        <w:t>ë</w:t>
      </w:r>
      <w:r w:rsidRPr="00702E71">
        <w:rPr>
          <w:rFonts w:cs="Helvetica-Bold"/>
          <w:lang w:val="sq-AL"/>
        </w:rPr>
        <w:t xml:space="preserve">m me ofertë publike </w:t>
      </w:r>
      <w:r w:rsidR="00C9656B">
        <w:rPr>
          <w:rFonts w:cs="Helvetica-Bold"/>
          <w:lang w:val="sq-AL"/>
        </w:rPr>
        <w:t xml:space="preserve">mund  </w:t>
      </w:r>
      <w:r w:rsidRPr="00702E71">
        <w:rPr>
          <w:rFonts w:cs="Helvetica-Bold"/>
          <w:lang w:val="sq-AL"/>
        </w:rPr>
        <w:t xml:space="preserve">të ketë </w:t>
      </w:r>
      <w:r w:rsidR="00037AB7" w:rsidRPr="00702E71">
        <w:rPr>
          <w:rFonts w:cs="Helvetica-Bold"/>
          <w:lang w:val="sq-AL"/>
        </w:rPr>
        <w:t xml:space="preserve">luhatshmëri </w:t>
      </w:r>
      <w:r w:rsidRPr="00702E71">
        <w:rPr>
          <w:rFonts w:cs="Helvetica-Bold"/>
          <w:lang w:val="sq-AL"/>
        </w:rPr>
        <w:t xml:space="preserve">të lartë për shkak të përbërjes së portofolit ose të teknikave të administrimit të portofolit që mund të përdoren, prospekti SIK dhe, </w:t>
      </w:r>
      <w:r w:rsidR="00C9656B" w:rsidRPr="00C9656B">
        <w:rPr>
          <w:rFonts w:cs="Helvetica-Bold"/>
          <w:lang w:val="sq-AL"/>
        </w:rPr>
        <w:t>sipas rastit</w:t>
      </w:r>
      <w:r w:rsidRPr="00702E71">
        <w:rPr>
          <w:rFonts w:cs="Helvetica-Bold"/>
          <w:lang w:val="sq-AL"/>
        </w:rPr>
        <w:t xml:space="preserve">, komunikimet e marketimit duhet </w:t>
      </w:r>
      <w:r w:rsidR="00C9656B">
        <w:rPr>
          <w:rFonts w:cs="Helvetica-Bold"/>
          <w:lang w:val="sq-AL"/>
        </w:rPr>
        <w:t>t</w:t>
      </w:r>
      <w:r w:rsidR="00AB1D09">
        <w:rPr>
          <w:rFonts w:cs="Helvetica-Bold"/>
          <w:lang w:val="sq-AL"/>
        </w:rPr>
        <w:t>ë</w:t>
      </w:r>
      <w:r w:rsidR="00C9656B">
        <w:rPr>
          <w:rFonts w:cs="Helvetica-Bold"/>
          <w:lang w:val="sq-AL"/>
        </w:rPr>
        <w:t xml:space="preserve"> theksojn</w:t>
      </w:r>
      <w:r w:rsidR="00AB1D09">
        <w:rPr>
          <w:rFonts w:cs="Helvetica-Bold"/>
          <w:lang w:val="sq-AL"/>
        </w:rPr>
        <w:t>ë</w:t>
      </w:r>
      <w:r w:rsidRPr="00702E71">
        <w:rPr>
          <w:rFonts w:cs="Helvetica-Bold"/>
          <w:lang w:val="sq-AL"/>
        </w:rPr>
        <w:t xml:space="preserve"> këtë karakteristikë të sipërmarrjes.</w:t>
      </w:r>
    </w:p>
    <w:p w14:paraId="4E41E047" w14:textId="0B008C9E" w:rsidR="00FE28A8" w:rsidRPr="00702E71" w:rsidRDefault="00C9656B" w:rsidP="00B22BA1">
      <w:pPr>
        <w:pStyle w:val="ListParagraph"/>
        <w:numPr>
          <w:ilvl w:val="0"/>
          <w:numId w:val="124"/>
        </w:numPr>
        <w:spacing w:line="240" w:lineRule="auto"/>
        <w:ind w:left="397" w:firstLine="357"/>
        <w:rPr>
          <w:rFonts w:cs="Helvetica-Bold"/>
        </w:rPr>
      </w:pPr>
      <w:r>
        <w:rPr>
          <w:rFonts w:cs="Helvetica-Bold"/>
          <w:lang w:val="sq-AL"/>
        </w:rPr>
        <w:t>S</w:t>
      </w:r>
      <w:r w:rsidRPr="00702E71">
        <w:rPr>
          <w:rFonts w:cs="Helvetica-Bold"/>
          <w:lang w:val="sq-AL"/>
        </w:rPr>
        <w:t xml:space="preserve">hoqëria administruese </w:t>
      </w:r>
      <w:r>
        <w:rPr>
          <w:rFonts w:cs="Helvetica-Bold"/>
          <w:lang w:val="sq-AL"/>
        </w:rPr>
        <w:t xml:space="preserve">jep </w:t>
      </w:r>
      <w:r w:rsidRPr="00702E71">
        <w:rPr>
          <w:rFonts w:cs="Helvetica-Bold"/>
          <w:lang w:val="sq-AL"/>
        </w:rPr>
        <w:t xml:space="preserve">edhe informacione shtesë lidhur me kufizimet sasiore që zbatohen në administrimin e risqeve të sipërmarrjes, mbi metodat e përzgjedhura për këtë qëllim dhe mbi zhvillimet e fundit të risqeve kryesore dhe kthimet </w:t>
      </w:r>
      <w:r>
        <w:rPr>
          <w:rFonts w:cs="Helvetica-Bold"/>
          <w:lang w:val="sq-AL"/>
        </w:rPr>
        <w:t>e kategorive të instrumenteve n</w:t>
      </w:r>
      <w:r w:rsidR="00AB1D09">
        <w:rPr>
          <w:rFonts w:cs="Helvetica-Bold"/>
          <w:lang w:val="sq-AL"/>
        </w:rPr>
        <w:t>ë</w:t>
      </w:r>
      <w:r>
        <w:rPr>
          <w:rFonts w:cs="Helvetica-Bold"/>
          <w:lang w:val="sq-AL"/>
        </w:rPr>
        <w:t xml:space="preserve"> p</w:t>
      </w:r>
      <w:r w:rsidR="00AB1D09">
        <w:rPr>
          <w:rFonts w:cs="Helvetica-Bold"/>
          <w:lang w:val="sq-AL"/>
        </w:rPr>
        <w:t>ë</w:t>
      </w:r>
      <w:r>
        <w:rPr>
          <w:rFonts w:cs="Helvetica-Bold"/>
          <w:lang w:val="sq-AL"/>
        </w:rPr>
        <w:t xml:space="preserve">rputhje me </w:t>
      </w:r>
      <w:r w:rsidR="005C09CC" w:rsidRPr="00702E71">
        <w:rPr>
          <w:rFonts w:cs="Helvetica-Bold"/>
          <w:lang w:val="sq-AL"/>
        </w:rPr>
        <w:t xml:space="preserve"> </w:t>
      </w:r>
      <w:r>
        <w:rPr>
          <w:rFonts w:cs="Helvetica-Bold"/>
          <w:lang w:val="sq-AL"/>
        </w:rPr>
        <w:t xml:space="preserve">rregullat e miratuar </w:t>
      </w:r>
      <w:r w:rsidR="005C09CC" w:rsidRPr="00702E71">
        <w:rPr>
          <w:rFonts w:cs="Helvetica-Bold"/>
          <w:lang w:val="sq-AL"/>
        </w:rPr>
        <w:t xml:space="preserve"> nga Autoriteti </w:t>
      </w:r>
      <w:r>
        <w:rPr>
          <w:rFonts w:cs="Helvetica-Bold"/>
          <w:lang w:val="sq-AL"/>
        </w:rPr>
        <w:t>ose</w:t>
      </w:r>
      <w:r w:rsidRPr="00702E71">
        <w:rPr>
          <w:rFonts w:cs="Helvetica-Bold"/>
          <w:lang w:val="sq-AL"/>
        </w:rPr>
        <w:t xml:space="preserve"> </w:t>
      </w:r>
      <w:r w:rsidR="005C09CC" w:rsidRPr="00702E71">
        <w:rPr>
          <w:rFonts w:cs="Helvetica-Bold"/>
          <w:lang w:val="sq-AL"/>
        </w:rPr>
        <w:t>me kërkesë të investitorit</w:t>
      </w:r>
      <w:r>
        <w:rPr>
          <w:rFonts w:cs="Helvetica-Bold"/>
          <w:lang w:val="sq-AL"/>
        </w:rPr>
        <w:t>.</w:t>
      </w:r>
      <w:r w:rsidRPr="00702E71">
        <w:rPr>
          <w:rFonts w:cs="Helvetica-Bold"/>
          <w:lang w:val="sq-AL"/>
        </w:rPr>
        <w:t xml:space="preserve"> </w:t>
      </w:r>
    </w:p>
    <w:p w14:paraId="23ECC623" w14:textId="77777777" w:rsidR="00FE28A8" w:rsidRPr="00702E71" w:rsidRDefault="00FE28A8" w:rsidP="00CF7BE9">
      <w:pPr>
        <w:pStyle w:val="ListParagraph"/>
        <w:ind w:left="714"/>
        <w:jc w:val="left"/>
        <w:rPr>
          <w:rFonts w:cs="Helvetica-Bold"/>
          <w:bCs/>
        </w:rPr>
      </w:pPr>
    </w:p>
    <w:p w14:paraId="4D79E37D" w14:textId="77777777" w:rsidR="00D67FB0" w:rsidRDefault="005C09CC" w:rsidP="00D67FB0">
      <w:pPr>
        <w:jc w:val="center"/>
        <w:rPr>
          <w:rFonts w:cs="Helvetica-Bold"/>
          <w:b/>
          <w:bCs/>
          <w:lang w:val="sq-AL"/>
        </w:rPr>
      </w:pPr>
      <w:r w:rsidRPr="00D67FB0">
        <w:rPr>
          <w:rFonts w:cs="Helvetica-Bold"/>
          <w:b/>
          <w:bCs/>
          <w:lang w:val="sq-AL"/>
        </w:rPr>
        <w:t>Neni 88</w:t>
      </w:r>
    </w:p>
    <w:p w14:paraId="581903C8" w14:textId="77777777" w:rsidR="00FE28A8" w:rsidRPr="00D67FB0" w:rsidRDefault="005C09CC" w:rsidP="00D67FB0">
      <w:pPr>
        <w:jc w:val="center"/>
        <w:rPr>
          <w:rFonts w:cs="Helvetica-Bold"/>
          <w:b/>
          <w:bCs/>
        </w:rPr>
      </w:pPr>
      <w:r w:rsidRPr="00D67FB0">
        <w:rPr>
          <w:rFonts w:cs="Helvetica-Bold"/>
          <w:b/>
          <w:bCs/>
          <w:lang w:val="sq-AL"/>
        </w:rPr>
        <w:t>Përgjegjësia për prospektin SIK</w:t>
      </w:r>
    </w:p>
    <w:p w14:paraId="52B2F389" w14:textId="0725C33C" w:rsidR="00592A4F" w:rsidRPr="00592A4F" w:rsidRDefault="005C09CC" w:rsidP="00B22BA1">
      <w:pPr>
        <w:pStyle w:val="ListParagraph"/>
        <w:numPr>
          <w:ilvl w:val="6"/>
          <w:numId w:val="370"/>
        </w:numPr>
        <w:spacing w:line="240" w:lineRule="auto"/>
        <w:ind w:left="450" w:firstLine="360"/>
      </w:pPr>
      <w:r w:rsidRPr="00592A4F">
        <w:rPr>
          <w:lang w:val="sq-AL"/>
        </w:rPr>
        <w:t xml:space="preserve">Prospekti SIK i sipërmarrjes së investimeve kolektive me ofertë publike </w:t>
      </w:r>
      <w:r w:rsidR="00573624">
        <w:rPr>
          <w:lang w:val="sq-AL"/>
        </w:rPr>
        <w:t>p</w:t>
      </w:r>
      <w:r w:rsidR="00AB1D09">
        <w:rPr>
          <w:lang w:val="sq-AL"/>
        </w:rPr>
        <w:t>ë</w:t>
      </w:r>
      <w:r w:rsidR="00573624">
        <w:rPr>
          <w:lang w:val="sq-AL"/>
        </w:rPr>
        <w:t xml:space="preserve">rcakton </w:t>
      </w:r>
      <w:r w:rsidRPr="00592A4F">
        <w:rPr>
          <w:lang w:val="sq-AL"/>
        </w:rPr>
        <w:t xml:space="preserve"> personat e licencuar</w:t>
      </w:r>
      <w:r w:rsidR="004A2A88">
        <w:rPr>
          <w:lang w:val="sq-AL"/>
        </w:rPr>
        <w:t>/</w:t>
      </w:r>
      <w:r w:rsidRPr="00592A4F">
        <w:rPr>
          <w:lang w:val="sq-AL"/>
        </w:rPr>
        <w:t>njohur që janë përgjegjës për prospektin SIK të sipërmarrjes dhe çdo përgjegjësi përkatëse.</w:t>
      </w:r>
    </w:p>
    <w:p w14:paraId="3635AD7B" w14:textId="77777777" w:rsidR="00592A4F" w:rsidRPr="00592A4F" w:rsidRDefault="0069779B" w:rsidP="00B22BA1">
      <w:pPr>
        <w:pStyle w:val="ListParagraph"/>
        <w:numPr>
          <w:ilvl w:val="6"/>
          <w:numId w:val="370"/>
        </w:numPr>
        <w:spacing w:line="240" w:lineRule="auto"/>
        <w:ind w:left="450" w:firstLine="360"/>
      </w:pPr>
      <w:r w:rsidRPr="00592A4F">
        <w:rPr>
          <w:lang w:val="sq-AL"/>
        </w:rPr>
        <w:t>S</w:t>
      </w:r>
      <w:r w:rsidR="005C09CC" w:rsidRPr="00592A4F">
        <w:rPr>
          <w:lang w:val="sq-AL"/>
        </w:rPr>
        <w:t xml:space="preserve">hoqëria administruese </w:t>
      </w:r>
      <w:r w:rsidRPr="00592A4F">
        <w:rPr>
          <w:lang w:val="sq-AL"/>
        </w:rPr>
        <w:t xml:space="preserve">e licencuar </w:t>
      </w:r>
      <w:r w:rsidR="005C09CC" w:rsidRPr="00592A4F">
        <w:rPr>
          <w:lang w:val="sq-AL"/>
        </w:rPr>
        <w:t xml:space="preserve">e sipërmarrjes me ofertë publike që është fond i investimeve është përgjegjës për prospektin SIK </w:t>
      </w:r>
      <w:r w:rsidR="00592A4F">
        <w:rPr>
          <w:lang w:val="sq-AL"/>
        </w:rPr>
        <w:t>e</w:t>
      </w:r>
      <w:r w:rsidR="005C09CC" w:rsidRPr="00592A4F">
        <w:rPr>
          <w:lang w:val="sq-AL"/>
        </w:rPr>
        <w:t xml:space="preserve"> kësaj sipërmarrjeje.</w:t>
      </w:r>
    </w:p>
    <w:p w14:paraId="444D11F0" w14:textId="77777777" w:rsidR="00D36AD2" w:rsidRPr="00D36AD2" w:rsidRDefault="005C09CC" w:rsidP="00B22BA1">
      <w:pPr>
        <w:pStyle w:val="ListParagraph"/>
        <w:numPr>
          <w:ilvl w:val="6"/>
          <w:numId w:val="370"/>
        </w:numPr>
        <w:spacing w:line="240" w:lineRule="auto"/>
        <w:ind w:left="450" w:firstLine="360"/>
      </w:pPr>
      <w:r w:rsidRPr="00592A4F">
        <w:rPr>
          <w:lang w:val="sq-AL"/>
        </w:rPr>
        <w:lastRenderedPageBreak/>
        <w:t xml:space="preserve">Këshilli i administrimit i sipërmarrjes me ofertë publike që është shoqëri e investimeve me ofertë publike mban përgjegjësi </w:t>
      </w:r>
      <w:r w:rsidR="0069779B" w:rsidRPr="00592A4F">
        <w:rPr>
          <w:lang w:val="sq-AL"/>
        </w:rPr>
        <w:t xml:space="preserve">bashkërisht </w:t>
      </w:r>
      <w:r w:rsidRPr="00592A4F">
        <w:rPr>
          <w:lang w:val="sq-AL"/>
        </w:rPr>
        <w:t>dhe individual</w:t>
      </w:r>
      <w:r w:rsidR="0069779B" w:rsidRPr="00592A4F">
        <w:rPr>
          <w:lang w:val="sq-AL"/>
        </w:rPr>
        <w:t>isht</w:t>
      </w:r>
      <w:r w:rsidRPr="00592A4F">
        <w:rPr>
          <w:lang w:val="sq-AL"/>
        </w:rPr>
        <w:t xml:space="preserve"> me </w:t>
      </w:r>
      <w:r w:rsidR="0069779B" w:rsidRPr="00592A4F">
        <w:rPr>
          <w:lang w:val="sq-AL"/>
        </w:rPr>
        <w:t xml:space="preserve">shoqërinë administruese të licencuar të </w:t>
      </w:r>
      <w:r w:rsidRPr="00592A4F">
        <w:rPr>
          <w:lang w:val="sq-AL"/>
        </w:rPr>
        <w:t>kësaj s</w:t>
      </w:r>
      <w:r w:rsidR="009D51BE">
        <w:rPr>
          <w:lang w:val="sq-AL"/>
        </w:rPr>
        <w:t>ipërmarrjeje për prospektin SIK</w:t>
      </w:r>
      <w:r w:rsidRPr="00592A4F">
        <w:rPr>
          <w:lang w:val="sq-AL"/>
        </w:rPr>
        <w:t>.</w:t>
      </w:r>
    </w:p>
    <w:p w14:paraId="5BB5FE40" w14:textId="23F04E90" w:rsidR="00FE28A8" w:rsidRPr="00D36AD2" w:rsidRDefault="002A13FF" w:rsidP="00B22BA1">
      <w:pPr>
        <w:pStyle w:val="ListParagraph"/>
        <w:numPr>
          <w:ilvl w:val="6"/>
          <w:numId w:val="370"/>
        </w:numPr>
        <w:spacing w:line="240" w:lineRule="auto"/>
        <w:ind w:left="450" w:firstLine="360"/>
      </w:pPr>
      <w:r w:rsidRPr="00D36AD2">
        <w:rPr>
          <w:rFonts w:cs="Helvetica-Bold"/>
          <w:bCs/>
          <w:lang w:val="sq-AL"/>
        </w:rPr>
        <w:t>Personat përgjegjës për prospektin SIK në bazë të pikave 2 dhe 3</w:t>
      </w:r>
      <w:r w:rsidR="002A3837">
        <w:rPr>
          <w:rFonts w:cs="Helvetica-Bold"/>
          <w:bCs/>
          <w:lang w:val="sq-AL"/>
        </w:rPr>
        <w:t xml:space="preserve"> t</w:t>
      </w:r>
      <w:r w:rsidR="00AB1D09">
        <w:rPr>
          <w:rFonts w:cs="Helvetica-Bold"/>
          <w:bCs/>
          <w:lang w:val="sq-AL"/>
        </w:rPr>
        <w:t>ë</w:t>
      </w:r>
      <w:r w:rsidR="002A3837">
        <w:rPr>
          <w:rFonts w:cs="Helvetica-Bold"/>
          <w:bCs/>
          <w:lang w:val="sq-AL"/>
        </w:rPr>
        <w:t xml:space="preserve"> k</w:t>
      </w:r>
      <w:r w:rsidR="00AB1D09">
        <w:rPr>
          <w:rFonts w:cs="Helvetica-Bold"/>
          <w:bCs/>
          <w:lang w:val="sq-AL"/>
        </w:rPr>
        <w:t>ë</w:t>
      </w:r>
      <w:r w:rsidR="002A3837">
        <w:rPr>
          <w:rFonts w:cs="Helvetica-Bold"/>
          <w:bCs/>
          <w:lang w:val="sq-AL"/>
        </w:rPr>
        <w:t>tij neni</w:t>
      </w:r>
      <w:r w:rsidRPr="00D36AD2">
        <w:rPr>
          <w:rFonts w:cs="Helvetica-Bold"/>
          <w:bCs/>
          <w:lang w:val="sq-AL"/>
        </w:rPr>
        <w:t xml:space="preserve"> </w:t>
      </w:r>
      <w:r w:rsidR="002A3837">
        <w:rPr>
          <w:rFonts w:cs="Helvetica-Bold"/>
          <w:bCs/>
          <w:lang w:val="sq-AL"/>
        </w:rPr>
        <w:t xml:space="preserve">i </w:t>
      </w:r>
      <w:r w:rsidRPr="00D36AD2">
        <w:rPr>
          <w:rFonts w:cs="Helvetica-Bold"/>
          <w:bCs/>
          <w:lang w:val="sq-AL"/>
        </w:rPr>
        <w:t xml:space="preserve">paguajnë </w:t>
      </w:r>
      <w:r w:rsidR="0069779B" w:rsidRPr="00D36AD2">
        <w:rPr>
          <w:rFonts w:cs="Helvetica-Bold"/>
          <w:bCs/>
          <w:lang w:val="sq-AL"/>
        </w:rPr>
        <w:t>dëm</w:t>
      </w:r>
      <w:r w:rsidRPr="00D36AD2">
        <w:rPr>
          <w:rFonts w:cs="Helvetica-Bold"/>
          <w:bCs/>
          <w:lang w:val="sq-AL"/>
        </w:rPr>
        <w:t xml:space="preserve">shpërblim personit që ka pësuar humbje ose dëm për shkak të deklaratave të pavërteta, mashtruese ose keqorientuese në </w:t>
      </w:r>
      <w:r w:rsidR="002A3837" w:rsidRPr="00D36AD2">
        <w:rPr>
          <w:rFonts w:cs="Helvetica-Bold"/>
          <w:bCs/>
          <w:lang w:val="sq-AL"/>
        </w:rPr>
        <w:t>pro</w:t>
      </w:r>
      <w:r w:rsidR="002A3837">
        <w:rPr>
          <w:rFonts w:cs="Helvetica-Bold"/>
          <w:bCs/>
          <w:lang w:val="sq-AL"/>
        </w:rPr>
        <w:t>spektin</w:t>
      </w:r>
      <w:r w:rsidR="002A3837" w:rsidRPr="00D36AD2">
        <w:rPr>
          <w:rFonts w:cs="Helvetica-Bold"/>
          <w:bCs/>
          <w:lang w:val="sq-AL"/>
        </w:rPr>
        <w:t xml:space="preserve"> </w:t>
      </w:r>
      <w:r w:rsidRPr="00D36AD2">
        <w:rPr>
          <w:rFonts w:cs="Helvetica-Bold"/>
          <w:bCs/>
          <w:lang w:val="sq-AL"/>
        </w:rPr>
        <w:t xml:space="preserve">SIK ose për shkak të mospërfshirjes në prospektin SIK të </w:t>
      </w:r>
      <w:r w:rsidR="002A3837">
        <w:rPr>
          <w:rFonts w:cs="Helvetica-Bold"/>
          <w:bCs/>
          <w:lang w:val="sq-AL"/>
        </w:rPr>
        <w:t>informacionit</w:t>
      </w:r>
      <w:r w:rsidRPr="00D36AD2">
        <w:rPr>
          <w:rFonts w:cs="Helvetica-Bold"/>
          <w:bCs/>
          <w:lang w:val="sq-AL"/>
        </w:rPr>
        <w:t xml:space="preserve"> me rëndësi materiale </w:t>
      </w:r>
      <w:r w:rsidR="002A3837">
        <w:rPr>
          <w:rFonts w:cs="Helvetica-Bold"/>
          <w:bCs/>
          <w:lang w:val="sq-AL"/>
        </w:rPr>
        <w:t>q</w:t>
      </w:r>
      <w:r w:rsidR="00AB1D09">
        <w:rPr>
          <w:rFonts w:cs="Helvetica-Bold"/>
          <w:bCs/>
          <w:lang w:val="sq-AL"/>
        </w:rPr>
        <w:t>ë</w:t>
      </w:r>
      <w:r w:rsidR="002A3837">
        <w:rPr>
          <w:rFonts w:cs="Helvetica-Bold"/>
          <w:bCs/>
          <w:lang w:val="sq-AL"/>
        </w:rPr>
        <w:t xml:space="preserve"> </w:t>
      </w:r>
      <w:r w:rsidRPr="00D36AD2">
        <w:rPr>
          <w:rFonts w:cs="Helvetica-Bold"/>
          <w:bCs/>
          <w:lang w:val="sq-AL"/>
        </w:rPr>
        <w:t>duhej të ishte përfshirë në prospekt në bazë të këtij ligji dhe të akteve nënligjore dhe rregulloreve të nxjerra në zbatim të tij.</w:t>
      </w:r>
    </w:p>
    <w:p w14:paraId="2950690B" w14:textId="77777777" w:rsidR="0009582B" w:rsidRDefault="002A13FF" w:rsidP="0009582B">
      <w:pPr>
        <w:pStyle w:val="Heading3"/>
        <w:autoSpaceDE w:val="0"/>
        <w:autoSpaceDN w:val="0"/>
        <w:adjustRightInd w:val="0"/>
        <w:spacing w:line="240" w:lineRule="auto"/>
        <w:ind w:left="360"/>
        <w:rPr>
          <w:lang w:val="sq-AL"/>
        </w:rPr>
      </w:pPr>
      <w:r w:rsidRPr="00702E71">
        <w:rPr>
          <w:lang w:val="sq-AL"/>
        </w:rPr>
        <w:t>Neni 89</w:t>
      </w:r>
    </w:p>
    <w:p w14:paraId="0CDA9A59" w14:textId="7FA726EE" w:rsidR="00FE28A8" w:rsidRDefault="002A13FF" w:rsidP="0009582B">
      <w:pPr>
        <w:pStyle w:val="Heading3"/>
        <w:autoSpaceDE w:val="0"/>
        <w:autoSpaceDN w:val="0"/>
        <w:adjustRightInd w:val="0"/>
        <w:spacing w:line="240" w:lineRule="auto"/>
        <w:ind w:left="360"/>
        <w:rPr>
          <w:lang w:val="sq-AL"/>
        </w:rPr>
      </w:pPr>
      <w:r w:rsidRPr="00702E71">
        <w:rPr>
          <w:lang w:val="sq-AL"/>
        </w:rPr>
        <w:t xml:space="preserve">Vënia në dispozicion e prospektit SIK dhe dokumentit </w:t>
      </w:r>
      <w:r w:rsidR="0069779B" w:rsidRPr="00702E71">
        <w:rPr>
          <w:lang w:val="sq-AL"/>
        </w:rPr>
        <w:t>me informacionin kryesor për investitorin</w:t>
      </w:r>
    </w:p>
    <w:p w14:paraId="6D731E4B" w14:textId="77777777" w:rsidR="00B64F07" w:rsidRPr="00B64F07" w:rsidRDefault="00B64F07" w:rsidP="008A45A8">
      <w:pPr>
        <w:rPr>
          <w:lang w:val="sq-AL"/>
        </w:rPr>
      </w:pPr>
    </w:p>
    <w:p w14:paraId="39600985" w14:textId="4A90D71E" w:rsidR="00E01DD3" w:rsidRPr="00FF11CC" w:rsidRDefault="00B64F07" w:rsidP="008A45A8">
      <w:pPr>
        <w:autoSpaceDE w:val="0"/>
        <w:autoSpaceDN w:val="0"/>
        <w:adjustRightInd w:val="0"/>
        <w:spacing w:after="0" w:line="240" w:lineRule="auto"/>
        <w:ind w:left="450" w:hanging="450"/>
        <w:rPr>
          <w:rFonts w:cs="Helvetica-Bold"/>
          <w:bCs/>
          <w:lang w:val="sq-AL"/>
        </w:rPr>
      </w:pPr>
      <w:r>
        <w:rPr>
          <w:rFonts w:cs="Helvetica-Bold"/>
          <w:bCs/>
          <w:lang w:val="sq-AL"/>
        </w:rPr>
        <w:t xml:space="preserve">1. </w:t>
      </w:r>
      <w:r w:rsidR="002A13FF" w:rsidRPr="00B64F07">
        <w:rPr>
          <w:rFonts w:cs="Helvetica-Bold"/>
          <w:bCs/>
          <w:lang w:val="sq-AL"/>
        </w:rPr>
        <w:t xml:space="preserve">Prospekti SIK </w:t>
      </w:r>
      <w:r w:rsidRPr="00B64F07">
        <w:rPr>
          <w:rFonts w:cs="Helvetica-Bold"/>
          <w:bCs/>
          <w:lang w:val="sq-AL"/>
        </w:rPr>
        <w:t xml:space="preserve">i sipërmarrjes së investimeve kolektive me ofertë publike </w:t>
      </w:r>
      <w:r w:rsidR="002A13FF" w:rsidRPr="00B64F07">
        <w:rPr>
          <w:rFonts w:cs="Helvetica-Bold"/>
          <w:bCs/>
          <w:lang w:val="sq-AL"/>
        </w:rPr>
        <w:t xml:space="preserve">dhe dokumenti </w:t>
      </w:r>
      <w:r w:rsidR="0069779B" w:rsidRPr="00B64F07">
        <w:rPr>
          <w:rFonts w:cs="Helvetica-Bold"/>
          <w:bCs/>
          <w:lang w:val="sq-AL"/>
        </w:rPr>
        <w:t>me informacionin kryesor për investitorin</w:t>
      </w:r>
      <w:r w:rsidR="002A13FF" w:rsidRPr="00B64F07">
        <w:rPr>
          <w:rFonts w:cs="Helvetica-Bold"/>
          <w:bCs/>
          <w:lang w:val="sq-AL"/>
        </w:rPr>
        <w:t xml:space="preserve"> </w:t>
      </w:r>
      <w:r>
        <w:rPr>
          <w:rFonts w:cs="Helvetica-Bold"/>
          <w:bCs/>
          <w:lang w:val="sq-AL"/>
        </w:rPr>
        <w:t>j</w:t>
      </w:r>
      <w:r w:rsidR="002A13FF" w:rsidRPr="00B64F07">
        <w:rPr>
          <w:rFonts w:cs="Helvetica-Bold"/>
          <w:bCs/>
          <w:lang w:val="sq-AL"/>
        </w:rPr>
        <w:t>u vihet në dispozicion pa pagesë investitorëve të mundshëm përpara lidhjes së një kontrate për blerjen e pjesëmarrjeve.</w:t>
      </w:r>
    </w:p>
    <w:p w14:paraId="345A0E35" w14:textId="1A33588B" w:rsidR="00E01DD3" w:rsidRPr="00912510" w:rsidRDefault="002A13FF" w:rsidP="00B22BA1">
      <w:pPr>
        <w:pStyle w:val="ListParagraph"/>
        <w:numPr>
          <w:ilvl w:val="0"/>
          <w:numId w:val="108"/>
        </w:numPr>
        <w:autoSpaceDE w:val="0"/>
        <w:autoSpaceDN w:val="0"/>
        <w:adjustRightInd w:val="0"/>
        <w:spacing w:after="0" w:line="240" w:lineRule="auto"/>
        <w:ind w:left="360" w:firstLine="90"/>
        <w:rPr>
          <w:rFonts w:cs="Helvetica-Bold"/>
          <w:bCs/>
          <w:lang w:val="sq-AL"/>
        </w:rPr>
      </w:pPr>
      <w:r w:rsidRPr="00FF11CC">
        <w:rPr>
          <w:rFonts w:cs="Helvetica-Bold"/>
          <w:bCs/>
          <w:lang w:val="sq-AL"/>
        </w:rPr>
        <w:t xml:space="preserve">Në rastin e sipërmarrjes furnizuese, </w:t>
      </w:r>
      <w:r w:rsidR="00FF11CC" w:rsidRPr="00CD2D93">
        <w:rPr>
          <w:rFonts w:cs="Helvetica-Bold"/>
          <w:bCs/>
          <w:lang w:val="sq-AL"/>
        </w:rPr>
        <w:t xml:space="preserve">prospekti SIK </w:t>
      </w:r>
      <w:r w:rsidR="00FF11CC" w:rsidRPr="006213CA">
        <w:rPr>
          <w:rFonts w:cs="Helvetica-Bold"/>
          <w:bCs/>
          <w:lang w:val="sq-AL"/>
        </w:rPr>
        <w:t>i sipërmarrjes kryesore ku investon sipërmarrja furnizuese</w:t>
      </w:r>
      <w:r w:rsidR="00FF11CC" w:rsidRPr="00FF11CC">
        <w:rPr>
          <w:rFonts w:cs="Helvetica-Bold"/>
          <w:bCs/>
          <w:lang w:val="sq-AL"/>
        </w:rPr>
        <w:t xml:space="preserve"> dhe dokumenti </w:t>
      </w:r>
      <w:r w:rsidR="00FF11CC" w:rsidRPr="00EE3648">
        <w:rPr>
          <w:rFonts w:cs="Helvetica-Bold"/>
          <w:bCs/>
          <w:lang w:val="sq-AL"/>
        </w:rPr>
        <w:t>me informacionin kryesor për investitorin</w:t>
      </w:r>
      <w:r w:rsidR="00FF11CC" w:rsidRPr="00FF11CC">
        <w:rPr>
          <w:rFonts w:cs="Helvetica-Bold"/>
          <w:bCs/>
          <w:lang w:val="sq-AL"/>
        </w:rPr>
        <w:t xml:space="preserve"> </w:t>
      </w:r>
      <w:r w:rsidRPr="00FF11CC">
        <w:rPr>
          <w:rFonts w:cs="Helvetica-Bold"/>
          <w:bCs/>
          <w:lang w:val="sq-AL"/>
        </w:rPr>
        <w:t>vihet në dispozicion pa pagesë sipas kërkesës</w:t>
      </w:r>
      <w:r w:rsidR="00FF11CC">
        <w:rPr>
          <w:rFonts w:cs="Helvetica-Bold"/>
          <w:bCs/>
          <w:lang w:val="sq-AL"/>
        </w:rPr>
        <w:t>.</w:t>
      </w:r>
      <w:r w:rsidRPr="00FF11CC">
        <w:rPr>
          <w:rFonts w:cs="Helvetica-Bold"/>
          <w:bCs/>
          <w:lang w:val="sq-AL"/>
        </w:rPr>
        <w:t xml:space="preserve"> </w:t>
      </w:r>
      <w:r w:rsidRPr="00043F33">
        <w:rPr>
          <w:rFonts w:cs="Helvetica-Bold"/>
          <w:bCs/>
          <w:lang w:val="sq-AL"/>
        </w:rPr>
        <w:t>.</w:t>
      </w:r>
    </w:p>
    <w:p w14:paraId="745E223F" w14:textId="77777777" w:rsidR="00B64F07" w:rsidRDefault="00B64F07" w:rsidP="008A45A8">
      <w:pPr>
        <w:pStyle w:val="ListParagraph"/>
        <w:autoSpaceDE w:val="0"/>
        <w:autoSpaceDN w:val="0"/>
        <w:adjustRightInd w:val="0"/>
        <w:spacing w:after="0" w:line="240" w:lineRule="auto"/>
        <w:ind w:left="900"/>
        <w:rPr>
          <w:rFonts w:cs="Helvetica-Bold"/>
          <w:bCs/>
          <w:lang w:val="sq-AL"/>
        </w:rPr>
      </w:pPr>
    </w:p>
    <w:p w14:paraId="0CF133C1" w14:textId="77777777" w:rsidR="00FE28A8" w:rsidRPr="00702E71" w:rsidRDefault="00FE28A8" w:rsidP="00A96AAF">
      <w:pPr>
        <w:pStyle w:val="ListParagraph"/>
        <w:autoSpaceDE w:val="0"/>
        <w:autoSpaceDN w:val="0"/>
        <w:adjustRightInd w:val="0"/>
        <w:spacing w:after="0" w:line="240" w:lineRule="auto"/>
        <w:ind w:left="714"/>
        <w:rPr>
          <w:rFonts w:cs="Helvetica-Bold"/>
          <w:bCs/>
          <w:lang w:val="sq-AL"/>
        </w:rPr>
      </w:pPr>
    </w:p>
    <w:p w14:paraId="1C5B204C" w14:textId="77777777" w:rsidR="0009582B" w:rsidRDefault="002A13FF" w:rsidP="0009582B">
      <w:pPr>
        <w:pStyle w:val="ListParagraph"/>
        <w:ind w:left="360"/>
        <w:jc w:val="center"/>
        <w:rPr>
          <w:rFonts w:cs="Helvetica-Bold"/>
          <w:b/>
          <w:bCs/>
          <w:lang w:val="sq-AL"/>
        </w:rPr>
      </w:pPr>
      <w:r w:rsidRPr="00702E71">
        <w:rPr>
          <w:rFonts w:cs="Helvetica-Bold"/>
          <w:b/>
          <w:bCs/>
          <w:lang w:val="sq-AL"/>
        </w:rPr>
        <w:t>Neni 90</w:t>
      </w:r>
    </w:p>
    <w:p w14:paraId="748ECAEB" w14:textId="77777777" w:rsidR="00A047B1" w:rsidRDefault="00A047B1" w:rsidP="0009582B">
      <w:pPr>
        <w:pStyle w:val="ListParagraph"/>
        <w:ind w:left="360"/>
        <w:jc w:val="center"/>
        <w:rPr>
          <w:rFonts w:cs="Helvetica-Bold"/>
          <w:b/>
          <w:bCs/>
          <w:lang w:val="sq-AL"/>
        </w:rPr>
      </w:pPr>
    </w:p>
    <w:p w14:paraId="6EF2CB63" w14:textId="77777777" w:rsidR="00FE28A8" w:rsidRDefault="002A13FF" w:rsidP="0009582B">
      <w:pPr>
        <w:pStyle w:val="ListParagraph"/>
        <w:ind w:left="360"/>
        <w:jc w:val="center"/>
        <w:rPr>
          <w:rFonts w:cs="Helvetica-Bold"/>
          <w:b/>
          <w:bCs/>
          <w:lang w:val="sq-AL"/>
        </w:rPr>
      </w:pPr>
      <w:r w:rsidRPr="00702E71">
        <w:rPr>
          <w:rFonts w:cs="Helvetica-Bold"/>
          <w:b/>
          <w:bCs/>
          <w:lang w:val="sq-AL"/>
        </w:rPr>
        <w:t>Miratimi i prospektit SIK</w:t>
      </w:r>
    </w:p>
    <w:p w14:paraId="7371959D" w14:textId="77777777" w:rsidR="0009582B" w:rsidRPr="00702E71" w:rsidRDefault="0009582B" w:rsidP="0009582B">
      <w:pPr>
        <w:pStyle w:val="ListParagraph"/>
        <w:ind w:left="360"/>
        <w:jc w:val="center"/>
        <w:rPr>
          <w:rFonts w:cs="Helvetica-Bold"/>
          <w:b/>
          <w:bCs/>
          <w:lang w:val="sq-AL"/>
        </w:rPr>
      </w:pPr>
    </w:p>
    <w:p w14:paraId="6785A397" w14:textId="3ED88E35" w:rsidR="00FE28A8" w:rsidRPr="00702E71" w:rsidRDefault="002A13FF" w:rsidP="00B22BA1">
      <w:pPr>
        <w:pStyle w:val="ListParagraph"/>
        <w:numPr>
          <w:ilvl w:val="0"/>
          <w:numId w:val="125"/>
        </w:numPr>
        <w:spacing w:line="240" w:lineRule="auto"/>
        <w:ind w:left="397" w:firstLine="357"/>
        <w:rPr>
          <w:rFonts w:cs="Helvetica-Bold"/>
          <w:bCs/>
          <w:lang w:val="sq-AL"/>
        </w:rPr>
      </w:pPr>
      <w:r w:rsidRPr="00702E71">
        <w:rPr>
          <w:rFonts w:cs="Helvetica-Bold"/>
          <w:bCs/>
          <w:lang w:val="sq-AL"/>
        </w:rPr>
        <w:t xml:space="preserve">Autoriteti </w:t>
      </w:r>
      <w:r w:rsidR="006E1823">
        <w:rPr>
          <w:rFonts w:cs="Helvetica-Bold"/>
          <w:bCs/>
          <w:lang w:val="sq-AL"/>
        </w:rPr>
        <w:t xml:space="preserve"> </w:t>
      </w:r>
      <w:r w:rsidRPr="00702E71">
        <w:rPr>
          <w:rFonts w:cs="Helvetica-Bold"/>
          <w:bCs/>
          <w:lang w:val="sq-AL"/>
        </w:rPr>
        <w:t>miraton prospektin SIK të sipërmarrjes së investimeve kolektive me ofertë publike në kuadër të licencimit të saj.</w:t>
      </w:r>
    </w:p>
    <w:p w14:paraId="0CE1C5EE" w14:textId="6452DB4B" w:rsidR="00FE28A8" w:rsidRPr="00702E71" w:rsidRDefault="002A13FF" w:rsidP="00B22BA1">
      <w:pPr>
        <w:pStyle w:val="ListParagraph"/>
        <w:numPr>
          <w:ilvl w:val="0"/>
          <w:numId w:val="125"/>
        </w:numPr>
        <w:spacing w:line="240" w:lineRule="auto"/>
        <w:ind w:left="397" w:firstLine="357"/>
        <w:rPr>
          <w:rFonts w:cs="Helvetica-Bold"/>
          <w:bCs/>
          <w:lang w:val="sq-AL"/>
        </w:rPr>
      </w:pPr>
      <w:r w:rsidRPr="00702E71">
        <w:rPr>
          <w:rFonts w:cs="Helvetica-Bold"/>
          <w:bCs/>
          <w:lang w:val="sq-AL"/>
        </w:rPr>
        <w:t xml:space="preserve">Prospekti SIK publikohet vetëm pasi Autoriteti </w:t>
      </w:r>
      <w:r w:rsidR="006E1823">
        <w:rPr>
          <w:rFonts w:cs="Helvetica-Bold"/>
          <w:bCs/>
          <w:lang w:val="sq-AL"/>
        </w:rPr>
        <w:t>njofton</w:t>
      </w:r>
      <w:r w:rsidRPr="00702E71">
        <w:rPr>
          <w:rFonts w:cs="Helvetica-Bold"/>
          <w:bCs/>
          <w:lang w:val="sq-AL"/>
        </w:rPr>
        <w:t xml:space="preserve"> me shkrim shoqëri</w:t>
      </w:r>
      <w:r w:rsidR="006E1823">
        <w:rPr>
          <w:rFonts w:cs="Helvetica-Bold"/>
          <w:bCs/>
          <w:lang w:val="sq-AL"/>
        </w:rPr>
        <w:t>n</w:t>
      </w:r>
      <w:r w:rsidRPr="00702E71">
        <w:rPr>
          <w:rFonts w:cs="Helvetica-Bold"/>
          <w:bCs/>
          <w:lang w:val="sq-AL"/>
        </w:rPr>
        <w:t xml:space="preserve">ë investuese </w:t>
      </w:r>
      <w:r w:rsidR="006E1823">
        <w:rPr>
          <w:rFonts w:cs="Helvetica-Bold"/>
          <w:bCs/>
          <w:lang w:val="sq-AL"/>
        </w:rPr>
        <w:t>p</w:t>
      </w:r>
      <w:r w:rsidR="00AB1D09">
        <w:rPr>
          <w:rFonts w:cs="Helvetica-Bold"/>
          <w:bCs/>
          <w:lang w:val="sq-AL"/>
        </w:rPr>
        <w:t>ë</w:t>
      </w:r>
      <w:r w:rsidR="006E1823">
        <w:rPr>
          <w:rFonts w:cs="Helvetica-Bold"/>
          <w:bCs/>
          <w:lang w:val="sq-AL"/>
        </w:rPr>
        <w:t>r</w:t>
      </w:r>
      <w:r w:rsidRPr="00702E71">
        <w:rPr>
          <w:rFonts w:cs="Helvetica-Bold"/>
          <w:bCs/>
          <w:lang w:val="sq-AL"/>
        </w:rPr>
        <w:t xml:space="preserve"> </w:t>
      </w:r>
      <w:r w:rsidR="006E1823" w:rsidRPr="00702E71">
        <w:rPr>
          <w:rFonts w:cs="Helvetica-Bold"/>
          <w:bCs/>
          <w:lang w:val="sq-AL"/>
        </w:rPr>
        <w:t>licenc</w:t>
      </w:r>
      <w:r w:rsidR="006E1823">
        <w:rPr>
          <w:rFonts w:cs="Helvetica-Bold"/>
          <w:bCs/>
          <w:lang w:val="sq-AL"/>
        </w:rPr>
        <w:t>imin</w:t>
      </w:r>
      <w:r w:rsidR="006E1823" w:rsidRPr="00702E71">
        <w:rPr>
          <w:rFonts w:cs="Helvetica-Bold"/>
          <w:bCs/>
          <w:lang w:val="sq-AL"/>
        </w:rPr>
        <w:t xml:space="preserve"> </w:t>
      </w:r>
      <w:r w:rsidR="006E1823">
        <w:rPr>
          <w:rFonts w:cs="Helvetica-Bold"/>
          <w:bCs/>
          <w:lang w:val="sq-AL"/>
        </w:rPr>
        <w:t xml:space="preserve">e </w:t>
      </w:r>
      <w:r w:rsidR="006E1823" w:rsidRPr="00702E71">
        <w:rPr>
          <w:rFonts w:cs="Helvetica-Bold"/>
          <w:bCs/>
          <w:lang w:val="sq-AL"/>
        </w:rPr>
        <w:t>sipërmarrje</w:t>
      </w:r>
      <w:r w:rsidR="006E1823">
        <w:rPr>
          <w:rFonts w:cs="Helvetica-Bold"/>
          <w:bCs/>
          <w:lang w:val="sq-AL"/>
        </w:rPr>
        <w:t>s</w:t>
      </w:r>
      <w:r w:rsidR="006E1823" w:rsidRPr="00702E71">
        <w:rPr>
          <w:rFonts w:cs="Helvetica-Bold"/>
          <w:bCs/>
          <w:lang w:val="sq-AL"/>
        </w:rPr>
        <w:t xml:space="preserve"> </w:t>
      </w:r>
      <w:r w:rsidR="006E1823">
        <w:rPr>
          <w:rFonts w:cs="Helvetica-Bold"/>
          <w:bCs/>
          <w:lang w:val="sq-AL"/>
        </w:rPr>
        <w:t>s</w:t>
      </w:r>
      <w:r w:rsidR="00AB1D09">
        <w:rPr>
          <w:rFonts w:cs="Helvetica-Bold"/>
          <w:bCs/>
          <w:lang w:val="sq-AL"/>
        </w:rPr>
        <w:t>ë</w:t>
      </w:r>
      <w:r w:rsidR="006E1823" w:rsidRPr="00702E71">
        <w:rPr>
          <w:rFonts w:cs="Helvetica-Bold"/>
          <w:bCs/>
          <w:lang w:val="sq-AL"/>
        </w:rPr>
        <w:t xml:space="preserve"> </w:t>
      </w:r>
      <w:r w:rsidRPr="00702E71">
        <w:rPr>
          <w:rFonts w:cs="Helvetica-Bold"/>
          <w:bCs/>
          <w:lang w:val="sq-AL"/>
        </w:rPr>
        <w:t xml:space="preserve">investimeve kolektive me ofertë publike, përfshirë edhe miratimin e prospektit SIK. </w:t>
      </w:r>
    </w:p>
    <w:p w14:paraId="4C72E86B" w14:textId="59B3C58E" w:rsidR="00FE28A8" w:rsidRPr="00702E71" w:rsidRDefault="00210B13" w:rsidP="00B22BA1">
      <w:pPr>
        <w:pStyle w:val="ListParagraph"/>
        <w:numPr>
          <w:ilvl w:val="0"/>
          <w:numId w:val="125"/>
        </w:numPr>
        <w:spacing w:line="240" w:lineRule="auto"/>
        <w:ind w:left="397" w:firstLine="357"/>
        <w:rPr>
          <w:rFonts w:cs="Helvetica-Bold"/>
          <w:bCs/>
          <w:lang w:val="sq-AL"/>
        </w:rPr>
      </w:pPr>
      <w:r>
        <w:rPr>
          <w:rFonts w:cs="Helvetica-Bold"/>
          <w:bCs/>
          <w:lang w:val="sq-AL"/>
        </w:rPr>
        <w:t xml:space="preserve">Autoriteti </w:t>
      </w:r>
      <w:r w:rsidR="006E1823">
        <w:rPr>
          <w:rFonts w:cs="Helvetica-Bold"/>
          <w:bCs/>
          <w:lang w:val="sq-AL"/>
        </w:rPr>
        <w:t xml:space="preserve"> </w:t>
      </w:r>
      <w:r w:rsidR="002A13FF" w:rsidRPr="00702E71">
        <w:rPr>
          <w:rFonts w:cs="Helvetica-Bold"/>
          <w:bCs/>
          <w:lang w:val="sq-AL"/>
        </w:rPr>
        <w:t>njoft</w:t>
      </w:r>
      <w:r>
        <w:rPr>
          <w:rFonts w:cs="Helvetica-Bold"/>
          <w:bCs/>
          <w:lang w:val="sq-AL"/>
        </w:rPr>
        <w:t xml:space="preserve">on </w:t>
      </w:r>
      <w:r w:rsidR="002A13FF" w:rsidRPr="00702E71">
        <w:rPr>
          <w:rFonts w:cs="Helvetica-Bold"/>
          <w:bCs/>
          <w:lang w:val="sq-AL"/>
        </w:rPr>
        <w:t>me shkrim subjektit kërkues brenda tre muajve nga data e marrjes së prospektit të plotë SIK, lidhur me miratimin ose jo të tij.</w:t>
      </w:r>
    </w:p>
    <w:p w14:paraId="319B5AD3" w14:textId="77777777" w:rsidR="00FE28A8" w:rsidRPr="00702E71" w:rsidRDefault="00FE28A8" w:rsidP="00DF7B88">
      <w:pPr>
        <w:pStyle w:val="ListParagraph"/>
        <w:ind w:left="0"/>
        <w:rPr>
          <w:rFonts w:cs="Helvetica-Bold"/>
          <w:bCs/>
          <w:lang w:val="sq-AL"/>
        </w:rPr>
      </w:pPr>
    </w:p>
    <w:p w14:paraId="2FF824CC" w14:textId="77777777" w:rsidR="00552D8D" w:rsidRDefault="002A13FF" w:rsidP="00552D8D">
      <w:pPr>
        <w:pStyle w:val="ListParagraph"/>
        <w:ind w:left="360"/>
        <w:jc w:val="center"/>
        <w:rPr>
          <w:rFonts w:cs="Helvetica-Bold"/>
          <w:b/>
          <w:bCs/>
          <w:lang w:val="sq-AL"/>
        </w:rPr>
      </w:pPr>
      <w:r w:rsidRPr="00702E71">
        <w:rPr>
          <w:rFonts w:cs="Helvetica-Bold"/>
          <w:b/>
          <w:bCs/>
          <w:lang w:val="sq-AL"/>
        </w:rPr>
        <w:t>Neni 91</w:t>
      </w:r>
    </w:p>
    <w:p w14:paraId="250B9BF9" w14:textId="77777777" w:rsidR="00A047B1" w:rsidRDefault="00A047B1" w:rsidP="00552D8D">
      <w:pPr>
        <w:pStyle w:val="ListParagraph"/>
        <w:ind w:left="360"/>
        <w:jc w:val="center"/>
        <w:rPr>
          <w:rFonts w:cs="Helvetica-Bold"/>
          <w:b/>
          <w:bCs/>
          <w:lang w:val="sq-AL"/>
        </w:rPr>
      </w:pPr>
    </w:p>
    <w:p w14:paraId="5DA87F46" w14:textId="77777777" w:rsidR="00FE28A8" w:rsidRDefault="002A13FF" w:rsidP="00552D8D">
      <w:pPr>
        <w:pStyle w:val="ListParagraph"/>
        <w:ind w:left="360"/>
        <w:jc w:val="center"/>
        <w:rPr>
          <w:rFonts w:cs="Helvetica-Bold"/>
          <w:b/>
          <w:bCs/>
          <w:lang w:val="sq-AL"/>
        </w:rPr>
      </w:pPr>
      <w:r w:rsidRPr="00702E71">
        <w:rPr>
          <w:rFonts w:cs="Helvetica-Bold"/>
          <w:b/>
          <w:bCs/>
          <w:lang w:val="sq-AL"/>
        </w:rPr>
        <w:t>Mosmiratimi i prospektit SIK</w:t>
      </w:r>
    </w:p>
    <w:p w14:paraId="2427801D" w14:textId="77777777" w:rsidR="00887CA3" w:rsidRPr="00702E71" w:rsidRDefault="00887CA3" w:rsidP="00552D8D">
      <w:pPr>
        <w:pStyle w:val="ListParagraph"/>
        <w:ind w:left="360"/>
        <w:jc w:val="center"/>
        <w:rPr>
          <w:rFonts w:cs="Helvetica-Bold"/>
          <w:b/>
          <w:bCs/>
          <w:lang w:val="sq-AL"/>
        </w:rPr>
      </w:pPr>
    </w:p>
    <w:p w14:paraId="1A6AB0A7" w14:textId="5CA54AEA" w:rsidR="00FE28A8" w:rsidRPr="00702E71" w:rsidRDefault="00BC3F71" w:rsidP="00B22BA1">
      <w:pPr>
        <w:pStyle w:val="ListParagraph"/>
        <w:numPr>
          <w:ilvl w:val="0"/>
          <w:numId w:val="270"/>
        </w:numPr>
        <w:spacing w:line="240" w:lineRule="auto"/>
        <w:ind w:left="397" w:firstLine="357"/>
        <w:rPr>
          <w:rFonts w:cs="Helvetica-Bold"/>
          <w:bCs/>
          <w:lang w:val="sq-AL"/>
        </w:rPr>
      </w:pPr>
      <w:r w:rsidRPr="00702E71">
        <w:rPr>
          <w:rFonts w:cs="Helvetica-Bold"/>
          <w:bCs/>
          <w:lang w:val="sq-AL"/>
        </w:rPr>
        <w:lastRenderedPageBreak/>
        <w:t>Autoriteti nuk mirat</w:t>
      </w:r>
      <w:r w:rsidR="006E1823">
        <w:rPr>
          <w:rFonts w:cs="Helvetica-Bold"/>
          <w:bCs/>
          <w:lang w:val="sq-AL"/>
        </w:rPr>
        <w:t xml:space="preserve">on </w:t>
      </w:r>
      <w:r w:rsidRPr="00702E71">
        <w:rPr>
          <w:rFonts w:cs="Helvetica-Bold"/>
          <w:bCs/>
          <w:lang w:val="sq-AL"/>
        </w:rPr>
        <w:t xml:space="preserve"> </w:t>
      </w:r>
      <w:r w:rsidR="006E1823" w:rsidRPr="00702E71">
        <w:rPr>
          <w:rFonts w:cs="Helvetica-Bold"/>
          <w:bCs/>
          <w:lang w:val="sq-AL"/>
        </w:rPr>
        <w:t>prospekti</w:t>
      </w:r>
      <w:r w:rsidR="006E1823">
        <w:rPr>
          <w:rFonts w:cs="Helvetica-Bold"/>
          <w:bCs/>
          <w:lang w:val="sq-AL"/>
        </w:rPr>
        <w:t>n</w:t>
      </w:r>
      <w:r w:rsidR="006E1823" w:rsidRPr="00702E71">
        <w:rPr>
          <w:rFonts w:cs="Helvetica-Bold"/>
          <w:bCs/>
          <w:lang w:val="sq-AL"/>
        </w:rPr>
        <w:t xml:space="preserve"> </w:t>
      </w:r>
      <w:r w:rsidRPr="00702E71">
        <w:rPr>
          <w:rFonts w:cs="Helvetica-Bold"/>
          <w:bCs/>
          <w:lang w:val="sq-AL"/>
        </w:rPr>
        <w:t>SIK ose ndryshimi</w:t>
      </w:r>
      <w:r w:rsidR="006E1823">
        <w:rPr>
          <w:rFonts w:cs="Helvetica-Bold"/>
          <w:bCs/>
          <w:lang w:val="sq-AL"/>
        </w:rPr>
        <w:t xml:space="preserve">n </w:t>
      </w:r>
      <w:r w:rsidRPr="00702E71">
        <w:rPr>
          <w:rFonts w:cs="Helvetica-Bold"/>
          <w:bCs/>
          <w:lang w:val="sq-AL"/>
        </w:rPr>
        <w:t xml:space="preserve"> </w:t>
      </w:r>
      <w:r w:rsidR="006E1823">
        <w:rPr>
          <w:rFonts w:cs="Helvetica-Bold"/>
          <w:bCs/>
          <w:lang w:val="sq-AL"/>
        </w:rPr>
        <w:t xml:space="preserve">e </w:t>
      </w:r>
      <w:r w:rsidR="006E1823" w:rsidRPr="00702E71">
        <w:rPr>
          <w:rFonts w:cs="Helvetica-Bold"/>
          <w:bCs/>
          <w:lang w:val="sq-AL"/>
        </w:rPr>
        <w:t xml:space="preserve"> </w:t>
      </w:r>
      <w:r w:rsidR="006E1823">
        <w:rPr>
          <w:rFonts w:cs="Helvetica-Bold"/>
          <w:bCs/>
          <w:lang w:val="sq-AL"/>
        </w:rPr>
        <w:t>r</w:t>
      </w:r>
      <w:r w:rsidR="00AB1D09">
        <w:rPr>
          <w:rFonts w:cs="Helvetica-Bold"/>
          <w:bCs/>
          <w:lang w:val="sq-AL"/>
        </w:rPr>
        <w:t>ë</w:t>
      </w:r>
      <w:r w:rsidR="006E1823">
        <w:rPr>
          <w:rFonts w:cs="Helvetica-Bold"/>
          <w:bCs/>
          <w:lang w:val="sq-AL"/>
        </w:rPr>
        <w:t>nd</w:t>
      </w:r>
      <w:r w:rsidR="00AB1D09">
        <w:rPr>
          <w:rFonts w:cs="Helvetica-Bold"/>
          <w:bCs/>
          <w:lang w:val="sq-AL"/>
        </w:rPr>
        <w:t>ë</w:t>
      </w:r>
      <w:r w:rsidR="006E1823">
        <w:rPr>
          <w:rFonts w:cs="Helvetica-Bold"/>
          <w:bCs/>
          <w:lang w:val="sq-AL"/>
        </w:rPr>
        <w:t>sish</w:t>
      </w:r>
      <w:r w:rsidR="00AB1D09">
        <w:rPr>
          <w:rFonts w:cs="Helvetica-Bold"/>
          <w:bCs/>
          <w:lang w:val="sq-AL"/>
        </w:rPr>
        <w:t>ë</w:t>
      </w:r>
      <w:r w:rsidR="006E1823">
        <w:rPr>
          <w:rFonts w:cs="Helvetica-Bold"/>
          <w:bCs/>
          <w:lang w:val="sq-AL"/>
        </w:rPr>
        <w:t>m</w:t>
      </w:r>
      <w:r w:rsidR="006E1823" w:rsidRPr="00702E71">
        <w:rPr>
          <w:rFonts w:cs="Helvetica-Bold"/>
          <w:bCs/>
          <w:lang w:val="sq-AL"/>
        </w:rPr>
        <w:t xml:space="preserve"> </w:t>
      </w:r>
      <w:r w:rsidRPr="00702E71">
        <w:rPr>
          <w:rFonts w:cs="Helvetica-Bold"/>
          <w:bCs/>
          <w:lang w:val="sq-AL"/>
        </w:rPr>
        <w:t>të prospektit SIK nëse:</w:t>
      </w:r>
    </w:p>
    <w:p w14:paraId="0A07C186" w14:textId="4C37CB59" w:rsidR="00FE28A8" w:rsidRPr="00702E71" w:rsidRDefault="006E1823" w:rsidP="00B22BA1">
      <w:pPr>
        <w:pStyle w:val="ListParagraph"/>
        <w:numPr>
          <w:ilvl w:val="0"/>
          <w:numId w:val="271"/>
        </w:numPr>
        <w:spacing w:line="240" w:lineRule="auto"/>
        <w:ind w:left="397" w:firstLine="357"/>
        <w:rPr>
          <w:rFonts w:cs="Helvetica-Bold"/>
          <w:bCs/>
          <w:lang w:val="sq-AL"/>
        </w:rPr>
      </w:pPr>
      <w:r>
        <w:rPr>
          <w:rFonts w:cs="Helvetica-Bold"/>
          <w:bCs/>
          <w:lang w:val="sq-AL"/>
        </w:rPr>
        <w:t>s</w:t>
      </w:r>
      <w:r w:rsidR="00BC3F71" w:rsidRPr="00702E71">
        <w:rPr>
          <w:rFonts w:cs="Helvetica-Bold"/>
          <w:bCs/>
          <w:lang w:val="sq-AL"/>
        </w:rPr>
        <w:t>ipërmarrja me të cilën lidhet prospekti SIK nuk është sipërmarrje me ofertë publike;</w:t>
      </w:r>
    </w:p>
    <w:p w14:paraId="6697F6C3" w14:textId="55475270" w:rsidR="00FE28A8" w:rsidRPr="00702E71" w:rsidRDefault="00B10ECB" w:rsidP="00B22BA1">
      <w:pPr>
        <w:pStyle w:val="ListParagraph"/>
        <w:numPr>
          <w:ilvl w:val="0"/>
          <w:numId w:val="271"/>
        </w:numPr>
        <w:spacing w:line="240" w:lineRule="auto"/>
        <w:ind w:left="397" w:firstLine="357"/>
        <w:rPr>
          <w:rFonts w:cs="Helvetica-Bold"/>
          <w:bCs/>
          <w:lang w:val="sq-AL"/>
        </w:rPr>
      </w:pPr>
      <w:r>
        <w:rPr>
          <w:rFonts w:cs="Helvetica-Bold"/>
          <w:bCs/>
          <w:lang w:val="sq-AL"/>
        </w:rPr>
        <w:t>p</w:t>
      </w:r>
      <w:r w:rsidR="00BC3F71" w:rsidRPr="00702E71">
        <w:rPr>
          <w:rFonts w:cs="Helvetica-Bold"/>
          <w:bCs/>
          <w:lang w:val="sq-AL"/>
        </w:rPr>
        <w:t>rospekti SIK nuk përmbush kërkesat e këtij ligji ose nuk jep informacionet që kërkon ky ligj për sipërmarrjet e investimeve kolektive me ofertë publike.</w:t>
      </w:r>
    </w:p>
    <w:p w14:paraId="6EE282CF" w14:textId="2C327FC9" w:rsidR="00FE28A8" w:rsidRPr="00702E71" w:rsidRDefault="00BC3F71" w:rsidP="00B22BA1">
      <w:pPr>
        <w:pStyle w:val="ListParagraph"/>
        <w:numPr>
          <w:ilvl w:val="0"/>
          <w:numId w:val="270"/>
        </w:numPr>
        <w:spacing w:line="240" w:lineRule="auto"/>
        <w:ind w:left="397" w:firstLine="357"/>
        <w:rPr>
          <w:rFonts w:cs="Helvetica-Bold"/>
          <w:bCs/>
          <w:lang w:val="sq-AL"/>
        </w:rPr>
      </w:pPr>
      <w:r w:rsidRPr="00702E71">
        <w:rPr>
          <w:rFonts w:cs="Helvetica-Bold"/>
          <w:bCs/>
          <w:lang w:val="sq-AL"/>
        </w:rPr>
        <w:t xml:space="preserve">Autoriteti </w:t>
      </w:r>
      <w:r w:rsidR="00B10ECB">
        <w:rPr>
          <w:rFonts w:cs="Helvetica-Bold"/>
          <w:bCs/>
          <w:lang w:val="sq-AL"/>
        </w:rPr>
        <w:t xml:space="preserve">jep </w:t>
      </w:r>
      <w:r w:rsidRPr="00702E71">
        <w:rPr>
          <w:rFonts w:cs="Helvetica-Bold"/>
          <w:bCs/>
          <w:lang w:val="sq-AL"/>
        </w:rPr>
        <w:t xml:space="preserve"> arsye me shkrim për mosmiratimin e prospektit SIK të sipërmarrjes me ofertë publike apo për mosmiratimin e ndryshimeve të konsiderueshme të prospektit SIK.</w:t>
      </w:r>
    </w:p>
    <w:p w14:paraId="02C13597" w14:textId="77777777" w:rsidR="00FE28A8" w:rsidRPr="00702E71" w:rsidRDefault="00FE28A8" w:rsidP="00926BE6">
      <w:pPr>
        <w:pStyle w:val="ListParagraph"/>
        <w:ind w:left="357"/>
        <w:rPr>
          <w:rFonts w:cs="Helvetica-Bold"/>
          <w:bCs/>
          <w:lang w:val="sq-AL"/>
        </w:rPr>
      </w:pPr>
    </w:p>
    <w:p w14:paraId="49319508" w14:textId="77777777" w:rsidR="008234C6" w:rsidRDefault="00BC3F71" w:rsidP="008234C6">
      <w:pPr>
        <w:pStyle w:val="ListParagraph"/>
        <w:ind w:left="360"/>
        <w:jc w:val="center"/>
        <w:rPr>
          <w:rFonts w:cs="Helvetica-Bold"/>
          <w:b/>
          <w:bCs/>
          <w:lang w:val="sq-AL"/>
        </w:rPr>
      </w:pPr>
      <w:r w:rsidRPr="00702E71">
        <w:rPr>
          <w:rFonts w:cs="Helvetica-Bold"/>
          <w:b/>
          <w:bCs/>
          <w:lang w:val="sq-AL"/>
        </w:rPr>
        <w:t>Neni 92</w:t>
      </w:r>
    </w:p>
    <w:p w14:paraId="0E2F3013" w14:textId="77777777" w:rsidR="008234C6" w:rsidRDefault="008234C6" w:rsidP="008234C6">
      <w:pPr>
        <w:pStyle w:val="ListParagraph"/>
        <w:ind w:left="360"/>
        <w:jc w:val="center"/>
        <w:rPr>
          <w:rFonts w:cs="Helvetica-Bold"/>
          <w:b/>
          <w:bCs/>
          <w:lang w:val="sq-AL"/>
        </w:rPr>
      </w:pPr>
    </w:p>
    <w:p w14:paraId="4353FD0D" w14:textId="285D077B" w:rsidR="00FE28A8" w:rsidRDefault="00BC3F71" w:rsidP="008234C6">
      <w:pPr>
        <w:pStyle w:val="ListParagraph"/>
        <w:ind w:left="360"/>
        <w:jc w:val="center"/>
        <w:rPr>
          <w:rFonts w:cs="Helvetica-Bold"/>
          <w:b/>
          <w:bCs/>
          <w:lang w:val="sq-AL"/>
        </w:rPr>
      </w:pPr>
      <w:r w:rsidRPr="00702E71">
        <w:rPr>
          <w:rFonts w:cs="Helvetica-Bold"/>
          <w:b/>
          <w:bCs/>
          <w:lang w:val="sq-AL"/>
        </w:rPr>
        <w:t xml:space="preserve">Ndryshimi i </w:t>
      </w:r>
      <w:r w:rsidR="00B10ECB">
        <w:rPr>
          <w:rFonts w:cs="Helvetica-Bold"/>
          <w:b/>
          <w:bCs/>
          <w:lang w:val="sq-AL"/>
        </w:rPr>
        <w:t>r</w:t>
      </w:r>
      <w:r w:rsidR="00AB1D09">
        <w:rPr>
          <w:rFonts w:cs="Helvetica-Bold"/>
          <w:b/>
          <w:bCs/>
          <w:lang w:val="sq-AL"/>
        </w:rPr>
        <w:t>ë</w:t>
      </w:r>
      <w:r w:rsidR="00B10ECB">
        <w:rPr>
          <w:rFonts w:cs="Helvetica-Bold"/>
          <w:b/>
          <w:bCs/>
          <w:lang w:val="sq-AL"/>
        </w:rPr>
        <w:t>nd</w:t>
      </w:r>
      <w:r w:rsidR="00AB1D09">
        <w:rPr>
          <w:rFonts w:cs="Helvetica-Bold"/>
          <w:b/>
          <w:bCs/>
          <w:lang w:val="sq-AL"/>
        </w:rPr>
        <w:t>ë</w:t>
      </w:r>
      <w:r w:rsidR="00B10ECB">
        <w:rPr>
          <w:rFonts w:cs="Helvetica-Bold"/>
          <w:b/>
          <w:bCs/>
          <w:lang w:val="sq-AL"/>
        </w:rPr>
        <w:t>sish</w:t>
      </w:r>
      <w:r w:rsidR="00AB1D09">
        <w:rPr>
          <w:rFonts w:cs="Helvetica-Bold"/>
          <w:b/>
          <w:bCs/>
          <w:lang w:val="sq-AL"/>
        </w:rPr>
        <w:t>ë</w:t>
      </w:r>
      <w:r w:rsidR="00B10ECB">
        <w:rPr>
          <w:rFonts w:cs="Helvetica-Bold"/>
          <w:b/>
          <w:bCs/>
          <w:lang w:val="sq-AL"/>
        </w:rPr>
        <w:t xml:space="preserve">m </w:t>
      </w:r>
      <w:r w:rsidRPr="00702E71">
        <w:rPr>
          <w:rFonts w:cs="Helvetica-Bold"/>
          <w:b/>
          <w:bCs/>
          <w:lang w:val="sq-AL"/>
        </w:rPr>
        <w:t>i prospektit SIK</w:t>
      </w:r>
    </w:p>
    <w:p w14:paraId="081FC5C0" w14:textId="77777777" w:rsidR="008234C6" w:rsidRPr="00702E71" w:rsidRDefault="008234C6" w:rsidP="008234C6">
      <w:pPr>
        <w:pStyle w:val="ListParagraph"/>
        <w:ind w:left="360"/>
        <w:jc w:val="center"/>
        <w:rPr>
          <w:rFonts w:cs="Helvetica-Bold"/>
          <w:b/>
          <w:bCs/>
          <w:lang w:val="sq-AL"/>
        </w:rPr>
      </w:pPr>
    </w:p>
    <w:p w14:paraId="45F20B0D" w14:textId="1450B7AE" w:rsidR="00A244B9" w:rsidRDefault="00A244B9" w:rsidP="00A244B9">
      <w:pPr>
        <w:autoSpaceDE w:val="0"/>
        <w:autoSpaceDN w:val="0"/>
        <w:adjustRightInd w:val="0"/>
        <w:spacing w:after="0" w:line="240" w:lineRule="auto"/>
        <w:ind w:firstLine="720"/>
        <w:rPr>
          <w:rFonts w:cs="Helvetica-Bold"/>
          <w:bCs/>
          <w:lang w:val="sq-AL"/>
        </w:rPr>
      </w:pPr>
      <w:r w:rsidRPr="00A244B9">
        <w:rPr>
          <w:rFonts w:cs="Helvetica-Bold"/>
          <w:bCs/>
          <w:lang w:val="sq-AL"/>
        </w:rPr>
        <w:t>1.</w:t>
      </w:r>
      <w:r w:rsidR="00BC3F71" w:rsidRPr="00A244B9">
        <w:rPr>
          <w:rFonts w:cs="Helvetica-Bold"/>
          <w:bCs/>
          <w:lang w:val="sq-AL"/>
        </w:rPr>
        <w:t xml:space="preserve">Nëse pas </w:t>
      </w:r>
      <w:r w:rsidR="00B10ECB">
        <w:rPr>
          <w:rFonts w:cs="Helvetica-Bold"/>
          <w:bCs/>
          <w:lang w:val="sq-AL"/>
        </w:rPr>
        <w:t>publikimit t</w:t>
      </w:r>
      <w:r w:rsidR="00BC3F71" w:rsidRPr="00A244B9">
        <w:rPr>
          <w:rFonts w:cs="Helvetica-Bold"/>
          <w:bCs/>
          <w:lang w:val="sq-AL"/>
        </w:rPr>
        <w:t xml:space="preserve">ë prospektit SIK dhe gjatë ofrimit të sipërmarrjes me ofertë publike ka ndonjë ndryshim të </w:t>
      </w:r>
      <w:r w:rsidR="00B10ECB" w:rsidRPr="00A244B9">
        <w:rPr>
          <w:rFonts w:cs="Helvetica-Bold"/>
          <w:bCs/>
          <w:lang w:val="sq-AL"/>
        </w:rPr>
        <w:t>r</w:t>
      </w:r>
      <w:r w:rsidR="00AB1D09">
        <w:rPr>
          <w:rFonts w:cs="Helvetica-Bold"/>
          <w:bCs/>
          <w:lang w:val="sq-AL"/>
        </w:rPr>
        <w:t>ë</w:t>
      </w:r>
      <w:r w:rsidR="00B10ECB" w:rsidRPr="00A244B9">
        <w:rPr>
          <w:rFonts w:cs="Helvetica-Bold"/>
          <w:bCs/>
          <w:lang w:val="sq-AL"/>
        </w:rPr>
        <w:t>nd</w:t>
      </w:r>
      <w:r w:rsidR="00AB1D09">
        <w:rPr>
          <w:rFonts w:cs="Helvetica-Bold"/>
          <w:bCs/>
          <w:lang w:val="sq-AL"/>
        </w:rPr>
        <w:t>ë</w:t>
      </w:r>
      <w:r w:rsidR="00B10ECB" w:rsidRPr="00A244B9">
        <w:rPr>
          <w:rFonts w:cs="Helvetica-Bold"/>
          <w:bCs/>
          <w:lang w:val="sq-AL"/>
        </w:rPr>
        <w:t>sish</w:t>
      </w:r>
      <w:r w:rsidR="00AB1D09">
        <w:rPr>
          <w:rFonts w:cs="Helvetica-Bold"/>
          <w:bCs/>
          <w:lang w:val="sq-AL"/>
        </w:rPr>
        <w:t>ë</w:t>
      </w:r>
      <w:r w:rsidR="00B10ECB" w:rsidRPr="00A244B9">
        <w:rPr>
          <w:rFonts w:cs="Helvetica-Bold"/>
          <w:bCs/>
          <w:lang w:val="sq-AL"/>
        </w:rPr>
        <w:t xml:space="preserve">m </w:t>
      </w:r>
      <w:r w:rsidRPr="00A244B9">
        <w:rPr>
          <w:rFonts w:cs="Helvetica-Bold"/>
          <w:bCs/>
          <w:lang w:val="sq-AL"/>
        </w:rPr>
        <w:t>q</w:t>
      </w:r>
      <w:r w:rsidR="00BC3F71" w:rsidRPr="00A244B9">
        <w:rPr>
          <w:rFonts w:cs="Helvetica-Bold"/>
          <w:bCs/>
          <w:lang w:val="sq-AL"/>
        </w:rPr>
        <w:t xml:space="preserve">ë </w:t>
      </w:r>
      <w:r w:rsidR="00B10ECB">
        <w:rPr>
          <w:rFonts w:cs="Helvetica-Bold"/>
          <w:bCs/>
          <w:lang w:val="sq-AL"/>
        </w:rPr>
        <w:t>ndikon n</w:t>
      </w:r>
      <w:r w:rsidR="00AB1D09">
        <w:rPr>
          <w:rFonts w:cs="Helvetica-Bold"/>
          <w:bCs/>
          <w:lang w:val="sq-AL"/>
        </w:rPr>
        <w:t>ë</w:t>
      </w:r>
      <w:r w:rsidR="00B10ECB">
        <w:rPr>
          <w:rFonts w:cs="Helvetica-Bold"/>
          <w:bCs/>
          <w:lang w:val="sq-AL"/>
        </w:rPr>
        <w:t xml:space="preserve"> </w:t>
      </w:r>
      <w:r w:rsidR="00A369C5">
        <w:rPr>
          <w:rFonts w:cs="Helvetica-Bold"/>
          <w:bCs/>
          <w:lang w:val="sq-AL"/>
        </w:rPr>
        <w:t>informacionet</w:t>
      </w:r>
      <w:r w:rsidR="00BC3F71" w:rsidRPr="00A244B9">
        <w:rPr>
          <w:rFonts w:cs="Helvetica-Bold"/>
          <w:bCs/>
          <w:lang w:val="sq-AL"/>
        </w:rPr>
        <w:t xml:space="preserve"> që përmban prospekti SIK ose </w:t>
      </w:r>
      <w:r w:rsidR="00A369C5">
        <w:rPr>
          <w:rFonts w:cs="Helvetica-Bold"/>
          <w:bCs/>
          <w:lang w:val="sq-AL"/>
        </w:rPr>
        <w:t>n</w:t>
      </w:r>
      <w:r w:rsidR="00AB1D09">
        <w:rPr>
          <w:rFonts w:cs="Helvetica-Bold"/>
          <w:bCs/>
          <w:lang w:val="sq-AL"/>
        </w:rPr>
        <w:t>ë</w:t>
      </w:r>
      <w:r w:rsidR="00A369C5">
        <w:rPr>
          <w:rFonts w:cs="Helvetica-Bold"/>
          <w:bCs/>
          <w:lang w:val="sq-AL"/>
        </w:rPr>
        <w:t xml:space="preserve"> rast t</w:t>
      </w:r>
      <w:r w:rsidR="00AB1D09">
        <w:rPr>
          <w:rFonts w:cs="Helvetica-Bold"/>
          <w:bCs/>
          <w:lang w:val="sq-AL"/>
        </w:rPr>
        <w:t>ë</w:t>
      </w:r>
      <w:r w:rsidR="00A369C5">
        <w:rPr>
          <w:rFonts w:cs="Helvetica-Bold"/>
          <w:bCs/>
          <w:lang w:val="sq-AL"/>
        </w:rPr>
        <w:t xml:space="preserve"> nj</w:t>
      </w:r>
      <w:r w:rsidR="00AB1D09">
        <w:rPr>
          <w:rFonts w:cs="Helvetica-Bold"/>
          <w:bCs/>
          <w:lang w:val="sq-AL"/>
        </w:rPr>
        <w:t>ë</w:t>
      </w:r>
      <w:r w:rsidR="00A369C5">
        <w:rPr>
          <w:rFonts w:cs="Helvetica-Bold"/>
          <w:bCs/>
          <w:lang w:val="sq-AL"/>
        </w:rPr>
        <w:t xml:space="preserve"> informacioni t</w:t>
      </w:r>
      <w:r w:rsidR="00AB1D09">
        <w:rPr>
          <w:rFonts w:cs="Helvetica-Bold"/>
          <w:bCs/>
          <w:lang w:val="sq-AL"/>
        </w:rPr>
        <w:t>ë</w:t>
      </w:r>
      <w:r w:rsidR="00A369C5">
        <w:rPr>
          <w:rFonts w:cs="Helvetica-Bold"/>
          <w:bCs/>
          <w:lang w:val="sq-AL"/>
        </w:rPr>
        <w:t xml:space="preserve"> ri t</w:t>
      </w:r>
      <w:r w:rsidR="00AB1D09">
        <w:rPr>
          <w:rFonts w:cs="Helvetica-Bold"/>
          <w:bCs/>
          <w:lang w:val="sq-AL"/>
        </w:rPr>
        <w:t>ë</w:t>
      </w:r>
      <w:r w:rsidR="00A369C5">
        <w:rPr>
          <w:rFonts w:cs="Helvetica-Bold"/>
          <w:bCs/>
          <w:lang w:val="sq-AL"/>
        </w:rPr>
        <w:t xml:space="preserve"> </w:t>
      </w:r>
      <w:r w:rsidR="00A369C5" w:rsidRPr="00A244B9">
        <w:rPr>
          <w:rFonts w:cs="Helvetica-Bold"/>
          <w:bCs/>
          <w:lang w:val="sq-AL"/>
        </w:rPr>
        <w:t>r</w:t>
      </w:r>
      <w:r w:rsidR="00AB1D09">
        <w:rPr>
          <w:rFonts w:cs="Helvetica-Bold"/>
          <w:bCs/>
          <w:lang w:val="sq-AL"/>
        </w:rPr>
        <w:t>ë</w:t>
      </w:r>
      <w:r w:rsidR="00A369C5" w:rsidRPr="00A244B9">
        <w:rPr>
          <w:rFonts w:cs="Helvetica-Bold"/>
          <w:bCs/>
          <w:lang w:val="sq-AL"/>
        </w:rPr>
        <w:t>nd</w:t>
      </w:r>
      <w:r w:rsidR="00AB1D09">
        <w:rPr>
          <w:rFonts w:cs="Helvetica-Bold"/>
          <w:bCs/>
          <w:lang w:val="sq-AL"/>
        </w:rPr>
        <w:t>ë</w:t>
      </w:r>
      <w:r w:rsidR="00A369C5" w:rsidRPr="00A244B9">
        <w:rPr>
          <w:rFonts w:cs="Helvetica-Bold"/>
          <w:bCs/>
          <w:lang w:val="sq-AL"/>
        </w:rPr>
        <w:t>sish</w:t>
      </w:r>
      <w:r w:rsidR="00AB1D09">
        <w:rPr>
          <w:rFonts w:cs="Helvetica-Bold"/>
          <w:bCs/>
          <w:lang w:val="sq-AL"/>
        </w:rPr>
        <w:t>ë</w:t>
      </w:r>
      <w:r w:rsidR="00A369C5" w:rsidRPr="00A244B9">
        <w:rPr>
          <w:rFonts w:cs="Helvetica-Bold"/>
          <w:bCs/>
          <w:lang w:val="sq-AL"/>
        </w:rPr>
        <w:t>m</w:t>
      </w:r>
      <w:r w:rsidR="00BC3F71" w:rsidRPr="00A244B9">
        <w:rPr>
          <w:rFonts w:cs="Helvetica-Bold"/>
          <w:bCs/>
          <w:lang w:val="sq-AL"/>
        </w:rPr>
        <w:t>, në prospektin SIK bëhen shtesat dhe ndryshimet përkatëse dhe prospekti SIK i përditësuar i dorëzohet Autoritetit dhe i vihet në dispozicion sipas kërkesës autoritetit të huaj rregullator.</w:t>
      </w:r>
    </w:p>
    <w:p w14:paraId="719EC351" w14:textId="3D7D576C" w:rsidR="00FE28A8" w:rsidRPr="00A244B9" w:rsidRDefault="00A244B9" w:rsidP="00A244B9">
      <w:pPr>
        <w:autoSpaceDE w:val="0"/>
        <w:autoSpaceDN w:val="0"/>
        <w:adjustRightInd w:val="0"/>
        <w:spacing w:after="0" w:line="240" w:lineRule="auto"/>
        <w:ind w:firstLine="720"/>
        <w:rPr>
          <w:rFonts w:cs="Helvetica-Bold"/>
          <w:bCs/>
          <w:lang w:val="sq-AL"/>
        </w:rPr>
      </w:pPr>
      <w:r>
        <w:rPr>
          <w:rFonts w:cs="Helvetica-Bold"/>
          <w:bCs/>
          <w:lang w:val="sq-AL"/>
        </w:rPr>
        <w:t xml:space="preserve">2. </w:t>
      </w:r>
      <w:r w:rsidR="00BC3F71" w:rsidRPr="00A244B9">
        <w:rPr>
          <w:rFonts w:cs="Helvetica-Bold"/>
          <w:bCs/>
          <w:lang w:val="sq-AL"/>
        </w:rPr>
        <w:t xml:space="preserve">Ndryshime të </w:t>
      </w:r>
      <w:r w:rsidR="00A369C5" w:rsidRPr="00A244B9">
        <w:rPr>
          <w:rFonts w:cs="Helvetica-Bold"/>
          <w:bCs/>
          <w:lang w:val="sq-AL"/>
        </w:rPr>
        <w:t>r</w:t>
      </w:r>
      <w:r w:rsidR="00AB1D09">
        <w:rPr>
          <w:rFonts w:cs="Helvetica-Bold"/>
          <w:bCs/>
          <w:lang w:val="sq-AL"/>
        </w:rPr>
        <w:t>ë</w:t>
      </w:r>
      <w:r w:rsidR="00A369C5" w:rsidRPr="00A244B9">
        <w:rPr>
          <w:rFonts w:cs="Helvetica-Bold"/>
          <w:bCs/>
          <w:lang w:val="sq-AL"/>
        </w:rPr>
        <w:t>nd</w:t>
      </w:r>
      <w:r w:rsidR="00AB1D09">
        <w:rPr>
          <w:rFonts w:cs="Helvetica-Bold"/>
          <w:bCs/>
          <w:lang w:val="sq-AL"/>
        </w:rPr>
        <w:t>ë</w:t>
      </w:r>
      <w:r w:rsidR="00A369C5" w:rsidRPr="00A244B9">
        <w:rPr>
          <w:rFonts w:cs="Helvetica-Bold"/>
          <w:bCs/>
          <w:lang w:val="sq-AL"/>
        </w:rPr>
        <w:t xml:space="preserve">sishme </w:t>
      </w:r>
      <w:r w:rsidR="00BC3F71" w:rsidRPr="00A244B9">
        <w:rPr>
          <w:rFonts w:cs="Helvetica-Bold"/>
          <w:bCs/>
          <w:lang w:val="sq-AL"/>
        </w:rPr>
        <w:t>të prospektit SIK të sipërmarrjes së investimeve kolektive me ofertë publike janë ndryshimet që ndryshojnë qëllimin ose natyrën sipërmarrjes</w:t>
      </w:r>
      <w:r w:rsidR="00A369C5">
        <w:rPr>
          <w:rFonts w:cs="Helvetica-Bold"/>
          <w:bCs/>
          <w:lang w:val="sq-AL"/>
        </w:rPr>
        <w:t xml:space="preserve">, </w:t>
      </w:r>
      <w:r w:rsidR="00BC3F71" w:rsidRPr="00A244B9">
        <w:rPr>
          <w:rFonts w:cs="Helvetica-Bold"/>
          <w:bCs/>
          <w:lang w:val="sq-AL"/>
        </w:rPr>
        <w:t xml:space="preserve">që mund të kenë pasoja të </w:t>
      </w:r>
      <w:r w:rsidR="00A369C5">
        <w:rPr>
          <w:rFonts w:cs="Helvetica-Bold"/>
          <w:bCs/>
          <w:lang w:val="sq-AL"/>
        </w:rPr>
        <w:t>r</w:t>
      </w:r>
      <w:r w:rsidR="00AB1D09">
        <w:rPr>
          <w:rFonts w:cs="Helvetica-Bold"/>
          <w:bCs/>
          <w:lang w:val="sq-AL"/>
        </w:rPr>
        <w:t>ë</w:t>
      </w:r>
      <w:r w:rsidR="00A369C5">
        <w:rPr>
          <w:rFonts w:cs="Helvetica-Bold"/>
          <w:bCs/>
          <w:lang w:val="sq-AL"/>
        </w:rPr>
        <w:t>nd</w:t>
      </w:r>
      <w:r w:rsidR="00AB1D09">
        <w:rPr>
          <w:rFonts w:cs="Helvetica-Bold"/>
          <w:bCs/>
          <w:lang w:val="sq-AL"/>
        </w:rPr>
        <w:t>ë</w:t>
      </w:r>
      <w:r w:rsidR="00A369C5">
        <w:rPr>
          <w:rFonts w:cs="Helvetica-Bold"/>
          <w:bCs/>
          <w:lang w:val="sq-AL"/>
        </w:rPr>
        <w:t xml:space="preserve">sishme </w:t>
      </w:r>
      <w:r w:rsidR="00BC3F71" w:rsidRPr="00A244B9">
        <w:rPr>
          <w:rFonts w:cs="Helvetica-Bold"/>
          <w:bCs/>
          <w:lang w:val="sq-AL"/>
        </w:rPr>
        <w:t>të padëshirueshme për mbajtësin e aksionit ose kuotës</w:t>
      </w:r>
      <w:r w:rsidR="00A369C5">
        <w:rPr>
          <w:rFonts w:cs="Helvetica-Bold"/>
          <w:bCs/>
          <w:lang w:val="sq-AL"/>
        </w:rPr>
        <w:t xml:space="preserve">, </w:t>
      </w:r>
      <w:r w:rsidR="00BC3F71" w:rsidRPr="00A244B9">
        <w:rPr>
          <w:rFonts w:cs="Helvetica-Bold"/>
          <w:bCs/>
          <w:lang w:val="sq-AL"/>
        </w:rPr>
        <w:t>që ndryshojnë profilin e riskut sipërmarrjes</w:t>
      </w:r>
      <w:r w:rsidR="00A369C5">
        <w:rPr>
          <w:rFonts w:cs="Helvetica-Bold"/>
          <w:bCs/>
          <w:lang w:val="sq-AL"/>
        </w:rPr>
        <w:t xml:space="preserve">, </w:t>
      </w:r>
      <w:r w:rsidR="00BC3F71" w:rsidRPr="00A244B9">
        <w:rPr>
          <w:rFonts w:cs="Helvetica-Bold"/>
          <w:bCs/>
          <w:lang w:val="sq-AL"/>
        </w:rPr>
        <w:t xml:space="preserve">ose </w:t>
      </w:r>
      <w:r w:rsidR="00C3128A">
        <w:rPr>
          <w:rFonts w:cs="Helvetica-Bold"/>
          <w:bCs/>
          <w:lang w:val="sq-AL"/>
        </w:rPr>
        <w:t>p</w:t>
      </w:r>
      <w:r w:rsidR="00AB1D09">
        <w:rPr>
          <w:rFonts w:cs="Helvetica-Bold"/>
          <w:bCs/>
          <w:lang w:val="sq-AL"/>
        </w:rPr>
        <w:t>ë</w:t>
      </w:r>
      <w:r w:rsidR="00C3128A">
        <w:rPr>
          <w:rFonts w:cs="Helvetica-Bold"/>
          <w:bCs/>
          <w:lang w:val="sq-AL"/>
        </w:rPr>
        <w:t>rfshirja e</w:t>
      </w:r>
      <w:r w:rsidR="00BC3F71" w:rsidRPr="00A244B9">
        <w:rPr>
          <w:rFonts w:cs="Helvetica-Bold"/>
          <w:bCs/>
          <w:lang w:val="sq-AL"/>
        </w:rPr>
        <w:t xml:space="preserve">një lloj </w:t>
      </w:r>
      <w:r w:rsidR="00C3128A" w:rsidRPr="00A244B9">
        <w:rPr>
          <w:rFonts w:cs="Helvetica-Bold"/>
          <w:bCs/>
          <w:lang w:val="sq-AL"/>
        </w:rPr>
        <w:t xml:space="preserve">pagese </w:t>
      </w:r>
      <w:r w:rsidR="00BC3F71" w:rsidRPr="00A244B9">
        <w:rPr>
          <w:rFonts w:cs="Helvetica-Bold"/>
          <w:bCs/>
          <w:lang w:val="sq-AL"/>
        </w:rPr>
        <w:t>të r</w:t>
      </w:r>
      <w:r w:rsidR="00C3128A">
        <w:rPr>
          <w:rFonts w:cs="Helvetica-Bold"/>
          <w:bCs/>
          <w:lang w:val="sq-AL"/>
        </w:rPr>
        <w:t>e</w:t>
      </w:r>
      <w:r w:rsidR="00BC3F71" w:rsidRPr="00A244B9">
        <w:rPr>
          <w:rFonts w:cs="Helvetica-Bold"/>
          <w:bCs/>
          <w:lang w:val="sq-AL"/>
        </w:rPr>
        <w:t xml:space="preserve">. </w:t>
      </w:r>
      <w:r w:rsidR="00A369C5">
        <w:rPr>
          <w:rFonts w:cs="Helvetica-Bold"/>
          <w:bCs/>
          <w:lang w:val="sq-AL"/>
        </w:rPr>
        <w:t>N</w:t>
      </w:r>
      <w:r w:rsidR="00AB1D09">
        <w:rPr>
          <w:rFonts w:cs="Helvetica-Bold"/>
          <w:bCs/>
          <w:lang w:val="sq-AL"/>
        </w:rPr>
        <w:t>ë</w:t>
      </w:r>
      <w:r w:rsidR="00A369C5">
        <w:rPr>
          <w:rFonts w:cs="Helvetica-Bold"/>
          <w:bCs/>
          <w:lang w:val="sq-AL"/>
        </w:rPr>
        <w:t xml:space="preserve"> k</w:t>
      </w:r>
      <w:r w:rsidR="00AB1D09">
        <w:rPr>
          <w:rFonts w:cs="Helvetica-Bold"/>
          <w:bCs/>
          <w:lang w:val="sq-AL"/>
        </w:rPr>
        <w:t>ë</w:t>
      </w:r>
      <w:r w:rsidR="00A369C5">
        <w:rPr>
          <w:rFonts w:cs="Helvetica-Bold"/>
          <w:bCs/>
          <w:lang w:val="sq-AL"/>
        </w:rPr>
        <w:t>to ndryshime</w:t>
      </w:r>
      <w:r w:rsidR="00A369C5" w:rsidRPr="00A244B9">
        <w:rPr>
          <w:rFonts w:cs="Helvetica-Bold"/>
          <w:bCs/>
          <w:lang w:val="sq-AL"/>
        </w:rPr>
        <w:t xml:space="preserve"> </w:t>
      </w:r>
      <w:r w:rsidR="00BC3F71" w:rsidRPr="00A244B9">
        <w:rPr>
          <w:rFonts w:cs="Helvetica-Bold"/>
          <w:bCs/>
          <w:lang w:val="sq-AL"/>
        </w:rPr>
        <w:t>përfshihen</w:t>
      </w:r>
      <w:r w:rsidR="00A369C5">
        <w:rPr>
          <w:rFonts w:cs="Helvetica-Bold"/>
          <w:bCs/>
          <w:lang w:val="sq-AL"/>
        </w:rPr>
        <w:t>:</w:t>
      </w:r>
      <w:r w:rsidR="00BC3F71" w:rsidRPr="00A244B9">
        <w:rPr>
          <w:rFonts w:cs="Helvetica-Bold"/>
          <w:bCs/>
          <w:lang w:val="sq-AL"/>
        </w:rPr>
        <w:t xml:space="preserve"> </w:t>
      </w:r>
    </w:p>
    <w:p w14:paraId="72B7F335" w14:textId="0C8FAB0C" w:rsidR="00FE28A8" w:rsidRPr="00702E71" w:rsidRDefault="00BC3F71" w:rsidP="00B22BA1">
      <w:pPr>
        <w:pStyle w:val="ListParagraph"/>
        <w:numPr>
          <w:ilvl w:val="0"/>
          <w:numId w:val="127"/>
        </w:numPr>
        <w:autoSpaceDE w:val="0"/>
        <w:autoSpaceDN w:val="0"/>
        <w:adjustRightInd w:val="0"/>
        <w:spacing w:after="0" w:line="240" w:lineRule="auto"/>
        <w:ind w:left="397" w:firstLine="357"/>
        <w:rPr>
          <w:rFonts w:cs="Helvetica-Bold"/>
          <w:bCs/>
          <w:lang w:val="sq-AL"/>
        </w:rPr>
      </w:pPr>
      <w:r w:rsidRPr="00702E71">
        <w:rPr>
          <w:rFonts w:cs="Helvetica-Bold"/>
          <w:bCs/>
          <w:lang w:val="sq-AL"/>
        </w:rPr>
        <w:t xml:space="preserve">rritja e komisioneve të hyrjes, komisioneve vjetore të administrimit ose komisionit të </w:t>
      </w:r>
      <w:r w:rsidR="00A95431" w:rsidRPr="00702E71">
        <w:rPr>
          <w:rFonts w:cs="Helvetica-Bold"/>
          <w:bCs/>
          <w:lang w:val="sq-AL"/>
        </w:rPr>
        <w:t xml:space="preserve">daljes </w:t>
      </w:r>
      <w:r w:rsidRPr="00702E71">
        <w:rPr>
          <w:rFonts w:cs="Helvetica-Bold"/>
          <w:bCs/>
          <w:lang w:val="sq-AL"/>
        </w:rPr>
        <w:t xml:space="preserve">mbi vlerat e deklaruara më parë në prospektin SIK ose </w:t>
      </w:r>
      <w:r w:rsidR="00C3128A">
        <w:rPr>
          <w:rFonts w:cs="Helvetica-Bold"/>
          <w:bCs/>
          <w:lang w:val="sq-AL"/>
        </w:rPr>
        <w:t>p</w:t>
      </w:r>
      <w:r w:rsidR="00AB1D09">
        <w:rPr>
          <w:rFonts w:cs="Helvetica-Bold"/>
          <w:bCs/>
          <w:lang w:val="sq-AL"/>
        </w:rPr>
        <w:t>ë</w:t>
      </w:r>
      <w:r w:rsidR="00C3128A">
        <w:rPr>
          <w:rFonts w:cs="Helvetica-Bold"/>
          <w:bCs/>
          <w:lang w:val="sq-AL"/>
        </w:rPr>
        <w:t xml:space="preserve">rfshirja </w:t>
      </w:r>
      <w:r w:rsidRPr="00702E71">
        <w:rPr>
          <w:rFonts w:cs="Helvetica-Bold"/>
          <w:bCs/>
          <w:lang w:val="sq-AL"/>
        </w:rPr>
        <w:t>e një komisioni të ri të padeklaruar më parë në prospektin SIK;</w:t>
      </w:r>
    </w:p>
    <w:p w14:paraId="15FA30F7" w14:textId="77777777" w:rsidR="00BC3F71" w:rsidRPr="00702E71" w:rsidRDefault="00BC3F71" w:rsidP="00B22BA1">
      <w:pPr>
        <w:pStyle w:val="ListParagraph"/>
        <w:numPr>
          <w:ilvl w:val="0"/>
          <w:numId w:val="127"/>
        </w:numPr>
        <w:autoSpaceDE w:val="0"/>
        <w:autoSpaceDN w:val="0"/>
        <w:adjustRightInd w:val="0"/>
        <w:spacing w:after="0" w:line="240" w:lineRule="auto"/>
        <w:ind w:left="397" w:firstLine="357"/>
        <w:rPr>
          <w:rFonts w:cs="Helvetica-Bold"/>
          <w:bCs/>
          <w:lang w:val="sq-AL"/>
        </w:rPr>
      </w:pPr>
      <w:r w:rsidRPr="00702E71">
        <w:rPr>
          <w:rFonts w:cs="Helvetica-Bold"/>
          <w:bCs/>
          <w:lang w:val="sq-AL"/>
        </w:rPr>
        <w:t>ndryshimi i objektivave të investimit të sipërmarrjes dhe risqeve të lidhura me investimet e parashikuara të sipërmarrjes së investimeve;</w:t>
      </w:r>
    </w:p>
    <w:p w14:paraId="3A353F2F" w14:textId="77777777" w:rsidR="00FE28A8" w:rsidRPr="00702E71" w:rsidRDefault="00BC3F71" w:rsidP="00B22BA1">
      <w:pPr>
        <w:pStyle w:val="ListParagraph"/>
        <w:numPr>
          <w:ilvl w:val="0"/>
          <w:numId w:val="127"/>
        </w:numPr>
        <w:autoSpaceDE w:val="0"/>
        <w:autoSpaceDN w:val="0"/>
        <w:adjustRightInd w:val="0"/>
        <w:spacing w:after="0" w:line="240" w:lineRule="auto"/>
        <w:ind w:left="397" w:firstLine="357"/>
        <w:rPr>
          <w:rFonts w:cs="Helvetica-Bold"/>
          <w:bCs/>
          <w:lang w:val="sq-AL"/>
        </w:rPr>
      </w:pPr>
      <w:r w:rsidRPr="00702E71">
        <w:rPr>
          <w:rFonts w:cs="Helvetica-Bold"/>
          <w:bCs/>
          <w:lang w:val="sq-AL"/>
        </w:rPr>
        <w:t>ndryshimet në politikën e shpërndarjes së të ardhurave;</w:t>
      </w:r>
    </w:p>
    <w:p w14:paraId="27C5C48B" w14:textId="7A435CB8" w:rsidR="00FE28A8" w:rsidRPr="00EF5325" w:rsidRDefault="00EF5325" w:rsidP="008A45A8">
      <w:pPr>
        <w:autoSpaceDE w:val="0"/>
        <w:autoSpaceDN w:val="0"/>
        <w:adjustRightInd w:val="0"/>
        <w:spacing w:after="0" w:line="240" w:lineRule="auto"/>
        <w:ind w:left="397"/>
        <w:rPr>
          <w:rFonts w:cs="Helvetica-Bold"/>
          <w:bCs/>
          <w:lang w:val="sq-AL"/>
        </w:rPr>
      </w:pPr>
      <w:r>
        <w:rPr>
          <w:rFonts w:cs="Helvetica-Bold"/>
          <w:bCs/>
          <w:lang w:val="sq-AL"/>
        </w:rPr>
        <w:t xml:space="preserve">ç)        </w:t>
      </w:r>
      <w:r w:rsidR="00BC3F71" w:rsidRPr="00EF5325">
        <w:rPr>
          <w:rFonts w:cs="Helvetica-Bold"/>
          <w:bCs/>
          <w:lang w:val="sq-AL"/>
        </w:rPr>
        <w:t xml:space="preserve">mundësia e mbajtësit të aksionit ose kuotës për të ushtruar të drejtat në lidhje me aksionet ose kuotat, përfshirë shpeshtësinë e </w:t>
      </w:r>
      <w:r w:rsidR="0069779B" w:rsidRPr="00EF5325">
        <w:rPr>
          <w:rFonts w:cs="Helvetica-Bold"/>
          <w:bCs/>
          <w:lang w:val="sq-AL"/>
        </w:rPr>
        <w:t xml:space="preserve">shlyerjeve </w:t>
      </w:r>
      <w:r w:rsidR="00BC3F71" w:rsidRPr="00EF5325">
        <w:rPr>
          <w:rFonts w:cs="Helvetica-Bold"/>
          <w:bCs/>
          <w:lang w:val="sq-AL"/>
        </w:rPr>
        <w:t xml:space="preserve">ose vonesat në </w:t>
      </w:r>
      <w:r w:rsidR="0069779B" w:rsidRPr="00EF5325">
        <w:rPr>
          <w:rFonts w:cs="Helvetica-Bold"/>
          <w:bCs/>
          <w:lang w:val="sq-AL"/>
        </w:rPr>
        <w:t xml:space="preserve">shlyerje </w:t>
      </w:r>
      <w:r w:rsidR="00BC3F71" w:rsidRPr="00EF5325">
        <w:rPr>
          <w:rFonts w:cs="Helvetica-Bold"/>
          <w:bCs/>
          <w:lang w:val="sq-AL"/>
        </w:rPr>
        <w:t>të sipërmarrjeve me pjesëmarrje të hapur dhe me intervale;</w:t>
      </w:r>
    </w:p>
    <w:p w14:paraId="6911D37F" w14:textId="77777777" w:rsidR="003301C4" w:rsidRDefault="00BC3F71" w:rsidP="00B22BA1">
      <w:pPr>
        <w:pStyle w:val="ListParagraph"/>
        <w:numPr>
          <w:ilvl w:val="0"/>
          <w:numId w:val="127"/>
        </w:numPr>
        <w:autoSpaceDE w:val="0"/>
        <w:autoSpaceDN w:val="0"/>
        <w:adjustRightInd w:val="0"/>
        <w:spacing w:after="0" w:line="240" w:lineRule="auto"/>
        <w:ind w:left="397" w:firstLine="357"/>
        <w:rPr>
          <w:rFonts w:cs="Helvetica-Bold"/>
          <w:bCs/>
          <w:lang w:val="sq-AL"/>
        </w:rPr>
      </w:pPr>
      <w:r w:rsidRPr="00702E71">
        <w:rPr>
          <w:rFonts w:cs="Helvetica-Bold"/>
          <w:bCs/>
          <w:lang w:val="sq-AL"/>
        </w:rPr>
        <w:t>bashkimi dhe shkrirja në një sipërmarrje tjetër të investimeve kolektive me ofertë publike, ose ndarja e sipërmarrjes.</w:t>
      </w:r>
    </w:p>
    <w:p w14:paraId="6BEBA885" w14:textId="07359087" w:rsidR="003301C4" w:rsidRDefault="00BC3F71" w:rsidP="00B22BA1">
      <w:pPr>
        <w:pStyle w:val="ListParagraph"/>
        <w:numPr>
          <w:ilvl w:val="0"/>
          <w:numId w:val="270"/>
        </w:numPr>
        <w:autoSpaceDE w:val="0"/>
        <w:autoSpaceDN w:val="0"/>
        <w:adjustRightInd w:val="0"/>
        <w:spacing w:after="0" w:line="240" w:lineRule="auto"/>
        <w:rPr>
          <w:rFonts w:cs="Helvetica-Bold"/>
          <w:bCs/>
          <w:lang w:val="sq-AL"/>
        </w:rPr>
      </w:pPr>
      <w:r w:rsidRPr="003301C4">
        <w:rPr>
          <w:rFonts w:cs="Helvetica-Bold"/>
          <w:bCs/>
          <w:lang w:val="sq-AL"/>
        </w:rPr>
        <w:t xml:space="preserve">Ndryshimet sipas pikës 2 </w:t>
      </w:r>
      <w:r w:rsidR="00C3128A">
        <w:rPr>
          <w:rFonts w:cs="Helvetica-Bold"/>
          <w:bCs/>
          <w:lang w:val="sq-AL"/>
        </w:rPr>
        <w:t>t</w:t>
      </w:r>
      <w:r w:rsidR="00AB1D09">
        <w:rPr>
          <w:rFonts w:cs="Helvetica-Bold"/>
          <w:bCs/>
          <w:lang w:val="sq-AL"/>
        </w:rPr>
        <w:t>ë</w:t>
      </w:r>
      <w:r w:rsidR="00C3128A">
        <w:rPr>
          <w:rFonts w:cs="Helvetica-Bold"/>
          <w:bCs/>
          <w:lang w:val="sq-AL"/>
        </w:rPr>
        <w:t xml:space="preserve"> k</w:t>
      </w:r>
      <w:r w:rsidR="00AB1D09">
        <w:rPr>
          <w:rFonts w:cs="Helvetica-Bold"/>
          <w:bCs/>
          <w:lang w:val="sq-AL"/>
        </w:rPr>
        <w:t>ë</w:t>
      </w:r>
      <w:r w:rsidR="00C3128A">
        <w:rPr>
          <w:rFonts w:cs="Helvetica-Bold"/>
          <w:bCs/>
          <w:lang w:val="sq-AL"/>
        </w:rPr>
        <w:t xml:space="preserve">tij neni </w:t>
      </w:r>
      <w:r w:rsidRPr="003301C4">
        <w:rPr>
          <w:rFonts w:cs="Helvetica-Bold"/>
          <w:bCs/>
          <w:lang w:val="sq-AL"/>
        </w:rPr>
        <w:t>janë objekt i miratimit paraprak të Autoritetit.</w:t>
      </w:r>
    </w:p>
    <w:p w14:paraId="4AACDA0C" w14:textId="77777777" w:rsidR="00BC3F71" w:rsidRPr="003301C4" w:rsidRDefault="00BC3F71" w:rsidP="00B22BA1">
      <w:pPr>
        <w:pStyle w:val="ListParagraph"/>
        <w:numPr>
          <w:ilvl w:val="0"/>
          <w:numId w:val="270"/>
        </w:numPr>
        <w:autoSpaceDE w:val="0"/>
        <w:autoSpaceDN w:val="0"/>
        <w:adjustRightInd w:val="0"/>
        <w:spacing w:after="0" w:line="240" w:lineRule="auto"/>
        <w:rPr>
          <w:rFonts w:cs="Helvetica-Bold"/>
          <w:bCs/>
          <w:lang w:val="sq-AL"/>
        </w:rPr>
      </w:pPr>
      <w:r w:rsidRPr="003301C4">
        <w:rPr>
          <w:rFonts w:cs="Helvetica-Bold"/>
          <w:bCs/>
          <w:lang w:val="sq-AL"/>
        </w:rPr>
        <w:t>Pas miratimit nga Autoriteti:</w:t>
      </w:r>
    </w:p>
    <w:p w14:paraId="6435CF35" w14:textId="545BD5FC" w:rsidR="00FE28A8" w:rsidRPr="00702E71" w:rsidRDefault="00BC3F71" w:rsidP="00B22BA1">
      <w:pPr>
        <w:pStyle w:val="ListParagraph"/>
        <w:numPr>
          <w:ilvl w:val="0"/>
          <w:numId w:val="126"/>
        </w:numPr>
        <w:autoSpaceDE w:val="0"/>
        <w:autoSpaceDN w:val="0"/>
        <w:adjustRightInd w:val="0"/>
        <w:spacing w:after="0" w:line="240" w:lineRule="auto"/>
        <w:ind w:left="397" w:firstLine="357"/>
        <w:rPr>
          <w:rFonts w:cs="Helvetica-Bold"/>
          <w:bCs/>
        </w:rPr>
      </w:pPr>
      <w:r w:rsidRPr="00702E71">
        <w:rPr>
          <w:rFonts w:cs="Helvetica-Bold"/>
          <w:bCs/>
          <w:lang w:val="sq-AL"/>
        </w:rPr>
        <w:t xml:space="preserve">njoftimi për ndryshimet e propozuara u dërgohet drejtpërdrejt me postë normale ose postë elektronike të gjithë mbajtësve të kuotave dhe publikohet në faqen </w:t>
      </w:r>
      <w:r w:rsidR="00C3128A">
        <w:rPr>
          <w:rFonts w:cs="Helvetica-Bold"/>
          <w:bCs/>
          <w:lang w:val="sq-AL"/>
        </w:rPr>
        <w:t>e internetit</w:t>
      </w:r>
      <w:r w:rsidRPr="00702E71">
        <w:rPr>
          <w:rFonts w:cs="Helvetica-Bold"/>
          <w:bCs/>
          <w:lang w:val="sq-AL"/>
        </w:rPr>
        <w:t xml:space="preserve"> të shoqërisë administruese </w:t>
      </w:r>
      <w:r w:rsidR="00C3128A">
        <w:rPr>
          <w:rFonts w:cs="Helvetica-Bold"/>
          <w:bCs/>
          <w:lang w:val="sq-AL"/>
        </w:rPr>
        <w:t>gjat</w:t>
      </w:r>
      <w:r w:rsidR="00AB1D09">
        <w:rPr>
          <w:rFonts w:cs="Helvetica-Bold"/>
          <w:bCs/>
          <w:lang w:val="sq-AL"/>
        </w:rPr>
        <w:t>ë</w:t>
      </w:r>
      <w:r w:rsidR="00C3128A">
        <w:rPr>
          <w:rFonts w:cs="Helvetica-Bold"/>
          <w:bCs/>
          <w:lang w:val="sq-AL"/>
        </w:rPr>
        <w:t xml:space="preserve"> </w:t>
      </w:r>
      <w:r w:rsidRPr="00702E71">
        <w:rPr>
          <w:rFonts w:cs="Helvetica-Bold"/>
          <w:bCs/>
          <w:lang w:val="sq-AL"/>
        </w:rPr>
        <w:t>gjashtëdhjetë ditë</w:t>
      </w:r>
      <w:r w:rsidR="00C3128A">
        <w:rPr>
          <w:rFonts w:cs="Helvetica-Bold"/>
          <w:bCs/>
          <w:lang w:val="sq-AL"/>
        </w:rPr>
        <w:t>ve</w:t>
      </w:r>
      <w:r w:rsidRPr="00702E71">
        <w:rPr>
          <w:rFonts w:cs="Helvetica-Bold"/>
          <w:bCs/>
          <w:lang w:val="sq-AL"/>
        </w:rPr>
        <w:t xml:space="preserve"> pune përpara ditës së </w:t>
      </w:r>
      <w:r w:rsidR="00C3128A">
        <w:rPr>
          <w:rFonts w:cs="Helvetica-Bold"/>
          <w:bCs/>
          <w:lang w:val="sq-AL"/>
        </w:rPr>
        <w:t xml:space="preserve">implementimit </w:t>
      </w:r>
      <w:r w:rsidRPr="00702E71">
        <w:rPr>
          <w:rFonts w:cs="Helvetica-Bold"/>
          <w:bCs/>
          <w:lang w:val="sq-AL"/>
        </w:rPr>
        <w:t xml:space="preserve"> të ndryshimeve;</w:t>
      </w:r>
    </w:p>
    <w:p w14:paraId="7F5AFDB7" w14:textId="56A6EE28" w:rsidR="00BC3F71" w:rsidRPr="00702E71" w:rsidRDefault="00BC3F71" w:rsidP="00B22BA1">
      <w:pPr>
        <w:pStyle w:val="ListParagraph"/>
        <w:numPr>
          <w:ilvl w:val="0"/>
          <w:numId w:val="126"/>
        </w:numPr>
        <w:autoSpaceDE w:val="0"/>
        <w:autoSpaceDN w:val="0"/>
        <w:adjustRightInd w:val="0"/>
        <w:spacing w:after="0" w:line="240" w:lineRule="auto"/>
        <w:ind w:left="397" w:firstLine="357"/>
        <w:rPr>
          <w:rFonts w:cs="Helvetica-Bold"/>
          <w:bCs/>
        </w:rPr>
      </w:pPr>
      <w:r w:rsidRPr="00702E71">
        <w:rPr>
          <w:rFonts w:cs="Helvetica-Bold"/>
          <w:bCs/>
          <w:lang w:val="sq-AL"/>
        </w:rPr>
        <w:lastRenderedPageBreak/>
        <w:t>të gjithë mbajtësit e kuotave të fondeve të investimeve me pjesëmarrje të hapur ose me intervale njoftohen për të drejtë</w:t>
      </w:r>
      <w:r w:rsidR="006B18B2">
        <w:rPr>
          <w:rFonts w:cs="Helvetica-Bold"/>
          <w:bCs/>
          <w:lang w:val="sq-AL"/>
        </w:rPr>
        <w:t>n</w:t>
      </w:r>
      <w:r w:rsidRPr="00702E71">
        <w:rPr>
          <w:rFonts w:cs="Helvetica-Bold"/>
          <w:bCs/>
          <w:lang w:val="sq-AL"/>
        </w:rPr>
        <w:t xml:space="preserve"> </w:t>
      </w:r>
      <w:r w:rsidR="006B18B2">
        <w:rPr>
          <w:rFonts w:cs="Helvetica-Bold"/>
          <w:bCs/>
          <w:lang w:val="sq-AL"/>
        </w:rPr>
        <w:t xml:space="preserve">e </w:t>
      </w:r>
      <w:r w:rsidR="006B18B2" w:rsidRPr="00702E71">
        <w:rPr>
          <w:rFonts w:cs="Helvetica-Bold"/>
          <w:bCs/>
          <w:lang w:val="sq-AL"/>
        </w:rPr>
        <w:t>kërk</w:t>
      </w:r>
      <w:r w:rsidR="006B18B2">
        <w:rPr>
          <w:rFonts w:cs="Helvetica-Bold"/>
          <w:bCs/>
          <w:lang w:val="sq-AL"/>
        </w:rPr>
        <w:t>imit</w:t>
      </w:r>
      <w:r w:rsidR="006B18B2" w:rsidRPr="00702E71">
        <w:rPr>
          <w:rFonts w:cs="Helvetica-Bold"/>
          <w:bCs/>
          <w:lang w:val="sq-AL"/>
        </w:rPr>
        <w:t xml:space="preserve"> </w:t>
      </w:r>
      <w:r w:rsidR="006B18B2">
        <w:rPr>
          <w:rFonts w:cs="Helvetica-Bold"/>
          <w:bCs/>
          <w:lang w:val="sq-AL"/>
        </w:rPr>
        <w:t>t</w:t>
      </w:r>
      <w:r w:rsidR="00AB1D09">
        <w:rPr>
          <w:rFonts w:cs="Helvetica-Bold"/>
          <w:bCs/>
          <w:lang w:val="sq-AL"/>
        </w:rPr>
        <w:t>ë</w:t>
      </w:r>
      <w:r w:rsidR="006B18B2">
        <w:rPr>
          <w:rFonts w:cs="Helvetica-Bold"/>
          <w:bCs/>
          <w:lang w:val="sq-AL"/>
        </w:rPr>
        <w:t xml:space="preserve"> </w:t>
      </w:r>
      <w:r w:rsidRPr="00702E71">
        <w:rPr>
          <w:rFonts w:cs="Helvetica-Bold"/>
          <w:bCs/>
          <w:lang w:val="sq-AL"/>
        </w:rPr>
        <w:t xml:space="preserve"> </w:t>
      </w:r>
      <w:r w:rsidR="006B18B2" w:rsidRPr="00702E71">
        <w:rPr>
          <w:rFonts w:cs="Helvetica-Bold"/>
          <w:bCs/>
          <w:lang w:val="sq-AL"/>
        </w:rPr>
        <w:t>shlyerje</w:t>
      </w:r>
      <w:r w:rsidR="006B18B2">
        <w:rPr>
          <w:rFonts w:cs="Helvetica-Bold"/>
          <w:bCs/>
          <w:lang w:val="sq-AL"/>
        </w:rPr>
        <w:t>s</w:t>
      </w:r>
      <w:r w:rsidR="006B18B2" w:rsidRPr="00702E71">
        <w:rPr>
          <w:rFonts w:cs="Helvetica-Bold"/>
          <w:bCs/>
          <w:lang w:val="sq-AL"/>
        </w:rPr>
        <w:t xml:space="preserve"> </w:t>
      </w:r>
      <w:r w:rsidR="006B18B2">
        <w:rPr>
          <w:rFonts w:cs="Helvetica-Bold"/>
          <w:bCs/>
          <w:lang w:val="sq-AL"/>
        </w:rPr>
        <w:t>s</w:t>
      </w:r>
      <w:r w:rsidR="00AB1D09">
        <w:rPr>
          <w:rFonts w:cs="Helvetica-Bold"/>
          <w:bCs/>
          <w:lang w:val="sq-AL"/>
        </w:rPr>
        <w:t>ë</w:t>
      </w:r>
      <w:r w:rsidR="006B18B2" w:rsidRPr="00702E71">
        <w:rPr>
          <w:rFonts w:cs="Helvetica-Bold"/>
          <w:bCs/>
          <w:lang w:val="sq-AL"/>
        </w:rPr>
        <w:t xml:space="preserve"> </w:t>
      </w:r>
      <w:r w:rsidRPr="00702E71">
        <w:rPr>
          <w:rFonts w:cs="Helvetica-Bold"/>
          <w:bCs/>
          <w:lang w:val="sq-AL"/>
        </w:rPr>
        <w:t>kuotave të tyre</w:t>
      </w:r>
      <w:r w:rsidR="006B18B2">
        <w:rPr>
          <w:rFonts w:cs="Helvetica-Bold"/>
          <w:bCs/>
          <w:lang w:val="sq-AL"/>
        </w:rPr>
        <w:t xml:space="preserve"> nga ana e fondit</w:t>
      </w:r>
      <w:r w:rsidRPr="00702E71">
        <w:rPr>
          <w:rFonts w:cs="Helvetica-Bold"/>
          <w:bCs/>
          <w:lang w:val="sq-AL"/>
        </w:rPr>
        <w:t xml:space="preserve"> pa zbritur asnjë komision daljeje;</w:t>
      </w:r>
    </w:p>
    <w:p w14:paraId="60C45109" w14:textId="6670944E" w:rsidR="00BC3F71" w:rsidRPr="00702E71" w:rsidRDefault="0069779B" w:rsidP="00B22BA1">
      <w:pPr>
        <w:pStyle w:val="ListParagraph"/>
        <w:numPr>
          <w:ilvl w:val="0"/>
          <w:numId w:val="126"/>
        </w:numPr>
        <w:autoSpaceDE w:val="0"/>
        <w:autoSpaceDN w:val="0"/>
        <w:adjustRightInd w:val="0"/>
        <w:spacing w:after="0" w:line="240" w:lineRule="auto"/>
        <w:ind w:left="397" w:firstLine="357"/>
        <w:rPr>
          <w:rFonts w:cs="Helvetica-Bold"/>
          <w:bCs/>
        </w:rPr>
      </w:pPr>
      <w:r w:rsidRPr="00702E71">
        <w:rPr>
          <w:rFonts w:cs="Helvetica-Bold"/>
          <w:bCs/>
          <w:lang w:val="sq-AL"/>
        </w:rPr>
        <w:t xml:space="preserve">shlyerja </w:t>
      </w:r>
      <w:r w:rsidR="00BC3F71" w:rsidRPr="00702E71">
        <w:rPr>
          <w:rFonts w:cs="Helvetica-Bold"/>
          <w:bCs/>
          <w:lang w:val="sq-AL"/>
        </w:rPr>
        <w:t xml:space="preserve">e të gjitha kuotave, sipas kërkesës, kryhet para </w:t>
      </w:r>
      <w:r w:rsidR="006B18B2">
        <w:rPr>
          <w:rFonts w:cs="Helvetica-Bold"/>
          <w:bCs/>
          <w:lang w:val="sq-AL"/>
        </w:rPr>
        <w:t xml:space="preserve">implementimit </w:t>
      </w:r>
      <w:r w:rsidR="00BC3F71" w:rsidRPr="00702E71">
        <w:rPr>
          <w:rFonts w:cs="Helvetica-Bold"/>
          <w:bCs/>
          <w:lang w:val="sq-AL"/>
        </w:rPr>
        <w:t>të ndryshimeve në prospektin SIK në përputhje me pikën 2</w:t>
      </w:r>
      <w:r w:rsidR="006B18B2">
        <w:rPr>
          <w:rFonts w:cs="Helvetica-Bold"/>
          <w:bCs/>
          <w:lang w:val="sq-AL"/>
        </w:rPr>
        <w:t xml:space="preserve"> t</w:t>
      </w:r>
      <w:r w:rsidR="00AB1D09">
        <w:rPr>
          <w:rFonts w:cs="Helvetica-Bold"/>
          <w:bCs/>
          <w:lang w:val="sq-AL"/>
        </w:rPr>
        <w:t>ë</w:t>
      </w:r>
      <w:r w:rsidR="006B18B2">
        <w:rPr>
          <w:rFonts w:cs="Helvetica-Bold"/>
          <w:bCs/>
          <w:lang w:val="sq-AL"/>
        </w:rPr>
        <w:t xml:space="preserve"> k</w:t>
      </w:r>
      <w:r w:rsidR="00AB1D09">
        <w:rPr>
          <w:rFonts w:cs="Helvetica-Bold"/>
          <w:bCs/>
          <w:lang w:val="sq-AL"/>
        </w:rPr>
        <w:t>ë</w:t>
      </w:r>
      <w:r w:rsidR="006B18B2">
        <w:rPr>
          <w:rFonts w:cs="Helvetica-Bold"/>
          <w:bCs/>
          <w:lang w:val="sq-AL"/>
        </w:rPr>
        <w:t>tij neni</w:t>
      </w:r>
      <w:r w:rsidR="00BC3F71" w:rsidRPr="00702E71">
        <w:rPr>
          <w:rFonts w:cs="Helvetica-Bold"/>
          <w:bCs/>
          <w:lang w:val="sq-AL"/>
        </w:rPr>
        <w:t>.</w:t>
      </w:r>
    </w:p>
    <w:p w14:paraId="6665B456" w14:textId="33EBAA5D" w:rsidR="00FE28A8" w:rsidRPr="00702E71" w:rsidRDefault="00BC3F71" w:rsidP="00B22BA1">
      <w:pPr>
        <w:pStyle w:val="ListParagraph"/>
        <w:numPr>
          <w:ilvl w:val="1"/>
          <w:numId w:val="370"/>
        </w:numPr>
        <w:autoSpaceDE w:val="0"/>
        <w:autoSpaceDN w:val="0"/>
        <w:adjustRightInd w:val="0"/>
        <w:spacing w:after="0" w:line="240" w:lineRule="auto"/>
        <w:ind w:left="397" w:firstLine="357"/>
        <w:rPr>
          <w:rFonts w:cs="Helvetica-Bold"/>
          <w:bCs/>
        </w:rPr>
      </w:pPr>
      <w:r w:rsidRPr="00702E71">
        <w:rPr>
          <w:rFonts w:cs="Helvetica-Bold"/>
          <w:bCs/>
          <w:lang w:val="sq-AL"/>
        </w:rPr>
        <w:t xml:space="preserve">Prospekti SIK i fondit të investimeve me pjesëmarrje të hapur ose me intervale përditësohet për çdo ndryshim të </w:t>
      </w:r>
      <w:r w:rsidR="006B18B2">
        <w:rPr>
          <w:rFonts w:cs="Helvetica-Bold"/>
          <w:bCs/>
          <w:lang w:val="sq-AL"/>
        </w:rPr>
        <w:t>r</w:t>
      </w:r>
      <w:r w:rsidR="00AB1D09">
        <w:rPr>
          <w:rFonts w:cs="Helvetica-Bold"/>
          <w:bCs/>
          <w:lang w:val="sq-AL"/>
        </w:rPr>
        <w:t>ë</w:t>
      </w:r>
      <w:r w:rsidR="006B18B2">
        <w:rPr>
          <w:rFonts w:cs="Helvetica-Bold"/>
          <w:bCs/>
          <w:lang w:val="sq-AL"/>
        </w:rPr>
        <w:t>nd</w:t>
      </w:r>
      <w:r w:rsidR="00AB1D09">
        <w:rPr>
          <w:rFonts w:cs="Helvetica-Bold"/>
          <w:bCs/>
          <w:lang w:val="sq-AL"/>
        </w:rPr>
        <w:t>ë</w:t>
      </w:r>
      <w:r w:rsidR="006B18B2">
        <w:rPr>
          <w:rFonts w:cs="Helvetica-Bold"/>
          <w:bCs/>
          <w:lang w:val="sq-AL"/>
        </w:rPr>
        <w:t>sish</w:t>
      </w:r>
      <w:r w:rsidR="00AB1D09">
        <w:rPr>
          <w:rFonts w:cs="Helvetica-Bold"/>
          <w:bCs/>
          <w:lang w:val="sq-AL"/>
        </w:rPr>
        <w:t>ë</w:t>
      </w:r>
      <w:r w:rsidR="006B18B2">
        <w:rPr>
          <w:rFonts w:cs="Helvetica-Bold"/>
          <w:bCs/>
          <w:lang w:val="sq-AL"/>
        </w:rPr>
        <w:t>m</w:t>
      </w:r>
      <w:r w:rsidR="006B18B2" w:rsidRPr="00702E71">
        <w:rPr>
          <w:rFonts w:cs="Helvetica-Bold"/>
          <w:bCs/>
          <w:lang w:val="sq-AL"/>
        </w:rPr>
        <w:t xml:space="preserve"> </w:t>
      </w:r>
      <w:r w:rsidR="006B18B2">
        <w:rPr>
          <w:rFonts w:cs="Helvetica-Bold"/>
          <w:bCs/>
          <w:lang w:val="sq-AL"/>
        </w:rPr>
        <w:t>n</w:t>
      </w:r>
      <w:r w:rsidR="006B18B2" w:rsidRPr="00702E71">
        <w:rPr>
          <w:rFonts w:cs="Helvetica-Bold"/>
          <w:bCs/>
          <w:lang w:val="sq-AL"/>
        </w:rPr>
        <w:t xml:space="preserve">ë </w:t>
      </w:r>
      <w:r w:rsidR="006B18B2">
        <w:rPr>
          <w:rFonts w:cs="Helvetica-Bold"/>
          <w:bCs/>
          <w:lang w:val="sq-AL"/>
        </w:rPr>
        <w:t>dit</w:t>
      </w:r>
      <w:r w:rsidR="00AB1D09">
        <w:rPr>
          <w:rFonts w:cs="Helvetica-Bold"/>
          <w:bCs/>
          <w:lang w:val="sq-AL"/>
        </w:rPr>
        <w:t>ë</w:t>
      </w:r>
      <w:r w:rsidR="006B18B2">
        <w:rPr>
          <w:rFonts w:cs="Helvetica-Bold"/>
          <w:bCs/>
          <w:lang w:val="sq-AL"/>
        </w:rPr>
        <w:t xml:space="preserve">n e implementimit </w:t>
      </w:r>
      <w:r w:rsidRPr="00702E71">
        <w:rPr>
          <w:rFonts w:cs="Helvetica-Bold"/>
          <w:bCs/>
          <w:lang w:val="sq-AL"/>
        </w:rPr>
        <w:t>të ndryshimit.</w:t>
      </w:r>
    </w:p>
    <w:p w14:paraId="66C440EC" w14:textId="2412F406" w:rsidR="00085647" w:rsidRPr="00702E71" w:rsidRDefault="00085647" w:rsidP="00B22BA1">
      <w:pPr>
        <w:pStyle w:val="ListParagraph"/>
        <w:numPr>
          <w:ilvl w:val="1"/>
          <w:numId w:val="370"/>
        </w:numPr>
        <w:autoSpaceDE w:val="0"/>
        <w:autoSpaceDN w:val="0"/>
        <w:adjustRightInd w:val="0"/>
        <w:spacing w:after="0" w:line="240" w:lineRule="auto"/>
        <w:ind w:left="397" w:firstLine="357"/>
        <w:rPr>
          <w:rFonts w:cs="Helvetica-Bold"/>
          <w:bCs/>
        </w:rPr>
      </w:pPr>
      <w:r w:rsidRPr="00702E71">
        <w:rPr>
          <w:rFonts w:cs="Helvetica-Bold"/>
          <w:bCs/>
          <w:lang w:val="sq-AL"/>
        </w:rPr>
        <w:t xml:space="preserve">Prospekti SIK i fondit të investimeve me pjesëmarrje të hapur ose me intervale </w:t>
      </w:r>
      <w:r w:rsidR="006B18B2">
        <w:rPr>
          <w:rFonts w:cs="Helvetica-Bold"/>
          <w:bCs/>
          <w:lang w:val="sq-AL"/>
        </w:rPr>
        <w:t>rishikohet</w:t>
      </w:r>
      <w:r w:rsidRPr="00702E71">
        <w:rPr>
          <w:rFonts w:cs="Helvetica-Bold"/>
          <w:bCs/>
          <w:lang w:val="sq-AL"/>
        </w:rPr>
        <w:t xml:space="preserve"> çdo vit</w:t>
      </w:r>
      <w:r w:rsidR="006B18B2">
        <w:rPr>
          <w:rFonts w:cs="Helvetica-Bold"/>
          <w:bCs/>
          <w:lang w:val="sq-AL"/>
        </w:rPr>
        <w:t xml:space="preserve">, </w:t>
      </w:r>
      <w:r w:rsidRPr="00702E71">
        <w:rPr>
          <w:rFonts w:cs="Helvetica-Bold"/>
          <w:bCs/>
          <w:lang w:val="sq-AL"/>
        </w:rPr>
        <w:t xml:space="preserve"> përditësohet dhe depozitohet pranë Autoritetit.</w:t>
      </w:r>
    </w:p>
    <w:p w14:paraId="11FB9D57" w14:textId="4E29A120" w:rsidR="00FE28A8" w:rsidRPr="00702E71" w:rsidRDefault="00085647" w:rsidP="00B22BA1">
      <w:pPr>
        <w:pStyle w:val="ListParagraph"/>
        <w:numPr>
          <w:ilvl w:val="1"/>
          <w:numId w:val="370"/>
        </w:numPr>
        <w:autoSpaceDE w:val="0"/>
        <w:autoSpaceDN w:val="0"/>
        <w:adjustRightInd w:val="0"/>
        <w:spacing w:after="0" w:line="240" w:lineRule="auto"/>
        <w:ind w:left="397" w:firstLine="357"/>
        <w:rPr>
          <w:rFonts w:cs="Helvetica-Bold"/>
          <w:bCs/>
        </w:rPr>
      </w:pPr>
      <w:r w:rsidRPr="00702E71">
        <w:rPr>
          <w:rFonts w:cs="Helvetica-Bold"/>
          <w:bCs/>
          <w:lang w:val="sq-AL"/>
        </w:rPr>
        <w:t xml:space="preserve">Autoriteti nuk </w:t>
      </w:r>
      <w:r w:rsidR="006B18B2" w:rsidRPr="00702E71">
        <w:rPr>
          <w:rFonts w:cs="Helvetica-Bold"/>
          <w:bCs/>
          <w:lang w:val="sq-AL"/>
        </w:rPr>
        <w:t>mirato</w:t>
      </w:r>
      <w:r w:rsidR="006B18B2">
        <w:rPr>
          <w:rFonts w:cs="Helvetica-Bold"/>
          <w:bCs/>
          <w:lang w:val="sq-AL"/>
        </w:rPr>
        <w:t>n</w:t>
      </w:r>
      <w:r w:rsidR="006B18B2" w:rsidRPr="00702E71">
        <w:rPr>
          <w:rFonts w:cs="Helvetica-Bold"/>
          <w:bCs/>
          <w:lang w:val="sq-AL"/>
        </w:rPr>
        <w:t xml:space="preserve"> </w:t>
      </w:r>
      <w:r w:rsidRPr="00702E71">
        <w:rPr>
          <w:rFonts w:cs="Helvetica-Bold"/>
          <w:bCs/>
          <w:lang w:val="sq-AL"/>
        </w:rPr>
        <w:t>ndryshimet e prospektit SIK të cilat</w:t>
      </w:r>
      <w:r w:rsidR="006B18B2">
        <w:rPr>
          <w:rFonts w:cs="Helvetica-Bold"/>
          <w:bCs/>
          <w:lang w:val="sq-AL"/>
        </w:rPr>
        <w:t xml:space="preserve"> </w:t>
      </w:r>
      <w:r w:rsidR="00F54672">
        <w:rPr>
          <w:rFonts w:cs="Helvetica-Bold"/>
          <w:bCs/>
          <w:lang w:val="sq-AL"/>
        </w:rPr>
        <w:t>n</w:t>
      </w:r>
      <w:r w:rsidR="00AB1D09">
        <w:rPr>
          <w:rFonts w:cs="Helvetica-Bold"/>
          <w:bCs/>
          <w:lang w:val="sq-AL"/>
        </w:rPr>
        <w:t>ë</w:t>
      </w:r>
      <w:r w:rsidR="00F54672">
        <w:rPr>
          <w:rFonts w:cs="Helvetica-Bold"/>
          <w:bCs/>
          <w:lang w:val="sq-AL"/>
        </w:rPr>
        <w:t>se implementohen rezultojn</w:t>
      </w:r>
      <w:r w:rsidR="00AB1D09">
        <w:rPr>
          <w:rFonts w:cs="Helvetica-Bold"/>
          <w:bCs/>
          <w:lang w:val="sq-AL"/>
        </w:rPr>
        <w:t>ë</w:t>
      </w:r>
      <w:r w:rsidR="00F54672">
        <w:rPr>
          <w:rFonts w:cs="Helvetica-Bold"/>
          <w:bCs/>
          <w:lang w:val="sq-AL"/>
        </w:rPr>
        <w:t xml:space="preserve"> </w:t>
      </w:r>
      <w:r w:rsidRPr="00702E71">
        <w:rPr>
          <w:rFonts w:cs="Helvetica-Bold"/>
          <w:bCs/>
          <w:lang w:val="sq-AL"/>
        </w:rPr>
        <w:t>në mospërmbushje</w:t>
      </w:r>
      <w:r w:rsidR="00F54672">
        <w:rPr>
          <w:rFonts w:cs="Helvetica-Bold"/>
          <w:bCs/>
          <w:lang w:val="sq-AL"/>
        </w:rPr>
        <w:t xml:space="preserve">n e </w:t>
      </w:r>
      <w:r w:rsidRPr="00702E71">
        <w:rPr>
          <w:rFonts w:cs="Helvetica-Bold"/>
          <w:bCs/>
          <w:lang w:val="sq-AL"/>
        </w:rPr>
        <w:t>kërkesave të këtij ligji.</w:t>
      </w:r>
    </w:p>
    <w:p w14:paraId="7CCFD2E4" w14:textId="06CDC088" w:rsidR="00FE28A8" w:rsidRPr="00702E71" w:rsidRDefault="00085647" w:rsidP="00B22BA1">
      <w:pPr>
        <w:pStyle w:val="ListParagraph"/>
        <w:numPr>
          <w:ilvl w:val="1"/>
          <w:numId w:val="370"/>
        </w:numPr>
        <w:autoSpaceDE w:val="0"/>
        <w:autoSpaceDN w:val="0"/>
        <w:adjustRightInd w:val="0"/>
        <w:spacing w:after="0" w:line="240" w:lineRule="auto"/>
        <w:ind w:left="397" w:firstLine="357"/>
        <w:rPr>
          <w:rFonts w:cs="Helvetica-Bold"/>
          <w:bCs/>
          <w:lang w:val="sq-AL"/>
        </w:rPr>
      </w:pPr>
      <w:r w:rsidRPr="00702E71">
        <w:rPr>
          <w:rFonts w:cs="Helvetica-Bold"/>
          <w:bCs/>
          <w:lang w:val="sq-AL"/>
        </w:rPr>
        <w:t xml:space="preserve">Autoriteti </w:t>
      </w:r>
      <w:r w:rsidR="00F54672">
        <w:rPr>
          <w:rFonts w:cs="Helvetica-Bold"/>
          <w:bCs/>
          <w:lang w:val="sq-AL"/>
        </w:rPr>
        <w:t xml:space="preserve"> </w:t>
      </w:r>
      <w:r w:rsidR="00F54672" w:rsidRPr="00702E71">
        <w:rPr>
          <w:rFonts w:cs="Helvetica-Bold"/>
          <w:bCs/>
          <w:lang w:val="sq-AL"/>
        </w:rPr>
        <w:t>njofto</w:t>
      </w:r>
      <w:r w:rsidR="00F54672">
        <w:rPr>
          <w:rFonts w:cs="Helvetica-Bold"/>
          <w:bCs/>
          <w:lang w:val="sq-AL"/>
        </w:rPr>
        <w:t xml:space="preserve">n </w:t>
      </w:r>
      <w:r w:rsidRPr="00702E71">
        <w:rPr>
          <w:rFonts w:cs="Helvetica-Bold"/>
          <w:bCs/>
          <w:lang w:val="sq-AL"/>
        </w:rPr>
        <w:t>me shkrim subjektin kërkues</w:t>
      </w:r>
      <w:r w:rsidR="00F54672">
        <w:rPr>
          <w:rFonts w:cs="Helvetica-Bold"/>
          <w:bCs/>
          <w:lang w:val="sq-AL"/>
        </w:rPr>
        <w:t>,</w:t>
      </w:r>
      <w:r w:rsidRPr="00702E71">
        <w:rPr>
          <w:rFonts w:cs="Helvetica-Bold"/>
          <w:bCs/>
          <w:lang w:val="sq-AL"/>
        </w:rPr>
        <w:t xml:space="preserve"> brenda tre muajve</w:t>
      </w:r>
      <w:r w:rsidR="00F54672">
        <w:rPr>
          <w:rFonts w:cs="Helvetica-Bold"/>
          <w:bCs/>
          <w:lang w:val="sq-AL"/>
        </w:rPr>
        <w:t xml:space="preserve"> t</w:t>
      </w:r>
      <w:r w:rsidR="00AB1D09">
        <w:rPr>
          <w:rFonts w:cs="Helvetica-Bold"/>
          <w:bCs/>
          <w:lang w:val="sq-AL"/>
        </w:rPr>
        <w:t>ë</w:t>
      </w:r>
      <w:r w:rsidR="00F54672">
        <w:rPr>
          <w:rFonts w:cs="Helvetica-Bold"/>
          <w:bCs/>
          <w:lang w:val="sq-AL"/>
        </w:rPr>
        <w:t xml:space="preserve"> paraqitjes s</w:t>
      </w:r>
      <w:r w:rsidR="00AB1D09">
        <w:rPr>
          <w:rFonts w:cs="Helvetica-Bold"/>
          <w:bCs/>
          <w:lang w:val="sq-AL"/>
        </w:rPr>
        <w:t>ë</w:t>
      </w:r>
      <w:r w:rsidR="00F54672">
        <w:rPr>
          <w:rFonts w:cs="Helvetica-Bold"/>
          <w:bCs/>
          <w:lang w:val="sq-AL"/>
        </w:rPr>
        <w:t xml:space="preserve"> k</w:t>
      </w:r>
      <w:r w:rsidR="00AB1D09">
        <w:rPr>
          <w:rFonts w:cs="Helvetica-Bold"/>
          <w:bCs/>
          <w:lang w:val="sq-AL"/>
        </w:rPr>
        <w:t>ë</w:t>
      </w:r>
      <w:r w:rsidR="00F54672">
        <w:rPr>
          <w:rFonts w:cs="Helvetica-Bold"/>
          <w:bCs/>
          <w:lang w:val="sq-AL"/>
        </w:rPr>
        <w:t>rkes</w:t>
      </w:r>
      <w:r w:rsidR="00AB1D09">
        <w:rPr>
          <w:rFonts w:cs="Helvetica-Bold"/>
          <w:bCs/>
          <w:lang w:val="sq-AL"/>
        </w:rPr>
        <w:t>ë</w:t>
      </w:r>
      <w:r w:rsidR="00F54672">
        <w:rPr>
          <w:rFonts w:cs="Helvetica-Bold"/>
          <w:bCs/>
          <w:lang w:val="sq-AL"/>
        </w:rPr>
        <w:t>s,</w:t>
      </w:r>
      <w:r w:rsidRPr="00702E71">
        <w:rPr>
          <w:rFonts w:cs="Helvetica-Bold"/>
          <w:bCs/>
          <w:lang w:val="sq-AL"/>
        </w:rPr>
        <w:t xml:space="preserve"> nëse janë miratuar ose jo ndryshimet e </w:t>
      </w:r>
      <w:r w:rsidR="00F54672">
        <w:rPr>
          <w:rFonts w:cs="Helvetica-Bold"/>
          <w:bCs/>
          <w:lang w:val="sq-AL"/>
        </w:rPr>
        <w:t>r</w:t>
      </w:r>
      <w:r w:rsidR="00AB1D09">
        <w:rPr>
          <w:rFonts w:cs="Helvetica-Bold"/>
          <w:bCs/>
          <w:lang w:val="sq-AL"/>
        </w:rPr>
        <w:t>ë</w:t>
      </w:r>
      <w:r w:rsidR="00F54672">
        <w:rPr>
          <w:rFonts w:cs="Helvetica-Bold"/>
          <w:bCs/>
          <w:lang w:val="sq-AL"/>
        </w:rPr>
        <w:t>nd</w:t>
      </w:r>
      <w:r w:rsidR="00AB1D09">
        <w:rPr>
          <w:rFonts w:cs="Helvetica-Bold"/>
          <w:bCs/>
          <w:lang w:val="sq-AL"/>
        </w:rPr>
        <w:t>ë</w:t>
      </w:r>
      <w:r w:rsidR="00F54672">
        <w:rPr>
          <w:rFonts w:cs="Helvetica-Bold"/>
          <w:bCs/>
          <w:lang w:val="sq-AL"/>
        </w:rPr>
        <w:t>sishme</w:t>
      </w:r>
      <w:r w:rsidR="00F54672" w:rsidRPr="00702E71">
        <w:rPr>
          <w:rFonts w:cs="Helvetica-Bold"/>
          <w:bCs/>
          <w:lang w:val="sq-AL"/>
        </w:rPr>
        <w:t xml:space="preserve"> </w:t>
      </w:r>
      <w:r w:rsidRPr="00702E71">
        <w:rPr>
          <w:rFonts w:cs="Helvetica-Bold"/>
          <w:bCs/>
          <w:lang w:val="sq-AL"/>
        </w:rPr>
        <w:t xml:space="preserve">që </w:t>
      </w:r>
      <w:r w:rsidR="00F54672">
        <w:rPr>
          <w:rFonts w:cs="Helvetica-Bold"/>
          <w:bCs/>
          <w:lang w:val="sq-AL"/>
        </w:rPr>
        <w:t>do</w:t>
      </w:r>
      <w:r w:rsidR="00F54672" w:rsidRPr="00702E71">
        <w:rPr>
          <w:rFonts w:cs="Helvetica-Bold"/>
          <w:bCs/>
          <w:lang w:val="sq-AL"/>
        </w:rPr>
        <w:t xml:space="preserve"> </w:t>
      </w:r>
      <w:r w:rsidRPr="00702E71">
        <w:rPr>
          <w:rFonts w:cs="Helvetica-Bold"/>
          <w:bCs/>
          <w:lang w:val="sq-AL"/>
        </w:rPr>
        <w:t xml:space="preserve">të </w:t>
      </w:r>
      <w:r w:rsidR="00F54672">
        <w:rPr>
          <w:rFonts w:cs="Helvetica-Bold"/>
          <w:bCs/>
          <w:lang w:val="sq-AL"/>
        </w:rPr>
        <w:t>p</w:t>
      </w:r>
      <w:r w:rsidR="00AB1D09">
        <w:rPr>
          <w:rFonts w:cs="Helvetica-Bold"/>
          <w:bCs/>
          <w:lang w:val="sq-AL"/>
        </w:rPr>
        <w:t>ë</w:t>
      </w:r>
      <w:r w:rsidR="00F54672">
        <w:rPr>
          <w:rFonts w:cs="Helvetica-Bold"/>
          <w:bCs/>
          <w:lang w:val="sq-AL"/>
        </w:rPr>
        <w:t>rfshihen</w:t>
      </w:r>
      <w:r w:rsidR="00F54672" w:rsidRPr="00702E71">
        <w:rPr>
          <w:rFonts w:cs="Helvetica-Bold"/>
          <w:bCs/>
          <w:lang w:val="sq-AL"/>
        </w:rPr>
        <w:t xml:space="preserve"> </w:t>
      </w:r>
      <w:r w:rsidRPr="00702E71">
        <w:rPr>
          <w:rFonts w:cs="Helvetica-Bold"/>
          <w:bCs/>
          <w:lang w:val="sq-AL"/>
        </w:rPr>
        <w:t>në prospektin SIK të sipërmarrjes së investimeve kolektive me ofertë publike.</w:t>
      </w:r>
    </w:p>
    <w:p w14:paraId="15E84FBE" w14:textId="77777777" w:rsidR="00FE28A8" w:rsidRPr="00702E71" w:rsidRDefault="00FE28A8" w:rsidP="008C2414">
      <w:pPr>
        <w:pStyle w:val="ListParagraph"/>
        <w:autoSpaceDE w:val="0"/>
        <w:autoSpaceDN w:val="0"/>
        <w:adjustRightInd w:val="0"/>
        <w:spacing w:after="0" w:line="300" w:lineRule="exact"/>
        <w:ind w:left="357"/>
        <w:rPr>
          <w:rFonts w:cs="Helvetica-Bold"/>
          <w:bCs/>
          <w:lang w:val="sq-AL"/>
        </w:rPr>
      </w:pPr>
    </w:p>
    <w:p w14:paraId="0C47F48F" w14:textId="77777777" w:rsidR="00981BFF" w:rsidRDefault="00085647" w:rsidP="00981BFF">
      <w:pPr>
        <w:pStyle w:val="ListParagraph"/>
        <w:ind w:left="360"/>
        <w:jc w:val="center"/>
        <w:rPr>
          <w:rFonts w:cs="Helvetica-Bold"/>
          <w:b/>
          <w:bCs/>
          <w:lang w:val="sq-AL"/>
        </w:rPr>
      </w:pPr>
      <w:r w:rsidRPr="00702E71">
        <w:rPr>
          <w:rFonts w:cs="Helvetica-Bold"/>
          <w:b/>
          <w:bCs/>
          <w:lang w:val="sq-AL"/>
        </w:rPr>
        <w:t>Neni 93</w:t>
      </w:r>
    </w:p>
    <w:p w14:paraId="496B6A03" w14:textId="77777777" w:rsidR="00A047B1" w:rsidRDefault="00A047B1" w:rsidP="00981BFF">
      <w:pPr>
        <w:pStyle w:val="ListParagraph"/>
        <w:ind w:left="360"/>
        <w:jc w:val="center"/>
        <w:rPr>
          <w:rFonts w:cs="Helvetica-Bold"/>
          <w:b/>
          <w:bCs/>
          <w:lang w:val="sq-AL"/>
        </w:rPr>
      </w:pPr>
    </w:p>
    <w:p w14:paraId="3F7DBED5" w14:textId="77777777" w:rsidR="00FE28A8" w:rsidRDefault="00085647" w:rsidP="00981BFF">
      <w:pPr>
        <w:pStyle w:val="ListParagraph"/>
        <w:ind w:left="360"/>
        <w:jc w:val="center"/>
        <w:rPr>
          <w:rFonts w:cs="Helvetica-Bold"/>
          <w:b/>
          <w:bCs/>
          <w:lang w:val="sq-AL"/>
        </w:rPr>
      </w:pPr>
      <w:r w:rsidRPr="00702E71">
        <w:rPr>
          <w:rFonts w:cs="Helvetica-Bold"/>
          <w:b/>
          <w:bCs/>
          <w:lang w:val="sq-AL"/>
        </w:rPr>
        <w:t>Informacionet kryesore për investitorët</w:t>
      </w:r>
    </w:p>
    <w:p w14:paraId="12535ECE" w14:textId="77777777" w:rsidR="00F54672" w:rsidRPr="00702E71" w:rsidRDefault="00F54672" w:rsidP="00981BFF">
      <w:pPr>
        <w:pStyle w:val="ListParagraph"/>
        <w:ind w:left="360"/>
        <w:jc w:val="center"/>
        <w:rPr>
          <w:rFonts w:cs="Helvetica-Bold"/>
          <w:b/>
          <w:bCs/>
          <w:lang w:val="sq-AL"/>
        </w:rPr>
      </w:pPr>
    </w:p>
    <w:p w14:paraId="560EC3A6" w14:textId="1E5FE704" w:rsidR="00FE28A8" w:rsidRPr="00702E71" w:rsidRDefault="00085647" w:rsidP="00B22BA1">
      <w:pPr>
        <w:pStyle w:val="ListParagraph"/>
        <w:numPr>
          <w:ilvl w:val="0"/>
          <w:numId w:val="39"/>
        </w:numPr>
        <w:spacing w:line="240" w:lineRule="auto"/>
        <w:ind w:left="397" w:firstLine="357"/>
        <w:rPr>
          <w:rFonts w:cs="Helvetica-Bold"/>
          <w:bCs/>
          <w:lang w:val="sq-AL"/>
        </w:rPr>
      </w:pPr>
      <w:r w:rsidRPr="00702E71">
        <w:rPr>
          <w:rFonts w:cs="Helvetica-Bold"/>
          <w:bCs/>
          <w:lang w:val="sq-AL"/>
        </w:rPr>
        <w:t xml:space="preserve">Shoqëria administruese </w:t>
      </w:r>
      <w:r w:rsidR="005B3D1E" w:rsidRPr="00702E71">
        <w:rPr>
          <w:rFonts w:cs="Helvetica-Bold"/>
          <w:bCs/>
          <w:lang w:val="sq-AL"/>
        </w:rPr>
        <w:t>harto</w:t>
      </w:r>
      <w:r w:rsidR="005B3D1E">
        <w:rPr>
          <w:rFonts w:cs="Helvetica-Bold"/>
          <w:bCs/>
          <w:lang w:val="sq-AL"/>
        </w:rPr>
        <w:t>n</w:t>
      </w:r>
      <w:r w:rsidR="005B3D1E" w:rsidRPr="00702E71">
        <w:rPr>
          <w:rFonts w:cs="Helvetica-Bold"/>
          <w:bCs/>
          <w:lang w:val="sq-AL"/>
        </w:rPr>
        <w:t xml:space="preserve"> </w:t>
      </w:r>
      <w:r w:rsidRPr="00702E71">
        <w:rPr>
          <w:rFonts w:cs="Helvetica-Bold"/>
          <w:bCs/>
          <w:lang w:val="sq-AL"/>
        </w:rPr>
        <w:t xml:space="preserve">një dokument </w:t>
      </w:r>
      <w:r w:rsidR="0069779B" w:rsidRPr="00702E71">
        <w:rPr>
          <w:rFonts w:cs="Helvetica-Bold"/>
          <w:bCs/>
          <w:lang w:val="sq-AL"/>
        </w:rPr>
        <w:t>me informacionin kryesor për investitorin</w:t>
      </w:r>
      <w:r w:rsidRPr="00702E71">
        <w:rPr>
          <w:rFonts w:cs="Helvetica-Bold"/>
          <w:bCs/>
          <w:lang w:val="sq-AL"/>
        </w:rPr>
        <w:t xml:space="preserve"> për çdo sipërmarrje të investimeve kolektive me ofertë publike që është sipërmarrje e veçantë dhe për çdo nënfond të sipërmarrjes ombrellë me ofertë publike. </w:t>
      </w:r>
    </w:p>
    <w:p w14:paraId="0F74A215" w14:textId="67BDCB6B" w:rsidR="00FE28A8" w:rsidRPr="00702E71" w:rsidRDefault="00085647" w:rsidP="00B22BA1">
      <w:pPr>
        <w:pStyle w:val="ListParagraph"/>
        <w:numPr>
          <w:ilvl w:val="0"/>
          <w:numId w:val="39"/>
        </w:numPr>
        <w:spacing w:line="240" w:lineRule="auto"/>
        <w:ind w:left="397" w:firstLine="357"/>
        <w:rPr>
          <w:rFonts w:cs="Helvetica-Bold"/>
          <w:bCs/>
          <w:lang w:val="sq-AL"/>
        </w:rPr>
      </w:pPr>
      <w:r w:rsidRPr="00702E71">
        <w:rPr>
          <w:rFonts w:cs="Helvetica-Bold"/>
          <w:bCs/>
          <w:lang w:val="sq-AL"/>
        </w:rPr>
        <w:t xml:space="preserve">Dokumenti </w:t>
      </w:r>
      <w:r w:rsidR="0069779B" w:rsidRPr="00702E71">
        <w:rPr>
          <w:rFonts w:cs="Helvetica-Bold"/>
          <w:bCs/>
          <w:lang w:val="sq-AL"/>
        </w:rPr>
        <w:t>me informacionin kryesor për investitorin</w:t>
      </w:r>
      <w:r w:rsidRPr="00702E71">
        <w:rPr>
          <w:rFonts w:cs="Helvetica-Bold"/>
          <w:bCs/>
          <w:lang w:val="sq-AL"/>
        </w:rPr>
        <w:t xml:space="preserve"> </w:t>
      </w:r>
      <w:r w:rsidR="005B3D1E">
        <w:rPr>
          <w:rFonts w:cs="Helvetica-Bold"/>
          <w:bCs/>
          <w:lang w:val="sq-AL"/>
        </w:rPr>
        <w:t>informon</w:t>
      </w:r>
      <w:r w:rsidRPr="00702E71">
        <w:rPr>
          <w:rFonts w:cs="Helvetica-Bold"/>
          <w:bCs/>
          <w:lang w:val="sq-AL"/>
        </w:rPr>
        <w:t xml:space="preserve"> investitori</w:t>
      </w:r>
      <w:r w:rsidR="005B3D1E">
        <w:rPr>
          <w:rFonts w:cs="Helvetica-Bold"/>
          <w:bCs/>
          <w:lang w:val="sq-AL"/>
        </w:rPr>
        <w:t>n</w:t>
      </w:r>
      <w:r w:rsidRPr="00702E71">
        <w:rPr>
          <w:rFonts w:cs="Helvetica-Bold"/>
          <w:bCs/>
          <w:lang w:val="sq-AL"/>
        </w:rPr>
        <w:t xml:space="preserve">, në mënyrë të kuptueshme, të qartë dhe jo keqorientuese, </w:t>
      </w:r>
      <w:r w:rsidR="005B3D1E">
        <w:rPr>
          <w:rFonts w:cs="Helvetica-Bold"/>
          <w:bCs/>
          <w:lang w:val="sq-AL"/>
        </w:rPr>
        <w:t xml:space="preserve">mbi </w:t>
      </w:r>
      <w:r w:rsidRPr="00702E71">
        <w:rPr>
          <w:rFonts w:cs="Helvetica-Bold"/>
          <w:bCs/>
          <w:lang w:val="sq-AL"/>
        </w:rPr>
        <w:t xml:space="preserve">informacionet bazë të nevojshme për të marrë një vendim investimi. Aspektet me rëndësi të informacioneve duhet të mbahen të përditësuara. </w:t>
      </w:r>
      <w:r w:rsidR="00D97DB2">
        <w:rPr>
          <w:rFonts w:cs="Helvetica-Bold"/>
          <w:bCs/>
          <w:lang w:val="sq-AL"/>
        </w:rPr>
        <w:t>V</w:t>
      </w:r>
      <w:r w:rsidRPr="00702E71">
        <w:rPr>
          <w:rFonts w:cs="Helvetica-Bold"/>
          <w:bCs/>
          <w:lang w:val="sq-AL"/>
        </w:rPr>
        <w:t>ersion</w:t>
      </w:r>
      <w:r w:rsidR="00D97DB2">
        <w:rPr>
          <w:rFonts w:cs="Helvetica-Bold"/>
          <w:bCs/>
          <w:lang w:val="sq-AL"/>
        </w:rPr>
        <w:t>i</w:t>
      </w:r>
      <w:r w:rsidRPr="00702E71">
        <w:rPr>
          <w:rFonts w:cs="Helvetica-Bold"/>
          <w:bCs/>
          <w:lang w:val="sq-AL"/>
        </w:rPr>
        <w:t xml:space="preserve"> i përditësuar i dokumentit me informacionet kryesore për investitorët </w:t>
      </w:r>
      <w:r w:rsidR="00D97DB2">
        <w:rPr>
          <w:rFonts w:cs="Helvetica-Bold"/>
          <w:bCs/>
          <w:lang w:val="sq-AL"/>
        </w:rPr>
        <w:t>publikohet gjithmon</w:t>
      </w:r>
      <w:r w:rsidR="00AB1D09">
        <w:rPr>
          <w:rFonts w:cs="Helvetica-Bold"/>
          <w:bCs/>
          <w:lang w:val="sq-AL"/>
        </w:rPr>
        <w:t>ë</w:t>
      </w:r>
      <w:r w:rsidRPr="00702E71">
        <w:rPr>
          <w:rFonts w:cs="Helvetica-Bold"/>
          <w:bCs/>
          <w:lang w:val="sq-AL"/>
        </w:rPr>
        <w:t xml:space="preserve"> në faqen</w:t>
      </w:r>
      <w:r w:rsidR="00CA2507">
        <w:rPr>
          <w:rFonts w:cs="Helvetica-Bold"/>
          <w:bCs/>
          <w:lang w:val="sq-AL"/>
        </w:rPr>
        <w:t xml:space="preserve"> e</w:t>
      </w:r>
      <w:r w:rsidRPr="00702E71">
        <w:rPr>
          <w:rFonts w:cs="Helvetica-Bold"/>
          <w:bCs/>
          <w:lang w:val="sq-AL"/>
        </w:rPr>
        <w:t xml:space="preserve"> internet</w:t>
      </w:r>
      <w:r w:rsidR="00CA2507">
        <w:rPr>
          <w:rFonts w:cs="Helvetica-Bold"/>
          <w:bCs/>
          <w:lang w:val="sq-AL"/>
        </w:rPr>
        <w:t>it</w:t>
      </w:r>
      <w:r w:rsidRPr="00702E71">
        <w:rPr>
          <w:rFonts w:cs="Helvetica-Bold"/>
          <w:bCs/>
          <w:lang w:val="sq-AL"/>
        </w:rPr>
        <w:t xml:space="preserve"> të shoqërisë administruese.</w:t>
      </w:r>
    </w:p>
    <w:p w14:paraId="087AACE4" w14:textId="10F1BF7A" w:rsidR="00FE28A8" w:rsidRPr="00702E71" w:rsidRDefault="00CA2507" w:rsidP="00B22BA1">
      <w:pPr>
        <w:pStyle w:val="ListParagraph"/>
        <w:numPr>
          <w:ilvl w:val="0"/>
          <w:numId w:val="39"/>
        </w:numPr>
        <w:spacing w:line="240" w:lineRule="auto"/>
        <w:ind w:left="397" w:firstLine="357"/>
        <w:rPr>
          <w:rFonts w:cs="Helvetica-Bold"/>
          <w:bCs/>
          <w:lang w:val="sq-AL"/>
        </w:rPr>
      </w:pPr>
      <w:r>
        <w:rPr>
          <w:rFonts w:cs="Helvetica-Bold"/>
          <w:bCs/>
          <w:lang w:val="sq-AL"/>
        </w:rPr>
        <w:t xml:space="preserve">Cdo ndryshim dhe </w:t>
      </w:r>
      <w:r w:rsidR="00D97DB2">
        <w:rPr>
          <w:rFonts w:cs="Helvetica-Bold"/>
          <w:bCs/>
          <w:lang w:val="sq-AL"/>
        </w:rPr>
        <w:t>p</w:t>
      </w:r>
      <w:r w:rsidR="00AB1D09">
        <w:rPr>
          <w:rFonts w:cs="Helvetica-Bold"/>
          <w:bCs/>
          <w:lang w:val="sq-AL"/>
        </w:rPr>
        <w:t>ë</w:t>
      </w:r>
      <w:r w:rsidR="00D97DB2">
        <w:rPr>
          <w:rFonts w:cs="Helvetica-Bold"/>
          <w:bCs/>
          <w:lang w:val="sq-AL"/>
        </w:rPr>
        <w:t>rdit</w:t>
      </w:r>
      <w:r w:rsidR="00AB1D09">
        <w:rPr>
          <w:rFonts w:cs="Helvetica-Bold"/>
          <w:bCs/>
          <w:lang w:val="sq-AL"/>
        </w:rPr>
        <w:t>ë</w:t>
      </w:r>
      <w:r w:rsidR="00D97DB2">
        <w:rPr>
          <w:rFonts w:cs="Helvetica-Bold"/>
          <w:bCs/>
          <w:lang w:val="sq-AL"/>
        </w:rPr>
        <w:t xml:space="preserve">sim </w:t>
      </w:r>
      <w:r>
        <w:rPr>
          <w:rFonts w:cs="Helvetica-Bold"/>
          <w:bCs/>
          <w:lang w:val="sq-AL"/>
        </w:rPr>
        <w:t xml:space="preserve">i </w:t>
      </w:r>
      <w:r w:rsidR="00085647" w:rsidRPr="00702E71">
        <w:rPr>
          <w:rFonts w:cs="Helvetica-Bold"/>
          <w:bCs/>
          <w:lang w:val="sq-AL"/>
        </w:rPr>
        <w:t xml:space="preserve">dokumenti </w:t>
      </w:r>
      <w:r w:rsidR="0069779B" w:rsidRPr="00702E71">
        <w:rPr>
          <w:rFonts w:cs="Helvetica-Bold"/>
          <w:bCs/>
          <w:lang w:val="sq-AL"/>
        </w:rPr>
        <w:t>me informacionin kryesor për investitorin</w:t>
      </w:r>
      <w:r w:rsidR="00085647" w:rsidRPr="00702E71">
        <w:rPr>
          <w:rFonts w:cs="Helvetica-Bold"/>
          <w:bCs/>
          <w:lang w:val="sq-AL"/>
        </w:rPr>
        <w:t xml:space="preserve">, </w:t>
      </w:r>
      <w:r w:rsidR="00AD65D6">
        <w:rPr>
          <w:rFonts w:cs="Helvetica-Bold"/>
          <w:bCs/>
          <w:lang w:val="sq-AL"/>
        </w:rPr>
        <w:t xml:space="preserve">i komunikohet Autoritetit duke i </w:t>
      </w:r>
      <w:r w:rsidR="00D97DB2">
        <w:rPr>
          <w:rFonts w:cs="Helvetica-Bold"/>
          <w:bCs/>
          <w:lang w:val="sq-AL"/>
        </w:rPr>
        <w:t>d</w:t>
      </w:r>
      <w:r w:rsidR="00AB1D09">
        <w:rPr>
          <w:rFonts w:cs="Helvetica-Bold"/>
          <w:bCs/>
          <w:lang w:val="sq-AL"/>
        </w:rPr>
        <w:t>ë</w:t>
      </w:r>
      <w:r w:rsidR="00D97DB2">
        <w:rPr>
          <w:rFonts w:cs="Helvetica-Bold"/>
          <w:bCs/>
          <w:lang w:val="sq-AL"/>
        </w:rPr>
        <w:t xml:space="preserve">rguar </w:t>
      </w:r>
      <w:r w:rsidR="00085647" w:rsidRPr="00702E71">
        <w:rPr>
          <w:rFonts w:cs="Helvetica-Bold"/>
          <w:bCs/>
          <w:lang w:val="sq-AL"/>
        </w:rPr>
        <w:t xml:space="preserve">një kopje </w:t>
      </w:r>
      <w:r w:rsidR="00D97DB2">
        <w:rPr>
          <w:rFonts w:cs="Helvetica-Bold"/>
          <w:bCs/>
          <w:lang w:val="sq-AL"/>
        </w:rPr>
        <w:t>t</w:t>
      </w:r>
      <w:r w:rsidR="00AB1D09">
        <w:rPr>
          <w:rFonts w:cs="Helvetica-Bold"/>
          <w:bCs/>
          <w:lang w:val="sq-AL"/>
        </w:rPr>
        <w:t>ë</w:t>
      </w:r>
      <w:r w:rsidR="00D97DB2" w:rsidRPr="00702E71">
        <w:rPr>
          <w:rFonts w:cs="Helvetica-Bold"/>
          <w:bCs/>
          <w:lang w:val="sq-AL"/>
        </w:rPr>
        <w:t xml:space="preserve"> </w:t>
      </w:r>
      <w:r w:rsidR="00085647" w:rsidRPr="00702E71">
        <w:rPr>
          <w:rFonts w:cs="Helvetica-Bold"/>
          <w:bCs/>
          <w:lang w:val="sq-AL"/>
        </w:rPr>
        <w:t xml:space="preserve">dokumentit të përditësuar </w:t>
      </w:r>
    </w:p>
    <w:p w14:paraId="65474F36" w14:textId="2C25AFE1" w:rsidR="00FE28A8" w:rsidRPr="00702E71" w:rsidRDefault="00085647" w:rsidP="00B22BA1">
      <w:pPr>
        <w:pStyle w:val="ListParagraph"/>
        <w:numPr>
          <w:ilvl w:val="0"/>
          <w:numId w:val="39"/>
        </w:numPr>
        <w:spacing w:line="240" w:lineRule="auto"/>
        <w:ind w:left="397" w:firstLine="357"/>
        <w:rPr>
          <w:rFonts w:cs="Helvetica-Bold"/>
          <w:bCs/>
          <w:lang w:val="sq-AL"/>
        </w:rPr>
      </w:pPr>
      <w:r w:rsidRPr="00702E71">
        <w:rPr>
          <w:rFonts w:cs="Helvetica-Bold"/>
          <w:bCs/>
          <w:lang w:val="sq-AL"/>
        </w:rPr>
        <w:t xml:space="preserve">Shoqëria administruese dhe personat e tjerë që marketojnë sipërmarrje të investimeve kolektive me ofertë publike </w:t>
      </w:r>
      <w:r w:rsidR="00D97DB2">
        <w:rPr>
          <w:rFonts w:cs="Helvetica-Bold"/>
          <w:bCs/>
          <w:lang w:val="sq-AL"/>
        </w:rPr>
        <w:t>u mund</w:t>
      </w:r>
      <w:r w:rsidR="00AB1D09">
        <w:rPr>
          <w:rFonts w:cs="Helvetica-Bold"/>
          <w:bCs/>
          <w:lang w:val="sq-AL"/>
        </w:rPr>
        <w:t>ë</w:t>
      </w:r>
      <w:r w:rsidR="00D97DB2">
        <w:rPr>
          <w:rFonts w:cs="Helvetica-Bold"/>
          <w:bCs/>
          <w:lang w:val="sq-AL"/>
        </w:rPr>
        <w:t>sojn</w:t>
      </w:r>
      <w:r w:rsidR="00AB1D09">
        <w:rPr>
          <w:rFonts w:cs="Helvetica-Bold"/>
          <w:bCs/>
          <w:lang w:val="sq-AL"/>
        </w:rPr>
        <w:t>ë</w:t>
      </w:r>
      <w:r w:rsidRPr="00702E71">
        <w:rPr>
          <w:rFonts w:cs="Helvetica-Bold"/>
          <w:bCs/>
          <w:lang w:val="sq-AL"/>
        </w:rPr>
        <w:t xml:space="preserve"> pa pagesë të gjithë investitorëve dokumentin </w:t>
      </w:r>
      <w:r w:rsidR="0069779B" w:rsidRPr="00702E71">
        <w:rPr>
          <w:rFonts w:cs="Helvetica-Bold"/>
          <w:bCs/>
          <w:lang w:val="sq-AL"/>
        </w:rPr>
        <w:t>me informacionin kryesor për investitorin</w:t>
      </w:r>
      <w:r w:rsidRPr="00702E71">
        <w:rPr>
          <w:rFonts w:cs="Helvetica-Bold"/>
          <w:bCs/>
          <w:lang w:val="sq-AL"/>
        </w:rPr>
        <w:t xml:space="preserve"> përpara </w:t>
      </w:r>
      <w:r w:rsidR="00D97DB2">
        <w:rPr>
          <w:rFonts w:cs="Helvetica-Bold"/>
          <w:bCs/>
          <w:lang w:val="sq-AL"/>
        </w:rPr>
        <w:t>n</w:t>
      </w:r>
      <w:r w:rsidR="00AB1D09">
        <w:rPr>
          <w:rFonts w:cs="Helvetica-Bold"/>
          <w:bCs/>
          <w:lang w:val="sq-AL"/>
        </w:rPr>
        <w:t>ë</w:t>
      </w:r>
      <w:r w:rsidR="00D97DB2">
        <w:rPr>
          <w:rFonts w:cs="Helvetica-Bold"/>
          <w:bCs/>
          <w:lang w:val="sq-AL"/>
        </w:rPr>
        <w:t>nshkrimit t</w:t>
      </w:r>
      <w:r w:rsidR="00AB1D09">
        <w:rPr>
          <w:rFonts w:cs="Helvetica-Bold"/>
          <w:bCs/>
          <w:lang w:val="sq-AL"/>
        </w:rPr>
        <w:t>ë</w:t>
      </w:r>
      <w:r w:rsidRPr="00702E71">
        <w:rPr>
          <w:rFonts w:cs="Helvetica-Bold"/>
          <w:bCs/>
          <w:lang w:val="sq-AL"/>
        </w:rPr>
        <w:t xml:space="preserve"> kontratë</w:t>
      </w:r>
      <w:r w:rsidR="00D97DB2">
        <w:rPr>
          <w:rFonts w:cs="Helvetica-Bold"/>
          <w:bCs/>
          <w:lang w:val="sq-AL"/>
        </w:rPr>
        <w:t>s</w:t>
      </w:r>
      <w:r w:rsidRPr="00702E71">
        <w:rPr>
          <w:rFonts w:cs="Helvetica-Bold"/>
          <w:bCs/>
          <w:lang w:val="sq-AL"/>
        </w:rPr>
        <w:t xml:space="preserve"> për blerjen e </w:t>
      </w:r>
      <w:r w:rsidR="00D97DB2" w:rsidRPr="00702E71">
        <w:rPr>
          <w:rFonts w:cs="Helvetica-Bold"/>
          <w:bCs/>
          <w:lang w:val="sq-AL"/>
        </w:rPr>
        <w:t>pjesëmarrje</w:t>
      </w:r>
      <w:r w:rsidR="00D97DB2">
        <w:rPr>
          <w:rFonts w:cs="Helvetica-Bold"/>
          <w:bCs/>
          <w:lang w:val="sq-AL"/>
        </w:rPr>
        <w:t>s</w:t>
      </w:r>
      <w:r w:rsidRPr="00702E71">
        <w:rPr>
          <w:rFonts w:cs="Helvetica-Bold"/>
          <w:bCs/>
          <w:lang w:val="sq-AL"/>
        </w:rPr>
        <w:t xml:space="preserve">. Shoqëria administruese </w:t>
      </w:r>
      <w:r w:rsidR="00D97DB2">
        <w:rPr>
          <w:rFonts w:cs="Helvetica-Bold"/>
          <w:bCs/>
          <w:lang w:val="sq-AL"/>
        </w:rPr>
        <w:t>i mund</w:t>
      </w:r>
      <w:r w:rsidR="00AB1D09">
        <w:rPr>
          <w:rFonts w:cs="Helvetica-Bold"/>
          <w:bCs/>
          <w:lang w:val="sq-AL"/>
        </w:rPr>
        <w:t>ë</w:t>
      </w:r>
      <w:r w:rsidR="00D97DB2">
        <w:rPr>
          <w:rFonts w:cs="Helvetica-Bold"/>
          <w:bCs/>
          <w:lang w:val="sq-AL"/>
        </w:rPr>
        <w:t>son</w:t>
      </w:r>
      <w:r w:rsidR="00D97DB2" w:rsidRPr="00D97DB2">
        <w:rPr>
          <w:rFonts w:cs="Helvetica-Bold"/>
          <w:bCs/>
          <w:lang w:val="sq-AL"/>
        </w:rPr>
        <w:t xml:space="preserve"> </w:t>
      </w:r>
      <w:r w:rsidR="00D97DB2" w:rsidRPr="00702E71">
        <w:rPr>
          <w:rFonts w:cs="Helvetica-Bold"/>
          <w:bCs/>
          <w:lang w:val="sq-AL"/>
        </w:rPr>
        <w:t>agjentëve</w:t>
      </w:r>
      <w:r w:rsidR="00D97DB2">
        <w:rPr>
          <w:rFonts w:cs="Helvetica-Bold"/>
          <w:bCs/>
          <w:lang w:val="sq-AL"/>
        </w:rPr>
        <w:t>, sipas k</w:t>
      </w:r>
      <w:r w:rsidR="00AB1D09">
        <w:rPr>
          <w:rFonts w:cs="Helvetica-Bold"/>
          <w:bCs/>
          <w:lang w:val="sq-AL"/>
        </w:rPr>
        <w:t>ë</w:t>
      </w:r>
      <w:r w:rsidR="00D97DB2">
        <w:rPr>
          <w:rFonts w:cs="Helvetica-Bold"/>
          <w:bCs/>
          <w:lang w:val="sq-AL"/>
        </w:rPr>
        <w:t>rkes</w:t>
      </w:r>
      <w:r w:rsidR="00AB1D09">
        <w:rPr>
          <w:rFonts w:cs="Helvetica-Bold"/>
          <w:bCs/>
          <w:lang w:val="sq-AL"/>
        </w:rPr>
        <w:t>ë</w:t>
      </w:r>
      <w:r w:rsidR="00D97DB2">
        <w:rPr>
          <w:rFonts w:cs="Helvetica-Bold"/>
          <w:bCs/>
          <w:lang w:val="sq-AL"/>
        </w:rPr>
        <w:t>s,</w:t>
      </w:r>
      <w:r w:rsidRPr="00702E71">
        <w:rPr>
          <w:rFonts w:cs="Helvetica-Bold"/>
          <w:bCs/>
          <w:lang w:val="sq-AL"/>
        </w:rPr>
        <w:t xml:space="preserve"> dokumentin </w:t>
      </w:r>
      <w:r w:rsidR="0069779B" w:rsidRPr="00702E71">
        <w:rPr>
          <w:rFonts w:cs="Helvetica-Bold"/>
          <w:bCs/>
          <w:lang w:val="sq-AL"/>
        </w:rPr>
        <w:t>me informacionin kryesor për investitorin</w:t>
      </w:r>
      <w:r w:rsidRPr="00702E71">
        <w:rPr>
          <w:rFonts w:cs="Helvetica-Bold"/>
          <w:bCs/>
          <w:lang w:val="sq-AL"/>
        </w:rPr>
        <w:t xml:space="preserve"> </w:t>
      </w:r>
      <w:r w:rsidR="00D97DB2">
        <w:rPr>
          <w:rFonts w:cs="Helvetica-Bold"/>
          <w:bCs/>
          <w:lang w:val="sq-AL"/>
        </w:rPr>
        <w:t>n</w:t>
      </w:r>
      <w:r w:rsidR="00AB1D09">
        <w:rPr>
          <w:rFonts w:cs="Helvetica-Bold"/>
          <w:bCs/>
          <w:lang w:val="sq-AL"/>
        </w:rPr>
        <w:t>ë</w:t>
      </w:r>
      <w:r w:rsidR="00D97DB2">
        <w:rPr>
          <w:rFonts w:cs="Helvetica-Bold"/>
          <w:bCs/>
          <w:lang w:val="sq-AL"/>
        </w:rPr>
        <w:t xml:space="preserve"> p</w:t>
      </w:r>
      <w:r w:rsidR="00AB1D09">
        <w:rPr>
          <w:rFonts w:cs="Helvetica-Bold"/>
          <w:bCs/>
          <w:lang w:val="sq-AL"/>
        </w:rPr>
        <w:t>ë</w:t>
      </w:r>
      <w:r w:rsidR="00D97DB2">
        <w:rPr>
          <w:rFonts w:cs="Helvetica-Bold"/>
          <w:bCs/>
          <w:lang w:val="sq-AL"/>
        </w:rPr>
        <w:t xml:space="preserve">rputhje me </w:t>
      </w:r>
      <w:r w:rsidRPr="00702E71">
        <w:rPr>
          <w:rFonts w:cs="Helvetica-Bold"/>
          <w:bCs/>
          <w:lang w:val="sq-AL"/>
        </w:rPr>
        <w:t xml:space="preserve"> </w:t>
      </w:r>
      <w:r w:rsidR="00D97DB2" w:rsidRPr="00702E71">
        <w:rPr>
          <w:rFonts w:cs="Helvetica-Bold"/>
          <w:bCs/>
          <w:lang w:val="sq-AL"/>
        </w:rPr>
        <w:t>neni</w:t>
      </w:r>
      <w:r w:rsidR="00D97DB2">
        <w:rPr>
          <w:rFonts w:cs="Helvetica-Bold"/>
          <w:bCs/>
          <w:lang w:val="sq-AL"/>
        </w:rPr>
        <w:t>n</w:t>
      </w:r>
      <w:r w:rsidR="00D97DB2" w:rsidRPr="00702E71">
        <w:rPr>
          <w:rFonts w:cs="Helvetica-Bold"/>
          <w:bCs/>
          <w:lang w:val="sq-AL"/>
        </w:rPr>
        <w:t xml:space="preserve"> </w:t>
      </w:r>
      <w:r w:rsidRPr="00702E71">
        <w:rPr>
          <w:rFonts w:cs="Helvetica-Bold"/>
          <w:bCs/>
          <w:lang w:val="sq-AL"/>
        </w:rPr>
        <w:t>101</w:t>
      </w:r>
      <w:r w:rsidR="00D97DB2">
        <w:rPr>
          <w:rFonts w:cs="Helvetica-Bold"/>
          <w:bCs/>
          <w:lang w:val="sq-AL"/>
        </w:rPr>
        <w:t xml:space="preserve"> t</w:t>
      </w:r>
      <w:r w:rsidR="00AB1D09">
        <w:rPr>
          <w:rFonts w:cs="Helvetica-Bold"/>
          <w:bCs/>
          <w:lang w:val="sq-AL"/>
        </w:rPr>
        <w:t>ë</w:t>
      </w:r>
      <w:r w:rsidR="00D97DB2">
        <w:rPr>
          <w:rFonts w:cs="Helvetica-Bold"/>
          <w:bCs/>
          <w:lang w:val="sq-AL"/>
        </w:rPr>
        <w:t xml:space="preserve"> k</w:t>
      </w:r>
      <w:r w:rsidR="00AB1D09">
        <w:rPr>
          <w:rFonts w:cs="Helvetica-Bold"/>
          <w:bCs/>
          <w:lang w:val="sq-AL"/>
        </w:rPr>
        <w:t>ë</w:t>
      </w:r>
      <w:r w:rsidR="00D97DB2">
        <w:rPr>
          <w:rFonts w:cs="Helvetica-Bold"/>
          <w:bCs/>
          <w:lang w:val="sq-AL"/>
        </w:rPr>
        <w:t xml:space="preserve">tij ligji, si </w:t>
      </w:r>
      <w:r w:rsidRPr="00702E71">
        <w:rPr>
          <w:rFonts w:cs="Helvetica-Bold"/>
          <w:bCs/>
          <w:lang w:val="sq-AL"/>
        </w:rPr>
        <w:t xml:space="preserve"> dhe ofruesve të produkteve</w:t>
      </w:r>
      <w:r w:rsidR="00D97DB2">
        <w:rPr>
          <w:rFonts w:cs="Helvetica-Bold"/>
          <w:bCs/>
          <w:lang w:val="sq-AL"/>
        </w:rPr>
        <w:t xml:space="preserve"> ku </w:t>
      </w:r>
      <w:r w:rsidRPr="00702E71">
        <w:rPr>
          <w:rFonts w:cs="Helvetica-Bold"/>
          <w:bCs/>
          <w:lang w:val="sq-AL"/>
        </w:rPr>
        <w:t xml:space="preserve"> është </w:t>
      </w:r>
      <w:r w:rsidR="00D97DB2">
        <w:rPr>
          <w:rFonts w:cs="Helvetica-Bold"/>
          <w:bCs/>
          <w:lang w:val="sq-AL"/>
        </w:rPr>
        <w:t xml:space="preserve">e </w:t>
      </w:r>
      <w:r w:rsidRPr="00702E71">
        <w:rPr>
          <w:rFonts w:cs="Helvetica-Bold"/>
          <w:bCs/>
          <w:lang w:val="sq-AL"/>
        </w:rPr>
        <w:t>përfshirë sipërmarrja e investimeve kolektive me ofertë publike.</w:t>
      </w:r>
      <w:r w:rsidR="00D97DB2">
        <w:rPr>
          <w:rFonts w:cs="Helvetica-Bold"/>
          <w:bCs/>
          <w:lang w:val="sq-AL"/>
        </w:rPr>
        <w:t xml:space="preserve"> </w:t>
      </w:r>
    </w:p>
    <w:p w14:paraId="7BB6C725" w14:textId="6C598A24" w:rsidR="00DF258B" w:rsidRDefault="00085647" w:rsidP="00B22BA1">
      <w:pPr>
        <w:pStyle w:val="ListParagraph"/>
        <w:numPr>
          <w:ilvl w:val="0"/>
          <w:numId w:val="39"/>
        </w:numPr>
        <w:spacing w:line="240" w:lineRule="auto"/>
        <w:ind w:left="397" w:firstLine="357"/>
        <w:rPr>
          <w:rFonts w:cs="Helvetica-Bold"/>
          <w:bCs/>
          <w:lang w:val="sq-AL"/>
        </w:rPr>
      </w:pPr>
      <w:r w:rsidRPr="00DF258B">
        <w:rPr>
          <w:rFonts w:cs="Helvetica-Bold"/>
          <w:bCs/>
          <w:lang w:val="sq-AL"/>
        </w:rPr>
        <w:t xml:space="preserve">Dokumenti </w:t>
      </w:r>
      <w:r w:rsidR="0069779B" w:rsidRPr="00DF258B">
        <w:rPr>
          <w:rFonts w:cs="Helvetica-Bold"/>
          <w:bCs/>
          <w:lang w:val="sq-AL"/>
        </w:rPr>
        <w:t>me informacionin kryesor për investitorin</w:t>
      </w:r>
      <w:r w:rsidRPr="00DF258B">
        <w:rPr>
          <w:rFonts w:cs="Helvetica-Bold"/>
          <w:bCs/>
          <w:lang w:val="sq-AL"/>
        </w:rPr>
        <w:t xml:space="preserve"> </w:t>
      </w:r>
      <w:r w:rsidR="007D6E2B">
        <w:rPr>
          <w:rFonts w:cs="Helvetica-Bold"/>
          <w:bCs/>
          <w:lang w:val="sq-AL"/>
        </w:rPr>
        <w:t>p</w:t>
      </w:r>
      <w:r w:rsidR="00AB1D09">
        <w:rPr>
          <w:rFonts w:cs="Helvetica-Bold"/>
          <w:bCs/>
          <w:lang w:val="sq-AL"/>
        </w:rPr>
        <w:t>ë</w:t>
      </w:r>
      <w:r w:rsidR="007D6E2B">
        <w:rPr>
          <w:rFonts w:cs="Helvetica-Bold"/>
          <w:bCs/>
          <w:lang w:val="sq-AL"/>
        </w:rPr>
        <w:t>rcakton qart</w:t>
      </w:r>
      <w:r w:rsidR="00AB1D09">
        <w:rPr>
          <w:rFonts w:cs="Helvetica-Bold"/>
          <w:bCs/>
          <w:lang w:val="sq-AL"/>
        </w:rPr>
        <w:t>ë</w:t>
      </w:r>
      <w:r w:rsidRPr="00DF258B">
        <w:rPr>
          <w:rFonts w:cs="Helvetica-Bold"/>
          <w:bCs/>
          <w:lang w:val="sq-AL"/>
        </w:rPr>
        <w:t xml:space="preserve"> se prospekti SIK</w:t>
      </w:r>
      <w:r w:rsidR="007D6E2B">
        <w:rPr>
          <w:rFonts w:cs="Helvetica-Bold"/>
          <w:bCs/>
          <w:lang w:val="sq-AL"/>
        </w:rPr>
        <w:t xml:space="preserve">, </w:t>
      </w:r>
      <w:r w:rsidR="00F55FB0" w:rsidRPr="00DF258B">
        <w:rPr>
          <w:rFonts w:cs="Helvetica-Bold"/>
          <w:bCs/>
          <w:lang w:val="sq-AL"/>
        </w:rPr>
        <w:t>raportet dhe llogaritë vjetore</w:t>
      </w:r>
      <w:r w:rsidR="007D6E2B">
        <w:rPr>
          <w:rFonts w:cs="Helvetica-Bold"/>
          <w:bCs/>
          <w:lang w:val="sq-AL"/>
        </w:rPr>
        <w:t>/</w:t>
      </w:r>
      <w:r w:rsidR="00F55FB0" w:rsidRPr="00DF258B">
        <w:rPr>
          <w:rFonts w:cs="Helvetica-Bold"/>
          <w:bCs/>
          <w:lang w:val="sq-AL"/>
        </w:rPr>
        <w:t xml:space="preserve">ndërmjetme vihen </w:t>
      </w:r>
      <w:r w:rsidRPr="00DF258B">
        <w:rPr>
          <w:rFonts w:cs="Helvetica-Bold"/>
          <w:bCs/>
          <w:lang w:val="sq-AL"/>
        </w:rPr>
        <w:t xml:space="preserve">në dispozicion pa pagesë </w:t>
      </w:r>
      <w:r w:rsidR="00DF258B" w:rsidRPr="00DF258B">
        <w:rPr>
          <w:rFonts w:cs="Helvetica-Bold"/>
          <w:bCs/>
          <w:lang w:val="sq-AL"/>
        </w:rPr>
        <w:t xml:space="preserve">duke </w:t>
      </w:r>
      <w:r w:rsidR="007D6E2B" w:rsidRPr="00DF258B">
        <w:rPr>
          <w:rFonts w:cs="Helvetica-Bold"/>
          <w:bCs/>
          <w:lang w:val="sq-AL"/>
        </w:rPr>
        <w:t>p</w:t>
      </w:r>
      <w:r w:rsidR="00AB1D09">
        <w:rPr>
          <w:rFonts w:cs="Helvetica-Bold"/>
          <w:bCs/>
          <w:lang w:val="sq-AL"/>
        </w:rPr>
        <w:t>ë</w:t>
      </w:r>
      <w:r w:rsidR="007D6E2B" w:rsidRPr="00DF258B">
        <w:rPr>
          <w:rFonts w:cs="Helvetica-Bold"/>
          <w:bCs/>
          <w:lang w:val="sq-AL"/>
        </w:rPr>
        <w:t xml:space="preserve">rcaktuar </w:t>
      </w:r>
      <w:r w:rsidR="00DF258B" w:rsidRPr="00DF258B">
        <w:rPr>
          <w:rFonts w:cs="Helvetica-Bold"/>
          <w:bCs/>
          <w:lang w:val="sq-AL"/>
        </w:rPr>
        <w:t xml:space="preserve">edhe </w:t>
      </w:r>
      <w:r w:rsidR="007D6E2B" w:rsidRPr="00DF258B">
        <w:rPr>
          <w:rFonts w:cs="Helvetica-Bold"/>
          <w:bCs/>
          <w:lang w:val="sq-AL"/>
        </w:rPr>
        <w:t>m</w:t>
      </w:r>
      <w:r w:rsidR="00AB1D09">
        <w:rPr>
          <w:rFonts w:cs="Helvetica-Bold"/>
          <w:bCs/>
          <w:lang w:val="sq-AL"/>
        </w:rPr>
        <w:t>ë</w:t>
      </w:r>
      <w:r w:rsidR="007D6E2B" w:rsidRPr="00DF258B">
        <w:rPr>
          <w:rFonts w:cs="Helvetica-Bold"/>
          <w:bCs/>
          <w:lang w:val="sq-AL"/>
        </w:rPr>
        <w:t>nyr</w:t>
      </w:r>
      <w:r w:rsidR="00AB1D09">
        <w:rPr>
          <w:rFonts w:cs="Helvetica-Bold"/>
          <w:bCs/>
          <w:lang w:val="sq-AL"/>
        </w:rPr>
        <w:t>ë</w:t>
      </w:r>
      <w:r w:rsidR="007D6E2B" w:rsidRPr="00DF258B">
        <w:rPr>
          <w:rFonts w:cs="Helvetica-Bold"/>
          <w:bCs/>
          <w:lang w:val="sq-AL"/>
        </w:rPr>
        <w:t xml:space="preserve">n </w:t>
      </w:r>
      <w:r w:rsidR="00DF258B" w:rsidRPr="00DF258B">
        <w:rPr>
          <w:rFonts w:cs="Helvetica-Bold"/>
          <w:bCs/>
          <w:lang w:val="sq-AL"/>
        </w:rPr>
        <w:t xml:space="preserve">e marrjes se ketij </w:t>
      </w:r>
      <w:r w:rsidRPr="00DF258B">
        <w:rPr>
          <w:rFonts w:cs="Helvetica-Bold"/>
          <w:bCs/>
          <w:lang w:val="sq-AL"/>
        </w:rPr>
        <w:t>informacion</w:t>
      </w:r>
      <w:r w:rsidR="00DF258B" w:rsidRPr="00DF258B">
        <w:rPr>
          <w:rFonts w:cs="Helvetica-Bold"/>
          <w:bCs/>
          <w:lang w:val="sq-AL"/>
        </w:rPr>
        <w:t>i.</w:t>
      </w:r>
    </w:p>
    <w:p w14:paraId="2E02D24D" w14:textId="4A563BFB" w:rsidR="00FE28A8" w:rsidRPr="00DF258B" w:rsidRDefault="00085647" w:rsidP="00B22BA1">
      <w:pPr>
        <w:pStyle w:val="ListParagraph"/>
        <w:numPr>
          <w:ilvl w:val="0"/>
          <w:numId w:val="39"/>
        </w:numPr>
        <w:spacing w:line="240" w:lineRule="auto"/>
        <w:ind w:left="397" w:firstLine="357"/>
        <w:rPr>
          <w:rFonts w:cs="Helvetica-Bold"/>
          <w:bCs/>
          <w:lang w:val="sq-AL"/>
        </w:rPr>
      </w:pPr>
      <w:r w:rsidRPr="00DF258B">
        <w:rPr>
          <w:rFonts w:cs="Helvetica-Bold"/>
          <w:bCs/>
          <w:lang w:val="sq-AL"/>
        </w:rPr>
        <w:lastRenderedPageBreak/>
        <w:t xml:space="preserve">Përmbajtja e dokumentit </w:t>
      </w:r>
      <w:r w:rsidR="0069779B" w:rsidRPr="00DF258B">
        <w:rPr>
          <w:rFonts w:cs="Helvetica-Bold"/>
          <w:bCs/>
          <w:lang w:val="sq-AL"/>
        </w:rPr>
        <w:t>me informacionin kryesor për investitorin</w:t>
      </w:r>
      <w:r w:rsidRPr="00DF258B">
        <w:rPr>
          <w:rFonts w:cs="Helvetica-Bold"/>
          <w:bCs/>
          <w:lang w:val="sq-AL"/>
        </w:rPr>
        <w:t xml:space="preserve"> </w:t>
      </w:r>
      <w:r w:rsidR="00AB1D09">
        <w:rPr>
          <w:rFonts w:cs="Helvetica-Bold"/>
          <w:bCs/>
          <w:lang w:val="sq-AL"/>
        </w:rPr>
        <w:t>ë</w:t>
      </w:r>
      <w:r w:rsidR="00DA7645">
        <w:rPr>
          <w:rFonts w:cs="Helvetica-Bold"/>
          <w:bCs/>
          <w:lang w:val="sq-AL"/>
        </w:rPr>
        <w:t>sht</w:t>
      </w:r>
      <w:r w:rsidR="00AB1D09">
        <w:rPr>
          <w:rFonts w:cs="Helvetica-Bold"/>
          <w:bCs/>
          <w:lang w:val="sq-AL"/>
        </w:rPr>
        <w:t>ë</w:t>
      </w:r>
      <w:r w:rsidR="00DA7645">
        <w:rPr>
          <w:rFonts w:cs="Helvetica-Bold"/>
          <w:bCs/>
          <w:lang w:val="sq-AL"/>
        </w:rPr>
        <w:t xml:space="preserve"> n</w:t>
      </w:r>
      <w:r w:rsidR="00AB1D09">
        <w:rPr>
          <w:rFonts w:cs="Helvetica-Bold"/>
          <w:bCs/>
          <w:lang w:val="sq-AL"/>
        </w:rPr>
        <w:t>ë</w:t>
      </w:r>
      <w:r w:rsidRPr="00DF258B">
        <w:rPr>
          <w:rFonts w:cs="Helvetica-Bold"/>
          <w:bCs/>
          <w:lang w:val="sq-AL"/>
        </w:rPr>
        <w:t xml:space="preserve"> </w:t>
      </w:r>
      <w:r w:rsidR="00DA7645" w:rsidRPr="00DF258B">
        <w:rPr>
          <w:rFonts w:cs="Helvetica-Bold"/>
          <w:bCs/>
          <w:lang w:val="sq-AL"/>
        </w:rPr>
        <w:t>përputh</w:t>
      </w:r>
      <w:r w:rsidR="00DA7645">
        <w:rPr>
          <w:rFonts w:cs="Helvetica-Bold"/>
          <w:bCs/>
          <w:lang w:val="sq-AL"/>
        </w:rPr>
        <w:t>je</w:t>
      </w:r>
      <w:r w:rsidR="00DA7645" w:rsidRPr="00DF258B">
        <w:rPr>
          <w:rFonts w:cs="Helvetica-Bold"/>
          <w:bCs/>
          <w:lang w:val="sq-AL"/>
        </w:rPr>
        <w:t xml:space="preserve"> </w:t>
      </w:r>
      <w:r w:rsidRPr="00DF258B">
        <w:rPr>
          <w:rFonts w:cs="Helvetica-Bold"/>
          <w:bCs/>
          <w:lang w:val="sq-AL"/>
        </w:rPr>
        <w:t>me prospektin aktual SIK dhe duhet të jetë në përputhje me kërkesat e Shtojcës 2</w:t>
      </w:r>
      <w:r w:rsidR="00DA7645">
        <w:rPr>
          <w:rFonts w:cs="Helvetica-Bold"/>
          <w:bCs/>
          <w:lang w:val="sq-AL"/>
        </w:rPr>
        <w:t xml:space="preserve"> t</w:t>
      </w:r>
      <w:r w:rsidR="00AB1D09">
        <w:rPr>
          <w:rFonts w:cs="Helvetica-Bold"/>
          <w:bCs/>
          <w:lang w:val="sq-AL"/>
        </w:rPr>
        <w:t>ë</w:t>
      </w:r>
      <w:r w:rsidR="00DA7645">
        <w:rPr>
          <w:rFonts w:cs="Helvetica-Bold"/>
          <w:bCs/>
          <w:lang w:val="sq-AL"/>
        </w:rPr>
        <w:t xml:space="preserve"> k</w:t>
      </w:r>
      <w:r w:rsidR="00AB1D09">
        <w:rPr>
          <w:rFonts w:cs="Helvetica-Bold"/>
          <w:bCs/>
          <w:lang w:val="sq-AL"/>
        </w:rPr>
        <w:t>ë</w:t>
      </w:r>
      <w:r w:rsidR="00DA7645">
        <w:rPr>
          <w:rFonts w:cs="Helvetica-Bold"/>
          <w:bCs/>
          <w:lang w:val="sq-AL"/>
        </w:rPr>
        <w:t>tij ligji</w:t>
      </w:r>
      <w:r w:rsidRPr="00DF258B">
        <w:rPr>
          <w:rFonts w:cs="Helvetica-Bold"/>
          <w:bCs/>
          <w:lang w:val="sq-AL"/>
        </w:rPr>
        <w:t>.</w:t>
      </w:r>
    </w:p>
    <w:p w14:paraId="3D4A9131" w14:textId="2BEF3ECC" w:rsidR="00FE28A8" w:rsidRPr="00702E71" w:rsidRDefault="00085647" w:rsidP="00B22BA1">
      <w:pPr>
        <w:pStyle w:val="ListParagraph"/>
        <w:numPr>
          <w:ilvl w:val="0"/>
          <w:numId w:val="39"/>
        </w:numPr>
        <w:spacing w:line="240" w:lineRule="auto"/>
        <w:ind w:left="397" w:firstLine="357"/>
        <w:rPr>
          <w:rFonts w:cs="Helvetica-Bold"/>
          <w:bCs/>
          <w:lang w:val="sq-AL"/>
        </w:rPr>
      </w:pPr>
      <w:r w:rsidRPr="00702E71">
        <w:rPr>
          <w:rFonts w:cs="Helvetica-Bold"/>
          <w:bCs/>
          <w:lang w:val="sq-AL"/>
        </w:rPr>
        <w:t xml:space="preserve">Përgjegjësia dhe detyrimi për dokumentin </w:t>
      </w:r>
      <w:r w:rsidR="0069779B" w:rsidRPr="00702E71">
        <w:rPr>
          <w:rFonts w:cs="Helvetica-Bold"/>
          <w:bCs/>
          <w:lang w:val="sq-AL"/>
        </w:rPr>
        <w:t>me informacionin kryesor për investitorin</w:t>
      </w:r>
      <w:r w:rsidRPr="00702E71">
        <w:rPr>
          <w:rFonts w:cs="Helvetica-Bold"/>
          <w:bCs/>
          <w:lang w:val="sq-AL"/>
        </w:rPr>
        <w:t xml:space="preserve"> e sipërmarrjes së investimeve kolektive me ofertë publike është </w:t>
      </w:r>
      <w:r w:rsidR="00DA7645">
        <w:rPr>
          <w:rFonts w:cs="Helvetica-Bold"/>
          <w:bCs/>
          <w:lang w:val="sq-AL"/>
        </w:rPr>
        <w:t xml:space="preserve">i </w:t>
      </w:r>
      <w:r w:rsidR="00DA7645" w:rsidRPr="00702E71">
        <w:rPr>
          <w:rFonts w:cs="Helvetica-Bold"/>
          <w:bCs/>
          <w:lang w:val="sq-AL"/>
        </w:rPr>
        <w:t xml:space="preserve"> </w:t>
      </w:r>
      <w:r w:rsidRPr="00702E71">
        <w:rPr>
          <w:rFonts w:cs="Helvetica-Bold"/>
          <w:bCs/>
          <w:lang w:val="sq-AL"/>
        </w:rPr>
        <w:t>njëjtë me përgjegjësinë për prospektin SIK siç parashikohet në nenin 88</w:t>
      </w:r>
      <w:r w:rsidR="00DA7645">
        <w:rPr>
          <w:rFonts w:cs="Helvetica-Bold"/>
          <w:bCs/>
          <w:lang w:val="sq-AL"/>
        </w:rPr>
        <w:t xml:space="preserve"> t</w:t>
      </w:r>
      <w:r w:rsidR="00AB1D09">
        <w:rPr>
          <w:rFonts w:cs="Helvetica-Bold"/>
          <w:bCs/>
          <w:lang w:val="sq-AL"/>
        </w:rPr>
        <w:t>ë</w:t>
      </w:r>
      <w:r w:rsidR="00DA7645">
        <w:rPr>
          <w:rFonts w:cs="Helvetica-Bold"/>
          <w:bCs/>
          <w:lang w:val="sq-AL"/>
        </w:rPr>
        <w:t xml:space="preserve"> k</w:t>
      </w:r>
      <w:r w:rsidR="00AB1D09">
        <w:rPr>
          <w:rFonts w:cs="Helvetica-Bold"/>
          <w:bCs/>
          <w:lang w:val="sq-AL"/>
        </w:rPr>
        <w:t>ë</w:t>
      </w:r>
      <w:r w:rsidR="00DA7645">
        <w:rPr>
          <w:rFonts w:cs="Helvetica-Bold"/>
          <w:bCs/>
          <w:lang w:val="sq-AL"/>
        </w:rPr>
        <w:t>tij ligji</w:t>
      </w:r>
      <w:r w:rsidRPr="00702E71">
        <w:rPr>
          <w:rFonts w:cs="Helvetica-Bold"/>
          <w:bCs/>
          <w:lang w:val="sq-AL"/>
        </w:rPr>
        <w:t>.</w:t>
      </w:r>
      <w:r w:rsidR="00F55FB0" w:rsidRPr="00702E71">
        <w:rPr>
          <w:rFonts w:cs="Helvetica-Bold"/>
          <w:bCs/>
          <w:lang w:val="sq-AL"/>
        </w:rPr>
        <w:t xml:space="preserve"> Përgjegjësia për dokumentin me informacionin kryesor për investitorin</w:t>
      </w:r>
      <w:r w:rsidR="00DA7645">
        <w:rPr>
          <w:rFonts w:cs="Helvetica-Bold"/>
          <w:bCs/>
          <w:lang w:val="sq-AL"/>
        </w:rPr>
        <w:t xml:space="preserve"> bazohetn</w:t>
      </w:r>
      <w:r w:rsidR="00AB1D09">
        <w:rPr>
          <w:rFonts w:cs="Helvetica-Bold"/>
          <w:bCs/>
          <w:lang w:val="sq-AL"/>
        </w:rPr>
        <w:t>ë</w:t>
      </w:r>
      <w:r w:rsidR="00F55FB0" w:rsidRPr="00702E71">
        <w:rPr>
          <w:rFonts w:cs="Helvetica-Bold"/>
          <w:bCs/>
          <w:lang w:val="sq-AL"/>
        </w:rPr>
        <w:t xml:space="preserve"> deklarat</w:t>
      </w:r>
      <w:r w:rsidR="00AB1D09">
        <w:rPr>
          <w:rFonts w:cs="Helvetica-Bold"/>
          <w:bCs/>
          <w:lang w:val="sq-AL"/>
        </w:rPr>
        <w:t>ë</w:t>
      </w:r>
      <w:r w:rsidR="00DA7645">
        <w:rPr>
          <w:rFonts w:cs="Helvetica-Bold"/>
          <w:bCs/>
          <w:lang w:val="sq-AL"/>
        </w:rPr>
        <w:t xml:space="preserve">n  </w:t>
      </w:r>
      <w:r w:rsidR="00F55FB0" w:rsidRPr="00702E71">
        <w:rPr>
          <w:rFonts w:cs="Helvetica-Bold"/>
          <w:bCs/>
          <w:lang w:val="sq-AL"/>
        </w:rPr>
        <w:t xml:space="preserve"> përfshirë në dokumentin me informacionin kryesor të investitorit e cila është </w:t>
      </w:r>
      <w:r w:rsidR="00F771AF">
        <w:rPr>
          <w:rFonts w:cs="Helvetica-Bold"/>
          <w:bCs/>
          <w:lang w:val="sq-AL"/>
        </w:rPr>
        <w:t>mashtrues</w:t>
      </w:r>
      <w:r w:rsidR="004D3AF6">
        <w:rPr>
          <w:rFonts w:cs="Helvetica-Bold"/>
          <w:bCs/>
          <w:lang w:val="sq-AL"/>
        </w:rPr>
        <w:t>e</w:t>
      </w:r>
      <w:r w:rsidR="00F55FB0" w:rsidRPr="00702E71">
        <w:rPr>
          <w:rFonts w:cs="Helvetica-Bold"/>
          <w:bCs/>
          <w:lang w:val="sq-AL"/>
        </w:rPr>
        <w:t xml:space="preserve">, e pasaktë ose në mospërputhje me pjesët përkatëse të prospektit të sipërmarrjes ose të nënfondit në fjalë. </w:t>
      </w:r>
    </w:p>
    <w:p w14:paraId="48E792F4" w14:textId="77777777" w:rsidR="00FE28A8" w:rsidRPr="00702E71" w:rsidRDefault="00FE28A8" w:rsidP="008C2414">
      <w:pPr>
        <w:pStyle w:val="ListParagraph"/>
        <w:autoSpaceDE w:val="0"/>
        <w:autoSpaceDN w:val="0"/>
        <w:adjustRightInd w:val="0"/>
        <w:spacing w:after="0" w:line="300" w:lineRule="exact"/>
        <w:ind w:left="357"/>
        <w:rPr>
          <w:rFonts w:cs="Helvetica-Bold"/>
          <w:bCs/>
          <w:lang w:val="sq-AL"/>
        </w:rPr>
      </w:pPr>
    </w:p>
    <w:p w14:paraId="76FD7347" w14:textId="77777777" w:rsidR="00FE28A8" w:rsidRPr="00702E71" w:rsidRDefault="00085647" w:rsidP="00085647">
      <w:pPr>
        <w:pStyle w:val="Heading2"/>
        <w:rPr>
          <w:lang w:val="sq-AL"/>
        </w:rPr>
      </w:pPr>
      <w:r w:rsidRPr="00702E71">
        <w:rPr>
          <w:lang w:val="sq-AL"/>
        </w:rPr>
        <w:t>SEKSIONI 3</w:t>
      </w:r>
    </w:p>
    <w:p w14:paraId="743C666C" w14:textId="77777777" w:rsidR="00FE28A8" w:rsidRPr="00702E71" w:rsidRDefault="00085647" w:rsidP="00085647">
      <w:pPr>
        <w:pStyle w:val="Heading2"/>
        <w:rPr>
          <w:lang w:val="sq-AL"/>
        </w:rPr>
      </w:pPr>
      <w:r w:rsidRPr="00702E71">
        <w:rPr>
          <w:lang w:val="sq-AL"/>
        </w:rPr>
        <w:t>MARKETIMI I SIPËRMARRJEVE TË INVESTIMEVE KOLEKTIVE ME OFERTË PUBLIKE</w:t>
      </w:r>
    </w:p>
    <w:p w14:paraId="4C323259" w14:textId="77777777" w:rsidR="00FE28A8" w:rsidRPr="00702E71" w:rsidRDefault="00FE28A8" w:rsidP="00AF6C93">
      <w:pPr>
        <w:pStyle w:val="Heading2"/>
        <w:jc w:val="both"/>
      </w:pPr>
    </w:p>
    <w:p w14:paraId="3CC25693" w14:textId="77777777" w:rsidR="00196676" w:rsidRDefault="00085647" w:rsidP="00196676">
      <w:pPr>
        <w:jc w:val="center"/>
        <w:rPr>
          <w:rFonts w:cs="Helvetica-Bold"/>
          <w:b/>
          <w:bCs/>
          <w:lang w:val="sq-AL"/>
        </w:rPr>
      </w:pPr>
      <w:r w:rsidRPr="00196676">
        <w:rPr>
          <w:rFonts w:cs="Helvetica-Bold"/>
          <w:b/>
          <w:bCs/>
          <w:lang w:val="sq-AL"/>
        </w:rPr>
        <w:t>Neni 94</w:t>
      </w:r>
    </w:p>
    <w:p w14:paraId="068021DE" w14:textId="1448DEEB" w:rsidR="00FE28A8" w:rsidRPr="00196676" w:rsidRDefault="00085647" w:rsidP="00196676">
      <w:pPr>
        <w:jc w:val="center"/>
        <w:rPr>
          <w:rFonts w:cs="Helvetica-Bold"/>
          <w:b/>
          <w:bCs/>
        </w:rPr>
      </w:pPr>
      <w:r w:rsidRPr="00196676">
        <w:rPr>
          <w:rFonts w:cs="Helvetica-Bold"/>
          <w:b/>
          <w:bCs/>
          <w:lang w:val="sq-AL"/>
        </w:rPr>
        <w:t xml:space="preserve">Marketimi i sipërmarrjeve të investimeve kolektive </w:t>
      </w:r>
    </w:p>
    <w:p w14:paraId="7C9FFAAA" w14:textId="772ADB6F" w:rsidR="009F24D7" w:rsidRPr="009F24D7" w:rsidRDefault="00085647" w:rsidP="00B22BA1">
      <w:pPr>
        <w:pStyle w:val="ListParagraph"/>
        <w:numPr>
          <w:ilvl w:val="0"/>
          <w:numId w:val="128"/>
        </w:numPr>
        <w:spacing w:line="240" w:lineRule="auto"/>
        <w:ind w:left="397" w:firstLine="357"/>
        <w:rPr>
          <w:rFonts w:cs="Helvetica-Bold"/>
          <w:bCs/>
        </w:rPr>
      </w:pPr>
      <w:r w:rsidRPr="00702E71">
        <w:rPr>
          <w:rFonts w:cs="Helvetica-Bold"/>
          <w:bCs/>
          <w:lang w:val="sq-AL"/>
        </w:rPr>
        <w:t>Marketimi i sipërmarrjeve të investimeve kolektive me ofertë publike</w:t>
      </w:r>
      <w:r w:rsidR="008B0A0F">
        <w:rPr>
          <w:rFonts w:cs="Helvetica-Bold"/>
          <w:bCs/>
          <w:lang w:val="sq-AL"/>
        </w:rPr>
        <w:t xml:space="preserve"> kryhet</w:t>
      </w:r>
      <w:r w:rsidRPr="00702E71">
        <w:rPr>
          <w:rFonts w:cs="Helvetica-Bold"/>
          <w:bCs/>
          <w:lang w:val="sq-AL"/>
        </w:rPr>
        <w:t xml:space="preserve"> vetëm nga shoqëria administruese ose dega e shoqërisë së huaj administruese e licencuar ose e </w:t>
      </w:r>
      <w:r w:rsidR="009F24D7">
        <w:rPr>
          <w:rFonts w:cs="Helvetica-Bold"/>
          <w:bCs/>
          <w:lang w:val="sq-AL"/>
        </w:rPr>
        <w:t xml:space="preserve">njohur në zbatim të këtij ligji </w:t>
      </w:r>
      <w:r w:rsidR="009F24D7" w:rsidRPr="009F24D7">
        <w:rPr>
          <w:rFonts w:cs="Helvetica-Bold"/>
          <w:bCs/>
        </w:rPr>
        <w:t>dhe subjekteve të përcaktuara në nenet 101 dhe 102 të këtij ligji.</w:t>
      </w:r>
    </w:p>
    <w:p w14:paraId="206054BB" w14:textId="423139D8" w:rsidR="00FE28A8" w:rsidRPr="00702E71" w:rsidRDefault="00085647" w:rsidP="00B22BA1">
      <w:pPr>
        <w:pStyle w:val="ListParagraph"/>
        <w:numPr>
          <w:ilvl w:val="0"/>
          <w:numId w:val="128"/>
        </w:numPr>
        <w:spacing w:line="240" w:lineRule="auto"/>
        <w:ind w:left="397" w:firstLine="357"/>
        <w:rPr>
          <w:rFonts w:cs="Helvetica-Bold"/>
          <w:bCs/>
        </w:rPr>
      </w:pPr>
      <w:r w:rsidRPr="00702E71">
        <w:rPr>
          <w:rFonts w:cs="Helvetica-Bold"/>
          <w:bCs/>
          <w:lang w:val="sq-AL"/>
        </w:rPr>
        <w:t xml:space="preserve">Marketimi i sipërmarrjes së njohur të investimeve kolektive në Republikën e Shqipërisë </w:t>
      </w:r>
      <w:r w:rsidR="00115949">
        <w:rPr>
          <w:rFonts w:cs="Helvetica-Bold"/>
          <w:bCs/>
          <w:lang w:val="sq-AL"/>
        </w:rPr>
        <w:t>kryhet</w:t>
      </w:r>
      <w:r w:rsidRPr="00702E71">
        <w:rPr>
          <w:rFonts w:cs="Helvetica-Bold"/>
          <w:bCs/>
          <w:lang w:val="sq-AL"/>
        </w:rPr>
        <w:t xml:space="preserve"> nga shoqëria administruese ose dega e shoqërisë administruese të kësaj sipërmarrjeje, në varësi të parashikimeve të K</w:t>
      </w:r>
      <w:r w:rsidR="00DE076A">
        <w:rPr>
          <w:rFonts w:cs="Helvetica-Bold"/>
          <w:bCs/>
          <w:lang w:val="sq-AL"/>
        </w:rPr>
        <w:t>reut</w:t>
      </w:r>
      <w:r w:rsidRPr="00702E71">
        <w:rPr>
          <w:rFonts w:cs="Helvetica-Bold"/>
          <w:bCs/>
          <w:lang w:val="sq-AL"/>
        </w:rPr>
        <w:t xml:space="preserve"> IX</w:t>
      </w:r>
      <w:r w:rsidR="00115949">
        <w:rPr>
          <w:rFonts w:cs="Helvetica-Bold"/>
          <w:bCs/>
          <w:lang w:val="sq-AL"/>
        </w:rPr>
        <w:t xml:space="preserve"> t</w:t>
      </w:r>
      <w:r w:rsidR="00AB1D09">
        <w:rPr>
          <w:rFonts w:cs="Helvetica-Bold"/>
          <w:bCs/>
          <w:lang w:val="sq-AL"/>
        </w:rPr>
        <w:t>ë</w:t>
      </w:r>
      <w:r w:rsidR="00115949">
        <w:rPr>
          <w:rFonts w:cs="Helvetica-Bold"/>
          <w:bCs/>
          <w:lang w:val="sq-AL"/>
        </w:rPr>
        <w:t xml:space="preserve"> k</w:t>
      </w:r>
      <w:r w:rsidR="00AB1D09">
        <w:rPr>
          <w:rFonts w:cs="Helvetica-Bold"/>
          <w:bCs/>
          <w:lang w:val="sq-AL"/>
        </w:rPr>
        <w:t>ë</w:t>
      </w:r>
      <w:r w:rsidR="00115949">
        <w:rPr>
          <w:rFonts w:cs="Helvetica-Bold"/>
          <w:bCs/>
          <w:lang w:val="sq-AL"/>
        </w:rPr>
        <w:t>tij ligji</w:t>
      </w:r>
      <w:r w:rsidRPr="00702E71">
        <w:rPr>
          <w:rFonts w:cs="Helvetica-Bold"/>
          <w:bCs/>
          <w:lang w:val="sq-AL"/>
        </w:rPr>
        <w:t>.</w:t>
      </w:r>
      <w:r w:rsidR="00115949">
        <w:rPr>
          <w:rFonts w:cs="Helvetica-Bold"/>
          <w:bCs/>
          <w:lang w:val="sq-AL"/>
        </w:rPr>
        <w:t xml:space="preserve"> </w:t>
      </w:r>
    </w:p>
    <w:p w14:paraId="2A9F3EE9" w14:textId="77777777" w:rsidR="00FE28A8" w:rsidRPr="00702E71" w:rsidRDefault="00085647" w:rsidP="00B22BA1">
      <w:pPr>
        <w:pStyle w:val="ListParagraph"/>
        <w:numPr>
          <w:ilvl w:val="0"/>
          <w:numId w:val="128"/>
        </w:numPr>
        <w:spacing w:line="240" w:lineRule="auto"/>
        <w:ind w:left="397" w:firstLine="357"/>
        <w:rPr>
          <w:rFonts w:cs="Helvetica-Bold"/>
          <w:bCs/>
        </w:rPr>
      </w:pPr>
      <w:r w:rsidRPr="00702E71">
        <w:rPr>
          <w:rFonts w:cs="Helvetica-Bold"/>
          <w:bCs/>
          <w:lang w:val="sq-AL"/>
        </w:rPr>
        <w:t xml:space="preserve">Shoqëria administruese e fondit të investimeve është përgjegjëse për </w:t>
      </w:r>
      <w:r w:rsidR="00D7325C">
        <w:rPr>
          <w:rFonts w:cs="Helvetica-Bold"/>
          <w:bCs/>
          <w:lang w:val="sq-AL"/>
        </w:rPr>
        <w:t xml:space="preserve">integritetin </w:t>
      </w:r>
      <w:r w:rsidRPr="00702E71">
        <w:rPr>
          <w:rFonts w:cs="Helvetica-Bold"/>
          <w:bCs/>
          <w:lang w:val="sq-AL"/>
        </w:rPr>
        <w:t>dhe saktësinë e informacioneve të publikuara për marketimin e fondeve të investimeve me ofertë publike.</w:t>
      </w:r>
    </w:p>
    <w:p w14:paraId="3A3D343B" w14:textId="77777777" w:rsidR="00085647" w:rsidRPr="00702E71" w:rsidRDefault="00085647" w:rsidP="00B22BA1">
      <w:pPr>
        <w:pStyle w:val="ListParagraph"/>
        <w:numPr>
          <w:ilvl w:val="0"/>
          <w:numId w:val="128"/>
        </w:numPr>
        <w:spacing w:line="240" w:lineRule="auto"/>
        <w:ind w:left="397" w:firstLine="357"/>
        <w:rPr>
          <w:rFonts w:cs="Helvetica-Bold"/>
          <w:bCs/>
        </w:rPr>
      </w:pPr>
      <w:r w:rsidRPr="00702E71">
        <w:rPr>
          <w:rFonts w:cs="Helvetica-Bold"/>
          <w:bCs/>
          <w:lang w:val="sq-AL"/>
        </w:rPr>
        <w:t xml:space="preserve">Këshilli i administrimi i shoqërisë së investimeve dhe shoqëria administruese mbajnë përgjegjësi </w:t>
      </w:r>
      <w:r w:rsidR="0069779B" w:rsidRPr="00702E71">
        <w:rPr>
          <w:rFonts w:cs="Helvetica-Bold"/>
          <w:bCs/>
          <w:lang w:val="sq-AL"/>
        </w:rPr>
        <w:t xml:space="preserve">bashkërisht </w:t>
      </w:r>
      <w:r w:rsidRPr="00702E71">
        <w:rPr>
          <w:rFonts w:cs="Helvetica-Bold"/>
          <w:bCs/>
          <w:lang w:val="sq-AL"/>
        </w:rPr>
        <w:t xml:space="preserve">për </w:t>
      </w:r>
      <w:r w:rsidR="00D7325C">
        <w:rPr>
          <w:rFonts w:cs="Helvetica-Bold"/>
          <w:bCs/>
          <w:lang w:val="sq-AL"/>
        </w:rPr>
        <w:t xml:space="preserve">integritetin </w:t>
      </w:r>
      <w:r w:rsidRPr="00702E71">
        <w:rPr>
          <w:rFonts w:cs="Helvetica-Bold"/>
          <w:bCs/>
          <w:lang w:val="sq-AL"/>
        </w:rPr>
        <w:t>dhe saktësinë e informacioneve të publikuara për marketimin e shoqërisë së investimeve me ofertë publike.</w:t>
      </w:r>
    </w:p>
    <w:p w14:paraId="59098F21" w14:textId="77777777" w:rsidR="00FE28A8" w:rsidRPr="00702E71" w:rsidRDefault="00FE28A8" w:rsidP="008A45A8">
      <w:pPr>
        <w:pStyle w:val="ListParagraph"/>
        <w:spacing w:after="0"/>
        <w:ind w:left="360"/>
        <w:rPr>
          <w:rFonts w:cs="Helvetica-Bold"/>
          <w:b/>
          <w:bCs/>
        </w:rPr>
      </w:pPr>
    </w:p>
    <w:p w14:paraId="5EC4BAB4" w14:textId="77777777" w:rsidR="007368C2" w:rsidRDefault="00085647" w:rsidP="008A45A8">
      <w:pPr>
        <w:pStyle w:val="ListParagraph"/>
        <w:spacing w:after="0"/>
        <w:ind w:left="360"/>
        <w:jc w:val="center"/>
        <w:rPr>
          <w:rFonts w:cs="Helvetica-Bold"/>
          <w:b/>
          <w:bCs/>
          <w:lang w:val="sq-AL"/>
        </w:rPr>
      </w:pPr>
      <w:r w:rsidRPr="00702E71">
        <w:rPr>
          <w:rFonts w:cs="Helvetica-Bold"/>
          <w:b/>
          <w:bCs/>
          <w:lang w:val="sq-AL"/>
        </w:rPr>
        <w:t>Neni 95</w:t>
      </w:r>
    </w:p>
    <w:p w14:paraId="3C3B83CD" w14:textId="7584EB82" w:rsidR="00FE28A8" w:rsidRDefault="00085647" w:rsidP="008A45A8">
      <w:pPr>
        <w:pStyle w:val="ListParagraph"/>
        <w:spacing w:after="0"/>
        <w:ind w:left="360"/>
        <w:jc w:val="center"/>
        <w:rPr>
          <w:rFonts w:cs="Helvetica-Bold"/>
          <w:b/>
          <w:bCs/>
          <w:lang w:val="sq-AL"/>
        </w:rPr>
      </w:pPr>
      <w:r w:rsidRPr="00702E71">
        <w:rPr>
          <w:rFonts w:cs="Helvetica-Bold"/>
          <w:b/>
          <w:bCs/>
          <w:lang w:val="sq-AL"/>
        </w:rPr>
        <w:t>Shoqëritë administruese që kryejnë veprimtari jashtë vendit</w:t>
      </w:r>
    </w:p>
    <w:p w14:paraId="523C2557" w14:textId="77777777" w:rsidR="007368C2" w:rsidRPr="00702E71" w:rsidRDefault="007368C2" w:rsidP="008A45A8">
      <w:pPr>
        <w:pStyle w:val="ListParagraph"/>
        <w:spacing w:after="0"/>
        <w:ind w:left="360"/>
        <w:jc w:val="center"/>
        <w:rPr>
          <w:rFonts w:cs="Helvetica-Bold"/>
          <w:b/>
          <w:bCs/>
        </w:rPr>
      </w:pPr>
    </w:p>
    <w:p w14:paraId="68715A96" w14:textId="5F661168" w:rsidR="00FE28A8" w:rsidRPr="00702E71" w:rsidRDefault="00085647" w:rsidP="00B22BA1">
      <w:pPr>
        <w:pStyle w:val="ListParagraph"/>
        <w:numPr>
          <w:ilvl w:val="0"/>
          <w:numId w:val="262"/>
        </w:numPr>
        <w:spacing w:after="0" w:line="240" w:lineRule="auto"/>
        <w:ind w:left="397" w:firstLine="357"/>
        <w:rPr>
          <w:rFonts w:cs="Helvetica-Bold"/>
          <w:bCs/>
        </w:rPr>
      </w:pPr>
      <w:r w:rsidRPr="00702E71">
        <w:rPr>
          <w:rFonts w:cs="Helvetica-Bold"/>
          <w:bCs/>
          <w:lang w:val="sq-AL"/>
        </w:rPr>
        <w:t xml:space="preserve">Shoqëria administruese </w:t>
      </w:r>
      <w:r w:rsidR="00A047B1">
        <w:rPr>
          <w:rFonts w:cs="Helvetica-Bold"/>
          <w:bCs/>
          <w:lang w:val="sq-AL"/>
        </w:rPr>
        <w:t xml:space="preserve">e themeluar në Republikën e Shqipërisë </w:t>
      </w:r>
      <w:r w:rsidRPr="00702E71">
        <w:rPr>
          <w:rFonts w:cs="Helvetica-Bold"/>
          <w:bCs/>
          <w:lang w:val="sq-AL"/>
        </w:rPr>
        <w:t xml:space="preserve">e licencuar në bazë të këtij ligji që </w:t>
      </w:r>
      <w:r w:rsidR="00115949">
        <w:rPr>
          <w:rFonts w:cs="Helvetica-Bold"/>
          <w:bCs/>
          <w:lang w:val="sq-AL"/>
        </w:rPr>
        <w:t>do</w:t>
      </w:r>
      <w:r w:rsidRPr="00702E71">
        <w:rPr>
          <w:rFonts w:cs="Helvetica-Bold"/>
          <w:bCs/>
          <w:lang w:val="sq-AL"/>
        </w:rPr>
        <w:t xml:space="preserve"> të administrojë një sipërmarrje të investimeve kolektive me ofertë publike në një vend tjetër, </w:t>
      </w:r>
      <w:r w:rsidR="00A047B1" w:rsidRPr="00702E71">
        <w:rPr>
          <w:rFonts w:cs="Helvetica-Bold"/>
          <w:bCs/>
          <w:lang w:val="sq-AL"/>
        </w:rPr>
        <w:t xml:space="preserve">ose nëpërmjet </w:t>
      </w:r>
      <w:r w:rsidR="00A047B1">
        <w:rPr>
          <w:rFonts w:cs="Helvetica-Bold"/>
          <w:bCs/>
          <w:lang w:val="sq-AL"/>
        </w:rPr>
        <w:t>themelimit t</w:t>
      </w:r>
      <w:r w:rsidR="00A047B1" w:rsidRPr="00702E71">
        <w:rPr>
          <w:rFonts w:cs="Helvetica-Bold"/>
          <w:bCs/>
          <w:lang w:val="sq-AL"/>
        </w:rPr>
        <w:t xml:space="preserve">ë një dege </w:t>
      </w:r>
      <w:r w:rsidRPr="00702E71">
        <w:rPr>
          <w:rFonts w:cs="Helvetica-Bold"/>
          <w:bCs/>
          <w:lang w:val="sq-AL"/>
        </w:rPr>
        <w:t xml:space="preserve">ose </w:t>
      </w:r>
      <w:r w:rsidR="00A047B1">
        <w:rPr>
          <w:rFonts w:cs="Helvetica-Bold"/>
          <w:bCs/>
          <w:lang w:val="sq-AL"/>
        </w:rPr>
        <w:t xml:space="preserve">nëpërmjet ofrimit të shërbimeve </w:t>
      </w:r>
      <w:r w:rsidRPr="00702E71">
        <w:rPr>
          <w:rFonts w:cs="Helvetica-Bold"/>
          <w:bCs/>
          <w:lang w:val="sq-AL"/>
        </w:rPr>
        <w:t xml:space="preserve">nga Republika e Shqipërisë, , </w:t>
      </w:r>
      <w:r w:rsidR="00A20619">
        <w:rPr>
          <w:rFonts w:cs="Helvetica-Bold"/>
          <w:bCs/>
          <w:lang w:val="sq-AL"/>
        </w:rPr>
        <w:t xml:space="preserve">njofton </w:t>
      </w:r>
      <w:r w:rsidRPr="00702E71">
        <w:rPr>
          <w:rFonts w:cs="Helvetica-Bold"/>
          <w:bCs/>
          <w:lang w:val="sq-AL"/>
        </w:rPr>
        <w:t xml:space="preserve">për këtë me shkrim Autoritetin. </w:t>
      </w:r>
    </w:p>
    <w:p w14:paraId="5FAD207B" w14:textId="4A6E1354" w:rsidR="00FE28A8" w:rsidRPr="00702E71" w:rsidRDefault="00085647" w:rsidP="00B22BA1">
      <w:pPr>
        <w:pStyle w:val="ListParagraph"/>
        <w:numPr>
          <w:ilvl w:val="0"/>
          <w:numId w:val="262"/>
        </w:numPr>
        <w:spacing w:after="0" w:line="240" w:lineRule="auto"/>
        <w:ind w:left="397" w:firstLine="357"/>
        <w:rPr>
          <w:rFonts w:cs="Helvetica-Bold"/>
          <w:bCs/>
          <w:lang w:val="sq-AL"/>
        </w:rPr>
      </w:pPr>
      <w:r w:rsidRPr="00702E71">
        <w:rPr>
          <w:rFonts w:cs="Helvetica-Bold"/>
          <w:bCs/>
          <w:lang w:val="sq-AL"/>
        </w:rPr>
        <w:lastRenderedPageBreak/>
        <w:t>Njoftimi</w:t>
      </w:r>
      <w:r w:rsidR="00C2051C">
        <w:rPr>
          <w:rFonts w:cs="Helvetica-Bold"/>
          <w:bCs/>
          <w:lang w:val="sq-AL"/>
        </w:rPr>
        <w:t xml:space="preserve"> i </w:t>
      </w:r>
      <w:r w:rsidR="00A047B1">
        <w:rPr>
          <w:rFonts w:cs="Helvetica-Bold"/>
          <w:bCs/>
          <w:lang w:val="sq-AL"/>
        </w:rPr>
        <w:t>parashikuar</w:t>
      </w:r>
      <w:r w:rsidR="00C2051C">
        <w:rPr>
          <w:rFonts w:cs="Helvetica-Bold"/>
          <w:bCs/>
          <w:lang w:val="sq-AL"/>
        </w:rPr>
        <w:t xml:space="preserve"> n</w:t>
      </w:r>
      <w:r w:rsidR="00AB1D09">
        <w:rPr>
          <w:rFonts w:cs="Helvetica-Bold"/>
          <w:bCs/>
          <w:lang w:val="sq-AL"/>
        </w:rPr>
        <w:t>ë</w:t>
      </w:r>
      <w:r w:rsidR="00C2051C">
        <w:rPr>
          <w:rFonts w:cs="Helvetica-Bold"/>
          <w:bCs/>
          <w:lang w:val="sq-AL"/>
        </w:rPr>
        <w:t xml:space="preserve"> pik</w:t>
      </w:r>
      <w:r w:rsidR="00AB1D09">
        <w:rPr>
          <w:rFonts w:cs="Helvetica-Bold"/>
          <w:bCs/>
          <w:lang w:val="sq-AL"/>
        </w:rPr>
        <w:t>ë</w:t>
      </w:r>
      <w:r w:rsidR="00C2051C">
        <w:rPr>
          <w:rFonts w:cs="Helvetica-Bold"/>
          <w:bCs/>
          <w:lang w:val="sq-AL"/>
        </w:rPr>
        <w:t>n 1 t</w:t>
      </w:r>
      <w:r w:rsidR="00AB1D09">
        <w:rPr>
          <w:rFonts w:cs="Helvetica-Bold"/>
          <w:bCs/>
          <w:lang w:val="sq-AL"/>
        </w:rPr>
        <w:t>ë</w:t>
      </w:r>
      <w:r w:rsidR="00C2051C">
        <w:rPr>
          <w:rFonts w:cs="Helvetica-Bold"/>
          <w:bCs/>
          <w:lang w:val="sq-AL"/>
        </w:rPr>
        <w:t xml:space="preserve"> k</w:t>
      </w:r>
      <w:r w:rsidR="00AB1D09">
        <w:rPr>
          <w:rFonts w:cs="Helvetica-Bold"/>
          <w:bCs/>
          <w:lang w:val="sq-AL"/>
        </w:rPr>
        <w:t>ë</w:t>
      </w:r>
      <w:r w:rsidR="00A047B1">
        <w:rPr>
          <w:rFonts w:cs="Helvetica-Bold"/>
          <w:bCs/>
          <w:lang w:val="sq-AL"/>
        </w:rPr>
        <w:t>tij</w:t>
      </w:r>
      <w:r w:rsidR="00C2051C">
        <w:rPr>
          <w:rFonts w:cs="Helvetica-Bold"/>
          <w:bCs/>
          <w:lang w:val="sq-AL"/>
        </w:rPr>
        <w:t xml:space="preserve"> neni,</w:t>
      </w:r>
      <w:r w:rsidRPr="00702E71">
        <w:rPr>
          <w:rFonts w:cs="Helvetica-Bold"/>
          <w:bCs/>
          <w:lang w:val="sq-AL"/>
        </w:rPr>
        <w:t xml:space="preserve"> </w:t>
      </w:r>
      <w:r w:rsidR="00C2051C" w:rsidRPr="00702E71">
        <w:rPr>
          <w:rFonts w:cs="Helvetica-Bold"/>
          <w:bCs/>
          <w:lang w:val="sq-AL"/>
        </w:rPr>
        <w:t>përmba</w:t>
      </w:r>
      <w:r w:rsidR="00C2051C">
        <w:rPr>
          <w:rFonts w:cs="Helvetica-Bold"/>
          <w:bCs/>
          <w:lang w:val="sq-AL"/>
        </w:rPr>
        <w:t>n</w:t>
      </w:r>
      <w:r w:rsidR="00C2051C" w:rsidRPr="00702E71">
        <w:rPr>
          <w:rFonts w:cs="Helvetica-Bold"/>
          <w:bCs/>
          <w:lang w:val="sq-AL"/>
        </w:rPr>
        <w:t xml:space="preserve"> </w:t>
      </w:r>
      <w:r w:rsidRPr="00702E71">
        <w:rPr>
          <w:rFonts w:cs="Helvetica-Bold"/>
          <w:bCs/>
          <w:lang w:val="sq-AL"/>
        </w:rPr>
        <w:t xml:space="preserve">programin e </w:t>
      </w:r>
      <w:r w:rsidR="00A950DB">
        <w:rPr>
          <w:rFonts w:cs="Helvetica-Bold"/>
          <w:bCs/>
          <w:lang w:val="sq-AL"/>
        </w:rPr>
        <w:t>veprimtaris</w:t>
      </w:r>
      <w:r w:rsidR="00AB1D09">
        <w:rPr>
          <w:rFonts w:cs="Helvetica-Bold"/>
          <w:bCs/>
          <w:lang w:val="sq-AL"/>
        </w:rPr>
        <w:t>ë</w:t>
      </w:r>
      <w:r w:rsidR="00A950DB" w:rsidRPr="00702E71">
        <w:rPr>
          <w:rFonts w:cs="Helvetica-Bold"/>
          <w:bCs/>
          <w:lang w:val="sq-AL"/>
        </w:rPr>
        <w:t xml:space="preserve"> </w:t>
      </w:r>
      <w:r w:rsidRPr="00702E71">
        <w:rPr>
          <w:rFonts w:cs="Helvetica-Bold"/>
          <w:bCs/>
          <w:lang w:val="sq-AL"/>
        </w:rPr>
        <w:t>dhe vendi</w:t>
      </w:r>
      <w:r w:rsidR="0069779B" w:rsidRPr="00702E71">
        <w:rPr>
          <w:rFonts w:cs="Helvetica-Bold"/>
          <w:bCs/>
          <w:lang w:val="sq-AL"/>
        </w:rPr>
        <w:t>n</w:t>
      </w:r>
      <w:r w:rsidRPr="00702E71">
        <w:rPr>
          <w:rFonts w:cs="Helvetica-Bold"/>
          <w:bCs/>
          <w:lang w:val="sq-AL"/>
        </w:rPr>
        <w:t xml:space="preserve"> </w:t>
      </w:r>
      <w:r w:rsidR="00C2051C">
        <w:rPr>
          <w:rFonts w:cs="Helvetica-Bold"/>
          <w:bCs/>
          <w:lang w:val="sq-AL"/>
        </w:rPr>
        <w:t>ku</w:t>
      </w:r>
      <w:r w:rsidRPr="00702E71">
        <w:rPr>
          <w:rFonts w:cs="Helvetica-Bold"/>
          <w:bCs/>
          <w:lang w:val="sq-AL"/>
        </w:rPr>
        <w:t xml:space="preserve"> synon të ushtrojë veprimtari dhe sipërmarrjet e investimeve kolektive me ofertë publike që </w:t>
      </w:r>
      <w:r w:rsidR="00C2051C">
        <w:rPr>
          <w:rFonts w:cs="Helvetica-Bold"/>
          <w:bCs/>
          <w:lang w:val="sq-AL"/>
        </w:rPr>
        <w:t>k</w:t>
      </w:r>
      <w:r w:rsidR="00AB1D09">
        <w:rPr>
          <w:rFonts w:cs="Helvetica-Bold"/>
          <w:bCs/>
          <w:lang w:val="sq-AL"/>
        </w:rPr>
        <w:t>ë</w:t>
      </w:r>
      <w:r w:rsidR="00C2051C">
        <w:rPr>
          <w:rFonts w:cs="Helvetica-Bold"/>
          <w:bCs/>
          <w:lang w:val="sq-AL"/>
        </w:rPr>
        <w:t xml:space="preserve">rkon </w:t>
      </w:r>
      <w:r w:rsidRPr="00702E71">
        <w:rPr>
          <w:rFonts w:cs="Helvetica-Bold"/>
          <w:bCs/>
          <w:lang w:val="sq-AL"/>
        </w:rPr>
        <w:t xml:space="preserve">të administrojë. Programi i </w:t>
      </w:r>
      <w:r w:rsidR="00C2051C" w:rsidRPr="00702E71">
        <w:rPr>
          <w:rFonts w:cs="Helvetica-Bold"/>
          <w:bCs/>
          <w:lang w:val="sq-AL"/>
        </w:rPr>
        <w:t>veprimtari</w:t>
      </w:r>
      <w:r w:rsidR="00C2051C">
        <w:rPr>
          <w:rFonts w:cs="Helvetica-Bold"/>
          <w:bCs/>
          <w:lang w:val="sq-AL"/>
        </w:rPr>
        <w:t>s</w:t>
      </w:r>
      <w:r w:rsidR="00AB1D09">
        <w:rPr>
          <w:rFonts w:cs="Helvetica-Bold"/>
          <w:bCs/>
          <w:lang w:val="sq-AL"/>
        </w:rPr>
        <w:t>ë</w:t>
      </w:r>
      <w:r w:rsidR="00C2051C" w:rsidRPr="00702E71">
        <w:rPr>
          <w:rFonts w:cs="Helvetica-Bold"/>
          <w:bCs/>
          <w:lang w:val="sq-AL"/>
        </w:rPr>
        <w:t xml:space="preserve"> përfshi</w:t>
      </w:r>
      <w:r w:rsidR="00C2051C">
        <w:rPr>
          <w:rFonts w:cs="Helvetica-Bold"/>
          <w:bCs/>
          <w:lang w:val="sq-AL"/>
        </w:rPr>
        <w:t>n</w:t>
      </w:r>
      <w:r w:rsidR="00C2051C" w:rsidRPr="00702E71">
        <w:rPr>
          <w:rFonts w:cs="Helvetica-Bold"/>
          <w:bCs/>
          <w:lang w:val="sq-AL"/>
        </w:rPr>
        <w:t xml:space="preserve"> </w:t>
      </w:r>
      <w:r w:rsidRPr="00702E71">
        <w:rPr>
          <w:rFonts w:cs="Helvetica-Bold"/>
          <w:bCs/>
          <w:lang w:val="sq-AL"/>
        </w:rPr>
        <w:t xml:space="preserve">shërbimet që do të ofrohen, sistemet e shoqërisë për administrimin e riskut dhe </w:t>
      </w:r>
      <w:r w:rsidR="00F170D8">
        <w:rPr>
          <w:rFonts w:cs="Helvetica-Bold"/>
          <w:bCs/>
          <w:lang w:val="sq-AL"/>
        </w:rPr>
        <w:t xml:space="preserve"> </w:t>
      </w:r>
      <w:r w:rsidR="00F170D8" w:rsidRPr="00702E71">
        <w:rPr>
          <w:rFonts w:cs="Helvetica-Bold"/>
          <w:bCs/>
          <w:lang w:val="sq-AL"/>
        </w:rPr>
        <w:t>masa</w:t>
      </w:r>
      <w:r w:rsidR="00F170D8">
        <w:rPr>
          <w:rFonts w:cs="Helvetica-Bold"/>
          <w:bCs/>
          <w:lang w:val="sq-AL"/>
        </w:rPr>
        <w:t xml:space="preserve">t </w:t>
      </w:r>
      <w:r w:rsidR="00F170D8" w:rsidRPr="00702E71">
        <w:rPr>
          <w:rFonts w:cs="Helvetica-Bold"/>
          <w:bCs/>
          <w:lang w:val="sq-AL"/>
        </w:rPr>
        <w:t xml:space="preserve"> </w:t>
      </w:r>
      <w:r w:rsidR="00F170D8">
        <w:rPr>
          <w:rFonts w:cs="Helvetica-Bold"/>
          <w:bCs/>
          <w:lang w:val="sq-AL"/>
        </w:rPr>
        <w:t>q</w:t>
      </w:r>
      <w:r w:rsidR="00AB1D09">
        <w:rPr>
          <w:rFonts w:cs="Helvetica-Bold"/>
          <w:bCs/>
          <w:lang w:val="sq-AL"/>
        </w:rPr>
        <w:t>ë</w:t>
      </w:r>
      <w:r w:rsidR="00F170D8">
        <w:rPr>
          <w:rFonts w:cs="Helvetica-Bold"/>
          <w:bCs/>
          <w:lang w:val="sq-AL"/>
        </w:rPr>
        <w:t xml:space="preserve"> </w:t>
      </w:r>
      <w:r w:rsidRPr="00702E71">
        <w:rPr>
          <w:rFonts w:cs="Helvetica-Bold"/>
          <w:bCs/>
          <w:lang w:val="sq-AL"/>
        </w:rPr>
        <w:t xml:space="preserve">do të </w:t>
      </w:r>
      <w:r w:rsidR="00F170D8">
        <w:rPr>
          <w:rFonts w:cs="Helvetica-Bold"/>
          <w:bCs/>
          <w:lang w:val="sq-AL"/>
        </w:rPr>
        <w:t>nd</w:t>
      </w:r>
      <w:r w:rsidR="00AB1D09">
        <w:rPr>
          <w:rFonts w:cs="Helvetica-Bold"/>
          <w:bCs/>
          <w:lang w:val="sq-AL"/>
        </w:rPr>
        <w:t>ë</w:t>
      </w:r>
      <w:r w:rsidR="00F170D8">
        <w:rPr>
          <w:rFonts w:cs="Helvetica-Bold"/>
          <w:bCs/>
          <w:lang w:val="sq-AL"/>
        </w:rPr>
        <w:t>r</w:t>
      </w:r>
      <w:r w:rsidRPr="00702E71">
        <w:rPr>
          <w:rFonts w:cs="Helvetica-Bold"/>
          <w:bCs/>
          <w:lang w:val="sq-AL"/>
        </w:rPr>
        <w:t xml:space="preserve">merren për </w:t>
      </w:r>
      <w:r w:rsidR="00F170D8">
        <w:rPr>
          <w:rFonts w:cs="Helvetica-Bold"/>
          <w:bCs/>
          <w:lang w:val="sq-AL"/>
        </w:rPr>
        <w:t>kryerjen e</w:t>
      </w:r>
      <w:r w:rsidRPr="00702E71">
        <w:rPr>
          <w:rFonts w:cs="Helvetica-Bold"/>
          <w:bCs/>
          <w:lang w:val="sq-AL"/>
        </w:rPr>
        <w:t xml:space="preserve"> pagesa</w:t>
      </w:r>
      <w:r w:rsidR="00F170D8">
        <w:rPr>
          <w:rFonts w:cs="Helvetica-Bold"/>
          <w:bCs/>
          <w:lang w:val="sq-AL"/>
        </w:rPr>
        <w:t>ve t</w:t>
      </w:r>
      <w:r w:rsidR="00AB1D09">
        <w:rPr>
          <w:rFonts w:cs="Helvetica-Bold"/>
          <w:bCs/>
          <w:lang w:val="sq-AL"/>
        </w:rPr>
        <w:t>ë</w:t>
      </w:r>
      <w:r w:rsidRPr="00702E71">
        <w:rPr>
          <w:rFonts w:cs="Helvetica-Bold"/>
          <w:bCs/>
          <w:lang w:val="sq-AL"/>
        </w:rPr>
        <w:t xml:space="preserve"> të </w:t>
      </w:r>
      <w:r w:rsidR="00F170D8" w:rsidRPr="00702E71">
        <w:rPr>
          <w:rFonts w:cs="Helvetica-Bold"/>
          <w:bCs/>
          <w:lang w:val="sq-AL"/>
        </w:rPr>
        <w:t>aksion</w:t>
      </w:r>
      <w:r w:rsidR="00F170D8">
        <w:rPr>
          <w:rFonts w:cs="Helvetica-Bold"/>
          <w:bCs/>
          <w:lang w:val="sq-AL"/>
        </w:rPr>
        <w:t>er</w:t>
      </w:r>
      <w:r w:rsidR="00AB1D09">
        <w:rPr>
          <w:rFonts w:cs="Helvetica-Bold"/>
          <w:bCs/>
          <w:lang w:val="sq-AL"/>
        </w:rPr>
        <w:t>ë</w:t>
      </w:r>
      <w:r w:rsidR="00F170D8">
        <w:rPr>
          <w:rFonts w:cs="Helvetica-Bold"/>
          <w:bCs/>
          <w:lang w:val="sq-AL"/>
        </w:rPr>
        <w:t>ve</w:t>
      </w:r>
      <w:r w:rsidR="00F170D8" w:rsidRPr="00702E71">
        <w:rPr>
          <w:rFonts w:cs="Helvetica-Bold"/>
          <w:bCs/>
          <w:lang w:val="sq-AL"/>
        </w:rPr>
        <w:t xml:space="preserve"> </w:t>
      </w:r>
      <w:r w:rsidRPr="00702E71">
        <w:rPr>
          <w:rFonts w:cs="Helvetica-Bold"/>
          <w:bCs/>
          <w:lang w:val="sq-AL"/>
        </w:rPr>
        <w:t xml:space="preserve">ose </w:t>
      </w:r>
      <w:r w:rsidR="00F170D8" w:rsidRPr="00702E71">
        <w:rPr>
          <w:rFonts w:cs="Helvetica-Bold"/>
          <w:bCs/>
          <w:lang w:val="sq-AL"/>
        </w:rPr>
        <w:t xml:space="preserve">mbajtësve </w:t>
      </w:r>
      <w:r w:rsidRPr="00702E71">
        <w:rPr>
          <w:rFonts w:cs="Helvetica-Bold"/>
          <w:bCs/>
          <w:lang w:val="sq-AL"/>
        </w:rPr>
        <w:t xml:space="preserve">të kuotave, për të </w:t>
      </w:r>
      <w:r w:rsidR="00D766C9" w:rsidRPr="00702E71">
        <w:rPr>
          <w:rFonts w:cs="Helvetica-Bold"/>
          <w:bCs/>
          <w:lang w:val="sq-AL"/>
        </w:rPr>
        <w:t xml:space="preserve">shlyer </w:t>
      </w:r>
      <w:r w:rsidRPr="00702E71">
        <w:rPr>
          <w:rFonts w:cs="Helvetica-Bold"/>
          <w:bCs/>
          <w:lang w:val="sq-AL"/>
        </w:rPr>
        <w:t xml:space="preserve">aksionet ose kuotat, për </w:t>
      </w:r>
      <w:r w:rsidR="00F170D8">
        <w:rPr>
          <w:rFonts w:cs="Helvetica-Bold"/>
          <w:bCs/>
          <w:lang w:val="sq-AL"/>
        </w:rPr>
        <w:t>mund</w:t>
      </w:r>
      <w:r w:rsidR="00AB1D09">
        <w:rPr>
          <w:rFonts w:cs="Helvetica-Bold"/>
          <w:bCs/>
          <w:lang w:val="sq-AL"/>
        </w:rPr>
        <w:t>ë</w:t>
      </w:r>
      <w:r w:rsidR="00F170D8">
        <w:rPr>
          <w:rFonts w:cs="Helvetica-Bold"/>
          <w:bCs/>
          <w:lang w:val="sq-AL"/>
        </w:rPr>
        <w:t>simin e dh</w:t>
      </w:r>
      <w:r w:rsidR="00AB1D09">
        <w:rPr>
          <w:rFonts w:cs="Helvetica-Bold"/>
          <w:bCs/>
          <w:lang w:val="sq-AL"/>
        </w:rPr>
        <w:t>ë</w:t>
      </w:r>
      <w:r w:rsidR="00F170D8">
        <w:rPr>
          <w:rFonts w:cs="Helvetica-Bold"/>
          <w:bCs/>
          <w:lang w:val="sq-AL"/>
        </w:rPr>
        <w:t>nies s</w:t>
      </w:r>
      <w:r w:rsidR="00AB1D09">
        <w:rPr>
          <w:rFonts w:cs="Helvetica-Bold"/>
          <w:bCs/>
          <w:lang w:val="sq-AL"/>
        </w:rPr>
        <w:t>ë</w:t>
      </w:r>
      <w:r w:rsidRPr="00702E71">
        <w:rPr>
          <w:rFonts w:cs="Helvetica-Bold"/>
          <w:bCs/>
          <w:lang w:val="sq-AL"/>
        </w:rPr>
        <w:t xml:space="preserve"> informacione dhe për </w:t>
      </w:r>
      <w:r w:rsidR="00F170D8">
        <w:rPr>
          <w:rFonts w:cs="Helvetica-Bold"/>
          <w:bCs/>
          <w:lang w:val="sq-AL"/>
        </w:rPr>
        <w:t>trajtimin e</w:t>
      </w:r>
      <w:r w:rsidRPr="00702E71">
        <w:rPr>
          <w:rFonts w:cs="Helvetica-Bold"/>
          <w:bCs/>
          <w:lang w:val="sq-AL"/>
        </w:rPr>
        <w:t xml:space="preserve"> ankesa</w:t>
      </w:r>
      <w:r w:rsidR="00F170D8">
        <w:rPr>
          <w:rFonts w:cs="Helvetica-Bold"/>
          <w:bCs/>
          <w:lang w:val="sq-AL"/>
        </w:rPr>
        <w:t>ve t</w:t>
      </w:r>
      <w:r w:rsidR="00AB1D09">
        <w:rPr>
          <w:rFonts w:cs="Helvetica-Bold"/>
          <w:bCs/>
          <w:lang w:val="sq-AL"/>
        </w:rPr>
        <w:t>ë</w:t>
      </w:r>
      <w:r w:rsidR="00F170D8">
        <w:rPr>
          <w:rFonts w:cs="Helvetica-Bold"/>
          <w:bCs/>
          <w:lang w:val="sq-AL"/>
        </w:rPr>
        <w:t xml:space="preserve"> </w:t>
      </w:r>
      <w:r w:rsidRPr="00702E71">
        <w:rPr>
          <w:rFonts w:cs="Helvetica-Bold"/>
          <w:bCs/>
          <w:lang w:val="sq-AL"/>
        </w:rPr>
        <w:t>klientëve.</w:t>
      </w:r>
    </w:p>
    <w:p w14:paraId="0FC3EF6B" w14:textId="5D10D518" w:rsidR="00085647" w:rsidRPr="00702E71" w:rsidRDefault="00E15479" w:rsidP="00B22BA1">
      <w:pPr>
        <w:pStyle w:val="ListParagraph"/>
        <w:numPr>
          <w:ilvl w:val="0"/>
          <w:numId w:val="262"/>
        </w:numPr>
        <w:spacing w:after="0" w:line="240" w:lineRule="auto"/>
        <w:ind w:left="397" w:firstLine="357"/>
        <w:rPr>
          <w:rFonts w:cs="Helvetica-Bold"/>
          <w:bCs/>
          <w:lang w:val="sq-AL"/>
        </w:rPr>
      </w:pPr>
      <w:r>
        <w:rPr>
          <w:rFonts w:cs="Helvetica-Bold"/>
          <w:bCs/>
          <w:lang w:val="sq-AL"/>
        </w:rPr>
        <w:t>N</w:t>
      </w:r>
      <w:r w:rsidR="00085647" w:rsidRPr="00702E71">
        <w:rPr>
          <w:rFonts w:cs="Helvetica-Bold"/>
          <w:bCs/>
          <w:lang w:val="sq-AL"/>
        </w:rPr>
        <w:t xml:space="preserve">joftimi </w:t>
      </w:r>
      <w:r w:rsidR="00C40DF5">
        <w:rPr>
          <w:rFonts w:cs="Helvetica-Bold"/>
          <w:bCs/>
          <w:lang w:val="sq-AL"/>
        </w:rPr>
        <w:t>i parashikuar n</w:t>
      </w:r>
      <w:r w:rsidR="00AB1D09">
        <w:rPr>
          <w:rFonts w:cs="Helvetica-Bold"/>
          <w:bCs/>
          <w:lang w:val="sq-AL"/>
        </w:rPr>
        <w:t>ë</w:t>
      </w:r>
      <w:r w:rsidR="00C40DF5">
        <w:rPr>
          <w:rFonts w:cs="Helvetica-Bold"/>
          <w:bCs/>
          <w:lang w:val="sq-AL"/>
        </w:rPr>
        <w:t xml:space="preserve"> pik</w:t>
      </w:r>
      <w:r w:rsidR="00AB1D09">
        <w:rPr>
          <w:rFonts w:cs="Helvetica-Bold"/>
          <w:bCs/>
          <w:lang w:val="sq-AL"/>
        </w:rPr>
        <w:t>ë</w:t>
      </w:r>
      <w:r w:rsidR="00C40DF5">
        <w:rPr>
          <w:rFonts w:cs="Helvetica-Bold"/>
          <w:bCs/>
          <w:lang w:val="sq-AL"/>
        </w:rPr>
        <w:t>n 1 t</w:t>
      </w:r>
      <w:r w:rsidR="00AB1D09">
        <w:rPr>
          <w:rFonts w:cs="Helvetica-Bold"/>
          <w:bCs/>
          <w:lang w:val="sq-AL"/>
        </w:rPr>
        <w:t>ë</w:t>
      </w:r>
      <w:r w:rsidR="00C40DF5">
        <w:rPr>
          <w:rFonts w:cs="Helvetica-Bold"/>
          <w:bCs/>
          <w:lang w:val="sq-AL"/>
        </w:rPr>
        <w:t xml:space="preserve"> k</w:t>
      </w:r>
      <w:r w:rsidR="00AB1D09">
        <w:rPr>
          <w:rFonts w:cs="Helvetica-Bold"/>
          <w:bCs/>
          <w:lang w:val="sq-AL"/>
        </w:rPr>
        <w:t>ë</w:t>
      </w:r>
      <w:r w:rsidR="00C40DF5">
        <w:rPr>
          <w:rFonts w:cs="Helvetica-Bold"/>
          <w:bCs/>
          <w:lang w:val="sq-AL"/>
        </w:rPr>
        <w:t xml:space="preserve">tij neni </w:t>
      </w:r>
      <w:r w:rsidR="00085647" w:rsidRPr="00702E71">
        <w:rPr>
          <w:rFonts w:cs="Helvetica-Bold"/>
          <w:bCs/>
          <w:lang w:val="sq-AL"/>
        </w:rPr>
        <w:t>përmba</w:t>
      </w:r>
      <w:r w:rsidR="00C40DF5">
        <w:rPr>
          <w:rFonts w:cs="Helvetica-Bold"/>
          <w:bCs/>
          <w:lang w:val="sq-AL"/>
        </w:rPr>
        <w:t xml:space="preserve">n gjithashtu </w:t>
      </w:r>
      <w:r w:rsidR="00085647" w:rsidRPr="00702E71">
        <w:rPr>
          <w:rFonts w:cs="Helvetica-Bold"/>
          <w:bCs/>
          <w:lang w:val="sq-AL"/>
        </w:rPr>
        <w:t xml:space="preserve"> informacionet e mëposhtme:</w:t>
      </w:r>
    </w:p>
    <w:p w14:paraId="6AC4A274" w14:textId="69CBE863" w:rsidR="00FE28A8" w:rsidRPr="00702E71" w:rsidRDefault="00F170D8" w:rsidP="00B22BA1">
      <w:pPr>
        <w:pStyle w:val="ListParagraph"/>
        <w:numPr>
          <w:ilvl w:val="0"/>
          <w:numId w:val="336"/>
        </w:numPr>
        <w:spacing w:after="0" w:line="240" w:lineRule="auto"/>
        <w:ind w:left="397" w:firstLine="357"/>
        <w:rPr>
          <w:rFonts w:cs="Helvetica-Bold"/>
          <w:bCs/>
        </w:rPr>
      </w:pPr>
      <w:r>
        <w:rPr>
          <w:rFonts w:cs="Helvetica-Bold"/>
          <w:bCs/>
          <w:lang w:val="sq-AL"/>
        </w:rPr>
        <w:t>s</w:t>
      </w:r>
      <w:r w:rsidRPr="00702E71">
        <w:rPr>
          <w:rFonts w:cs="Helvetica-Bold"/>
          <w:bCs/>
          <w:lang w:val="sq-AL"/>
        </w:rPr>
        <w:t xml:space="preserve">trukturën </w:t>
      </w:r>
      <w:r w:rsidR="00085647" w:rsidRPr="00702E71">
        <w:rPr>
          <w:rFonts w:cs="Helvetica-Bold"/>
          <w:bCs/>
          <w:lang w:val="sq-AL"/>
        </w:rPr>
        <w:t>organizative të degës;</w:t>
      </w:r>
    </w:p>
    <w:p w14:paraId="14991A07" w14:textId="453638C1" w:rsidR="00FE28A8" w:rsidRPr="00702E71" w:rsidRDefault="00F170D8" w:rsidP="00B22BA1">
      <w:pPr>
        <w:pStyle w:val="ListParagraph"/>
        <w:numPr>
          <w:ilvl w:val="0"/>
          <w:numId w:val="336"/>
        </w:numPr>
        <w:spacing w:after="0" w:line="240" w:lineRule="auto"/>
        <w:ind w:left="397" w:firstLine="357"/>
        <w:rPr>
          <w:rFonts w:cs="Helvetica-Bold"/>
          <w:bCs/>
        </w:rPr>
      </w:pPr>
      <w:r>
        <w:rPr>
          <w:rFonts w:cs="Helvetica-Bold"/>
          <w:bCs/>
          <w:lang w:val="sq-AL"/>
        </w:rPr>
        <w:t>a</w:t>
      </w:r>
      <w:r w:rsidRPr="00702E71">
        <w:rPr>
          <w:rFonts w:cs="Helvetica-Bold"/>
          <w:bCs/>
          <w:lang w:val="sq-AL"/>
        </w:rPr>
        <w:t xml:space="preserve">dresën </w:t>
      </w:r>
      <w:r w:rsidR="00085647" w:rsidRPr="00702E71">
        <w:rPr>
          <w:rFonts w:cs="Helvetica-Bold"/>
          <w:bCs/>
          <w:lang w:val="sq-AL"/>
        </w:rPr>
        <w:t>në vendin e origjinës të sipërmarrjes së investimeve kolektive me ofertë publike;</w:t>
      </w:r>
    </w:p>
    <w:p w14:paraId="508848F2" w14:textId="4C2C2DC3" w:rsidR="00FE28A8" w:rsidRPr="00702E71" w:rsidRDefault="00F170D8" w:rsidP="00B22BA1">
      <w:pPr>
        <w:pStyle w:val="ListParagraph"/>
        <w:numPr>
          <w:ilvl w:val="0"/>
          <w:numId w:val="336"/>
        </w:numPr>
        <w:spacing w:after="0" w:line="240" w:lineRule="auto"/>
        <w:ind w:left="397" w:firstLine="357"/>
        <w:rPr>
          <w:rFonts w:cs="Helvetica-Bold"/>
          <w:bCs/>
        </w:rPr>
      </w:pPr>
      <w:r>
        <w:rPr>
          <w:rFonts w:cs="Helvetica-Bold"/>
          <w:bCs/>
          <w:lang w:val="sq-AL"/>
        </w:rPr>
        <w:t>e</w:t>
      </w:r>
      <w:r w:rsidRPr="00702E71">
        <w:rPr>
          <w:rFonts w:cs="Helvetica-Bold"/>
          <w:bCs/>
          <w:lang w:val="sq-AL"/>
        </w:rPr>
        <w:t>mri</w:t>
      </w:r>
      <w:r>
        <w:rPr>
          <w:rFonts w:cs="Helvetica-Bold"/>
          <w:bCs/>
          <w:lang w:val="sq-AL"/>
        </w:rPr>
        <w:t>n</w:t>
      </w:r>
      <w:r w:rsidRPr="00702E71">
        <w:rPr>
          <w:rFonts w:cs="Helvetica-Bold"/>
          <w:bCs/>
          <w:lang w:val="sq-AL"/>
        </w:rPr>
        <w:t xml:space="preserve"> </w:t>
      </w:r>
      <w:r w:rsidR="00B5405F" w:rsidRPr="00702E71">
        <w:rPr>
          <w:rFonts w:cs="Helvetica-Bold"/>
          <w:bCs/>
          <w:lang w:val="sq-AL"/>
        </w:rPr>
        <w:t>dhe të dhënat e kontaktit të personave përgjegjës për administrimin e degës</w:t>
      </w:r>
      <w:r w:rsidR="008814BE" w:rsidRPr="00702E71">
        <w:rPr>
          <w:rFonts w:cs="Helvetica-Bold"/>
          <w:bCs/>
          <w:lang w:val="sq-AL"/>
        </w:rPr>
        <w:t>;</w:t>
      </w:r>
    </w:p>
    <w:p w14:paraId="176353EB" w14:textId="55E47006" w:rsidR="008814BE" w:rsidRPr="00EF5325" w:rsidRDefault="00EF5325" w:rsidP="008A45A8">
      <w:pPr>
        <w:spacing w:after="0" w:line="240" w:lineRule="auto"/>
        <w:ind w:left="397"/>
        <w:rPr>
          <w:rFonts w:cs="Helvetica-Bold"/>
          <w:bCs/>
          <w:lang w:val="it-IT"/>
        </w:rPr>
      </w:pPr>
      <w:r>
        <w:rPr>
          <w:rFonts w:cs="Helvetica-Bold"/>
          <w:bCs/>
          <w:lang w:val="it-IT"/>
        </w:rPr>
        <w:t xml:space="preserve">ç)         </w:t>
      </w:r>
      <w:r w:rsidR="00F170D8" w:rsidRPr="00EF5325">
        <w:rPr>
          <w:rFonts w:cs="Helvetica-Bold"/>
          <w:bCs/>
          <w:lang w:val="it-IT"/>
        </w:rPr>
        <w:t xml:space="preserve">kontratën </w:t>
      </w:r>
      <w:r w:rsidR="008814BE" w:rsidRPr="00EF5325">
        <w:rPr>
          <w:rFonts w:cs="Helvetica-Bold"/>
          <w:bCs/>
          <w:lang w:val="it-IT"/>
        </w:rPr>
        <w:t>me shkrim me depozitarin</w:t>
      </w:r>
      <w:r w:rsidR="008D03B3" w:rsidRPr="00EF5325">
        <w:rPr>
          <w:rFonts w:cs="Helvetica-Bold"/>
          <w:bCs/>
          <w:lang w:val="it-IT"/>
        </w:rPr>
        <w:t>;</w:t>
      </w:r>
    </w:p>
    <w:p w14:paraId="58971657" w14:textId="44540528" w:rsidR="008D03B3" w:rsidRPr="00702E71" w:rsidRDefault="00F170D8" w:rsidP="00B22BA1">
      <w:pPr>
        <w:pStyle w:val="ListParagraph"/>
        <w:numPr>
          <w:ilvl w:val="0"/>
          <w:numId w:val="336"/>
        </w:numPr>
        <w:spacing w:after="0" w:line="240" w:lineRule="auto"/>
        <w:ind w:left="397" w:firstLine="357"/>
        <w:rPr>
          <w:rFonts w:cs="Helvetica-Bold"/>
          <w:bCs/>
          <w:lang w:val="it-IT"/>
        </w:rPr>
      </w:pPr>
      <w:r>
        <w:rPr>
          <w:rFonts w:cs="Helvetica-Bold"/>
          <w:bCs/>
          <w:lang w:val="it-IT"/>
        </w:rPr>
        <w:t>i</w:t>
      </w:r>
      <w:r w:rsidR="008D03B3" w:rsidRPr="00702E71">
        <w:rPr>
          <w:rFonts w:cs="Helvetica-Bold"/>
          <w:bCs/>
          <w:lang w:val="it-IT"/>
        </w:rPr>
        <w:t xml:space="preserve">nformacion për masat </w:t>
      </w:r>
      <w:r>
        <w:rPr>
          <w:rFonts w:cs="Helvetica-Bold"/>
          <w:bCs/>
          <w:lang w:val="it-IT"/>
        </w:rPr>
        <w:t>mbi</w:t>
      </w:r>
      <w:r w:rsidRPr="00702E71">
        <w:rPr>
          <w:rFonts w:cs="Helvetica-Bold"/>
          <w:bCs/>
          <w:lang w:val="it-IT"/>
        </w:rPr>
        <w:t xml:space="preserve"> </w:t>
      </w:r>
      <w:r w:rsidR="008D03B3" w:rsidRPr="00702E71">
        <w:rPr>
          <w:rFonts w:cs="Helvetica-Bold"/>
          <w:bCs/>
          <w:lang w:val="it-IT"/>
        </w:rPr>
        <w:t xml:space="preserve">delegimin lidhur me administrimin e investimeve dhe </w:t>
      </w:r>
      <w:r>
        <w:rPr>
          <w:rFonts w:cs="Helvetica-Bold"/>
          <w:bCs/>
          <w:lang w:val="it-IT"/>
        </w:rPr>
        <w:t>t</w:t>
      </w:r>
      <w:r w:rsidR="00AB1D09">
        <w:rPr>
          <w:rFonts w:cs="Helvetica-Bold"/>
          <w:bCs/>
          <w:lang w:val="it-IT"/>
        </w:rPr>
        <w:t>ë</w:t>
      </w:r>
      <w:r w:rsidR="008D03B3" w:rsidRPr="00702E71">
        <w:rPr>
          <w:rFonts w:cs="Helvetica-Bold"/>
          <w:bCs/>
          <w:lang w:val="it-IT"/>
        </w:rPr>
        <w:t xml:space="preserve"> sipërmarjes së investimeve kolektive.</w:t>
      </w:r>
    </w:p>
    <w:p w14:paraId="3740FBBF" w14:textId="4CD1638C" w:rsidR="00FE28A8" w:rsidRPr="00702E71" w:rsidRDefault="008D03B3" w:rsidP="00B22BA1">
      <w:pPr>
        <w:pStyle w:val="ListParagraph"/>
        <w:numPr>
          <w:ilvl w:val="0"/>
          <w:numId w:val="262"/>
        </w:numPr>
        <w:spacing w:after="0" w:line="240" w:lineRule="auto"/>
        <w:ind w:left="397" w:firstLine="357"/>
        <w:rPr>
          <w:rFonts w:cs="Helvetica-Bold"/>
          <w:bCs/>
          <w:lang w:val="sq-AL"/>
        </w:rPr>
      </w:pPr>
      <w:r w:rsidRPr="00702E71">
        <w:rPr>
          <w:rFonts w:cs="Helvetica-Bold"/>
          <w:bCs/>
          <w:lang w:val="sq-AL"/>
        </w:rPr>
        <w:t xml:space="preserve">Nëse </w:t>
      </w:r>
      <w:r w:rsidR="00F170D8">
        <w:rPr>
          <w:rFonts w:cs="Helvetica-Bold"/>
          <w:bCs/>
          <w:lang w:val="sq-AL"/>
        </w:rPr>
        <w:t>Autoriteti gjykon se</w:t>
      </w:r>
      <w:r w:rsidRPr="00702E71">
        <w:rPr>
          <w:rFonts w:cs="Helvetica-Bold"/>
          <w:bCs/>
          <w:lang w:val="sq-AL"/>
        </w:rPr>
        <w:t xml:space="preserve"> struktur</w:t>
      </w:r>
      <w:r w:rsidR="00F170D8">
        <w:rPr>
          <w:rFonts w:cs="Helvetica-Bold"/>
          <w:bCs/>
          <w:lang w:val="sq-AL"/>
        </w:rPr>
        <w:t>a</w:t>
      </w:r>
      <w:r w:rsidRPr="00702E71">
        <w:rPr>
          <w:rFonts w:cs="Helvetica-Bold"/>
          <w:bCs/>
          <w:lang w:val="sq-AL"/>
        </w:rPr>
        <w:t xml:space="preserve">administrative ose </w:t>
      </w:r>
      <w:r w:rsidR="00043F33" w:rsidRPr="00702E71">
        <w:rPr>
          <w:rFonts w:cs="Helvetica-Bold"/>
          <w:bCs/>
          <w:lang w:val="sq-AL"/>
        </w:rPr>
        <w:t>situat</w:t>
      </w:r>
      <w:r w:rsidR="00043F33">
        <w:rPr>
          <w:rFonts w:cs="Helvetica-Bold"/>
          <w:bCs/>
          <w:lang w:val="sq-AL"/>
        </w:rPr>
        <w:t>a</w:t>
      </w:r>
      <w:r w:rsidR="00043F33" w:rsidRPr="00702E71">
        <w:rPr>
          <w:rFonts w:cs="Helvetica-Bold"/>
          <w:bCs/>
          <w:lang w:val="sq-AL"/>
        </w:rPr>
        <w:t xml:space="preserve"> </w:t>
      </w:r>
      <w:r w:rsidRPr="00702E71">
        <w:rPr>
          <w:rFonts w:cs="Helvetica-Bold"/>
          <w:bCs/>
          <w:lang w:val="sq-AL"/>
        </w:rPr>
        <w:t xml:space="preserve">financiare </w:t>
      </w:r>
      <w:r w:rsidR="00043F33">
        <w:rPr>
          <w:rFonts w:cs="Helvetica-Bold"/>
          <w:bCs/>
          <w:lang w:val="sq-AL"/>
        </w:rPr>
        <w:t xml:space="preserve">e </w:t>
      </w:r>
      <w:r w:rsidRPr="00702E71">
        <w:rPr>
          <w:rFonts w:cs="Helvetica-Bold"/>
          <w:bCs/>
          <w:lang w:val="sq-AL"/>
        </w:rPr>
        <w:t>shoqërisë administruese</w:t>
      </w:r>
      <w:r w:rsidR="00F170D8">
        <w:rPr>
          <w:rFonts w:cs="Helvetica-Bold"/>
          <w:bCs/>
          <w:lang w:val="sq-AL"/>
        </w:rPr>
        <w:t xml:space="preserve"> </w:t>
      </w:r>
      <w:r w:rsidR="00AB1D09">
        <w:rPr>
          <w:rFonts w:cs="Helvetica-Bold"/>
          <w:bCs/>
          <w:lang w:val="sq-AL"/>
        </w:rPr>
        <w:t>ë</w:t>
      </w:r>
      <w:r w:rsidR="00F170D8">
        <w:rPr>
          <w:rFonts w:cs="Helvetica-Bold"/>
          <w:bCs/>
          <w:lang w:val="sq-AL"/>
        </w:rPr>
        <w:t>sht</w:t>
      </w:r>
      <w:r w:rsidR="00AB1D09">
        <w:rPr>
          <w:rFonts w:cs="Helvetica-Bold"/>
          <w:bCs/>
          <w:lang w:val="sq-AL"/>
        </w:rPr>
        <w:t>ë</w:t>
      </w:r>
      <w:r w:rsidR="00F170D8">
        <w:rPr>
          <w:rFonts w:cs="Helvetica-Bold"/>
          <w:bCs/>
          <w:lang w:val="sq-AL"/>
        </w:rPr>
        <w:t xml:space="preserve"> e p</w:t>
      </w:r>
      <w:r w:rsidR="00AB1D09">
        <w:rPr>
          <w:rFonts w:cs="Helvetica-Bold"/>
          <w:bCs/>
          <w:lang w:val="sq-AL"/>
        </w:rPr>
        <w:t>ë</w:t>
      </w:r>
      <w:r w:rsidR="00F170D8">
        <w:rPr>
          <w:rFonts w:cs="Helvetica-Bold"/>
          <w:bCs/>
          <w:lang w:val="sq-AL"/>
        </w:rPr>
        <w:t>rshtatshme</w:t>
      </w:r>
      <w:r w:rsidRPr="00702E71">
        <w:rPr>
          <w:rFonts w:cs="Helvetica-Bold"/>
          <w:bCs/>
          <w:lang w:val="sq-AL"/>
        </w:rPr>
        <w:t xml:space="preserve">, duke pasur parasysh veprimtaritë e parashikuara, brenda dy muajve </w:t>
      </w:r>
      <w:r w:rsidR="00B5405F" w:rsidRPr="00702E71">
        <w:rPr>
          <w:rFonts w:cs="Helvetica-Bold"/>
          <w:bCs/>
          <w:lang w:val="sq-AL"/>
        </w:rPr>
        <w:t>pas marrjes së n</w:t>
      </w:r>
      <w:r w:rsidR="00980BA4">
        <w:rPr>
          <w:rFonts w:cs="Helvetica-Bold"/>
          <w:bCs/>
          <w:lang w:val="sq-AL"/>
        </w:rPr>
        <w:t xml:space="preserve">joftimit </w:t>
      </w:r>
      <w:r w:rsidR="004C3DC7">
        <w:rPr>
          <w:rFonts w:cs="Helvetica-Bold"/>
          <w:bCs/>
          <w:lang w:val="sq-AL"/>
        </w:rPr>
        <w:t>me t</w:t>
      </w:r>
      <w:r w:rsidR="00AB1D09">
        <w:rPr>
          <w:rFonts w:cs="Helvetica-Bold"/>
          <w:bCs/>
          <w:lang w:val="sq-AL"/>
        </w:rPr>
        <w:t>ë</w:t>
      </w:r>
      <w:r w:rsidR="004C3DC7">
        <w:rPr>
          <w:rFonts w:cs="Helvetica-Bold"/>
          <w:bCs/>
          <w:lang w:val="sq-AL"/>
        </w:rPr>
        <w:t xml:space="preserve"> gjithë dokumentacionin e</w:t>
      </w:r>
      <w:r w:rsidR="00980BA4">
        <w:rPr>
          <w:rFonts w:cs="Helvetica-Bold"/>
          <w:bCs/>
          <w:lang w:val="sq-AL"/>
        </w:rPr>
        <w:t xml:space="preserve"> plotë sipas pik</w:t>
      </w:r>
      <w:r w:rsidR="004C3DC7">
        <w:rPr>
          <w:rFonts w:cs="Helvetica-Bold"/>
          <w:bCs/>
          <w:lang w:val="sq-AL"/>
        </w:rPr>
        <w:t xml:space="preserve">ave 2 dhe 3 </w:t>
      </w:r>
      <w:r w:rsidR="00F170D8">
        <w:rPr>
          <w:rFonts w:cs="Helvetica-Bold"/>
          <w:bCs/>
          <w:lang w:val="sq-AL"/>
        </w:rPr>
        <w:t>t</w:t>
      </w:r>
      <w:r w:rsidR="00AB1D09">
        <w:rPr>
          <w:rFonts w:cs="Helvetica-Bold"/>
          <w:bCs/>
          <w:lang w:val="sq-AL"/>
        </w:rPr>
        <w:t>ë</w:t>
      </w:r>
      <w:r w:rsidR="00F170D8">
        <w:rPr>
          <w:rFonts w:cs="Helvetica-Bold"/>
          <w:bCs/>
          <w:lang w:val="sq-AL"/>
        </w:rPr>
        <w:t xml:space="preserve"> k</w:t>
      </w:r>
      <w:r w:rsidR="00AB1D09">
        <w:rPr>
          <w:rFonts w:cs="Helvetica-Bold"/>
          <w:bCs/>
          <w:lang w:val="sq-AL"/>
        </w:rPr>
        <w:t>ë</w:t>
      </w:r>
      <w:r w:rsidR="00F170D8">
        <w:rPr>
          <w:rFonts w:cs="Helvetica-Bold"/>
          <w:bCs/>
          <w:lang w:val="sq-AL"/>
        </w:rPr>
        <w:t>tij neni</w:t>
      </w:r>
      <w:r w:rsidR="00980BA4">
        <w:rPr>
          <w:rFonts w:cs="Helvetica-Bold"/>
          <w:bCs/>
          <w:lang w:val="sq-AL"/>
        </w:rPr>
        <w:t xml:space="preserve">, </w:t>
      </w:r>
      <w:r w:rsidR="00B5405F" w:rsidRPr="00702E71">
        <w:rPr>
          <w:rFonts w:cs="Helvetica-Bold"/>
          <w:bCs/>
          <w:lang w:val="sq-AL"/>
        </w:rPr>
        <w:t>Autoriteti i transmeton njoftimin autoritetit rregullator të vendit</w:t>
      </w:r>
      <w:r w:rsidR="00043F33">
        <w:rPr>
          <w:rFonts w:cs="Helvetica-Bold"/>
          <w:bCs/>
          <w:lang w:val="sq-AL"/>
        </w:rPr>
        <w:t>p</w:t>
      </w:r>
      <w:r w:rsidR="00AB1D09">
        <w:rPr>
          <w:rFonts w:cs="Helvetica-Bold"/>
          <w:bCs/>
          <w:lang w:val="sq-AL"/>
        </w:rPr>
        <w:t>ë</w:t>
      </w:r>
      <w:r w:rsidR="00043F33">
        <w:rPr>
          <w:rFonts w:cs="Helvetica-Bold"/>
          <w:bCs/>
          <w:lang w:val="sq-AL"/>
        </w:rPr>
        <w:t>rkat</w:t>
      </w:r>
      <w:r w:rsidR="00AB1D09">
        <w:rPr>
          <w:rFonts w:cs="Helvetica-Bold"/>
          <w:bCs/>
          <w:lang w:val="sq-AL"/>
        </w:rPr>
        <w:t>ë</w:t>
      </w:r>
      <w:r w:rsidR="00043F33">
        <w:rPr>
          <w:rFonts w:cs="Helvetica-Bold"/>
          <w:bCs/>
          <w:lang w:val="sq-AL"/>
        </w:rPr>
        <w:t>s</w:t>
      </w:r>
      <w:r w:rsidR="00B5405F" w:rsidRPr="00702E71">
        <w:rPr>
          <w:rFonts w:cs="Helvetica-Bold"/>
          <w:bCs/>
          <w:lang w:val="sq-AL"/>
        </w:rPr>
        <w:t xml:space="preserve">. Autoriteti i bashkëlidh këtij njoftimi konfirmimin </w:t>
      </w:r>
      <w:r w:rsidR="00043F33">
        <w:rPr>
          <w:rFonts w:cs="Helvetica-Bold"/>
          <w:bCs/>
          <w:lang w:val="sq-AL"/>
        </w:rPr>
        <w:t>q</w:t>
      </w:r>
      <w:r w:rsidR="00AB1D09">
        <w:rPr>
          <w:rFonts w:cs="Helvetica-Bold"/>
          <w:bCs/>
          <w:lang w:val="sq-AL"/>
        </w:rPr>
        <w:t>ë</w:t>
      </w:r>
      <w:r w:rsidR="00043F33" w:rsidRPr="00702E71">
        <w:rPr>
          <w:rFonts w:cs="Helvetica-Bold"/>
          <w:bCs/>
          <w:lang w:val="sq-AL"/>
        </w:rPr>
        <w:t xml:space="preserve"> </w:t>
      </w:r>
      <w:r w:rsidR="00B5405F" w:rsidRPr="00702E71">
        <w:rPr>
          <w:rFonts w:cs="Helvetica-Bold"/>
          <w:bCs/>
          <w:lang w:val="sq-AL"/>
        </w:rPr>
        <w:t>shoqëria administruese është e licencuar të kryejë veprimtari në përputhje me këtë ligj</w:t>
      </w:r>
      <w:r w:rsidRPr="00702E71">
        <w:rPr>
          <w:rFonts w:cs="Helvetica-Bold"/>
          <w:bCs/>
          <w:lang w:val="sq-AL"/>
        </w:rPr>
        <w:t xml:space="preserve"> dhe çdo kufizim të zbatueshëm</w:t>
      </w:r>
      <w:r w:rsidR="00B5405F" w:rsidRPr="00702E71">
        <w:rPr>
          <w:rFonts w:cs="Helvetica-Bold"/>
          <w:bCs/>
          <w:lang w:val="sq-AL"/>
        </w:rPr>
        <w:t xml:space="preserve">. Autoriteti informon menjëherë me shkrim shoqërinë administruese për transmetimin e njoftimit në fjalë. </w:t>
      </w:r>
    </w:p>
    <w:p w14:paraId="530696B1" w14:textId="25AA930C" w:rsidR="00FE28A8" w:rsidRPr="00702E71" w:rsidRDefault="00B5405F" w:rsidP="00B22BA1">
      <w:pPr>
        <w:pStyle w:val="ListParagraph"/>
        <w:numPr>
          <w:ilvl w:val="0"/>
          <w:numId w:val="262"/>
        </w:numPr>
        <w:spacing w:after="0" w:line="240" w:lineRule="auto"/>
        <w:ind w:left="397" w:firstLine="357"/>
        <w:rPr>
          <w:rFonts w:cs="Helvetica-Bold"/>
          <w:bCs/>
          <w:lang w:val="sq-AL"/>
        </w:rPr>
      </w:pPr>
      <w:r w:rsidRPr="00702E71">
        <w:rPr>
          <w:rFonts w:cs="Helvetica-Bold"/>
          <w:bCs/>
          <w:lang w:val="sq-AL"/>
        </w:rPr>
        <w:t>Shoqëria administruese njoft</w:t>
      </w:r>
      <w:r w:rsidR="00043F33">
        <w:rPr>
          <w:rFonts w:cs="Helvetica-Bold"/>
          <w:bCs/>
          <w:lang w:val="sq-AL"/>
        </w:rPr>
        <w:t xml:space="preserve">on </w:t>
      </w:r>
      <w:r w:rsidRPr="00702E71">
        <w:rPr>
          <w:rFonts w:cs="Helvetica-Bold"/>
          <w:bCs/>
          <w:lang w:val="sq-AL"/>
        </w:rPr>
        <w:t xml:space="preserve"> me shkrim </w:t>
      </w:r>
      <w:r w:rsidR="00043F33" w:rsidRPr="00702E71">
        <w:rPr>
          <w:rFonts w:cs="Helvetica-Bold"/>
          <w:bCs/>
          <w:lang w:val="sq-AL"/>
        </w:rPr>
        <w:t>Autoriteti</w:t>
      </w:r>
      <w:r w:rsidR="00043F33">
        <w:rPr>
          <w:rFonts w:cs="Helvetica-Bold"/>
          <w:bCs/>
          <w:lang w:val="sq-AL"/>
        </w:rPr>
        <w:t>n</w:t>
      </w:r>
      <w:r w:rsidR="00043F33" w:rsidRPr="00702E71">
        <w:rPr>
          <w:rFonts w:cs="Helvetica-Bold"/>
          <w:bCs/>
          <w:lang w:val="sq-AL"/>
        </w:rPr>
        <w:t xml:space="preserve"> </w:t>
      </w:r>
      <w:r w:rsidRPr="00702E71">
        <w:rPr>
          <w:rFonts w:cs="Helvetica-Bold"/>
          <w:bCs/>
          <w:lang w:val="sq-AL"/>
        </w:rPr>
        <w:t>për ndryshimin e çdo informacioni të parashikuar në pikat 2 dhe 3</w:t>
      </w:r>
      <w:r w:rsidR="00043F33">
        <w:rPr>
          <w:rFonts w:cs="Helvetica-Bold"/>
          <w:bCs/>
          <w:lang w:val="sq-AL"/>
        </w:rPr>
        <w:t xml:space="preserve"> t</w:t>
      </w:r>
      <w:r w:rsidR="00AB1D09">
        <w:rPr>
          <w:rFonts w:cs="Helvetica-Bold"/>
          <w:bCs/>
          <w:lang w:val="sq-AL"/>
        </w:rPr>
        <w:t>ë</w:t>
      </w:r>
      <w:r w:rsidR="00043F33">
        <w:rPr>
          <w:rFonts w:cs="Helvetica-Bold"/>
          <w:bCs/>
          <w:lang w:val="sq-AL"/>
        </w:rPr>
        <w:t xml:space="preserve"> k</w:t>
      </w:r>
      <w:r w:rsidR="00AB1D09">
        <w:rPr>
          <w:rFonts w:cs="Helvetica-Bold"/>
          <w:bCs/>
          <w:lang w:val="sq-AL"/>
        </w:rPr>
        <w:t>ë</w:t>
      </w:r>
      <w:r w:rsidR="00043F33">
        <w:rPr>
          <w:rFonts w:cs="Helvetica-Bold"/>
          <w:bCs/>
          <w:lang w:val="sq-AL"/>
        </w:rPr>
        <w:t>tij</w:t>
      </w:r>
      <w:r w:rsidRPr="00702E71">
        <w:rPr>
          <w:rFonts w:cs="Helvetica-Bold"/>
          <w:bCs/>
          <w:lang w:val="sq-AL"/>
        </w:rPr>
        <w:t xml:space="preserve">, të paktën një muaj përpara </w:t>
      </w:r>
      <w:r w:rsidR="00043F33">
        <w:rPr>
          <w:rFonts w:cs="Helvetica-Bold"/>
          <w:bCs/>
          <w:lang w:val="sq-AL"/>
        </w:rPr>
        <w:t>implementimit</w:t>
      </w:r>
      <w:r w:rsidRPr="00702E71">
        <w:rPr>
          <w:rFonts w:cs="Helvetica-Bold"/>
          <w:bCs/>
          <w:lang w:val="sq-AL"/>
        </w:rPr>
        <w:t xml:space="preserve"> të ndryshimit ose menjëherë pas</w:t>
      </w:r>
      <w:r w:rsidR="00043F33">
        <w:rPr>
          <w:rFonts w:cs="Helvetica-Bold"/>
          <w:bCs/>
          <w:lang w:val="sq-AL"/>
        </w:rPr>
        <w:t xml:space="preserve"> </w:t>
      </w:r>
      <w:r w:rsidRPr="00702E71">
        <w:rPr>
          <w:rFonts w:cs="Helvetica-Bold"/>
          <w:bCs/>
          <w:lang w:val="sq-AL"/>
        </w:rPr>
        <w:t xml:space="preserve"> një ndryshim</w:t>
      </w:r>
      <w:r w:rsidR="00043F33">
        <w:rPr>
          <w:rFonts w:cs="Helvetica-Bold"/>
          <w:bCs/>
          <w:lang w:val="sq-AL"/>
        </w:rPr>
        <w:t>i</w:t>
      </w:r>
      <w:r w:rsidRPr="00702E71">
        <w:rPr>
          <w:rFonts w:cs="Helvetica-Bold"/>
          <w:bCs/>
          <w:lang w:val="sq-AL"/>
        </w:rPr>
        <w:t xml:space="preserve"> </w:t>
      </w:r>
      <w:r w:rsidR="00043F33">
        <w:rPr>
          <w:rFonts w:cs="Helvetica-Bold"/>
          <w:bCs/>
          <w:lang w:val="sq-AL"/>
        </w:rPr>
        <w:t>t</w:t>
      </w:r>
      <w:r w:rsidR="00AB1D09">
        <w:rPr>
          <w:rFonts w:cs="Helvetica-Bold"/>
          <w:bCs/>
          <w:lang w:val="sq-AL"/>
        </w:rPr>
        <w:t>ë</w:t>
      </w:r>
      <w:r w:rsidRPr="00702E71">
        <w:rPr>
          <w:rFonts w:cs="Helvetica-Bold"/>
          <w:bCs/>
          <w:lang w:val="sq-AL"/>
        </w:rPr>
        <w:t xml:space="preserve"> paplanifikuar. Nëse ndryshimi cenon përputhshmërinë e shoqërisë administruese me dispozitat e këtij ligji, Autoriteti </w:t>
      </w:r>
      <w:r w:rsidR="00043F33" w:rsidRPr="00702E71">
        <w:rPr>
          <w:rFonts w:cs="Helvetica-Bold"/>
          <w:bCs/>
          <w:lang w:val="sq-AL"/>
        </w:rPr>
        <w:t xml:space="preserve">informon </w:t>
      </w:r>
      <w:r w:rsidRPr="00702E71">
        <w:rPr>
          <w:rFonts w:cs="Helvetica-Bold"/>
          <w:bCs/>
          <w:lang w:val="sq-AL"/>
        </w:rPr>
        <w:t>pa vonesë e për këtë ndryshim autoritetin e vendit të origjinës të shoqërisë administruese.</w:t>
      </w:r>
    </w:p>
    <w:p w14:paraId="3ECFE901" w14:textId="50AA6588" w:rsidR="00FE28A8" w:rsidRPr="00702E71" w:rsidRDefault="00B5405F" w:rsidP="00B22BA1">
      <w:pPr>
        <w:pStyle w:val="ListParagraph"/>
        <w:numPr>
          <w:ilvl w:val="0"/>
          <w:numId w:val="262"/>
        </w:numPr>
        <w:spacing w:after="0" w:line="240" w:lineRule="auto"/>
        <w:ind w:left="397" w:firstLine="357"/>
        <w:rPr>
          <w:rFonts w:cs="Helvetica-Bold"/>
          <w:bCs/>
          <w:lang w:val="sq-AL"/>
        </w:rPr>
      </w:pPr>
      <w:r w:rsidRPr="00702E71">
        <w:rPr>
          <w:rFonts w:cs="Helvetica-Bold"/>
          <w:bCs/>
          <w:lang w:val="sq-AL"/>
        </w:rPr>
        <w:t xml:space="preserve">Dega </w:t>
      </w:r>
      <w:r w:rsidR="00D571EE" w:rsidRPr="00702E71">
        <w:rPr>
          <w:rFonts w:cs="Helvetica-Bold"/>
          <w:bCs/>
          <w:lang w:val="sq-AL"/>
        </w:rPr>
        <w:t>fillo</w:t>
      </w:r>
      <w:r w:rsidR="00D571EE">
        <w:rPr>
          <w:rFonts w:cs="Helvetica-Bold"/>
          <w:bCs/>
          <w:lang w:val="sq-AL"/>
        </w:rPr>
        <w:t>n</w:t>
      </w:r>
      <w:r w:rsidR="00D571EE" w:rsidRPr="00702E71">
        <w:rPr>
          <w:rFonts w:cs="Helvetica-Bold"/>
          <w:bCs/>
          <w:lang w:val="sq-AL"/>
        </w:rPr>
        <w:t xml:space="preserve"> </w:t>
      </w:r>
      <w:r w:rsidRPr="00702E71">
        <w:rPr>
          <w:rFonts w:cs="Helvetica-Bold"/>
          <w:bCs/>
          <w:lang w:val="sq-AL"/>
        </w:rPr>
        <w:t xml:space="preserve">të ushtrojë veprimtarinë </w:t>
      </w:r>
      <w:r w:rsidR="00D571EE">
        <w:rPr>
          <w:rFonts w:cs="Helvetica-Bold"/>
          <w:bCs/>
          <w:lang w:val="sq-AL"/>
        </w:rPr>
        <w:t>e saj pas marrjes s</w:t>
      </w:r>
      <w:r w:rsidR="00AB1D09">
        <w:rPr>
          <w:rFonts w:cs="Helvetica-Bold"/>
          <w:bCs/>
          <w:lang w:val="sq-AL"/>
        </w:rPr>
        <w:t>ë</w:t>
      </w:r>
      <w:r w:rsidR="00D571EE">
        <w:rPr>
          <w:rFonts w:cs="Helvetica-Bold"/>
          <w:bCs/>
          <w:lang w:val="sq-AL"/>
        </w:rPr>
        <w:t xml:space="preserve"> </w:t>
      </w:r>
      <w:r w:rsidRPr="00702E71">
        <w:rPr>
          <w:rFonts w:cs="Helvetica-Bold"/>
          <w:bCs/>
          <w:lang w:val="sq-AL"/>
        </w:rPr>
        <w:t>njoftim</w:t>
      </w:r>
      <w:r w:rsidR="00D571EE">
        <w:rPr>
          <w:rFonts w:cs="Helvetica-Bold"/>
          <w:bCs/>
          <w:lang w:val="sq-AL"/>
        </w:rPr>
        <w:t>it</w:t>
      </w:r>
      <w:r w:rsidRPr="00702E71">
        <w:rPr>
          <w:rFonts w:cs="Helvetica-Bold"/>
          <w:bCs/>
          <w:lang w:val="sq-AL"/>
        </w:rPr>
        <w:t xml:space="preserve"> nga autoriteti përkatës rregullator në vendin pritës, ose dy muaj pas përcjelljes së njoftimit të vendosjes së degës në autoritetin e vendit pritës.</w:t>
      </w:r>
    </w:p>
    <w:p w14:paraId="492AA9FF" w14:textId="1E463D6D" w:rsidR="00FE28A8" w:rsidRPr="00702E71" w:rsidRDefault="004A725C" w:rsidP="00B22BA1">
      <w:pPr>
        <w:pStyle w:val="ListParagraph"/>
        <w:numPr>
          <w:ilvl w:val="0"/>
          <w:numId w:val="262"/>
        </w:numPr>
        <w:spacing w:after="0" w:line="240" w:lineRule="auto"/>
        <w:ind w:left="397"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se Autoriteti gjykon se</w:t>
      </w:r>
      <w:r w:rsidR="00B5405F" w:rsidRPr="00702E71">
        <w:rPr>
          <w:rFonts w:cs="Helvetica-Bold"/>
          <w:bCs/>
          <w:lang w:val="sq-AL"/>
        </w:rPr>
        <w:t xml:space="preserve"> </w:t>
      </w:r>
      <w:r w:rsidRPr="00702E71">
        <w:rPr>
          <w:rFonts w:cs="Helvetica-Bold"/>
          <w:bCs/>
          <w:lang w:val="sq-AL"/>
        </w:rPr>
        <w:t>struktur</w:t>
      </w:r>
      <w:r>
        <w:rPr>
          <w:rFonts w:cs="Helvetica-Bold"/>
          <w:bCs/>
          <w:lang w:val="sq-AL"/>
        </w:rPr>
        <w:t>a</w:t>
      </w:r>
      <w:r w:rsidRPr="00702E71">
        <w:rPr>
          <w:rFonts w:cs="Helvetica-Bold"/>
          <w:bCs/>
          <w:lang w:val="sq-AL"/>
        </w:rPr>
        <w:t xml:space="preserve"> </w:t>
      </w:r>
      <w:r w:rsidR="00B5405F" w:rsidRPr="00702E71">
        <w:rPr>
          <w:rFonts w:cs="Helvetica-Bold"/>
          <w:bCs/>
          <w:lang w:val="sq-AL"/>
        </w:rPr>
        <w:t xml:space="preserve">administrative ose </w:t>
      </w:r>
      <w:r w:rsidRPr="00702E71">
        <w:rPr>
          <w:rFonts w:cs="Helvetica-Bold"/>
          <w:bCs/>
          <w:lang w:val="sq-AL"/>
        </w:rPr>
        <w:t>situat</w:t>
      </w:r>
      <w:r>
        <w:rPr>
          <w:rFonts w:cs="Helvetica-Bold"/>
          <w:bCs/>
          <w:lang w:val="sq-AL"/>
        </w:rPr>
        <w:t>a</w:t>
      </w:r>
      <w:r w:rsidRPr="00702E71">
        <w:rPr>
          <w:rFonts w:cs="Helvetica-Bold"/>
          <w:bCs/>
          <w:lang w:val="sq-AL"/>
        </w:rPr>
        <w:t xml:space="preserve"> </w:t>
      </w:r>
      <w:r w:rsidR="00B5405F" w:rsidRPr="00702E71">
        <w:rPr>
          <w:rFonts w:cs="Helvetica-Bold"/>
          <w:bCs/>
          <w:lang w:val="sq-AL"/>
        </w:rPr>
        <w:t xml:space="preserve">financiare </w:t>
      </w:r>
      <w:r>
        <w:rPr>
          <w:rFonts w:cs="Helvetica-Bold"/>
          <w:bCs/>
          <w:lang w:val="sq-AL"/>
        </w:rPr>
        <w:t>e</w:t>
      </w:r>
      <w:r w:rsidRPr="00702E71">
        <w:rPr>
          <w:rFonts w:cs="Helvetica-Bold"/>
          <w:bCs/>
          <w:lang w:val="sq-AL"/>
        </w:rPr>
        <w:t xml:space="preserve"> </w:t>
      </w:r>
      <w:r w:rsidR="00B5405F" w:rsidRPr="00702E71">
        <w:rPr>
          <w:rFonts w:cs="Helvetica-Bold"/>
          <w:bCs/>
          <w:lang w:val="sq-AL"/>
        </w:rPr>
        <w:t>shoqërisë administruese në lidhje me veprimtarinë e planifikuar</w:t>
      </w:r>
      <w:r>
        <w:rPr>
          <w:rFonts w:cs="Helvetica-Bold"/>
          <w:bCs/>
          <w:lang w:val="sq-AL"/>
        </w:rPr>
        <w:t xml:space="preserve"> nuk </w:t>
      </w:r>
      <w:r w:rsidR="00AB1D09">
        <w:rPr>
          <w:rFonts w:cs="Helvetica-Bold"/>
          <w:bCs/>
          <w:lang w:val="sq-AL"/>
        </w:rPr>
        <w:t>ë</w:t>
      </w:r>
      <w:r>
        <w:rPr>
          <w:rFonts w:cs="Helvetica-Bold"/>
          <w:bCs/>
          <w:lang w:val="sq-AL"/>
        </w:rPr>
        <w:t>sht</w:t>
      </w:r>
      <w:r w:rsidR="00AB1D09">
        <w:rPr>
          <w:rFonts w:cs="Helvetica-Bold"/>
          <w:bCs/>
          <w:lang w:val="sq-AL"/>
        </w:rPr>
        <w:t>ë</w:t>
      </w:r>
      <w:r>
        <w:rPr>
          <w:rFonts w:cs="Helvetica-Bold"/>
          <w:bCs/>
          <w:lang w:val="sq-AL"/>
        </w:rPr>
        <w:t xml:space="preserve"> e p</w:t>
      </w:r>
      <w:r w:rsidR="00AB1D09">
        <w:rPr>
          <w:rFonts w:cs="Helvetica-Bold"/>
          <w:bCs/>
          <w:lang w:val="sq-AL"/>
        </w:rPr>
        <w:t>ë</w:t>
      </w:r>
      <w:r>
        <w:rPr>
          <w:rFonts w:cs="Helvetica-Bold"/>
          <w:bCs/>
          <w:lang w:val="sq-AL"/>
        </w:rPr>
        <w:t>rshatshme at</w:t>
      </w:r>
      <w:r w:rsidR="00AB1D09">
        <w:rPr>
          <w:rFonts w:cs="Helvetica-Bold"/>
          <w:bCs/>
          <w:lang w:val="sq-AL"/>
        </w:rPr>
        <w:t>ë</w:t>
      </w:r>
      <w:r>
        <w:rPr>
          <w:rFonts w:cs="Helvetica-Bold"/>
          <w:bCs/>
          <w:lang w:val="sq-AL"/>
        </w:rPr>
        <w:t>her</w:t>
      </w:r>
      <w:r w:rsidR="00AB1D09">
        <w:rPr>
          <w:rFonts w:cs="Helvetica-Bold"/>
          <w:bCs/>
          <w:lang w:val="sq-AL"/>
        </w:rPr>
        <w:t>ë</w:t>
      </w:r>
      <w:r>
        <w:rPr>
          <w:rFonts w:cs="Helvetica-Bold"/>
          <w:bCs/>
          <w:lang w:val="sq-AL"/>
        </w:rPr>
        <w:t xml:space="preserve"> ai mund t</w:t>
      </w:r>
      <w:r w:rsidR="00AB1D09">
        <w:rPr>
          <w:rFonts w:cs="Helvetica-Bold"/>
          <w:bCs/>
          <w:lang w:val="sq-AL"/>
        </w:rPr>
        <w:t>ë</w:t>
      </w:r>
      <w:r>
        <w:rPr>
          <w:rFonts w:cs="Helvetica-Bold"/>
          <w:bCs/>
          <w:lang w:val="sq-AL"/>
        </w:rPr>
        <w:t xml:space="preserve"> refuzoj</w:t>
      </w:r>
      <w:r w:rsidR="00AB1D09">
        <w:rPr>
          <w:rFonts w:cs="Helvetica-Bold"/>
          <w:bCs/>
          <w:lang w:val="sq-AL"/>
        </w:rPr>
        <w:t>ë</w:t>
      </w:r>
      <w:r>
        <w:rPr>
          <w:rFonts w:cs="Helvetica-Bold"/>
          <w:bCs/>
          <w:lang w:val="sq-AL"/>
        </w:rPr>
        <w:t xml:space="preserve"> transmetimin e njoftimit</w:t>
      </w:r>
      <w:r w:rsidR="00B5405F" w:rsidRPr="00702E71">
        <w:rPr>
          <w:rFonts w:cs="Helvetica-Bold"/>
          <w:bCs/>
          <w:lang w:val="sq-AL"/>
        </w:rPr>
        <w:t xml:space="preserve">. </w:t>
      </w:r>
      <w:r w:rsidR="00EB5828">
        <w:rPr>
          <w:rFonts w:cs="Helvetica-Bold"/>
          <w:bCs/>
          <w:lang w:val="sq-AL"/>
        </w:rPr>
        <w:t>A</w:t>
      </w:r>
      <w:r w:rsidR="00B5405F" w:rsidRPr="00702E71">
        <w:rPr>
          <w:rFonts w:cs="Helvetica-Bold"/>
          <w:bCs/>
          <w:lang w:val="sq-AL"/>
        </w:rPr>
        <w:t>rsyetimi i këtij refuzimi i jepet me shkrim shoqërisë administruese brenda dy muajve pasi Autoriteti ka marrë të gjitha informacionet e praktikës.</w:t>
      </w:r>
    </w:p>
    <w:p w14:paraId="04C8854A" w14:textId="3C52EFAB" w:rsidR="00FE28A8" w:rsidRPr="00702E71" w:rsidRDefault="00B5405F" w:rsidP="00B22BA1">
      <w:pPr>
        <w:pStyle w:val="ListParagraph"/>
        <w:numPr>
          <w:ilvl w:val="0"/>
          <w:numId w:val="262"/>
        </w:numPr>
        <w:spacing w:after="0" w:line="240" w:lineRule="auto"/>
        <w:ind w:left="397" w:firstLine="357"/>
        <w:rPr>
          <w:rFonts w:cs="Helvetica-Bold"/>
          <w:bCs/>
          <w:lang w:val="sq-AL"/>
        </w:rPr>
      </w:pPr>
      <w:r w:rsidRPr="00702E71">
        <w:rPr>
          <w:rFonts w:cs="Helvetica-Bold"/>
          <w:bCs/>
          <w:lang w:val="sq-AL"/>
        </w:rPr>
        <w:t xml:space="preserve">Shoqëria administruese </w:t>
      </w:r>
      <w:r w:rsidR="00EB5828" w:rsidRPr="00702E71">
        <w:rPr>
          <w:rFonts w:cs="Helvetica-Bold"/>
          <w:bCs/>
          <w:lang w:val="sq-AL"/>
        </w:rPr>
        <w:t>informo</w:t>
      </w:r>
      <w:r w:rsidR="00EB5828">
        <w:rPr>
          <w:rFonts w:cs="Helvetica-Bold"/>
          <w:bCs/>
          <w:lang w:val="sq-AL"/>
        </w:rPr>
        <w:t>n</w:t>
      </w:r>
      <w:r w:rsidR="00EB5828" w:rsidRPr="00702E71">
        <w:rPr>
          <w:rFonts w:cs="Helvetica-Bold"/>
          <w:bCs/>
          <w:lang w:val="sq-AL"/>
        </w:rPr>
        <w:t xml:space="preserve"> </w:t>
      </w:r>
      <w:r w:rsidRPr="00702E71">
        <w:rPr>
          <w:rFonts w:cs="Helvetica-Bold"/>
          <w:bCs/>
          <w:lang w:val="sq-AL"/>
        </w:rPr>
        <w:t xml:space="preserve">me shkrim Autoritetin dhe autoritetin rregullator të vendit pritës përpara </w:t>
      </w:r>
      <w:r w:rsidR="00EB5828">
        <w:rPr>
          <w:rFonts w:cs="Helvetica-Bold"/>
          <w:bCs/>
          <w:lang w:val="sq-AL"/>
        </w:rPr>
        <w:t>implementimit t</w:t>
      </w:r>
      <w:r w:rsidRPr="00702E71">
        <w:rPr>
          <w:rFonts w:cs="Helvetica-Bold"/>
          <w:bCs/>
          <w:lang w:val="sq-AL"/>
        </w:rPr>
        <w:t xml:space="preserve">ë ndryshimeve në informacionet që ka dhënë më parë. Në rastin e </w:t>
      </w:r>
      <w:r w:rsidR="00EB5828">
        <w:rPr>
          <w:rFonts w:cs="Helvetica-Bold"/>
          <w:bCs/>
          <w:lang w:val="sq-AL"/>
        </w:rPr>
        <w:t>themelimit t</w:t>
      </w:r>
      <w:r w:rsidRPr="00702E71">
        <w:rPr>
          <w:rFonts w:cs="Helvetica-Bold"/>
          <w:bCs/>
          <w:lang w:val="sq-AL"/>
        </w:rPr>
        <w:t xml:space="preserve">ë degës, informimi për çdo ndryshim jepet të paktën një muaj përpara </w:t>
      </w:r>
      <w:r w:rsidR="00EB5828">
        <w:rPr>
          <w:rFonts w:cs="Helvetica-Bold"/>
          <w:bCs/>
          <w:lang w:val="sq-AL"/>
        </w:rPr>
        <w:t>implementimit</w:t>
      </w:r>
      <w:r w:rsidRPr="00702E71">
        <w:rPr>
          <w:rFonts w:cs="Helvetica-Bold"/>
          <w:bCs/>
          <w:lang w:val="sq-AL"/>
        </w:rPr>
        <w:t xml:space="preserve"> të ndryshimit.</w:t>
      </w:r>
    </w:p>
    <w:p w14:paraId="1BAE1FB5" w14:textId="1450E676" w:rsidR="008D03B3" w:rsidRPr="00702E71" w:rsidRDefault="00B5405F" w:rsidP="00B22BA1">
      <w:pPr>
        <w:pStyle w:val="ListParagraph"/>
        <w:numPr>
          <w:ilvl w:val="0"/>
          <w:numId w:val="262"/>
        </w:numPr>
        <w:spacing w:after="0" w:line="240" w:lineRule="auto"/>
        <w:ind w:left="397" w:firstLine="357"/>
        <w:rPr>
          <w:rFonts w:cs="Helvetica-Bold"/>
          <w:bCs/>
          <w:lang w:val="sq-AL"/>
        </w:rPr>
      </w:pPr>
      <w:r w:rsidRPr="00702E71">
        <w:rPr>
          <w:rFonts w:cs="Helvetica-Bold"/>
          <w:bCs/>
          <w:lang w:val="sq-AL"/>
        </w:rPr>
        <w:t xml:space="preserve">Administrimi ndërkufitar nga shoqëritë administruese shqiptare </w:t>
      </w:r>
      <w:r w:rsidR="00EB4CD9" w:rsidRPr="00702E71">
        <w:rPr>
          <w:rFonts w:cs="Helvetica-Bold"/>
          <w:bCs/>
          <w:lang w:val="sq-AL"/>
        </w:rPr>
        <w:t xml:space="preserve">në një vend të huaj </w:t>
      </w:r>
      <w:r w:rsidRPr="00702E71">
        <w:rPr>
          <w:rFonts w:cs="Helvetica-Bold"/>
          <w:bCs/>
          <w:lang w:val="sq-AL"/>
        </w:rPr>
        <w:t xml:space="preserve">lejohet vetëm nëse janë në zbatim </w:t>
      </w:r>
      <w:r w:rsidR="00EB5828" w:rsidRPr="00702E71">
        <w:rPr>
          <w:rFonts w:cs="Helvetica-Bold"/>
          <w:bCs/>
          <w:lang w:val="sq-AL"/>
        </w:rPr>
        <w:t>rregulli</w:t>
      </w:r>
      <w:r w:rsidR="00EB5828">
        <w:rPr>
          <w:rFonts w:cs="Helvetica-Bold"/>
          <w:bCs/>
          <w:lang w:val="sq-AL"/>
        </w:rPr>
        <w:t>at</w:t>
      </w:r>
      <w:r w:rsidR="00EB5828" w:rsidRPr="00702E71">
        <w:rPr>
          <w:rFonts w:cs="Helvetica-Bold"/>
          <w:bCs/>
          <w:lang w:val="sq-AL"/>
        </w:rPr>
        <w:t xml:space="preserve"> </w:t>
      </w:r>
      <w:r w:rsidRPr="00702E71">
        <w:rPr>
          <w:rFonts w:cs="Helvetica-Bold"/>
          <w:bCs/>
          <w:lang w:val="sq-AL"/>
        </w:rPr>
        <w:t xml:space="preserve">e duhura të bashkëpunimit midis autoriteteve rregullatore të </w:t>
      </w:r>
      <w:r w:rsidRPr="00702E71">
        <w:rPr>
          <w:rFonts w:cs="Helvetica-Bold"/>
          <w:bCs/>
          <w:lang w:val="sq-AL"/>
        </w:rPr>
        <w:lastRenderedPageBreak/>
        <w:t xml:space="preserve">vendit të origjinës dhe Autoritetit dhe nëse </w:t>
      </w:r>
      <w:r w:rsidR="00EB4CD9" w:rsidRPr="00702E71">
        <w:rPr>
          <w:rFonts w:cs="Helvetica-Bold"/>
          <w:bCs/>
          <w:lang w:val="sq-AL"/>
        </w:rPr>
        <w:t xml:space="preserve">shoqëria </w:t>
      </w:r>
      <w:r w:rsidRPr="00702E71">
        <w:rPr>
          <w:rFonts w:cs="Helvetica-Bold"/>
          <w:bCs/>
          <w:lang w:val="sq-AL"/>
        </w:rPr>
        <w:t>administrues</w:t>
      </w:r>
      <w:r w:rsidR="00EB4CD9" w:rsidRPr="00702E71">
        <w:rPr>
          <w:rFonts w:cs="Helvetica-Bold"/>
          <w:bCs/>
          <w:lang w:val="sq-AL"/>
        </w:rPr>
        <w:t xml:space="preserve">e </w:t>
      </w:r>
      <w:r w:rsidRPr="00702E71">
        <w:rPr>
          <w:rFonts w:cs="Helvetica-Bold"/>
          <w:bCs/>
          <w:lang w:val="sq-AL"/>
        </w:rPr>
        <w:t>është në përputhje me dispozitat e parashikuara në këtë ligj.</w:t>
      </w:r>
    </w:p>
    <w:p w14:paraId="02032299" w14:textId="44A8C34F" w:rsidR="008D03B3" w:rsidRPr="00702E71" w:rsidRDefault="008D03B3" w:rsidP="00B22BA1">
      <w:pPr>
        <w:pStyle w:val="ListParagraph"/>
        <w:numPr>
          <w:ilvl w:val="0"/>
          <w:numId w:val="262"/>
        </w:numPr>
        <w:spacing w:after="0" w:line="240" w:lineRule="auto"/>
        <w:ind w:left="397" w:firstLine="357"/>
        <w:rPr>
          <w:rFonts w:cs="Helvetica-Bold"/>
          <w:bCs/>
          <w:lang w:val="sq-AL"/>
        </w:rPr>
      </w:pPr>
      <w:r w:rsidRPr="00702E71">
        <w:rPr>
          <w:rFonts w:cs="Helvetica-Bold"/>
          <w:bCs/>
          <w:lang w:val="sq-AL"/>
        </w:rPr>
        <w:t xml:space="preserve">Autoriteti konsultohet me autoritetin e huaj rregulaltor të vendit të origjinës të çdo sipërmarrjeje të huaj të investimeve kolektive në </w:t>
      </w:r>
      <w:r w:rsidR="00932343">
        <w:rPr>
          <w:rFonts w:cs="Helvetica-Bold"/>
          <w:bCs/>
          <w:lang w:val="sq-AL"/>
        </w:rPr>
        <w:t>tituj</w:t>
      </w:r>
      <w:r w:rsidRPr="00702E71">
        <w:rPr>
          <w:rFonts w:cs="Helvetica-Bold"/>
          <w:bCs/>
          <w:lang w:val="sq-AL"/>
        </w:rPr>
        <w:t xml:space="preserve"> të transferuesh</w:t>
      </w:r>
      <w:r w:rsidR="00AB1D09">
        <w:rPr>
          <w:rFonts w:cs="Helvetica-Bold"/>
          <w:bCs/>
          <w:lang w:val="sq-AL"/>
        </w:rPr>
        <w:t>ë</w:t>
      </w:r>
      <w:r w:rsidRPr="00702E71">
        <w:rPr>
          <w:rFonts w:cs="Helvetica-Bold"/>
          <w:bCs/>
          <w:lang w:val="sq-AL"/>
        </w:rPr>
        <w:t xml:space="preserve">m të administruar nga një shoqëri </w:t>
      </w:r>
      <w:r w:rsidR="00EF5325" w:rsidRPr="00702E71">
        <w:rPr>
          <w:rFonts w:cs="Helvetica-Bold"/>
          <w:bCs/>
          <w:lang w:val="sq-AL"/>
        </w:rPr>
        <w:t>administruese</w:t>
      </w:r>
      <w:r w:rsidRPr="00702E71">
        <w:rPr>
          <w:rFonts w:cs="Helvetica-Bold"/>
          <w:bCs/>
          <w:lang w:val="sq-AL"/>
        </w:rPr>
        <w:t xml:space="preserve"> e licencuar nga Autoriteti përpara heqjes së autorizimit të kësaj shoqërie administruese. </w:t>
      </w:r>
    </w:p>
    <w:p w14:paraId="0211D02A" w14:textId="77777777" w:rsidR="00FE28A8" w:rsidRPr="00702E71" w:rsidRDefault="00FE28A8" w:rsidP="00C5164F">
      <w:pPr>
        <w:pStyle w:val="ListParagraph"/>
        <w:ind w:left="714"/>
        <w:rPr>
          <w:rFonts w:cs="Helvetica-Bold"/>
          <w:bCs/>
          <w:lang w:val="sq-AL"/>
        </w:rPr>
      </w:pPr>
    </w:p>
    <w:p w14:paraId="006B8B37" w14:textId="77777777" w:rsidR="00980BA4" w:rsidRDefault="00980BA4" w:rsidP="008A45A8">
      <w:pPr>
        <w:pStyle w:val="ListParagraph"/>
        <w:spacing w:after="0"/>
        <w:ind w:left="360"/>
        <w:jc w:val="center"/>
        <w:rPr>
          <w:rFonts w:cs="Helvetica-Bold"/>
          <w:b/>
          <w:bCs/>
          <w:lang w:val="sq-AL"/>
        </w:rPr>
      </w:pPr>
      <w:r>
        <w:rPr>
          <w:rFonts w:cs="Helvetica-Bold"/>
          <w:b/>
          <w:bCs/>
          <w:lang w:val="sq-AL"/>
        </w:rPr>
        <w:t>Neni 96</w:t>
      </w:r>
    </w:p>
    <w:p w14:paraId="38C87A0D" w14:textId="77777777" w:rsidR="006C3BDC" w:rsidRDefault="006C3BDC" w:rsidP="008A45A8">
      <w:pPr>
        <w:pStyle w:val="ListParagraph"/>
        <w:spacing w:after="0"/>
        <w:ind w:left="360"/>
        <w:jc w:val="center"/>
        <w:rPr>
          <w:rFonts w:cs="Helvetica-Bold"/>
          <w:b/>
          <w:bCs/>
          <w:lang w:val="sq-AL"/>
        </w:rPr>
      </w:pPr>
    </w:p>
    <w:p w14:paraId="7DFF109E" w14:textId="77777777" w:rsidR="00EB4CD9" w:rsidRPr="00702E71" w:rsidRDefault="00EB4CD9" w:rsidP="008A45A8">
      <w:pPr>
        <w:pStyle w:val="ListParagraph"/>
        <w:spacing w:after="0"/>
        <w:ind w:left="360"/>
        <w:jc w:val="center"/>
        <w:rPr>
          <w:rFonts w:cs="Helvetica-Bold"/>
          <w:b/>
          <w:bCs/>
          <w:lang w:val="sq-AL"/>
        </w:rPr>
      </w:pPr>
      <w:r w:rsidRPr="00702E71">
        <w:rPr>
          <w:rFonts w:cs="Helvetica-Bold"/>
          <w:b/>
          <w:bCs/>
          <w:lang w:val="sq-AL"/>
        </w:rPr>
        <w:t>Ushtrimi i veprimtarisë së shoqërisë së huaj administruese në Republikën e Shqipërisë</w:t>
      </w:r>
    </w:p>
    <w:p w14:paraId="3D2D6A92" w14:textId="2C9033E4" w:rsidR="00EB4CD9" w:rsidRPr="00702E71" w:rsidRDefault="00EB4CD9" w:rsidP="00B22BA1">
      <w:pPr>
        <w:pStyle w:val="ListParagraph"/>
        <w:numPr>
          <w:ilvl w:val="0"/>
          <w:numId w:val="51"/>
        </w:numPr>
        <w:spacing w:after="0" w:line="240" w:lineRule="auto"/>
        <w:ind w:left="397" w:firstLine="357"/>
        <w:rPr>
          <w:rFonts w:cs="Helvetica-Bold"/>
          <w:bCs/>
          <w:lang w:val="sq-AL"/>
        </w:rPr>
      </w:pPr>
      <w:r w:rsidRPr="00702E71">
        <w:rPr>
          <w:rFonts w:cs="Helvetica-Bold"/>
          <w:bCs/>
          <w:lang w:val="sq-AL"/>
        </w:rPr>
        <w:t xml:space="preserve">Shoqëria e huaj administruese </w:t>
      </w:r>
      <w:r w:rsidR="008D03B3" w:rsidRPr="00702E71">
        <w:rPr>
          <w:rFonts w:cs="Helvetica-Bold"/>
          <w:bCs/>
          <w:lang w:val="sq-AL"/>
        </w:rPr>
        <w:t xml:space="preserve">ose dega shoqërisë së huaj adminsitruese </w:t>
      </w:r>
      <w:r w:rsidRPr="00702E71">
        <w:rPr>
          <w:rFonts w:cs="Helvetica-Bold"/>
          <w:bCs/>
          <w:lang w:val="sq-AL"/>
        </w:rPr>
        <w:t>mund të ushtroj</w:t>
      </w:r>
      <w:r w:rsidR="00912510">
        <w:rPr>
          <w:rFonts w:cs="Helvetica-Bold"/>
          <w:bCs/>
          <w:lang w:val="sq-AL"/>
        </w:rPr>
        <w:t>n</w:t>
      </w:r>
      <w:r w:rsidRPr="00702E71">
        <w:rPr>
          <w:rFonts w:cs="Helvetica-Bold"/>
          <w:bCs/>
          <w:lang w:val="sq-AL"/>
        </w:rPr>
        <w:t xml:space="preserve">ë veprimtari në Republikën e Shqipërisë </w:t>
      </w:r>
      <w:r w:rsidR="00912510">
        <w:rPr>
          <w:rFonts w:cs="Helvetica-Bold"/>
          <w:bCs/>
          <w:lang w:val="sq-AL"/>
        </w:rPr>
        <w:t>sipas parashikimeve t</w:t>
      </w:r>
      <w:r w:rsidR="00AB1D09">
        <w:rPr>
          <w:rFonts w:cs="Helvetica-Bold"/>
          <w:bCs/>
          <w:lang w:val="sq-AL"/>
        </w:rPr>
        <w:t>ë</w:t>
      </w:r>
      <w:r w:rsidR="00912510">
        <w:rPr>
          <w:rFonts w:cs="Helvetica-Bold"/>
          <w:bCs/>
          <w:lang w:val="sq-AL"/>
        </w:rPr>
        <w:t xml:space="preserve"> k</w:t>
      </w:r>
      <w:r w:rsidR="00AB1D09">
        <w:rPr>
          <w:rFonts w:cs="Helvetica-Bold"/>
          <w:bCs/>
          <w:lang w:val="sq-AL"/>
        </w:rPr>
        <w:t>ë</w:t>
      </w:r>
      <w:r w:rsidR="00912510">
        <w:rPr>
          <w:rFonts w:cs="Helvetica-Bold"/>
          <w:bCs/>
          <w:lang w:val="sq-AL"/>
        </w:rPr>
        <w:t xml:space="preserve">tij </w:t>
      </w:r>
      <w:r w:rsidRPr="00702E71">
        <w:rPr>
          <w:rFonts w:cs="Helvetica-Bold"/>
          <w:bCs/>
          <w:lang w:val="sq-AL"/>
        </w:rPr>
        <w:t>nen</w:t>
      </w:r>
      <w:r w:rsidR="00912510">
        <w:rPr>
          <w:rFonts w:cs="Helvetica-Bold"/>
          <w:bCs/>
          <w:lang w:val="sq-AL"/>
        </w:rPr>
        <w:t>i</w:t>
      </w:r>
      <w:r w:rsidRPr="00702E71">
        <w:rPr>
          <w:rFonts w:cs="Helvetica-Bold"/>
          <w:bCs/>
          <w:lang w:val="sq-AL"/>
        </w:rPr>
        <w:t>.</w:t>
      </w:r>
    </w:p>
    <w:p w14:paraId="125E2F8B" w14:textId="3183A86F" w:rsidR="00FE28A8" w:rsidRPr="00702E71" w:rsidRDefault="00EB4CD9" w:rsidP="00B22BA1">
      <w:pPr>
        <w:pStyle w:val="ListParagraph"/>
        <w:numPr>
          <w:ilvl w:val="0"/>
          <w:numId w:val="51"/>
        </w:numPr>
        <w:spacing w:after="0" w:line="240" w:lineRule="auto"/>
        <w:ind w:left="397" w:firstLine="357"/>
        <w:rPr>
          <w:rFonts w:cs="Helvetica-Bold"/>
          <w:bCs/>
          <w:lang w:val="sq-AL"/>
        </w:rPr>
      </w:pPr>
      <w:r w:rsidRPr="00702E71">
        <w:rPr>
          <w:rFonts w:cs="Helvetica-Bold"/>
          <w:bCs/>
          <w:lang w:val="sq-AL"/>
        </w:rPr>
        <w:t xml:space="preserve">Shoqëria administruese e licencuar në një vend të huaj për të kryer administrimin e sipërmarrjeve të investimeve kolektive me ofertë publike mund të njihet nga Autoriteti për të kryer veprimtari në lidhje me sipërmarrjet e investimeve kolektive me ofertë publike në Republikën e Shqipërisë drejtpërdrejt nga vendi i veprimtarisë së tyre ose nëpërmjet </w:t>
      </w:r>
      <w:r w:rsidR="00CE6D9C">
        <w:rPr>
          <w:rFonts w:cs="Helvetica-Bold"/>
          <w:bCs/>
          <w:lang w:val="sq-AL"/>
        </w:rPr>
        <w:t xml:space="preserve">themelimit </w:t>
      </w:r>
      <w:r w:rsidRPr="00702E71">
        <w:rPr>
          <w:rFonts w:cs="Helvetica-Bold"/>
          <w:bCs/>
          <w:lang w:val="sq-AL"/>
        </w:rPr>
        <w:t xml:space="preserve"> </w:t>
      </w:r>
      <w:r w:rsidR="00CE6D9C">
        <w:rPr>
          <w:rFonts w:cs="Helvetica-Bold"/>
          <w:bCs/>
          <w:lang w:val="sq-AL"/>
        </w:rPr>
        <w:t>t</w:t>
      </w:r>
      <w:r w:rsidR="00AB1D09">
        <w:rPr>
          <w:rFonts w:cs="Helvetica-Bold"/>
          <w:bCs/>
          <w:lang w:val="sq-AL"/>
        </w:rPr>
        <w:t>ë</w:t>
      </w:r>
      <w:r w:rsidR="00CE6D9C" w:rsidRPr="00702E71">
        <w:rPr>
          <w:rFonts w:cs="Helvetica-Bold"/>
          <w:bCs/>
          <w:lang w:val="sq-AL"/>
        </w:rPr>
        <w:t xml:space="preserve"> </w:t>
      </w:r>
      <w:r w:rsidRPr="00702E71">
        <w:rPr>
          <w:rFonts w:cs="Helvetica-Bold"/>
          <w:bCs/>
          <w:lang w:val="sq-AL"/>
        </w:rPr>
        <w:t>deg</w:t>
      </w:r>
      <w:r w:rsidR="00AB1D09">
        <w:rPr>
          <w:rFonts w:cs="Helvetica-Bold"/>
          <w:bCs/>
          <w:lang w:val="sq-AL"/>
        </w:rPr>
        <w:t>ë</w:t>
      </w:r>
      <w:r w:rsidR="00CE6D9C">
        <w:rPr>
          <w:rFonts w:cs="Helvetica-Bold"/>
          <w:bCs/>
          <w:lang w:val="sq-AL"/>
        </w:rPr>
        <w:t>s</w:t>
      </w:r>
      <w:r w:rsidRPr="00702E71">
        <w:rPr>
          <w:rFonts w:cs="Helvetica-Bold"/>
          <w:bCs/>
          <w:lang w:val="sq-AL"/>
        </w:rPr>
        <w:t>.</w:t>
      </w:r>
    </w:p>
    <w:p w14:paraId="4252AC6E" w14:textId="543B4D5B" w:rsidR="00FE28A8" w:rsidRPr="00702E71" w:rsidRDefault="00912510" w:rsidP="00B22BA1">
      <w:pPr>
        <w:pStyle w:val="ListParagraph"/>
        <w:numPr>
          <w:ilvl w:val="0"/>
          <w:numId w:val="51"/>
        </w:numPr>
        <w:spacing w:after="0" w:line="240" w:lineRule="auto"/>
        <w:ind w:left="397" w:firstLine="357"/>
        <w:rPr>
          <w:rFonts w:cs="Helvetica-Bold"/>
          <w:bCs/>
          <w:lang w:val="sq-AL"/>
        </w:rPr>
      </w:pPr>
      <w:r>
        <w:rPr>
          <w:rFonts w:cs="Helvetica-Bold"/>
          <w:bCs/>
          <w:lang w:val="sq-AL"/>
        </w:rPr>
        <w:t>Njohja sipas parashikimeve t</w:t>
      </w:r>
      <w:r w:rsidR="00AB1D09">
        <w:rPr>
          <w:rFonts w:cs="Helvetica-Bold"/>
          <w:bCs/>
          <w:lang w:val="sq-AL"/>
        </w:rPr>
        <w:t>ë</w:t>
      </w:r>
      <w:r>
        <w:rPr>
          <w:rFonts w:cs="Helvetica-Bold"/>
          <w:bCs/>
          <w:lang w:val="sq-AL"/>
        </w:rPr>
        <w:t xml:space="preserve"> </w:t>
      </w:r>
      <w:r w:rsidR="00EF5325">
        <w:rPr>
          <w:rFonts w:cs="Helvetica-Bold"/>
          <w:bCs/>
          <w:lang w:val="sq-AL"/>
        </w:rPr>
        <w:t>pikave</w:t>
      </w:r>
      <w:r>
        <w:rPr>
          <w:rFonts w:cs="Helvetica-Bold"/>
          <w:bCs/>
          <w:lang w:val="sq-AL"/>
        </w:rPr>
        <w:t xml:space="preserve"> 1 dhe 2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w:t>
      </w:r>
      <w:r w:rsidR="00EB4CD9" w:rsidRPr="00702E71">
        <w:rPr>
          <w:rFonts w:cs="Helvetica-Bold"/>
          <w:bCs/>
          <w:lang w:val="sq-AL"/>
        </w:rPr>
        <w:t xml:space="preserve"> vetëm nëse</w:t>
      </w:r>
      <w:r>
        <w:rPr>
          <w:rFonts w:cs="Helvetica-Bold"/>
          <w:bCs/>
          <w:lang w:val="sq-AL"/>
        </w:rPr>
        <w:t xml:space="preserve"> subjekti p</w:t>
      </w:r>
      <w:r w:rsidR="00AB1D09">
        <w:rPr>
          <w:rFonts w:cs="Helvetica-Bold"/>
          <w:bCs/>
          <w:lang w:val="sq-AL"/>
        </w:rPr>
        <w:t>ë</w:t>
      </w:r>
      <w:r>
        <w:rPr>
          <w:rFonts w:cs="Helvetica-Bold"/>
          <w:bCs/>
          <w:lang w:val="sq-AL"/>
        </w:rPr>
        <w:t>rmbush k</w:t>
      </w:r>
      <w:r w:rsidR="00AB1D09">
        <w:rPr>
          <w:rFonts w:cs="Helvetica-Bold"/>
          <w:bCs/>
          <w:lang w:val="sq-AL"/>
        </w:rPr>
        <w:t>ë</w:t>
      </w:r>
      <w:r>
        <w:rPr>
          <w:rFonts w:cs="Helvetica-Bold"/>
          <w:bCs/>
          <w:lang w:val="sq-AL"/>
        </w:rPr>
        <w:t>rkesat e m</w:t>
      </w:r>
      <w:r w:rsidR="00AB1D09">
        <w:rPr>
          <w:rFonts w:cs="Helvetica-Bold"/>
          <w:bCs/>
          <w:lang w:val="sq-AL"/>
        </w:rPr>
        <w:t>ë</w:t>
      </w:r>
      <w:r>
        <w:rPr>
          <w:rFonts w:cs="Helvetica-Bold"/>
          <w:bCs/>
          <w:lang w:val="sq-AL"/>
        </w:rPr>
        <w:t>poshtme:</w:t>
      </w:r>
    </w:p>
    <w:p w14:paraId="78ADD5FE" w14:textId="0213706F" w:rsidR="00FE28A8" w:rsidRPr="00702E71" w:rsidRDefault="00912510" w:rsidP="00B22BA1">
      <w:pPr>
        <w:pStyle w:val="ListParagraph"/>
        <w:numPr>
          <w:ilvl w:val="0"/>
          <w:numId w:val="179"/>
        </w:numPr>
        <w:spacing w:after="0" w:line="240" w:lineRule="auto"/>
        <w:ind w:left="397" w:firstLine="357"/>
        <w:rPr>
          <w:rFonts w:cs="Helvetica-Bold"/>
          <w:bCs/>
          <w:lang w:val="sq-AL"/>
        </w:rPr>
      </w:pPr>
      <w:r>
        <w:rPr>
          <w:rFonts w:cs="Helvetica-Bold"/>
          <w:bCs/>
          <w:lang w:val="sq-AL"/>
        </w:rPr>
        <w:t>s</w:t>
      </w:r>
      <w:r w:rsidR="00EB4CD9" w:rsidRPr="00702E71">
        <w:rPr>
          <w:rFonts w:cs="Helvetica-Bold"/>
          <w:bCs/>
          <w:lang w:val="sq-AL"/>
        </w:rPr>
        <w:t>hoqëria administruese e sipërmarrjes së investimeve kolektive ose autoriteti rregullator i vendit të origjinës së shoqërisë administruese i ka përcjellë Autoritetit informacionet e përcaktuara ose të kërkuara nga Autoriteti;</w:t>
      </w:r>
    </w:p>
    <w:p w14:paraId="3FF76FE7" w14:textId="1879714C" w:rsidR="00EB4CD9" w:rsidRPr="00702E71" w:rsidRDefault="00912510" w:rsidP="00B22BA1">
      <w:pPr>
        <w:pStyle w:val="ListParagraph"/>
        <w:numPr>
          <w:ilvl w:val="0"/>
          <w:numId w:val="179"/>
        </w:numPr>
        <w:spacing w:after="0" w:line="240" w:lineRule="auto"/>
        <w:ind w:left="397" w:firstLine="357"/>
        <w:rPr>
          <w:rFonts w:cs="Helvetica-Bold"/>
          <w:bCs/>
          <w:lang w:val="sq-AL"/>
        </w:rPr>
      </w:pPr>
      <w:r>
        <w:rPr>
          <w:rFonts w:cs="Helvetica-Bold"/>
          <w:bCs/>
          <w:lang w:val="sq-AL"/>
        </w:rPr>
        <w:t>ekziston</w:t>
      </w:r>
      <w:r w:rsidR="00EB4CD9" w:rsidRPr="00702E71">
        <w:rPr>
          <w:rFonts w:cs="Helvetica-Bold"/>
          <w:bCs/>
          <w:lang w:val="sq-AL"/>
        </w:rPr>
        <w:t xml:space="preserve"> bashkëpunim</w:t>
      </w:r>
      <w:r>
        <w:rPr>
          <w:rFonts w:cs="Helvetica-Bold"/>
          <w:bCs/>
          <w:lang w:val="sq-AL"/>
        </w:rPr>
        <w:t>i</w:t>
      </w:r>
      <w:r w:rsidR="00EB4CD9" w:rsidRPr="00702E71">
        <w:rPr>
          <w:rFonts w:cs="Helvetica-Bold"/>
          <w:bCs/>
          <w:lang w:val="sq-AL"/>
        </w:rPr>
        <w:t xml:space="preserve"> i </w:t>
      </w:r>
      <w:r>
        <w:rPr>
          <w:rFonts w:cs="Helvetica-Bold"/>
          <w:bCs/>
          <w:lang w:val="sq-AL"/>
        </w:rPr>
        <w:t>duhur</w:t>
      </w:r>
      <w:r w:rsidRPr="00702E71">
        <w:rPr>
          <w:rFonts w:cs="Helvetica-Bold"/>
          <w:bCs/>
          <w:lang w:val="sq-AL"/>
        </w:rPr>
        <w:t xml:space="preserve"> </w:t>
      </w:r>
      <w:r w:rsidR="00EB4CD9" w:rsidRPr="00702E71">
        <w:rPr>
          <w:rFonts w:cs="Helvetica-Bold"/>
          <w:bCs/>
          <w:lang w:val="sq-AL"/>
        </w:rPr>
        <w:t>mbikëqyrës midis autoritetit rregullator të vendit të origjinës të shoqërisë administruese dhe Autoritetit në Republikën e Shqipërisë;</w:t>
      </w:r>
    </w:p>
    <w:p w14:paraId="128CC9DC" w14:textId="139BCEAF" w:rsidR="00FE28A8" w:rsidRPr="00702E71" w:rsidRDefault="00912510" w:rsidP="00B22BA1">
      <w:pPr>
        <w:pStyle w:val="ListParagraph"/>
        <w:numPr>
          <w:ilvl w:val="0"/>
          <w:numId w:val="179"/>
        </w:numPr>
        <w:spacing w:after="0" w:line="240" w:lineRule="auto"/>
        <w:ind w:left="397" w:firstLine="357"/>
        <w:rPr>
          <w:rFonts w:cs="Helvetica-Bold"/>
          <w:bCs/>
          <w:lang w:val="sq-AL"/>
        </w:rPr>
      </w:pPr>
      <w:r>
        <w:rPr>
          <w:rFonts w:cs="Helvetica-Bold"/>
          <w:bCs/>
          <w:lang w:val="sq-AL"/>
        </w:rPr>
        <w:t>s</w:t>
      </w:r>
      <w:r w:rsidR="008C7200" w:rsidRPr="00702E71">
        <w:rPr>
          <w:rFonts w:cs="Helvetica-Bold"/>
          <w:bCs/>
          <w:lang w:val="sq-AL"/>
        </w:rPr>
        <w:t xml:space="preserve">hoqëria administruese është objekt i mbikëqyrjes </w:t>
      </w:r>
      <w:r>
        <w:rPr>
          <w:rFonts w:cs="Helvetica-Bold"/>
          <w:bCs/>
          <w:lang w:val="sq-AL"/>
        </w:rPr>
        <w:t>s</w:t>
      </w:r>
      <w:r w:rsidR="00AB1D09">
        <w:rPr>
          <w:rFonts w:cs="Helvetica-Bold"/>
          <w:bCs/>
          <w:lang w:val="sq-AL"/>
        </w:rPr>
        <w:t>ë</w:t>
      </w:r>
      <w:r>
        <w:rPr>
          <w:rFonts w:cs="Helvetica-Bold"/>
          <w:bCs/>
          <w:lang w:val="sq-AL"/>
        </w:rPr>
        <w:t xml:space="preserve"> duhur</w:t>
      </w:r>
      <w:r w:rsidRPr="00702E71">
        <w:rPr>
          <w:rFonts w:cs="Helvetica-Bold"/>
          <w:bCs/>
          <w:lang w:val="sq-AL"/>
        </w:rPr>
        <w:t xml:space="preserve"> </w:t>
      </w:r>
      <w:r w:rsidR="008C7200" w:rsidRPr="00702E71">
        <w:rPr>
          <w:rFonts w:cs="Helvetica-Bold"/>
          <w:bCs/>
          <w:lang w:val="sq-AL"/>
        </w:rPr>
        <w:t>në vendin e vet të origjinës;</w:t>
      </w:r>
    </w:p>
    <w:p w14:paraId="3E28C7B3" w14:textId="4F18EA9B" w:rsidR="008C7200" w:rsidRPr="00CB5714" w:rsidRDefault="00EF5325" w:rsidP="008A45A8">
      <w:pPr>
        <w:spacing w:after="0" w:line="240" w:lineRule="auto"/>
        <w:ind w:left="397"/>
        <w:rPr>
          <w:rFonts w:cs="Helvetica-Bold"/>
          <w:bCs/>
          <w:lang w:val="sq-AL"/>
        </w:rPr>
      </w:pPr>
      <w:r>
        <w:rPr>
          <w:rFonts w:cs="Helvetica-Bold"/>
          <w:bCs/>
          <w:lang w:val="sq-AL"/>
        </w:rPr>
        <w:t xml:space="preserve">ç) </w:t>
      </w:r>
      <w:r w:rsidR="008C7200" w:rsidRPr="00EF5325">
        <w:rPr>
          <w:rFonts w:cs="Helvetica-Bold"/>
          <w:bCs/>
          <w:lang w:val="sq-AL"/>
        </w:rPr>
        <w:t>S</w:t>
      </w:r>
      <w:r w:rsidR="00912510" w:rsidRPr="00EF5325">
        <w:rPr>
          <w:rFonts w:cs="Helvetica-Bold"/>
          <w:bCs/>
          <w:lang w:val="sq-AL"/>
        </w:rPr>
        <w:t>s</w:t>
      </w:r>
      <w:r w:rsidR="008C7200" w:rsidRPr="00EF5325">
        <w:rPr>
          <w:rFonts w:cs="Helvetica-Bold"/>
          <w:bCs/>
          <w:lang w:val="sq-AL"/>
        </w:rPr>
        <w:t xml:space="preserve">hoqëria administruese  përmbush kërkesat e </w:t>
      </w:r>
      <w:r w:rsidR="00912510" w:rsidRPr="00EF5325">
        <w:rPr>
          <w:rFonts w:cs="Helvetica-Bold"/>
          <w:bCs/>
          <w:lang w:val="sq-AL"/>
        </w:rPr>
        <w:t>p</w:t>
      </w:r>
      <w:r w:rsidR="00AB1D09" w:rsidRPr="00EF5325">
        <w:rPr>
          <w:rFonts w:cs="Helvetica-Bold"/>
          <w:bCs/>
          <w:lang w:val="sq-AL"/>
        </w:rPr>
        <w:t>ë</w:t>
      </w:r>
      <w:r w:rsidR="00912510" w:rsidRPr="00EF5325">
        <w:rPr>
          <w:rFonts w:cs="Helvetica-Bold"/>
          <w:bCs/>
          <w:lang w:val="sq-AL"/>
        </w:rPr>
        <w:t>rcaktuara</w:t>
      </w:r>
      <w:r w:rsidR="008C7200" w:rsidRPr="00EF5325">
        <w:rPr>
          <w:rFonts w:cs="Helvetica-Bold"/>
          <w:bCs/>
          <w:lang w:val="sq-AL"/>
        </w:rPr>
        <w:t xml:space="preserve"> për ushtrimin e veprimtarisë në vendin e origjinës dhe këto kërkesa </w:t>
      </w:r>
      <w:r w:rsidR="00912510" w:rsidRPr="00CB2B9C">
        <w:rPr>
          <w:rFonts w:cs="Helvetica-Bold"/>
          <w:bCs/>
          <w:lang w:val="sq-AL"/>
        </w:rPr>
        <w:t>ofrojn</w:t>
      </w:r>
      <w:r w:rsidR="00AB1D09" w:rsidRPr="0049587A">
        <w:rPr>
          <w:rFonts w:cs="Helvetica-Bold"/>
          <w:bCs/>
          <w:lang w:val="sq-AL"/>
        </w:rPr>
        <w:t>ë</w:t>
      </w:r>
      <w:r w:rsidR="00912510" w:rsidRPr="0049587A">
        <w:rPr>
          <w:rFonts w:cs="Helvetica-Bold"/>
          <w:bCs/>
          <w:lang w:val="sq-AL"/>
        </w:rPr>
        <w:t xml:space="preserve"> t</w:t>
      </w:r>
      <w:r w:rsidR="00AB1D09" w:rsidRPr="0062265A">
        <w:rPr>
          <w:rFonts w:cs="Helvetica-Bold"/>
          <w:bCs/>
          <w:lang w:val="sq-AL"/>
        </w:rPr>
        <w:t>ë</w:t>
      </w:r>
      <w:r w:rsidR="00912510" w:rsidRPr="0062265A">
        <w:rPr>
          <w:rFonts w:cs="Helvetica-Bold"/>
          <w:bCs/>
          <w:lang w:val="sq-AL"/>
        </w:rPr>
        <w:t xml:space="preserve"> nj</w:t>
      </w:r>
      <w:r w:rsidR="00AB1D09" w:rsidRPr="00A13162">
        <w:rPr>
          <w:rFonts w:cs="Helvetica-Bold"/>
          <w:bCs/>
          <w:lang w:val="sq-AL"/>
        </w:rPr>
        <w:t>ë</w:t>
      </w:r>
      <w:r w:rsidR="00912510" w:rsidRPr="00FD008E">
        <w:rPr>
          <w:rFonts w:cs="Helvetica-Bold"/>
          <w:bCs/>
          <w:lang w:val="sq-AL"/>
        </w:rPr>
        <w:t xml:space="preserve">jtin nivel mbrojtje </w:t>
      </w:r>
      <w:r w:rsidR="008C7200" w:rsidRPr="006B4971">
        <w:rPr>
          <w:rFonts w:cs="Helvetica-Bold"/>
          <w:bCs/>
          <w:lang w:val="sq-AL"/>
        </w:rPr>
        <w:t xml:space="preserve">investitorëve në Republikën e Shqipërisë </w:t>
      </w:r>
      <w:r w:rsidR="00912510" w:rsidRPr="006B4971">
        <w:rPr>
          <w:rFonts w:cs="Helvetica-Bold"/>
          <w:bCs/>
          <w:lang w:val="sq-AL"/>
        </w:rPr>
        <w:t>me at</w:t>
      </w:r>
      <w:r w:rsidR="00AB1D09" w:rsidRPr="006B4971">
        <w:rPr>
          <w:rFonts w:cs="Helvetica-Bold"/>
          <w:bCs/>
          <w:lang w:val="sq-AL"/>
        </w:rPr>
        <w:t>ë</w:t>
      </w:r>
      <w:r w:rsidR="00912510" w:rsidRPr="006B4971">
        <w:rPr>
          <w:rFonts w:cs="Helvetica-Bold"/>
          <w:bCs/>
          <w:lang w:val="sq-AL"/>
        </w:rPr>
        <w:t xml:space="preserve"> t</w:t>
      </w:r>
      <w:r w:rsidR="00AB1D09" w:rsidRPr="006B4971">
        <w:rPr>
          <w:rFonts w:cs="Helvetica-Bold"/>
          <w:bCs/>
          <w:lang w:val="sq-AL"/>
        </w:rPr>
        <w:t>ë</w:t>
      </w:r>
      <w:r w:rsidR="00912510" w:rsidRPr="006B4971">
        <w:rPr>
          <w:rFonts w:cs="Helvetica-Bold"/>
          <w:bCs/>
          <w:lang w:val="sq-AL"/>
        </w:rPr>
        <w:t xml:space="preserve"> q</w:t>
      </w:r>
      <w:r w:rsidR="00AB1D09" w:rsidRPr="006B4971">
        <w:rPr>
          <w:rFonts w:cs="Helvetica-Bold"/>
          <w:bCs/>
          <w:lang w:val="sq-AL"/>
        </w:rPr>
        <w:t>ë</w:t>
      </w:r>
      <w:r w:rsidR="00912510" w:rsidRPr="006B4971">
        <w:rPr>
          <w:rFonts w:cs="Helvetica-Bold"/>
          <w:bCs/>
          <w:lang w:val="sq-AL"/>
        </w:rPr>
        <w:t xml:space="preserve"> i ofrohen investitor</w:t>
      </w:r>
      <w:r w:rsidR="00AB1D09" w:rsidRPr="006B4971">
        <w:rPr>
          <w:rFonts w:cs="Helvetica-Bold"/>
          <w:bCs/>
          <w:lang w:val="sq-AL"/>
        </w:rPr>
        <w:t>ë</w:t>
      </w:r>
      <w:r w:rsidR="00912510" w:rsidRPr="006B4971">
        <w:rPr>
          <w:rFonts w:cs="Helvetica-Bold"/>
          <w:bCs/>
          <w:lang w:val="sq-AL"/>
        </w:rPr>
        <w:t>ve t</w:t>
      </w:r>
      <w:r w:rsidR="00AB1D09" w:rsidRPr="00F7613D">
        <w:rPr>
          <w:rFonts w:cs="Helvetica-Bold"/>
          <w:bCs/>
          <w:lang w:val="sq-AL"/>
        </w:rPr>
        <w:t>ë</w:t>
      </w:r>
      <w:r w:rsidR="00912510" w:rsidRPr="0055661E">
        <w:rPr>
          <w:rFonts w:cs="Helvetica-Bold"/>
          <w:bCs/>
          <w:lang w:val="sq-AL"/>
        </w:rPr>
        <w:t xml:space="preserve"> </w:t>
      </w:r>
      <w:r w:rsidR="008C7200" w:rsidRPr="00CB5714">
        <w:rPr>
          <w:rFonts w:cs="Helvetica-Bold"/>
          <w:bCs/>
          <w:lang w:val="sq-AL"/>
        </w:rPr>
        <w:t>shoqërive administruese vendase;</w:t>
      </w:r>
    </w:p>
    <w:p w14:paraId="3D820282" w14:textId="633EB561" w:rsidR="008C7200" w:rsidRPr="00702E71" w:rsidRDefault="00912510" w:rsidP="00B22BA1">
      <w:pPr>
        <w:pStyle w:val="ListParagraph"/>
        <w:numPr>
          <w:ilvl w:val="0"/>
          <w:numId w:val="179"/>
        </w:numPr>
        <w:spacing w:after="0" w:line="240" w:lineRule="auto"/>
        <w:ind w:left="397" w:firstLine="357"/>
        <w:rPr>
          <w:rFonts w:cs="Helvetica-Bold"/>
          <w:bCs/>
          <w:lang w:val="sq-AL"/>
        </w:rPr>
      </w:pPr>
      <w:r>
        <w:rPr>
          <w:rFonts w:cs="Helvetica-Bold"/>
          <w:bCs/>
          <w:lang w:val="sq-AL"/>
        </w:rPr>
        <w:t>s</w:t>
      </w:r>
      <w:r w:rsidR="008C7200" w:rsidRPr="00702E71">
        <w:rPr>
          <w:rFonts w:cs="Helvetica-Bold"/>
          <w:bCs/>
          <w:lang w:val="sq-AL"/>
        </w:rPr>
        <w:t xml:space="preserve">hoqëria administruese e sipërmarrjes </w:t>
      </w:r>
      <w:r>
        <w:rPr>
          <w:rFonts w:cs="Helvetica-Bold"/>
          <w:bCs/>
          <w:lang w:val="sq-AL"/>
        </w:rPr>
        <w:t>nd</w:t>
      </w:r>
      <w:r w:rsidR="00AB1D09">
        <w:rPr>
          <w:rFonts w:cs="Helvetica-Bold"/>
          <w:bCs/>
          <w:lang w:val="sq-AL"/>
        </w:rPr>
        <w:t>ë</w:t>
      </w:r>
      <w:r>
        <w:rPr>
          <w:rFonts w:cs="Helvetica-Bold"/>
          <w:bCs/>
          <w:lang w:val="sq-AL"/>
        </w:rPr>
        <w:t>rmerr</w:t>
      </w:r>
      <w:r w:rsidRPr="00702E71">
        <w:rPr>
          <w:rFonts w:cs="Helvetica-Bold"/>
          <w:bCs/>
          <w:lang w:val="sq-AL"/>
        </w:rPr>
        <w:t xml:space="preserve"> </w:t>
      </w:r>
      <w:r w:rsidR="008C7200" w:rsidRPr="00702E71">
        <w:rPr>
          <w:rFonts w:cs="Helvetica-Bold"/>
          <w:bCs/>
          <w:lang w:val="sq-AL"/>
        </w:rPr>
        <w:t xml:space="preserve">masat e nevojshme për </w:t>
      </w:r>
      <w:r w:rsidR="002201F6">
        <w:rPr>
          <w:rFonts w:cs="Helvetica-Bold"/>
          <w:bCs/>
          <w:lang w:val="sq-AL"/>
        </w:rPr>
        <w:t xml:space="preserve"> pag</w:t>
      </w:r>
      <w:r w:rsidR="001F1FC7">
        <w:rPr>
          <w:rFonts w:cs="Helvetica-Bold"/>
          <w:bCs/>
          <w:lang w:val="sq-AL"/>
        </w:rPr>
        <w:t>es</w:t>
      </w:r>
      <w:r w:rsidR="00AB1D09">
        <w:rPr>
          <w:rFonts w:cs="Helvetica-Bold"/>
          <w:bCs/>
          <w:lang w:val="sq-AL"/>
        </w:rPr>
        <w:t>ë</w:t>
      </w:r>
      <w:r w:rsidR="001F1FC7">
        <w:rPr>
          <w:rFonts w:cs="Helvetica-Bold"/>
          <w:bCs/>
          <w:lang w:val="sq-AL"/>
        </w:rPr>
        <w:t>n</w:t>
      </w:r>
      <w:r w:rsidR="008C7200" w:rsidRPr="00702E71">
        <w:rPr>
          <w:rFonts w:cs="Helvetica-Bold"/>
          <w:bCs/>
          <w:lang w:val="sq-AL"/>
        </w:rPr>
        <w:t xml:space="preserve"> në Republikën e Shqipërisë </w:t>
      </w:r>
      <w:r w:rsidR="001F1FC7">
        <w:rPr>
          <w:rFonts w:cs="Helvetica-Bold"/>
          <w:bCs/>
          <w:lang w:val="sq-AL"/>
        </w:rPr>
        <w:t>t</w:t>
      </w:r>
      <w:r w:rsidR="00AB1D09">
        <w:rPr>
          <w:rFonts w:cs="Helvetica-Bold"/>
          <w:bCs/>
          <w:lang w:val="sq-AL"/>
        </w:rPr>
        <w:t>ë</w:t>
      </w:r>
      <w:r w:rsidR="001F1FC7">
        <w:rPr>
          <w:rFonts w:cs="Helvetica-Bold"/>
          <w:bCs/>
          <w:lang w:val="sq-AL"/>
        </w:rPr>
        <w:t xml:space="preserve"> </w:t>
      </w:r>
      <w:r w:rsidR="008C7200" w:rsidRPr="00702E71">
        <w:rPr>
          <w:rFonts w:cs="Helvetica-Bold"/>
          <w:bCs/>
          <w:lang w:val="sq-AL"/>
        </w:rPr>
        <w:t>pjesëmarrësve,</w:t>
      </w:r>
      <w:r w:rsidR="001F1FC7">
        <w:rPr>
          <w:rFonts w:cs="Helvetica-Bold"/>
          <w:bCs/>
          <w:lang w:val="sq-AL"/>
        </w:rPr>
        <w:t xml:space="preserve"> p</w:t>
      </w:r>
      <w:r w:rsidR="00AB1D09">
        <w:rPr>
          <w:rFonts w:cs="Helvetica-Bold"/>
          <w:bCs/>
          <w:lang w:val="sq-AL"/>
        </w:rPr>
        <w:t>ë</w:t>
      </w:r>
      <w:r w:rsidR="001F1FC7">
        <w:rPr>
          <w:rFonts w:cs="Helvetica-Bold"/>
          <w:bCs/>
          <w:lang w:val="sq-AL"/>
        </w:rPr>
        <w:t xml:space="preserve">r </w:t>
      </w:r>
      <w:r w:rsidR="008C7200" w:rsidRPr="00702E71">
        <w:rPr>
          <w:rFonts w:cs="Helvetica-Bold"/>
          <w:bCs/>
          <w:lang w:val="sq-AL"/>
        </w:rPr>
        <w:t xml:space="preserve"> </w:t>
      </w:r>
      <w:r w:rsidR="00D766C9" w:rsidRPr="00702E71">
        <w:rPr>
          <w:rFonts w:cs="Helvetica-Bold"/>
          <w:bCs/>
          <w:lang w:val="sq-AL"/>
        </w:rPr>
        <w:t>shlye</w:t>
      </w:r>
      <w:r w:rsidR="001F1FC7">
        <w:rPr>
          <w:rFonts w:cs="Helvetica-Bold"/>
          <w:bCs/>
          <w:lang w:val="sq-AL"/>
        </w:rPr>
        <w:t>rjen</w:t>
      </w:r>
      <w:r w:rsidR="00D766C9" w:rsidRPr="00702E71">
        <w:rPr>
          <w:rFonts w:cs="Helvetica-Bold"/>
          <w:bCs/>
          <w:lang w:val="sq-AL"/>
        </w:rPr>
        <w:t xml:space="preserve"> </w:t>
      </w:r>
      <w:r w:rsidR="001F1FC7">
        <w:rPr>
          <w:rFonts w:cs="Helvetica-Bold"/>
          <w:bCs/>
          <w:lang w:val="sq-AL"/>
        </w:rPr>
        <w:t xml:space="preserve">e </w:t>
      </w:r>
      <w:r w:rsidR="008C7200" w:rsidRPr="00702E71">
        <w:rPr>
          <w:rFonts w:cs="Helvetica-Bold"/>
          <w:bCs/>
          <w:lang w:val="sq-AL"/>
        </w:rPr>
        <w:t>pjesëmarrje</w:t>
      </w:r>
      <w:r w:rsidR="001F1FC7">
        <w:rPr>
          <w:rFonts w:cs="Helvetica-Bold"/>
          <w:bCs/>
          <w:lang w:val="sq-AL"/>
        </w:rPr>
        <w:t>s</w:t>
      </w:r>
      <w:r w:rsidR="008C7200" w:rsidRPr="00702E71">
        <w:rPr>
          <w:rFonts w:cs="Helvetica-Bold"/>
          <w:bCs/>
          <w:lang w:val="sq-AL"/>
        </w:rPr>
        <w:t xml:space="preserve"> dhe </w:t>
      </w:r>
      <w:r w:rsidR="001F1FC7">
        <w:rPr>
          <w:rFonts w:cs="Helvetica-Bold"/>
          <w:bCs/>
          <w:lang w:val="sq-AL"/>
        </w:rPr>
        <w:t>v</w:t>
      </w:r>
      <w:r w:rsidR="00AB1D09">
        <w:rPr>
          <w:rFonts w:cs="Helvetica-Bold"/>
          <w:bCs/>
          <w:lang w:val="sq-AL"/>
        </w:rPr>
        <w:t>ë</w:t>
      </w:r>
      <w:r w:rsidR="001F1FC7">
        <w:rPr>
          <w:rFonts w:cs="Helvetica-Bold"/>
          <w:bCs/>
          <w:lang w:val="sq-AL"/>
        </w:rPr>
        <w:t>nien</w:t>
      </w:r>
      <w:r w:rsidR="008C7200" w:rsidRPr="00702E71">
        <w:rPr>
          <w:rFonts w:cs="Helvetica-Bold"/>
          <w:bCs/>
          <w:lang w:val="sq-AL"/>
        </w:rPr>
        <w:t xml:space="preserve"> në dispozicion</w:t>
      </w:r>
      <w:r w:rsidR="001F1FC7">
        <w:rPr>
          <w:rFonts w:cs="Helvetica-Bold"/>
          <w:bCs/>
          <w:lang w:val="sq-AL"/>
        </w:rPr>
        <w:t xml:space="preserve"> t</w:t>
      </w:r>
      <w:r w:rsidR="00AB1D09">
        <w:rPr>
          <w:rFonts w:cs="Helvetica-Bold"/>
          <w:bCs/>
          <w:lang w:val="sq-AL"/>
        </w:rPr>
        <w:t>ë</w:t>
      </w:r>
      <w:r w:rsidR="008C7200" w:rsidRPr="00702E71">
        <w:rPr>
          <w:rFonts w:cs="Helvetica-Bold"/>
          <w:bCs/>
          <w:lang w:val="sq-AL"/>
        </w:rPr>
        <w:t xml:space="preserve"> informacion</w:t>
      </w:r>
      <w:r w:rsidR="001F1FC7">
        <w:rPr>
          <w:rFonts w:cs="Helvetica-Bold"/>
          <w:bCs/>
          <w:lang w:val="sq-AL"/>
        </w:rPr>
        <w:t>it</w:t>
      </w:r>
      <w:r w:rsidR="008C7200" w:rsidRPr="00702E71">
        <w:rPr>
          <w:rFonts w:cs="Helvetica-Bold"/>
          <w:bCs/>
          <w:lang w:val="sq-AL"/>
        </w:rPr>
        <w:t xml:space="preserve"> që sipërmarrja </w:t>
      </w:r>
      <w:r w:rsidR="001F1FC7">
        <w:rPr>
          <w:rFonts w:cs="Helvetica-Bold"/>
          <w:bCs/>
          <w:lang w:val="sq-AL"/>
        </w:rPr>
        <w:t>harton dhe p</w:t>
      </w:r>
      <w:r w:rsidR="00AB1D09">
        <w:rPr>
          <w:rFonts w:cs="Helvetica-Bold"/>
          <w:bCs/>
          <w:lang w:val="sq-AL"/>
        </w:rPr>
        <w:t>ë</w:t>
      </w:r>
      <w:r w:rsidR="001F1FC7">
        <w:rPr>
          <w:rFonts w:cs="Helvetica-Bold"/>
          <w:bCs/>
          <w:lang w:val="sq-AL"/>
        </w:rPr>
        <w:t xml:space="preserve">rgatit </w:t>
      </w:r>
      <w:r w:rsidR="008C7200" w:rsidRPr="00702E71">
        <w:rPr>
          <w:rFonts w:cs="Helvetica-Bold"/>
          <w:bCs/>
          <w:lang w:val="sq-AL"/>
        </w:rPr>
        <w:t>sipas rregullave të vendit të tij të origjinës;</w:t>
      </w:r>
    </w:p>
    <w:p w14:paraId="3FA6FEF5" w14:textId="52560520" w:rsidR="008C7200" w:rsidRPr="00FD008E" w:rsidRDefault="00EF5325" w:rsidP="008A45A8">
      <w:pPr>
        <w:spacing w:after="0" w:line="240" w:lineRule="auto"/>
        <w:ind w:left="397"/>
        <w:rPr>
          <w:rFonts w:cs="Helvetica-Bold"/>
          <w:bCs/>
          <w:lang w:val="sq-AL"/>
        </w:rPr>
      </w:pPr>
      <w:r>
        <w:rPr>
          <w:rFonts w:cs="Helvetica-Bold"/>
          <w:bCs/>
          <w:lang w:val="sq-AL"/>
        </w:rPr>
        <w:t xml:space="preserve">dh)     </w:t>
      </w:r>
      <w:r w:rsidR="00347C06" w:rsidRPr="00EF5325">
        <w:rPr>
          <w:rFonts w:cs="Helvetica-Bold"/>
          <w:bCs/>
          <w:lang w:val="sq-AL"/>
        </w:rPr>
        <w:t>procesi i shtjes</w:t>
      </w:r>
      <w:r w:rsidR="001F1FC7" w:rsidRPr="00EF5325">
        <w:rPr>
          <w:rFonts w:cs="Helvetica-Bold"/>
          <w:bCs/>
          <w:lang w:val="sq-AL"/>
        </w:rPr>
        <w:t xml:space="preserve"> nga ana e </w:t>
      </w:r>
      <w:r w:rsidR="008C7200" w:rsidRPr="00EF5325">
        <w:rPr>
          <w:rFonts w:cs="Helvetica-Bold"/>
          <w:bCs/>
          <w:lang w:val="sq-AL"/>
        </w:rPr>
        <w:t xml:space="preserve"> sipërmarrjes në Republikën e Shqipërisë </w:t>
      </w:r>
      <w:r w:rsidR="001F1FC7" w:rsidRPr="00EF5325">
        <w:rPr>
          <w:rFonts w:cs="Helvetica-Bold"/>
          <w:bCs/>
          <w:lang w:val="sq-AL"/>
        </w:rPr>
        <w:t xml:space="preserve">kryhet, </w:t>
      </w:r>
      <w:r w:rsidR="008C7200" w:rsidRPr="00EF5325">
        <w:rPr>
          <w:rFonts w:cs="Helvetica-Bold"/>
          <w:bCs/>
          <w:lang w:val="sq-AL"/>
        </w:rPr>
        <w:t xml:space="preserve"> ose drejtpërdrejt nga selia e shoqërisë administruese të sipërmarrjes nëpërmjet një përfaqësie në Republikën e Shqipërisë, ose nëpërmjet një shoqërie administruese të licencuar në Republikën e Shqipërisë ose në një vend tjetër ose një shoqërie administrues</w:t>
      </w:r>
      <w:r w:rsidR="008C7200" w:rsidRPr="00CB2B9C">
        <w:rPr>
          <w:rFonts w:cs="Helvetica-Bold"/>
          <w:bCs/>
          <w:lang w:val="sq-AL"/>
        </w:rPr>
        <w:t>e të njohur në bazë të këtij neni ose një agjenti në bazë të nenit 102</w:t>
      </w:r>
      <w:r w:rsidR="001F1FC7" w:rsidRPr="0049587A">
        <w:rPr>
          <w:rFonts w:cs="Helvetica-Bold"/>
          <w:bCs/>
          <w:lang w:val="sq-AL"/>
        </w:rPr>
        <w:t xml:space="preserve"> t</w:t>
      </w:r>
      <w:r w:rsidR="00AB1D09" w:rsidRPr="0062265A">
        <w:rPr>
          <w:rFonts w:cs="Helvetica-Bold"/>
          <w:bCs/>
          <w:lang w:val="sq-AL"/>
        </w:rPr>
        <w:t>ë</w:t>
      </w:r>
      <w:r w:rsidR="001F1FC7" w:rsidRPr="0062265A">
        <w:rPr>
          <w:rFonts w:cs="Helvetica-Bold"/>
          <w:bCs/>
          <w:lang w:val="sq-AL"/>
        </w:rPr>
        <w:t xml:space="preserve"> k</w:t>
      </w:r>
      <w:r w:rsidR="00AB1D09" w:rsidRPr="00FB78F8">
        <w:rPr>
          <w:rFonts w:cs="Helvetica-Bold"/>
          <w:bCs/>
          <w:lang w:val="sq-AL"/>
        </w:rPr>
        <w:t>ë</w:t>
      </w:r>
      <w:r w:rsidR="001F1FC7" w:rsidRPr="00A13162">
        <w:rPr>
          <w:rFonts w:cs="Helvetica-Bold"/>
          <w:bCs/>
          <w:lang w:val="sq-AL"/>
        </w:rPr>
        <w:t>tij ligji</w:t>
      </w:r>
      <w:r w:rsidR="008C7200" w:rsidRPr="00FD008E">
        <w:rPr>
          <w:rFonts w:cs="Helvetica-Bold"/>
          <w:bCs/>
          <w:lang w:val="sq-AL"/>
        </w:rPr>
        <w:t>.</w:t>
      </w:r>
    </w:p>
    <w:p w14:paraId="048FCCA8" w14:textId="6EEC655F" w:rsidR="008C7200" w:rsidRPr="00702E71" w:rsidRDefault="008C7200" w:rsidP="00B22BA1">
      <w:pPr>
        <w:pStyle w:val="ListParagraph"/>
        <w:numPr>
          <w:ilvl w:val="0"/>
          <w:numId w:val="51"/>
        </w:numPr>
        <w:spacing w:after="0" w:line="240" w:lineRule="auto"/>
        <w:ind w:left="397" w:firstLine="357"/>
        <w:rPr>
          <w:rFonts w:cs="Helvetica-Bold"/>
          <w:bCs/>
          <w:lang w:val="sq-AL"/>
        </w:rPr>
      </w:pPr>
      <w:r w:rsidRPr="00702E71">
        <w:rPr>
          <w:rFonts w:cs="Helvetica-Bold"/>
          <w:bCs/>
          <w:lang w:val="sq-AL"/>
        </w:rPr>
        <w:t>Autoriteti</w:t>
      </w:r>
      <w:r w:rsidR="001F1FC7">
        <w:rPr>
          <w:rFonts w:cs="Helvetica-Bold"/>
          <w:bCs/>
          <w:lang w:val="sq-AL"/>
        </w:rPr>
        <w:t xml:space="preserve"> gjat</w:t>
      </w:r>
      <w:r w:rsidR="00AB1D09">
        <w:rPr>
          <w:rFonts w:cs="Helvetica-Bold"/>
          <w:bCs/>
          <w:lang w:val="sq-AL"/>
        </w:rPr>
        <w:t>ë</w:t>
      </w:r>
      <w:r w:rsidR="001F1FC7">
        <w:rPr>
          <w:rFonts w:cs="Helvetica-Bold"/>
          <w:bCs/>
          <w:lang w:val="sq-AL"/>
        </w:rPr>
        <w:t xml:space="preserve"> procesit t</w:t>
      </w:r>
      <w:r w:rsidR="00AB1D09">
        <w:rPr>
          <w:rFonts w:cs="Helvetica-Bold"/>
          <w:bCs/>
          <w:lang w:val="sq-AL"/>
        </w:rPr>
        <w:t>ë</w:t>
      </w:r>
      <w:r w:rsidR="001F1FC7">
        <w:rPr>
          <w:rFonts w:cs="Helvetica-Bold"/>
          <w:bCs/>
          <w:lang w:val="sq-AL"/>
        </w:rPr>
        <w:t xml:space="preserve"> miratimit </w:t>
      </w:r>
      <w:r w:rsidRPr="00702E71">
        <w:rPr>
          <w:rFonts w:cs="Helvetica-Bold"/>
          <w:bCs/>
          <w:lang w:val="sq-AL"/>
        </w:rPr>
        <w:t>për njohjen e shoqërive të huaja administruese, merr në konsideratë ekzistencën e rregull</w:t>
      </w:r>
      <w:r w:rsidR="001F1FC7">
        <w:rPr>
          <w:rFonts w:cs="Helvetica-Bold"/>
          <w:bCs/>
          <w:lang w:val="sq-AL"/>
        </w:rPr>
        <w:t>ave t</w:t>
      </w:r>
      <w:r w:rsidR="00AB1D09">
        <w:rPr>
          <w:rFonts w:cs="Helvetica-Bold"/>
          <w:bCs/>
          <w:lang w:val="sq-AL"/>
        </w:rPr>
        <w:t>ë</w:t>
      </w:r>
      <w:r w:rsidR="001F1FC7">
        <w:rPr>
          <w:rFonts w:cs="Helvetica-Bold"/>
          <w:bCs/>
          <w:lang w:val="sq-AL"/>
        </w:rPr>
        <w:t xml:space="preserve"> </w:t>
      </w:r>
      <w:r w:rsidRPr="00702E71">
        <w:rPr>
          <w:rFonts w:cs="Helvetica-Bold"/>
          <w:bCs/>
          <w:lang w:val="sq-AL"/>
        </w:rPr>
        <w:t xml:space="preserve"> </w:t>
      </w:r>
      <w:r w:rsidR="00B457CE">
        <w:rPr>
          <w:rFonts w:cs="Helvetica-Bold"/>
          <w:bCs/>
          <w:lang w:val="sq-AL"/>
        </w:rPr>
        <w:t>barasvlefsh</w:t>
      </w:r>
      <w:r w:rsidR="00AB1D09">
        <w:rPr>
          <w:rFonts w:cs="Helvetica-Bold"/>
          <w:bCs/>
          <w:lang w:val="sq-AL"/>
        </w:rPr>
        <w:t>ë</w:t>
      </w:r>
      <w:r w:rsidR="00B457CE">
        <w:rPr>
          <w:rFonts w:cs="Helvetica-Bold"/>
          <w:bCs/>
          <w:lang w:val="sq-AL"/>
        </w:rPr>
        <w:t>m</w:t>
      </w:r>
      <w:r w:rsidRPr="00702E71">
        <w:rPr>
          <w:rFonts w:cs="Helvetica-Bold"/>
          <w:bCs/>
          <w:lang w:val="sq-AL"/>
        </w:rPr>
        <w:t>e për njohjen</w:t>
      </w:r>
      <w:r w:rsidRPr="00702E71">
        <w:rPr>
          <w:vertAlign w:val="superscript"/>
          <w:lang w:val="sq-AL"/>
        </w:rPr>
        <w:footnoteReference w:id="6"/>
      </w:r>
      <w:r w:rsidRPr="00702E71">
        <w:rPr>
          <w:rFonts w:cs="Helvetica-Bold"/>
          <w:bCs/>
          <w:lang w:val="sq-AL"/>
        </w:rPr>
        <w:t xml:space="preserve"> e shoqërive të huaja administruese në legjislacionin e vendit të origjinës të sipërmarrjes </w:t>
      </w:r>
      <w:r w:rsidR="001F1FC7">
        <w:rPr>
          <w:rFonts w:cs="Helvetica-Bold"/>
          <w:bCs/>
          <w:lang w:val="sq-AL"/>
        </w:rPr>
        <w:t>p</w:t>
      </w:r>
      <w:r w:rsidR="00AB1D09">
        <w:rPr>
          <w:rFonts w:cs="Helvetica-Bold"/>
          <w:bCs/>
          <w:lang w:val="sq-AL"/>
        </w:rPr>
        <w:t>ë</w:t>
      </w:r>
      <w:r w:rsidR="001F1FC7">
        <w:rPr>
          <w:rFonts w:cs="Helvetica-Bold"/>
          <w:bCs/>
          <w:lang w:val="sq-AL"/>
        </w:rPr>
        <w:t>rkat</w:t>
      </w:r>
      <w:r w:rsidR="00AB1D09">
        <w:rPr>
          <w:rFonts w:cs="Helvetica-Bold"/>
          <w:bCs/>
          <w:lang w:val="sq-AL"/>
        </w:rPr>
        <w:t>ë</w:t>
      </w:r>
      <w:r w:rsidR="001F1FC7">
        <w:rPr>
          <w:rFonts w:cs="Helvetica-Bold"/>
          <w:bCs/>
          <w:lang w:val="sq-AL"/>
        </w:rPr>
        <w:t>se</w:t>
      </w:r>
      <w:r w:rsidRPr="00702E71">
        <w:rPr>
          <w:rFonts w:cs="Helvetica-Bold"/>
          <w:bCs/>
          <w:lang w:val="sq-AL"/>
        </w:rPr>
        <w:t>.</w:t>
      </w:r>
    </w:p>
    <w:p w14:paraId="1BAAFFBB" w14:textId="5BBEA847" w:rsidR="00FE28A8" w:rsidRPr="00702E71" w:rsidRDefault="008C7200" w:rsidP="00B22BA1">
      <w:pPr>
        <w:pStyle w:val="ListParagraph"/>
        <w:numPr>
          <w:ilvl w:val="0"/>
          <w:numId w:val="51"/>
        </w:numPr>
        <w:spacing w:after="0" w:line="240" w:lineRule="auto"/>
        <w:ind w:left="397" w:firstLine="357"/>
        <w:rPr>
          <w:rFonts w:cs="Helvetica-Bold"/>
          <w:bCs/>
          <w:lang w:val="de-DE"/>
        </w:rPr>
      </w:pPr>
      <w:r w:rsidRPr="00702E71">
        <w:rPr>
          <w:rFonts w:cs="Helvetica-Bold"/>
          <w:bCs/>
          <w:lang w:val="sq-AL"/>
        </w:rPr>
        <w:lastRenderedPageBreak/>
        <w:t xml:space="preserve">Autoriteti mund </w:t>
      </w:r>
      <w:r w:rsidR="00AB1D09">
        <w:rPr>
          <w:rFonts w:cs="Helvetica-Bold"/>
          <w:bCs/>
          <w:lang w:val="sq-AL"/>
        </w:rPr>
        <w:t>ë</w:t>
      </w:r>
      <w:r w:rsidR="004446DA">
        <w:rPr>
          <w:rFonts w:cs="Helvetica-Bold"/>
          <w:bCs/>
          <w:lang w:val="sq-AL"/>
        </w:rPr>
        <w:t>revokon</w:t>
      </w:r>
      <w:r w:rsidRPr="00702E71">
        <w:rPr>
          <w:rFonts w:cs="Helvetica-Bold"/>
          <w:bCs/>
          <w:lang w:val="sq-AL"/>
        </w:rPr>
        <w:t xml:space="preserve"> </w:t>
      </w:r>
      <w:r w:rsidR="001F1FC7">
        <w:rPr>
          <w:rFonts w:cs="Helvetica-Bold"/>
          <w:bCs/>
          <w:lang w:val="sq-AL"/>
        </w:rPr>
        <w:t>vendimin e njohjes s</w:t>
      </w:r>
      <w:r w:rsidR="00AB1D09">
        <w:rPr>
          <w:rFonts w:cs="Helvetica-Bold"/>
          <w:bCs/>
          <w:lang w:val="sq-AL"/>
        </w:rPr>
        <w:t>ë</w:t>
      </w:r>
      <w:r w:rsidR="001F1FC7">
        <w:rPr>
          <w:rFonts w:cs="Helvetica-Bold"/>
          <w:bCs/>
          <w:lang w:val="sq-AL"/>
        </w:rPr>
        <w:t xml:space="preserve"> subjektit </w:t>
      </w:r>
      <w:r w:rsidRPr="00702E71">
        <w:rPr>
          <w:rFonts w:cs="Helvetica-Bold"/>
          <w:bCs/>
          <w:lang w:val="sq-AL"/>
        </w:rPr>
        <w:t>nëse:</w:t>
      </w:r>
    </w:p>
    <w:p w14:paraId="0A217357" w14:textId="6641A6DA" w:rsidR="00FE28A8" w:rsidRPr="00702E71" w:rsidRDefault="001F1FC7" w:rsidP="00B22BA1">
      <w:pPr>
        <w:pStyle w:val="ListParagraph"/>
        <w:numPr>
          <w:ilvl w:val="0"/>
          <w:numId w:val="180"/>
        </w:numPr>
        <w:spacing w:after="0" w:line="240" w:lineRule="auto"/>
        <w:ind w:left="397" w:firstLine="357"/>
        <w:rPr>
          <w:rFonts w:cs="Helvetica-Bold"/>
          <w:bCs/>
          <w:lang w:val="de-DE"/>
        </w:rPr>
      </w:pPr>
      <w:r>
        <w:rPr>
          <w:rFonts w:cs="Helvetica-Bold"/>
          <w:bCs/>
          <w:lang w:val="sq-AL"/>
        </w:rPr>
        <w:t>n</w:t>
      </w:r>
      <w:r w:rsidR="008C7200" w:rsidRPr="00702E71">
        <w:rPr>
          <w:rFonts w:cs="Helvetica-Bold"/>
          <w:bCs/>
          <w:lang w:val="sq-AL"/>
        </w:rPr>
        <w:t>uk përmbushen më kërkesat e pikës 3, shkronja “</w:t>
      </w:r>
      <w:r w:rsidR="00EF5325">
        <w:rPr>
          <w:rFonts w:cs="Helvetica-Bold"/>
          <w:bCs/>
          <w:lang w:val="sq-AL"/>
        </w:rPr>
        <w:t>ç</w:t>
      </w:r>
      <w:r w:rsidR="008C7200" w:rsidRPr="00702E71">
        <w:rPr>
          <w:rFonts w:cs="Helvetica-Bold"/>
          <w:bCs/>
          <w:lang w:val="sq-AL"/>
        </w:rPr>
        <w:t>”, “</w:t>
      </w:r>
      <w:r w:rsidR="00EF5325">
        <w:rPr>
          <w:rFonts w:cs="Helvetica-Bold"/>
          <w:bCs/>
          <w:lang w:val="sq-AL"/>
        </w:rPr>
        <w:t>d</w:t>
      </w:r>
      <w:r w:rsidR="008C7200" w:rsidRPr="00702E71">
        <w:rPr>
          <w:rFonts w:cs="Helvetica-Bold"/>
          <w:bCs/>
          <w:lang w:val="sq-AL"/>
        </w:rPr>
        <w:t>” ose “</w:t>
      </w:r>
      <w:r w:rsidR="00EF5325">
        <w:rPr>
          <w:rFonts w:cs="Helvetica-Bold"/>
          <w:bCs/>
          <w:lang w:val="sq-AL"/>
        </w:rPr>
        <w:t>dh</w:t>
      </w:r>
      <w:r w:rsidR="008C7200"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w:t>
      </w:r>
      <w:r w:rsidR="00EF5325">
        <w:rPr>
          <w:rFonts w:cs="Helvetica-Bold"/>
          <w:bCs/>
          <w:lang w:val="sq-AL"/>
        </w:rPr>
        <w:t>neni</w:t>
      </w:r>
      <w:r w:rsidR="008C7200" w:rsidRPr="00702E71">
        <w:rPr>
          <w:rFonts w:cs="Helvetica-Bold"/>
          <w:bCs/>
          <w:lang w:val="sq-AL"/>
        </w:rPr>
        <w:t>;</w:t>
      </w:r>
    </w:p>
    <w:p w14:paraId="4052923E" w14:textId="3EBD441E" w:rsidR="00FE28A8" w:rsidRPr="00702E71" w:rsidRDefault="001F1FC7" w:rsidP="00B22BA1">
      <w:pPr>
        <w:pStyle w:val="ListParagraph"/>
        <w:numPr>
          <w:ilvl w:val="0"/>
          <w:numId w:val="180"/>
        </w:numPr>
        <w:spacing w:after="0" w:line="240" w:lineRule="auto"/>
        <w:ind w:left="397" w:firstLine="357"/>
        <w:rPr>
          <w:rFonts w:cs="Helvetica-Bold"/>
          <w:bCs/>
          <w:lang w:val="de-DE"/>
        </w:rPr>
      </w:pPr>
      <w:r>
        <w:rPr>
          <w:rFonts w:cs="Helvetica-Bold"/>
          <w:bCs/>
          <w:lang w:val="sq-AL"/>
        </w:rPr>
        <w:t>j</w:t>
      </w:r>
      <w:r w:rsidR="008C7200" w:rsidRPr="00702E71">
        <w:rPr>
          <w:rFonts w:cs="Helvetica-Bold"/>
          <w:bCs/>
          <w:lang w:val="sq-AL"/>
        </w:rPr>
        <w:t xml:space="preserve">anë shkelur kushtet e </w:t>
      </w:r>
      <w:r>
        <w:rPr>
          <w:rFonts w:cs="Helvetica-Bold"/>
          <w:bCs/>
          <w:lang w:val="sq-AL"/>
        </w:rPr>
        <w:t>p</w:t>
      </w:r>
      <w:r w:rsidR="00AB1D09">
        <w:rPr>
          <w:rFonts w:cs="Helvetica-Bold"/>
          <w:bCs/>
          <w:lang w:val="sq-AL"/>
        </w:rPr>
        <w:t>ë</w:t>
      </w:r>
      <w:r>
        <w:rPr>
          <w:rFonts w:cs="Helvetica-Bold"/>
          <w:bCs/>
          <w:lang w:val="sq-AL"/>
        </w:rPr>
        <w:t>rcaktuara</w:t>
      </w:r>
      <w:r w:rsidR="008C7200" w:rsidRPr="00702E71">
        <w:rPr>
          <w:rFonts w:cs="Helvetica-Bold"/>
          <w:bCs/>
          <w:lang w:val="sq-AL"/>
        </w:rPr>
        <w:t xml:space="preserve"> për njohjen</w:t>
      </w:r>
      <w:r>
        <w:rPr>
          <w:rFonts w:cs="Helvetica-Bold"/>
          <w:bCs/>
          <w:lang w:val="sq-AL"/>
        </w:rPr>
        <w:t xml:space="preserve"> n</w:t>
      </w:r>
      <w:r w:rsidR="00AB1D09">
        <w:rPr>
          <w:rFonts w:cs="Helvetica-Bold"/>
          <w:bCs/>
          <w:lang w:val="sq-AL"/>
        </w:rPr>
        <w:t>ë</w:t>
      </w:r>
      <w:r>
        <w:rPr>
          <w:rFonts w:cs="Helvetica-Bold"/>
          <w:bCs/>
          <w:lang w:val="sq-AL"/>
        </w:rPr>
        <w:t xml:space="preserve"> baz</w:t>
      </w:r>
      <w:r w:rsidR="00AB1D09">
        <w:rPr>
          <w:rFonts w:cs="Helvetica-Bold"/>
          <w:bCs/>
          <w:lang w:val="sq-AL"/>
        </w:rPr>
        <w:t>ë</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8C7200" w:rsidRPr="00702E71">
        <w:rPr>
          <w:rFonts w:cs="Helvetica-Bold"/>
          <w:bCs/>
          <w:lang w:val="sq-AL"/>
        </w:rPr>
        <w:t>;</w:t>
      </w:r>
    </w:p>
    <w:p w14:paraId="3AC132DC" w14:textId="50A927DA" w:rsidR="00FE28A8" w:rsidRPr="00702E71" w:rsidRDefault="001F1FC7" w:rsidP="00B22BA1">
      <w:pPr>
        <w:pStyle w:val="ListParagraph"/>
        <w:numPr>
          <w:ilvl w:val="0"/>
          <w:numId w:val="180"/>
        </w:numPr>
        <w:spacing w:after="0" w:line="240" w:lineRule="auto"/>
        <w:ind w:left="397" w:firstLine="357"/>
        <w:rPr>
          <w:rFonts w:cs="Helvetica-Bold"/>
          <w:bCs/>
          <w:lang w:val="de-DE"/>
        </w:rPr>
      </w:pPr>
      <w:r>
        <w:rPr>
          <w:rFonts w:cs="Helvetica-Bold"/>
          <w:bCs/>
          <w:lang w:val="sq-AL"/>
        </w:rPr>
        <w:t>n</w:t>
      </w:r>
      <w:r w:rsidR="008C7200" w:rsidRPr="00702E71">
        <w:rPr>
          <w:rFonts w:cs="Helvetica-Bold"/>
          <w:bCs/>
          <w:lang w:val="sq-AL"/>
        </w:rPr>
        <w:t>uk përmbushen kërkesat e parashikuara në Seksionin 2 të K</w:t>
      </w:r>
      <w:r w:rsidR="00837224">
        <w:rPr>
          <w:rFonts w:cs="Helvetica-Bold"/>
          <w:bCs/>
          <w:lang w:val="sq-AL"/>
        </w:rPr>
        <w:t>reu</w:t>
      </w:r>
      <w:r w:rsidR="008C7200" w:rsidRPr="00702E71">
        <w:rPr>
          <w:rFonts w:cs="Helvetica-Bold"/>
          <w:bCs/>
          <w:lang w:val="sq-AL"/>
        </w:rPr>
        <w:t xml:space="preserve"> XII</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8C7200" w:rsidRPr="00702E71">
        <w:rPr>
          <w:rFonts w:cs="Helvetica-Bold"/>
          <w:bCs/>
          <w:lang w:val="sq-AL"/>
        </w:rPr>
        <w:t>;</w:t>
      </w:r>
    </w:p>
    <w:p w14:paraId="20C8EFB3" w14:textId="046AA792" w:rsidR="00FE28A8" w:rsidRPr="00EF5325" w:rsidRDefault="00EF5325" w:rsidP="008A45A8">
      <w:pPr>
        <w:spacing w:after="0" w:line="240" w:lineRule="auto"/>
        <w:ind w:left="397"/>
        <w:rPr>
          <w:rFonts w:cs="Helvetica-Bold"/>
          <w:bCs/>
          <w:lang w:val="de-DE"/>
        </w:rPr>
      </w:pPr>
      <w:r>
        <w:rPr>
          <w:rFonts w:cs="Helvetica-Bold"/>
          <w:bCs/>
          <w:lang w:val="sq-AL"/>
        </w:rPr>
        <w:t xml:space="preserve">ç)        </w:t>
      </w:r>
      <w:r w:rsidR="001F1FC7" w:rsidRPr="00EF5325">
        <w:rPr>
          <w:rFonts w:cs="Helvetica-Bold"/>
          <w:bCs/>
          <w:lang w:val="sq-AL"/>
        </w:rPr>
        <w:t>n</w:t>
      </w:r>
      <w:r w:rsidR="008C7200" w:rsidRPr="00EF5325">
        <w:rPr>
          <w:rFonts w:cs="Helvetica-Bold"/>
          <w:bCs/>
          <w:lang w:val="sq-AL"/>
        </w:rPr>
        <w:t>uk përmbushen kërkesat për dokumentet në gjuhën shqipe.</w:t>
      </w:r>
    </w:p>
    <w:p w14:paraId="57A06E55" w14:textId="183D5ED9" w:rsidR="00D001D7" w:rsidRDefault="008C7200" w:rsidP="00B22BA1">
      <w:pPr>
        <w:pStyle w:val="ListParagraph"/>
        <w:numPr>
          <w:ilvl w:val="0"/>
          <w:numId w:val="51"/>
        </w:numPr>
        <w:spacing w:after="0" w:line="240" w:lineRule="auto"/>
        <w:ind w:left="397" w:firstLine="357"/>
        <w:rPr>
          <w:rFonts w:cs="Helvetica-Bold"/>
          <w:bCs/>
          <w:lang w:val="sq-AL"/>
        </w:rPr>
      </w:pPr>
      <w:r w:rsidRPr="00702E71">
        <w:rPr>
          <w:rFonts w:cs="Helvetica-Bold"/>
          <w:bCs/>
          <w:lang w:val="sq-AL"/>
        </w:rPr>
        <w:t xml:space="preserve">Shoqëria administruese e njohur nga Autoriteti  informon me shkrim Autoritetin për çdo ndryshim lidhur me veprimtarinë e saj në Republikën e Shqipërisë përpara </w:t>
      </w:r>
      <w:r w:rsidR="00305CA2">
        <w:rPr>
          <w:rFonts w:cs="Helvetica-Bold"/>
          <w:bCs/>
          <w:lang w:val="sq-AL"/>
        </w:rPr>
        <w:t>implementimit t</w:t>
      </w:r>
      <w:r w:rsidR="00AB1D09">
        <w:rPr>
          <w:rFonts w:cs="Helvetica-Bold"/>
          <w:bCs/>
          <w:lang w:val="sq-AL"/>
        </w:rPr>
        <w:t>ë</w:t>
      </w:r>
      <w:r w:rsidRPr="00702E71">
        <w:rPr>
          <w:rFonts w:cs="Helvetica-Bold"/>
          <w:bCs/>
          <w:lang w:val="sq-AL"/>
        </w:rPr>
        <w:t xml:space="preserve"> ndryshimi</w:t>
      </w:r>
      <w:r w:rsidR="00305CA2">
        <w:rPr>
          <w:rFonts w:cs="Helvetica-Bold"/>
          <w:bCs/>
          <w:lang w:val="sq-AL"/>
        </w:rPr>
        <w:t>t</w:t>
      </w:r>
      <w:r w:rsidRPr="00702E71">
        <w:rPr>
          <w:rFonts w:cs="Helvetica-Bold"/>
          <w:bCs/>
          <w:lang w:val="sq-AL"/>
        </w:rPr>
        <w:t xml:space="preserve"> me përjashtim të rastit kur ky ndryshim komunikohet nëpërmjet autoritetit rregullator të vendit të origjinës të shoqërisë administruese. Ndryshimet lidhur me degën </w:t>
      </w:r>
      <w:r w:rsidR="002E49DC">
        <w:rPr>
          <w:rFonts w:cs="Helvetica-Bold"/>
          <w:bCs/>
          <w:lang w:val="sq-AL"/>
        </w:rPr>
        <w:t xml:space="preserve"> implementehon</w:t>
      </w:r>
      <w:r w:rsidR="00C45B4C">
        <w:rPr>
          <w:rFonts w:cs="Helvetica-Bold"/>
          <w:bCs/>
          <w:lang w:val="sq-AL"/>
        </w:rPr>
        <w:t xml:space="preserve"> </w:t>
      </w:r>
      <w:r w:rsidR="002E49DC">
        <w:rPr>
          <w:rFonts w:cs="Helvetica-Bold"/>
          <w:bCs/>
          <w:lang w:val="sq-AL"/>
        </w:rPr>
        <w:t>vet</w:t>
      </w:r>
      <w:r w:rsidR="00AB1D09">
        <w:rPr>
          <w:rFonts w:cs="Helvetica-Bold"/>
          <w:bCs/>
          <w:lang w:val="sq-AL"/>
        </w:rPr>
        <w:t>ë</w:t>
      </w:r>
      <w:r w:rsidR="002E49DC">
        <w:rPr>
          <w:rFonts w:cs="Helvetica-Bold"/>
          <w:bCs/>
          <w:lang w:val="sq-AL"/>
        </w:rPr>
        <w:t xml:space="preserve">m </w:t>
      </w:r>
      <w:r w:rsidR="00C45B4C">
        <w:rPr>
          <w:rFonts w:cs="Helvetica-Bold"/>
          <w:bCs/>
          <w:lang w:val="sq-AL"/>
        </w:rPr>
        <w:t>nj</w:t>
      </w:r>
      <w:r w:rsidR="00AB1D09">
        <w:rPr>
          <w:rFonts w:cs="Helvetica-Bold"/>
          <w:bCs/>
          <w:lang w:val="sq-AL"/>
        </w:rPr>
        <w:t>ë</w:t>
      </w:r>
      <w:r w:rsidR="00C45B4C">
        <w:rPr>
          <w:rFonts w:cs="Helvetica-Bold"/>
          <w:bCs/>
          <w:lang w:val="sq-AL"/>
        </w:rPr>
        <w:t xml:space="preserve"> muaj pa</w:t>
      </w:r>
      <w:r w:rsidR="002E49DC">
        <w:rPr>
          <w:rFonts w:cs="Helvetica-Bold"/>
          <w:bCs/>
          <w:lang w:val="sq-AL"/>
        </w:rPr>
        <w:t>s dh</w:t>
      </w:r>
      <w:r w:rsidR="00AB1D09">
        <w:rPr>
          <w:rFonts w:cs="Helvetica-Bold"/>
          <w:bCs/>
          <w:lang w:val="sq-AL"/>
        </w:rPr>
        <w:t>ë</w:t>
      </w:r>
      <w:r w:rsidR="002E49DC">
        <w:rPr>
          <w:rFonts w:cs="Helvetica-Bold"/>
          <w:bCs/>
          <w:lang w:val="sq-AL"/>
        </w:rPr>
        <w:t>nies s</w:t>
      </w:r>
      <w:r w:rsidR="00AB1D09">
        <w:rPr>
          <w:rFonts w:cs="Helvetica-Bold"/>
          <w:bCs/>
          <w:lang w:val="sq-AL"/>
        </w:rPr>
        <w:t>ë</w:t>
      </w:r>
      <w:r w:rsidR="002E49DC">
        <w:rPr>
          <w:rFonts w:cs="Helvetica-Bold"/>
          <w:bCs/>
          <w:lang w:val="sq-AL"/>
        </w:rPr>
        <w:t xml:space="preserve"> </w:t>
      </w:r>
      <w:r w:rsidR="00C45B4C">
        <w:rPr>
          <w:rFonts w:cs="Helvetica-Bold"/>
          <w:bCs/>
          <w:lang w:val="sq-AL"/>
        </w:rPr>
        <w:t xml:space="preserve"> i</w:t>
      </w:r>
      <w:r w:rsidRPr="00702E71">
        <w:rPr>
          <w:rFonts w:cs="Helvetica-Bold"/>
          <w:bCs/>
          <w:lang w:val="sq-AL"/>
        </w:rPr>
        <w:t>nform</w:t>
      </w:r>
      <w:r w:rsidR="00C45B4C">
        <w:rPr>
          <w:rFonts w:cs="Helvetica-Bold"/>
          <w:bCs/>
          <w:lang w:val="sq-AL"/>
        </w:rPr>
        <w:t>acioni</w:t>
      </w:r>
      <w:r w:rsidR="002E49DC">
        <w:rPr>
          <w:rFonts w:cs="Helvetica-Bold"/>
          <w:bCs/>
          <w:lang w:val="sq-AL"/>
        </w:rPr>
        <w:t>t</w:t>
      </w:r>
      <w:r w:rsidR="00C45B4C">
        <w:rPr>
          <w:rFonts w:cs="Helvetica-Bold"/>
          <w:bCs/>
          <w:lang w:val="sq-AL"/>
        </w:rPr>
        <w:t xml:space="preserve"> n</w:t>
      </w:r>
      <w:r w:rsidR="00AB1D09">
        <w:rPr>
          <w:rFonts w:cs="Helvetica-Bold"/>
          <w:bCs/>
          <w:lang w:val="sq-AL"/>
        </w:rPr>
        <w:t>ë</w:t>
      </w:r>
      <w:r w:rsidR="00C45B4C">
        <w:rPr>
          <w:rFonts w:cs="Helvetica-Bold"/>
          <w:bCs/>
          <w:lang w:val="sq-AL"/>
        </w:rPr>
        <w:t xml:space="preserve"> lidhje me </w:t>
      </w:r>
      <w:r w:rsidRPr="00702E71">
        <w:rPr>
          <w:rFonts w:cs="Helvetica-Bold"/>
          <w:bCs/>
          <w:lang w:val="sq-AL"/>
        </w:rPr>
        <w:t>ndryshimin</w:t>
      </w:r>
      <w:r w:rsidR="00C45B4C">
        <w:rPr>
          <w:rFonts w:cs="Helvetica-Bold"/>
          <w:bCs/>
          <w:lang w:val="sq-AL"/>
        </w:rPr>
        <w:t>.</w:t>
      </w:r>
    </w:p>
    <w:p w14:paraId="40B59795" w14:textId="79FC3966" w:rsidR="00FE28A8" w:rsidRPr="00702E71" w:rsidRDefault="008C7200" w:rsidP="00B22BA1">
      <w:pPr>
        <w:pStyle w:val="ListParagraph"/>
        <w:numPr>
          <w:ilvl w:val="0"/>
          <w:numId w:val="51"/>
        </w:numPr>
        <w:spacing w:after="0" w:line="240" w:lineRule="auto"/>
        <w:ind w:left="397" w:firstLine="357"/>
        <w:rPr>
          <w:rFonts w:cs="Helvetica-Bold"/>
          <w:bCs/>
          <w:lang w:val="sq-AL"/>
        </w:rPr>
      </w:pPr>
      <w:r w:rsidRPr="00702E71">
        <w:rPr>
          <w:rFonts w:cs="Helvetica-Bold"/>
          <w:bCs/>
          <w:lang w:val="sq-AL"/>
        </w:rPr>
        <w:t>Dispozitat e kapitujve III, IV, V, VII, VIII</w:t>
      </w:r>
      <w:r w:rsidR="001A20AE">
        <w:rPr>
          <w:rFonts w:cs="Helvetica-Bold"/>
          <w:bCs/>
          <w:lang w:val="sq-AL"/>
        </w:rPr>
        <w:t>,</w:t>
      </w:r>
      <w:r w:rsidRPr="00702E71">
        <w:rPr>
          <w:rFonts w:cs="Helvetica-Bold"/>
          <w:bCs/>
          <w:lang w:val="sq-AL"/>
        </w:rPr>
        <w:t xml:space="preserve"> </w:t>
      </w:r>
      <w:r w:rsidR="001A20AE">
        <w:rPr>
          <w:rFonts w:cs="Helvetica-Bold"/>
          <w:bCs/>
          <w:lang w:val="sq-AL"/>
        </w:rPr>
        <w:t xml:space="preserve">X </w:t>
      </w:r>
      <w:r w:rsidRPr="00702E71">
        <w:rPr>
          <w:rFonts w:cs="Helvetica-Bold"/>
          <w:bCs/>
          <w:lang w:val="sq-AL"/>
        </w:rPr>
        <w:t>dhe IX</w:t>
      </w:r>
      <w:r w:rsidR="002E49DC">
        <w:rPr>
          <w:rFonts w:cs="Helvetica-Bold"/>
          <w:bCs/>
          <w:lang w:val="sq-AL"/>
        </w:rPr>
        <w:t xml:space="preserve"> t</w:t>
      </w:r>
      <w:r w:rsidR="00AB1D09">
        <w:rPr>
          <w:rFonts w:cs="Helvetica-Bold"/>
          <w:bCs/>
          <w:lang w:val="sq-AL"/>
        </w:rPr>
        <w:t>ë</w:t>
      </w:r>
      <w:r w:rsidR="002E49DC">
        <w:rPr>
          <w:rFonts w:cs="Helvetica-Bold"/>
          <w:bCs/>
          <w:lang w:val="sq-AL"/>
        </w:rPr>
        <w:t xml:space="preserve"> k</w:t>
      </w:r>
      <w:r w:rsidR="00AB1D09">
        <w:rPr>
          <w:rFonts w:cs="Helvetica-Bold"/>
          <w:bCs/>
          <w:lang w:val="sq-AL"/>
        </w:rPr>
        <w:t>ë</w:t>
      </w:r>
      <w:r w:rsidR="002E49DC">
        <w:rPr>
          <w:rFonts w:cs="Helvetica-Bold"/>
          <w:bCs/>
          <w:lang w:val="sq-AL"/>
        </w:rPr>
        <w:t xml:space="preserve">tij ligji </w:t>
      </w:r>
      <w:r w:rsidRPr="00702E71">
        <w:rPr>
          <w:rFonts w:cs="Helvetica-Bold"/>
          <w:bCs/>
          <w:lang w:val="sq-AL"/>
        </w:rPr>
        <w:t xml:space="preserve"> zbatohen për shoqëritë e huaja administruese </w:t>
      </w:r>
      <w:r w:rsidR="008D03B3" w:rsidRPr="00702E71">
        <w:rPr>
          <w:rFonts w:cs="Helvetica-Bold"/>
          <w:bCs/>
          <w:lang w:val="sq-AL"/>
        </w:rPr>
        <w:t xml:space="preserve">ose degët e shoqërive të huaja administruese </w:t>
      </w:r>
      <w:r w:rsidRPr="00702E71">
        <w:rPr>
          <w:rFonts w:cs="Helvetica-Bold"/>
          <w:bCs/>
          <w:lang w:val="sq-AL"/>
        </w:rPr>
        <w:t xml:space="preserve">që </w:t>
      </w:r>
      <w:r w:rsidR="00EF5325">
        <w:rPr>
          <w:rFonts w:cs="Helvetica-Bold"/>
          <w:bCs/>
          <w:lang w:val="sq-AL"/>
        </w:rPr>
        <w:t>themelojnë</w:t>
      </w:r>
      <w:r w:rsidR="002E49DC" w:rsidRPr="00702E71">
        <w:rPr>
          <w:rFonts w:cs="Helvetica-Bold"/>
          <w:bCs/>
          <w:lang w:val="sq-AL"/>
        </w:rPr>
        <w:t xml:space="preserve"> </w:t>
      </w:r>
      <w:r w:rsidRPr="00702E71">
        <w:rPr>
          <w:rFonts w:cs="Helvetica-Bold"/>
          <w:bCs/>
          <w:lang w:val="sq-AL"/>
        </w:rPr>
        <w:t xml:space="preserve">sipërmarrje të investimeve kolektive me ofertë publike në Republikën e Shqipërisë </w:t>
      </w:r>
      <w:r w:rsidR="002E49DC">
        <w:rPr>
          <w:rFonts w:cs="Helvetica-Bold"/>
          <w:bCs/>
          <w:lang w:val="sq-AL"/>
        </w:rPr>
        <w:t>nga</w:t>
      </w:r>
      <w:r w:rsidRPr="00702E71">
        <w:rPr>
          <w:rFonts w:cs="Helvetica-Bold"/>
          <w:bCs/>
          <w:lang w:val="sq-AL"/>
        </w:rPr>
        <w:t xml:space="preserve"> vendi</w:t>
      </w:r>
      <w:r w:rsidR="002E49DC">
        <w:rPr>
          <w:rFonts w:cs="Helvetica-Bold"/>
          <w:bCs/>
          <w:lang w:val="sq-AL"/>
        </w:rPr>
        <w:t xml:space="preserve"> i </w:t>
      </w:r>
      <w:r w:rsidRPr="00702E71">
        <w:rPr>
          <w:rFonts w:cs="Helvetica-Bold"/>
          <w:bCs/>
          <w:lang w:val="sq-AL"/>
        </w:rPr>
        <w:t xml:space="preserve"> tyre </w:t>
      </w:r>
      <w:r w:rsidR="002E49DC">
        <w:rPr>
          <w:rFonts w:cs="Helvetica-Bold"/>
          <w:bCs/>
          <w:lang w:val="sq-AL"/>
        </w:rPr>
        <w:t>i</w:t>
      </w:r>
      <w:r w:rsidRPr="00702E71">
        <w:rPr>
          <w:rFonts w:cs="Helvetica-Bold"/>
          <w:bCs/>
          <w:lang w:val="sq-AL"/>
        </w:rPr>
        <w:t xml:space="preserve"> origjinës</w:t>
      </w:r>
      <w:r w:rsidR="00D001D7" w:rsidRPr="00702E71">
        <w:rPr>
          <w:rFonts w:cs="Helvetica-Bold"/>
          <w:bCs/>
          <w:lang w:val="sq-AL"/>
        </w:rPr>
        <w:t xml:space="preserve"> dhe shoqëria administruese është përgjegjëse ndaj Autoritetit për përputhshmërinë me këto kërkesa</w:t>
      </w:r>
      <w:r w:rsidRPr="00702E71">
        <w:rPr>
          <w:rFonts w:cs="Helvetica-Bold"/>
          <w:bCs/>
          <w:lang w:val="sq-AL"/>
        </w:rPr>
        <w:t>.</w:t>
      </w:r>
    </w:p>
    <w:p w14:paraId="11850DC4" w14:textId="4F4751E7" w:rsidR="008D03B3" w:rsidRPr="00702E71" w:rsidRDefault="008C7200" w:rsidP="00B22BA1">
      <w:pPr>
        <w:pStyle w:val="ListParagraph"/>
        <w:numPr>
          <w:ilvl w:val="0"/>
          <w:numId w:val="51"/>
        </w:numPr>
        <w:spacing w:after="0" w:line="240" w:lineRule="auto"/>
        <w:ind w:left="397" w:firstLine="357"/>
        <w:rPr>
          <w:rFonts w:cs="Helvetica-Bold"/>
          <w:bCs/>
          <w:lang w:val="sq-AL"/>
        </w:rPr>
      </w:pPr>
      <w:r w:rsidRPr="00702E71">
        <w:rPr>
          <w:rFonts w:cs="Helvetica-Bold"/>
          <w:bCs/>
          <w:lang w:val="sq-AL"/>
        </w:rPr>
        <w:t xml:space="preserve">Nëse shoqëria e huaj administruese synon të marketojë sipërmarrje të huaja të investimeve kolektive me ofertë publike në Republikën e Shqipërisë pa </w:t>
      </w:r>
      <w:r w:rsidR="002E49DC">
        <w:rPr>
          <w:rFonts w:cs="Helvetica-Bold"/>
          <w:bCs/>
          <w:lang w:val="sq-AL"/>
        </w:rPr>
        <w:t>themelimin</w:t>
      </w:r>
      <w:r w:rsidR="002E49DC" w:rsidRPr="00702E71">
        <w:rPr>
          <w:rFonts w:cs="Helvetica-Bold"/>
          <w:bCs/>
          <w:lang w:val="sq-AL"/>
        </w:rPr>
        <w:t xml:space="preserve"> </w:t>
      </w:r>
      <w:r w:rsidRPr="00702E71">
        <w:rPr>
          <w:rFonts w:cs="Helvetica-Bold"/>
          <w:bCs/>
          <w:lang w:val="sq-AL"/>
        </w:rPr>
        <w:t>e një dege dhe nëse sipërmarrja administrohet nga kjo shoqëri administruese, atëherë mjafton njoftimi i kryer në bazë të K</w:t>
      </w:r>
      <w:r w:rsidR="0032364D">
        <w:rPr>
          <w:rFonts w:cs="Helvetica-Bold"/>
          <w:bCs/>
          <w:lang w:val="sq-AL"/>
        </w:rPr>
        <w:t>reut</w:t>
      </w:r>
      <w:r w:rsidRPr="00702E71">
        <w:rPr>
          <w:rFonts w:cs="Helvetica-Bold"/>
          <w:bCs/>
          <w:lang w:val="sq-AL"/>
        </w:rPr>
        <w:t xml:space="preserve"> IX</w:t>
      </w:r>
      <w:r w:rsidR="002E49DC">
        <w:rPr>
          <w:rFonts w:cs="Helvetica-Bold"/>
          <w:bCs/>
          <w:lang w:val="sq-AL"/>
        </w:rPr>
        <w:t xml:space="preserve"> t</w:t>
      </w:r>
      <w:r w:rsidR="00AB1D09">
        <w:rPr>
          <w:rFonts w:cs="Helvetica-Bold"/>
          <w:bCs/>
          <w:lang w:val="sq-AL"/>
        </w:rPr>
        <w:t>ë</w:t>
      </w:r>
      <w:r w:rsidR="002E49DC">
        <w:rPr>
          <w:rFonts w:cs="Helvetica-Bold"/>
          <w:bCs/>
          <w:lang w:val="sq-AL"/>
        </w:rPr>
        <w:t xml:space="preserve"> k</w:t>
      </w:r>
      <w:r w:rsidR="00AB1D09">
        <w:rPr>
          <w:rFonts w:cs="Helvetica-Bold"/>
          <w:bCs/>
          <w:lang w:val="sq-AL"/>
        </w:rPr>
        <w:t>ë</w:t>
      </w:r>
      <w:r w:rsidR="002E49DC">
        <w:rPr>
          <w:rFonts w:cs="Helvetica-Bold"/>
          <w:bCs/>
          <w:lang w:val="sq-AL"/>
        </w:rPr>
        <w:t>tij ligji</w:t>
      </w:r>
      <w:r w:rsidRPr="00702E71">
        <w:rPr>
          <w:rFonts w:cs="Helvetica-Bold"/>
          <w:bCs/>
          <w:lang w:val="sq-AL"/>
        </w:rPr>
        <w:t>.</w:t>
      </w:r>
    </w:p>
    <w:p w14:paraId="386DDB7D" w14:textId="5E281DC4" w:rsidR="008D03B3" w:rsidRPr="00702E71" w:rsidRDefault="008D03B3" w:rsidP="00B22BA1">
      <w:pPr>
        <w:pStyle w:val="ListParagraph"/>
        <w:numPr>
          <w:ilvl w:val="0"/>
          <w:numId w:val="51"/>
        </w:numPr>
        <w:spacing w:after="0" w:line="240" w:lineRule="auto"/>
        <w:ind w:left="397" w:firstLine="357"/>
        <w:rPr>
          <w:rFonts w:cs="Helvetica-Bold"/>
          <w:bCs/>
          <w:lang w:val="sq-AL"/>
        </w:rPr>
      </w:pPr>
      <w:r w:rsidRPr="00702E71">
        <w:rPr>
          <w:rFonts w:cs="Helvetica-Bold"/>
          <w:bCs/>
          <w:lang w:val="sq-AL"/>
        </w:rPr>
        <w:t xml:space="preserve">Shoqëria e huaj administruese ose dega e shoqërisë së huaj administruese duhet të </w:t>
      </w:r>
      <w:r w:rsidR="002E49DC">
        <w:rPr>
          <w:rFonts w:cs="Helvetica-Bold"/>
          <w:bCs/>
          <w:lang w:val="sq-AL"/>
        </w:rPr>
        <w:t>garantoj</w:t>
      </w:r>
      <w:r w:rsidR="00AB1D09">
        <w:rPr>
          <w:rFonts w:cs="Helvetica-Bold"/>
          <w:bCs/>
          <w:lang w:val="sq-AL"/>
        </w:rPr>
        <w:t>ë</w:t>
      </w:r>
      <w:r w:rsidR="002E49DC" w:rsidRPr="00702E71">
        <w:rPr>
          <w:rFonts w:cs="Helvetica-Bold"/>
          <w:bCs/>
          <w:lang w:val="sq-AL"/>
        </w:rPr>
        <w:t xml:space="preserve"> </w:t>
      </w:r>
      <w:r w:rsidRPr="00702E71">
        <w:rPr>
          <w:rFonts w:cs="Helvetica-Bold"/>
          <w:bCs/>
          <w:lang w:val="sq-AL"/>
        </w:rPr>
        <w:t xml:space="preserve">se është në gjendje t’i japë Autoritetit informacionet e nevojshme për monitorimin e përputhshmërisë së saj </w:t>
      </w:r>
      <w:r w:rsidR="00C35063" w:rsidRPr="00702E71">
        <w:rPr>
          <w:rFonts w:cs="Helvetica-Bold"/>
          <w:bCs/>
          <w:lang w:val="sq-AL"/>
        </w:rPr>
        <w:t>me këtë ligj dhe me aktet nënligjore të nxjerra në zbatim të këtij ligji sipas kërkesës</w:t>
      </w:r>
      <w:r w:rsidRPr="00702E71">
        <w:rPr>
          <w:rFonts w:cs="Helvetica-Bold"/>
          <w:bCs/>
          <w:lang w:val="sq-AL"/>
        </w:rPr>
        <w:t>.</w:t>
      </w:r>
    </w:p>
    <w:p w14:paraId="7444356B" w14:textId="77777777" w:rsidR="00FE28A8" w:rsidRPr="00702E71" w:rsidRDefault="00FE28A8" w:rsidP="00DD0A2D">
      <w:pPr>
        <w:pStyle w:val="ListParagraph"/>
        <w:ind w:left="714"/>
        <w:rPr>
          <w:rFonts w:cs="Helvetica-Bold"/>
          <w:bCs/>
          <w:lang w:val="sq-AL"/>
        </w:rPr>
      </w:pPr>
    </w:p>
    <w:p w14:paraId="77C240C7" w14:textId="77777777" w:rsidR="00DC52EB" w:rsidRDefault="00E435FB" w:rsidP="00DC52EB">
      <w:pPr>
        <w:pStyle w:val="ListParagraph"/>
        <w:ind w:left="360"/>
        <w:jc w:val="center"/>
        <w:rPr>
          <w:rFonts w:cs="Helvetica-Bold"/>
          <w:b/>
          <w:bCs/>
          <w:lang w:val="sq-AL"/>
        </w:rPr>
      </w:pPr>
      <w:r w:rsidRPr="00702E71">
        <w:rPr>
          <w:rFonts w:cs="Helvetica-Bold"/>
          <w:b/>
          <w:bCs/>
          <w:lang w:val="sq-AL"/>
        </w:rPr>
        <w:t>Neni 97</w:t>
      </w:r>
    </w:p>
    <w:p w14:paraId="544CDEBC" w14:textId="77777777" w:rsidR="004346BA" w:rsidRDefault="004346BA" w:rsidP="00DC52EB">
      <w:pPr>
        <w:pStyle w:val="ListParagraph"/>
        <w:ind w:left="360"/>
        <w:jc w:val="center"/>
        <w:rPr>
          <w:rFonts w:cs="Helvetica-Bold"/>
          <w:b/>
          <w:bCs/>
          <w:lang w:val="sq-AL"/>
        </w:rPr>
      </w:pPr>
    </w:p>
    <w:p w14:paraId="723C1CAF" w14:textId="77777777" w:rsidR="00FE28A8" w:rsidRDefault="00E435FB" w:rsidP="00DC52EB">
      <w:pPr>
        <w:pStyle w:val="ListParagraph"/>
        <w:ind w:left="360"/>
        <w:jc w:val="center"/>
        <w:rPr>
          <w:rFonts w:cs="Helvetica-Bold"/>
          <w:b/>
          <w:bCs/>
          <w:lang w:val="sq-AL"/>
        </w:rPr>
      </w:pPr>
      <w:r w:rsidRPr="00702E71">
        <w:rPr>
          <w:rFonts w:cs="Helvetica-Bold"/>
          <w:b/>
          <w:bCs/>
          <w:lang w:val="sq-AL"/>
        </w:rPr>
        <w:t>Parimi i saktësisë</w:t>
      </w:r>
    </w:p>
    <w:p w14:paraId="0725524D" w14:textId="77777777" w:rsidR="00DC52EB" w:rsidRPr="00702E71" w:rsidRDefault="00DC52EB" w:rsidP="00DC52EB">
      <w:pPr>
        <w:pStyle w:val="ListParagraph"/>
        <w:ind w:left="360"/>
        <w:jc w:val="center"/>
        <w:rPr>
          <w:rFonts w:cs="Helvetica-Bold"/>
          <w:b/>
          <w:bCs/>
        </w:rPr>
      </w:pPr>
    </w:p>
    <w:p w14:paraId="3DD2F6AA" w14:textId="08F92601" w:rsidR="00FE28A8" w:rsidRPr="00702E71" w:rsidRDefault="00E435FB" w:rsidP="00E435FB">
      <w:pPr>
        <w:pStyle w:val="ListParagraph"/>
        <w:spacing w:line="240" w:lineRule="auto"/>
        <w:ind w:left="397" w:firstLine="720"/>
        <w:rPr>
          <w:rFonts w:cs="Helvetica-Bold"/>
          <w:bCs/>
          <w:lang w:val="sq-AL"/>
        </w:rPr>
      </w:pPr>
      <w:r w:rsidRPr="00702E71">
        <w:rPr>
          <w:rFonts w:cs="Helvetica-Bold"/>
          <w:bCs/>
          <w:lang w:val="sq-AL"/>
        </w:rPr>
        <w:t xml:space="preserve">Të gjitha </w:t>
      </w:r>
      <w:r w:rsidR="00EF5325">
        <w:rPr>
          <w:rFonts w:cs="Helvetica-Bold"/>
          <w:bCs/>
          <w:lang w:val="sq-AL"/>
        </w:rPr>
        <w:t>veprimtaritë</w:t>
      </w:r>
      <w:r w:rsidR="00DC52EB">
        <w:rPr>
          <w:rFonts w:cs="Helvetica-Bold"/>
          <w:bCs/>
          <w:lang w:val="sq-AL"/>
        </w:rPr>
        <w:t xml:space="preserve"> promocionale </w:t>
      </w:r>
      <w:r w:rsidRPr="00702E71">
        <w:rPr>
          <w:rFonts w:cs="Helvetica-Bold"/>
          <w:bCs/>
          <w:lang w:val="sq-AL"/>
        </w:rPr>
        <w:t xml:space="preserve">përputhen me prospektin SIK të sipërmarrjes së investimeve kolektive me ofertë publike ose të </w:t>
      </w:r>
      <w:r w:rsidR="00EF5325" w:rsidRPr="00702E71">
        <w:rPr>
          <w:rFonts w:cs="Helvetica-Bold"/>
          <w:bCs/>
          <w:lang w:val="sq-AL"/>
        </w:rPr>
        <w:t>nën fondit</w:t>
      </w:r>
      <w:r w:rsidRPr="00702E71">
        <w:rPr>
          <w:rFonts w:cs="Helvetica-Bold"/>
          <w:bCs/>
          <w:lang w:val="sq-AL"/>
        </w:rPr>
        <w:t xml:space="preserve"> në fjalë dhe duhet të jenë të qarta, të rregullta dhe jo </w:t>
      </w:r>
      <w:r w:rsidR="00EF5325" w:rsidRPr="00702E71">
        <w:rPr>
          <w:rFonts w:cs="Helvetica-Bold"/>
          <w:bCs/>
          <w:lang w:val="sq-AL"/>
        </w:rPr>
        <w:t>keq orientuese</w:t>
      </w:r>
      <w:r w:rsidRPr="00702E71">
        <w:rPr>
          <w:rFonts w:cs="Helvetica-Bold"/>
          <w:bCs/>
          <w:lang w:val="sq-AL"/>
        </w:rPr>
        <w:t>.</w:t>
      </w:r>
    </w:p>
    <w:p w14:paraId="614DB56B" w14:textId="77777777" w:rsidR="00FE28A8" w:rsidRPr="00702E71" w:rsidRDefault="00FE28A8" w:rsidP="00750A22">
      <w:pPr>
        <w:pStyle w:val="ListParagraph"/>
        <w:spacing w:line="240" w:lineRule="auto"/>
        <w:ind w:left="1077"/>
        <w:rPr>
          <w:rFonts w:cs="Helvetica-Bold"/>
          <w:bCs/>
        </w:rPr>
      </w:pPr>
    </w:p>
    <w:p w14:paraId="7D35A5A8" w14:textId="77777777" w:rsidR="000326B9" w:rsidRDefault="00E435FB" w:rsidP="000326B9">
      <w:pPr>
        <w:pStyle w:val="ListParagraph"/>
        <w:ind w:left="360"/>
        <w:jc w:val="center"/>
        <w:rPr>
          <w:rFonts w:cs="Helvetica-Bold"/>
          <w:b/>
          <w:bCs/>
          <w:lang w:val="sq-AL"/>
        </w:rPr>
      </w:pPr>
      <w:r w:rsidRPr="00702E71">
        <w:rPr>
          <w:rFonts w:cs="Helvetica-Bold"/>
          <w:b/>
          <w:bCs/>
          <w:lang w:val="sq-AL"/>
        </w:rPr>
        <w:t>Neni 98</w:t>
      </w:r>
    </w:p>
    <w:p w14:paraId="7E491238" w14:textId="77777777" w:rsidR="004346BA" w:rsidRDefault="004346BA" w:rsidP="000326B9">
      <w:pPr>
        <w:pStyle w:val="ListParagraph"/>
        <w:ind w:left="360"/>
        <w:jc w:val="center"/>
        <w:rPr>
          <w:rFonts w:cs="Helvetica-Bold"/>
          <w:b/>
          <w:bCs/>
          <w:lang w:val="sq-AL"/>
        </w:rPr>
      </w:pPr>
    </w:p>
    <w:p w14:paraId="0E210B6E" w14:textId="5933AD62" w:rsidR="00FE28A8" w:rsidRDefault="00E435FB" w:rsidP="000326B9">
      <w:pPr>
        <w:pStyle w:val="ListParagraph"/>
        <w:ind w:left="360"/>
        <w:jc w:val="center"/>
        <w:rPr>
          <w:rFonts w:cs="Helvetica-Bold"/>
          <w:b/>
          <w:bCs/>
          <w:lang w:val="sq-AL"/>
        </w:rPr>
      </w:pPr>
      <w:r w:rsidRPr="00702E71">
        <w:rPr>
          <w:rFonts w:cs="Helvetica-Bold"/>
          <w:b/>
          <w:bCs/>
          <w:lang w:val="sq-AL"/>
        </w:rPr>
        <w:t xml:space="preserve">Miratimi i </w:t>
      </w:r>
      <w:r w:rsidR="00EF5325">
        <w:rPr>
          <w:rFonts w:cs="Helvetica-Bold"/>
          <w:b/>
          <w:bCs/>
          <w:lang w:val="sq-AL"/>
        </w:rPr>
        <w:t>veprimtarisë</w:t>
      </w:r>
      <w:r w:rsidR="008C3373">
        <w:rPr>
          <w:rFonts w:cs="Helvetica-Bold"/>
          <w:b/>
          <w:bCs/>
          <w:lang w:val="sq-AL"/>
        </w:rPr>
        <w:t xml:space="preserve"> promocionale</w:t>
      </w:r>
      <w:r w:rsidRPr="00702E71">
        <w:rPr>
          <w:rFonts w:cs="Helvetica-Bold"/>
          <w:b/>
          <w:bCs/>
          <w:lang w:val="sq-AL"/>
        </w:rPr>
        <w:t xml:space="preserve"> dhe ruajtja e evidencave</w:t>
      </w:r>
    </w:p>
    <w:p w14:paraId="24C035EE" w14:textId="77777777" w:rsidR="000326B9" w:rsidRPr="00702E71" w:rsidRDefault="000326B9" w:rsidP="000326B9">
      <w:pPr>
        <w:pStyle w:val="ListParagraph"/>
        <w:ind w:left="360"/>
        <w:jc w:val="center"/>
        <w:rPr>
          <w:rFonts w:cs="Helvetica-Bold"/>
          <w:b/>
          <w:bCs/>
          <w:lang w:val="it-IT"/>
        </w:rPr>
      </w:pPr>
    </w:p>
    <w:p w14:paraId="7CE1C36C" w14:textId="7A21921F" w:rsidR="00FE28A8" w:rsidRPr="00702E71" w:rsidRDefault="00E435FB" w:rsidP="00B22BA1">
      <w:pPr>
        <w:pStyle w:val="ListParagraph"/>
        <w:numPr>
          <w:ilvl w:val="0"/>
          <w:numId w:val="129"/>
        </w:numPr>
        <w:spacing w:line="240" w:lineRule="auto"/>
        <w:ind w:left="397" w:firstLine="357"/>
        <w:rPr>
          <w:rFonts w:cs="Helvetica-Bold"/>
          <w:bCs/>
          <w:lang w:val="sq-AL"/>
        </w:rPr>
      </w:pPr>
      <w:bookmarkStart w:id="48" w:name="_Hlk518224512"/>
      <w:r w:rsidRPr="00702E71">
        <w:rPr>
          <w:rFonts w:cs="Helvetica-Bold"/>
          <w:bCs/>
          <w:lang w:val="sq-AL"/>
        </w:rPr>
        <w:lastRenderedPageBreak/>
        <w:t xml:space="preserve">Të gjitha </w:t>
      </w:r>
      <w:r w:rsidR="008C3373">
        <w:rPr>
          <w:rFonts w:cs="Helvetica-Bold"/>
          <w:bCs/>
          <w:lang w:val="sq-AL"/>
        </w:rPr>
        <w:t>veprimtarit</w:t>
      </w:r>
      <w:r w:rsidR="00AB1D09">
        <w:rPr>
          <w:rFonts w:cs="Helvetica-Bold"/>
          <w:bCs/>
          <w:lang w:val="sq-AL"/>
        </w:rPr>
        <w:t>ë</w:t>
      </w:r>
      <w:r w:rsidR="008C3373">
        <w:rPr>
          <w:rFonts w:cs="Helvetica-Bold"/>
          <w:bCs/>
          <w:lang w:val="sq-AL"/>
        </w:rPr>
        <w:t xml:space="preserve"> promocionale t</w:t>
      </w:r>
      <w:r w:rsidR="00AB1D09">
        <w:rPr>
          <w:rFonts w:cs="Helvetica-Bold"/>
          <w:bCs/>
          <w:lang w:val="sq-AL"/>
        </w:rPr>
        <w:t>ë</w:t>
      </w:r>
      <w:r w:rsidR="008C3373">
        <w:rPr>
          <w:rFonts w:cs="Helvetica-Bold"/>
          <w:bCs/>
          <w:lang w:val="sq-AL"/>
        </w:rPr>
        <w:t xml:space="preserve"> </w:t>
      </w:r>
      <w:r w:rsidRPr="00702E71">
        <w:rPr>
          <w:rFonts w:cs="Helvetica-Bold"/>
          <w:bCs/>
          <w:lang w:val="sq-AL"/>
        </w:rPr>
        <w:t xml:space="preserve">publikuara në lidhje me sipërmarrjet e investimeve kolektive me ofertë publike miratohen </w:t>
      </w:r>
      <w:r w:rsidR="00952445" w:rsidRPr="00702E71">
        <w:rPr>
          <w:rFonts w:cs="Helvetica-Bold"/>
          <w:bCs/>
          <w:lang w:val="sq-AL"/>
        </w:rPr>
        <w:t xml:space="preserve">nga një person kyç i shoqërisë administruese </w:t>
      </w:r>
      <w:r w:rsidRPr="00702E71">
        <w:rPr>
          <w:rFonts w:cs="Helvetica-Bold"/>
          <w:bCs/>
          <w:lang w:val="sq-AL"/>
        </w:rPr>
        <w:t>në emër të shoqërisë administruese të licencuar.</w:t>
      </w:r>
    </w:p>
    <w:p w14:paraId="7C130FE0" w14:textId="63690CF7" w:rsidR="00FE28A8" w:rsidRPr="00702E71" w:rsidRDefault="00E435FB" w:rsidP="00B22BA1">
      <w:pPr>
        <w:pStyle w:val="ListParagraph"/>
        <w:numPr>
          <w:ilvl w:val="0"/>
          <w:numId w:val="129"/>
        </w:numPr>
        <w:spacing w:line="240" w:lineRule="auto"/>
        <w:ind w:left="397" w:firstLine="357"/>
        <w:rPr>
          <w:rFonts w:cs="Helvetica-Bold"/>
          <w:bCs/>
          <w:lang w:val="sq-AL"/>
        </w:rPr>
      </w:pPr>
      <w:r w:rsidRPr="00702E71">
        <w:rPr>
          <w:rFonts w:cs="Helvetica-Bold"/>
          <w:bCs/>
          <w:lang w:val="sq-AL"/>
        </w:rPr>
        <w:t xml:space="preserve">Shoqëria administruese </w:t>
      </w:r>
      <w:r w:rsidR="00952445">
        <w:rPr>
          <w:rFonts w:cs="Helvetica-Bold"/>
          <w:bCs/>
          <w:lang w:val="sq-AL"/>
        </w:rPr>
        <w:t>ruan</w:t>
      </w:r>
      <w:r w:rsidRPr="00702E71">
        <w:rPr>
          <w:rFonts w:cs="Helvetica-Bold"/>
          <w:bCs/>
          <w:lang w:val="sq-AL"/>
        </w:rPr>
        <w:t xml:space="preserve"> </w:t>
      </w:r>
      <w:r w:rsidR="00952445">
        <w:rPr>
          <w:rFonts w:cs="Helvetica-Bold"/>
          <w:bCs/>
          <w:lang w:val="sq-AL"/>
        </w:rPr>
        <w:t>t</w:t>
      </w:r>
      <w:r w:rsidR="00AB1D09">
        <w:rPr>
          <w:rFonts w:cs="Helvetica-Bold"/>
          <w:bCs/>
          <w:lang w:val="sq-AL"/>
        </w:rPr>
        <w:t>ë</w:t>
      </w:r>
      <w:r w:rsidR="00952445">
        <w:rPr>
          <w:rFonts w:cs="Helvetica-Bold"/>
          <w:bCs/>
          <w:lang w:val="sq-AL"/>
        </w:rPr>
        <w:t xml:space="preserve"> dh</w:t>
      </w:r>
      <w:r w:rsidR="00AB1D09">
        <w:rPr>
          <w:rFonts w:cs="Helvetica-Bold"/>
          <w:bCs/>
          <w:lang w:val="sq-AL"/>
        </w:rPr>
        <w:t>ë</w:t>
      </w:r>
      <w:r w:rsidR="00952445">
        <w:rPr>
          <w:rFonts w:cs="Helvetica-Bold"/>
          <w:bCs/>
          <w:lang w:val="sq-AL"/>
        </w:rPr>
        <w:t>nat n</w:t>
      </w:r>
      <w:r w:rsidR="00AB1D09">
        <w:rPr>
          <w:rFonts w:cs="Helvetica-Bold"/>
          <w:bCs/>
          <w:lang w:val="sq-AL"/>
        </w:rPr>
        <w:t>ë</w:t>
      </w:r>
      <w:r w:rsidR="00952445">
        <w:rPr>
          <w:rFonts w:cs="Helvetica-Bold"/>
          <w:bCs/>
          <w:lang w:val="sq-AL"/>
        </w:rPr>
        <w:t xml:space="preserve"> lidhje me</w:t>
      </w:r>
      <w:r w:rsidRPr="00702E71">
        <w:rPr>
          <w:rFonts w:cs="Helvetica-Bold"/>
          <w:bCs/>
          <w:lang w:val="sq-AL"/>
        </w:rPr>
        <w:t xml:space="preserve"> çdo </w:t>
      </w:r>
      <w:r w:rsidR="0028642B">
        <w:rPr>
          <w:rFonts w:cs="Helvetica-Bold"/>
          <w:bCs/>
          <w:lang w:val="sq-AL"/>
        </w:rPr>
        <w:t>veprimtari promocionale</w:t>
      </w:r>
      <w:r w:rsidRPr="00702E71">
        <w:rPr>
          <w:rFonts w:cs="Helvetica-Bold"/>
          <w:bCs/>
          <w:lang w:val="sq-AL"/>
        </w:rPr>
        <w:t xml:space="preserve">, </w:t>
      </w:r>
      <w:r w:rsidR="00952445">
        <w:rPr>
          <w:rFonts w:cs="Helvetica-Bold"/>
          <w:bCs/>
          <w:lang w:val="sq-AL"/>
        </w:rPr>
        <w:t>s</w:t>
      </w:r>
      <w:r w:rsidR="00AB1D09">
        <w:rPr>
          <w:rFonts w:cs="Helvetica-Bold"/>
          <w:bCs/>
          <w:lang w:val="sq-AL"/>
        </w:rPr>
        <w:t>ë</w:t>
      </w:r>
      <w:r w:rsidR="00952445">
        <w:rPr>
          <w:rFonts w:cs="Helvetica-Bold"/>
          <w:bCs/>
          <w:lang w:val="sq-AL"/>
        </w:rPr>
        <w:t xml:space="preserve"> bashku me</w:t>
      </w:r>
      <w:r w:rsidR="00952445" w:rsidRPr="00702E71">
        <w:rPr>
          <w:rFonts w:cs="Helvetica-Bold"/>
          <w:bCs/>
          <w:lang w:val="sq-AL"/>
        </w:rPr>
        <w:t xml:space="preserve"> </w:t>
      </w:r>
      <w:r w:rsidRPr="00702E71">
        <w:rPr>
          <w:rFonts w:cs="Helvetica-Bold"/>
          <w:bCs/>
          <w:lang w:val="sq-AL"/>
        </w:rPr>
        <w:t>burime</w:t>
      </w:r>
      <w:r w:rsidR="00952445">
        <w:rPr>
          <w:rFonts w:cs="Helvetica-Bold"/>
          <w:bCs/>
          <w:lang w:val="sq-AL"/>
        </w:rPr>
        <w:t xml:space="preserve">t e </w:t>
      </w:r>
      <w:r w:rsidRPr="00702E71">
        <w:rPr>
          <w:rFonts w:cs="Helvetica-Bold"/>
          <w:bCs/>
          <w:lang w:val="sq-AL"/>
        </w:rPr>
        <w:t xml:space="preserve">informacioneve </w:t>
      </w:r>
      <w:r w:rsidR="00952445">
        <w:rPr>
          <w:rFonts w:cs="Helvetica-Bold"/>
          <w:bCs/>
          <w:lang w:val="sq-AL"/>
        </w:rPr>
        <w:t>t</w:t>
      </w:r>
      <w:r w:rsidR="00AB1D09">
        <w:rPr>
          <w:rFonts w:cs="Helvetica-Bold"/>
          <w:bCs/>
          <w:lang w:val="sq-AL"/>
        </w:rPr>
        <w:t>ë</w:t>
      </w:r>
      <w:r w:rsidR="00952445">
        <w:rPr>
          <w:rFonts w:cs="Helvetica-Bold"/>
          <w:bCs/>
          <w:lang w:val="sq-AL"/>
        </w:rPr>
        <w:t xml:space="preserve"> </w:t>
      </w:r>
      <w:r w:rsidR="00EF5325" w:rsidRPr="00702E71">
        <w:rPr>
          <w:rFonts w:cs="Helvetica-Bold"/>
          <w:bCs/>
          <w:lang w:val="sq-AL"/>
        </w:rPr>
        <w:t>publi</w:t>
      </w:r>
      <w:r w:rsidR="00EF5325">
        <w:rPr>
          <w:rFonts w:cs="Helvetica-Bold"/>
          <w:bCs/>
          <w:lang w:val="sq-AL"/>
        </w:rPr>
        <w:t>kuara</w:t>
      </w:r>
      <w:r w:rsidR="00952445" w:rsidRPr="00952445">
        <w:rPr>
          <w:rFonts w:cs="Helvetica-Bold"/>
          <w:bCs/>
          <w:lang w:val="sq-AL"/>
        </w:rPr>
        <w:t xml:space="preserve"> </w:t>
      </w:r>
      <w:r w:rsidR="00952445">
        <w:rPr>
          <w:rFonts w:cs="Helvetica-Bold"/>
          <w:bCs/>
          <w:lang w:val="sq-AL"/>
        </w:rPr>
        <w:t xml:space="preserve">sipas </w:t>
      </w:r>
      <w:r w:rsidR="00952445" w:rsidRPr="00702E71">
        <w:rPr>
          <w:rFonts w:cs="Helvetica-Bold"/>
          <w:bCs/>
          <w:lang w:val="sq-AL"/>
        </w:rPr>
        <w:t>periudhë</w:t>
      </w:r>
      <w:r w:rsidR="00952445">
        <w:rPr>
          <w:rFonts w:cs="Helvetica-Bold"/>
          <w:bCs/>
          <w:lang w:val="sq-AL"/>
        </w:rPr>
        <w:t xml:space="preserve">s kohore </w:t>
      </w:r>
      <w:r w:rsidR="00952445" w:rsidRPr="00702E71">
        <w:rPr>
          <w:rFonts w:cs="Helvetica-Bold"/>
          <w:bCs/>
          <w:lang w:val="sq-AL"/>
        </w:rPr>
        <w:t xml:space="preserve"> që </w:t>
      </w:r>
      <w:r w:rsidR="00952445">
        <w:rPr>
          <w:rFonts w:cs="Helvetica-Bold"/>
          <w:bCs/>
          <w:lang w:val="sq-AL"/>
        </w:rPr>
        <w:t>parashikohet n</w:t>
      </w:r>
      <w:r w:rsidR="00AB1D09">
        <w:rPr>
          <w:rFonts w:cs="Helvetica-Bold"/>
          <w:bCs/>
          <w:lang w:val="sq-AL"/>
        </w:rPr>
        <w:t>ë</w:t>
      </w:r>
      <w:r w:rsidR="00952445" w:rsidRPr="00702E71">
        <w:rPr>
          <w:rFonts w:cs="Helvetica-Bold"/>
          <w:bCs/>
          <w:lang w:val="sq-AL"/>
        </w:rPr>
        <w:t xml:space="preserve"> legjislacioni</w:t>
      </w:r>
      <w:r w:rsidR="00952445">
        <w:rPr>
          <w:rFonts w:cs="Helvetica-Bold"/>
          <w:bCs/>
          <w:lang w:val="sq-AL"/>
        </w:rPr>
        <w:t>n</w:t>
      </w:r>
      <w:r w:rsidR="00952445" w:rsidRPr="00702E71">
        <w:rPr>
          <w:rFonts w:cs="Helvetica-Bold"/>
          <w:bCs/>
          <w:lang w:val="sq-AL"/>
        </w:rPr>
        <w:t xml:space="preserve"> </w:t>
      </w:r>
      <w:r w:rsidR="00952445">
        <w:rPr>
          <w:rFonts w:cs="Helvetica-Bold"/>
          <w:bCs/>
          <w:lang w:val="sq-AL"/>
        </w:rPr>
        <w:t>e</w:t>
      </w:r>
      <w:r w:rsidR="00952445" w:rsidRPr="00702E71">
        <w:rPr>
          <w:rFonts w:cs="Helvetica-Bold"/>
          <w:bCs/>
          <w:lang w:val="sq-AL"/>
        </w:rPr>
        <w:t xml:space="preserve"> zbatueshëm</w:t>
      </w:r>
      <w:r w:rsidR="00952445">
        <w:rPr>
          <w:rFonts w:cs="Helvetica-Bold"/>
          <w:bCs/>
          <w:lang w:val="sq-AL"/>
        </w:rPr>
        <w:t xml:space="preserve"> n</w:t>
      </w:r>
      <w:r w:rsidR="00AB1D09">
        <w:rPr>
          <w:rFonts w:cs="Helvetica-Bold"/>
          <w:bCs/>
          <w:lang w:val="sq-AL"/>
        </w:rPr>
        <w:t>ë</w:t>
      </w:r>
      <w:r w:rsidR="00952445">
        <w:rPr>
          <w:rFonts w:cs="Helvetica-Bold"/>
          <w:bCs/>
          <w:lang w:val="sq-AL"/>
        </w:rPr>
        <w:t xml:space="preserve"> fuqi</w:t>
      </w:r>
      <w:r w:rsidR="00D676CC">
        <w:rPr>
          <w:rFonts w:cs="Helvetica-Bold"/>
          <w:bCs/>
          <w:lang w:val="sq-AL"/>
        </w:rPr>
        <w:t>. K</w:t>
      </w:r>
      <w:r w:rsidR="00AB1D09">
        <w:rPr>
          <w:rFonts w:cs="Helvetica-Bold"/>
          <w:bCs/>
          <w:lang w:val="sq-AL"/>
        </w:rPr>
        <w:t>ë</w:t>
      </w:r>
      <w:r w:rsidR="00D676CC">
        <w:rPr>
          <w:rFonts w:cs="Helvetica-Bold"/>
          <w:bCs/>
          <w:lang w:val="sq-AL"/>
        </w:rPr>
        <w:t>to t</w:t>
      </w:r>
      <w:r w:rsidR="00AB1D09">
        <w:rPr>
          <w:rFonts w:cs="Helvetica-Bold"/>
          <w:bCs/>
          <w:lang w:val="sq-AL"/>
        </w:rPr>
        <w:t>ë</w:t>
      </w:r>
      <w:r w:rsidR="00D676CC">
        <w:rPr>
          <w:rFonts w:cs="Helvetica-Bold"/>
          <w:bCs/>
          <w:lang w:val="sq-AL"/>
        </w:rPr>
        <w:t xml:space="preserve"> dh</w:t>
      </w:r>
      <w:r w:rsidR="00AB1D09">
        <w:rPr>
          <w:rFonts w:cs="Helvetica-Bold"/>
          <w:bCs/>
          <w:lang w:val="sq-AL"/>
        </w:rPr>
        <w:t>ë</w:t>
      </w:r>
      <w:r w:rsidR="00D676CC">
        <w:rPr>
          <w:rFonts w:cs="Helvetica-Bold"/>
          <w:bCs/>
          <w:lang w:val="sq-AL"/>
        </w:rPr>
        <w:t xml:space="preserve">na </w:t>
      </w:r>
      <w:r w:rsidRPr="00702E71">
        <w:rPr>
          <w:rFonts w:cs="Helvetica-Bold"/>
          <w:bCs/>
          <w:lang w:val="sq-AL"/>
        </w:rPr>
        <w:t xml:space="preserve">i vihen në dispozicion Autoritetit për </w:t>
      </w:r>
      <w:r w:rsidR="00AB1D09">
        <w:rPr>
          <w:rFonts w:cs="Helvetica-Bold"/>
          <w:bCs/>
          <w:lang w:val="sq-AL"/>
        </w:rPr>
        <w:t>ëëç</w:t>
      </w:r>
      <w:r w:rsidR="00D676CC">
        <w:rPr>
          <w:rFonts w:cs="Helvetica-Bold"/>
          <w:bCs/>
          <w:lang w:val="sq-AL"/>
        </w:rPr>
        <w:t>do inspektim t</w:t>
      </w:r>
      <w:r w:rsidR="00AB1D09">
        <w:rPr>
          <w:rFonts w:cs="Helvetica-Bold"/>
          <w:bCs/>
          <w:lang w:val="sq-AL"/>
        </w:rPr>
        <w:t>ë</w:t>
      </w:r>
      <w:r w:rsidR="00D676CC">
        <w:rPr>
          <w:rFonts w:cs="Helvetica-Bold"/>
          <w:bCs/>
          <w:lang w:val="sq-AL"/>
        </w:rPr>
        <w:t xml:space="preserve"> mundsh</w:t>
      </w:r>
      <w:r w:rsidR="00AB1D09">
        <w:rPr>
          <w:rFonts w:cs="Helvetica-Bold"/>
          <w:bCs/>
          <w:lang w:val="sq-AL"/>
        </w:rPr>
        <w:t>ë</w:t>
      </w:r>
      <w:r w:rsidR="00D676CC">
        <w:rPr>
          <w:rFonts w:cs="Helvetica-Bold"/>
          <w:bCs/>
          <w:lang w:val="sq-AL"/>
        </w:rPr>
        <w:t>m</w:t>
      </w:r>
      <w:r w:rsidRPr="00702E71">
        <w:rPr>
          <w:rFonts w:cs="Helvetica-Bold"/>
          <w:bCs/>
          <w:lang w:val="sq-AL"/>
        </w:rPr>
        <w:t>.</w:t>
      </w:r>
    </w:p>
    <w:bookmarkEnd w:id="48"/>
    <w:p w14:paraId="10C048FC" w14:textId="77777777" w:rsidR="00FE28A8" w:rsidRPr="0028642B" w:rsidRDefault="00FE28A8" w:rsidP="007C2215">
      <w:pPr>
        <w:pStyle w:val="ListParagraph"/>
        <w:ind w:left="1080"/>
        <w:rPr>
          <w:rFonts w:cs="Helvetica-Bold"/>
          <w:bCs/>
          <w:color w:val="FF0000"/>
          <w:lang w:val="sq-AL"/>
        </w:rPr>
      </w:pPr>
    </w:p>
    <w:p w14:paraId="3BBC9F1A" w14:textId="77777777" w:rsidR="0028642B" w:rsidRDefault="00E435FB" w:rsidP="008A45A8">
      <w:pPr>
        <w:pStyle w:val="ListParagraph"/>
        <w:spacing w:after="0"/>
        <w:ind w:left="0"/>
        <w:jc w:val="center"/>
        <w:rPr>
          <w:rFonts w:cs="Helvetica-Bold"/>
          <w:b/>
          <w:bCs/>
          <w:lang w:val="sq-AL"/>
        </w:rPr>
      </w:pPr>
      <w:r w:rsidRPr="00702E71">
        <w:rPr>
          <w:rFonts w:cs="Helvetica-Bold"/>
          <w:b/>
          <w:bCs/>
          <w:lang w:val="sq-AL"/>
        </w:rPr>
        <w:t>Neni 99</w:t>
      </w:r>
    </w:p>
    <w:p w14:paraId="2409BDD2" w14:textId="77777777" w:rsidR="004346BA" w:rsidRDefault="004346BA" w:rsidP="008A45A8">
      <w:pPr>
        <w:pStyle w:val="ListParagraph"/>
        <w:spacing w:after="0"/>
        <w:ind w:left="0"/>
        <w:jc w:val="center"/>
        <w:rPr>
          <w:rFonts w:cs="Helvetica-Bold"/>
          <w:b/>
          <w:bCs/>
          <w:lang w:val="sq-AL"/>
        </w:rPr>
      </w:pPr>
    </w:p>
    <w:p w14:paraId="4E3071BA" w14:textId="77777777" w:rsidR="00FE28A8" w:rsidRDefault="00E435FB" w:rsidP="008A45A8">
      <w:pPr>
        <w:pStyle w:val="ListParagraph"/>
        <w:spacing w:after="0"/>
        <w:ind w:left="0"/>
        <w:jc w:val="center"/>
        <w:rPr>
          <w:rFonts w:cs="Helvetica-Bold"/>
          <w:b/>
          <w:bCs/>
          <w:lang w:val="sq-AL"/>
        </w:rPr>
      </w:pPr>
      <w:r w:rsidRPr="00702E71">
        <w:rPr>
          <w:rFonts w:cs="Helvetica-Bold"/>
          <w:b/>
          <w:bCs/>
          <w:lang w:val="sq-AL"/>
        </w:rPr>
        <w:t>Mënyra e marketimit</w:t>
      </w:r>
    </w:p>
    <w:p w14:paraId="372EAB70" w14:textId="77777777" w:rsidR="00EF5325" w:rsidRPr="00702E71" w:rsidRDefault="00EF5325" w:rsidP="008A45A8">
      <w:pPr>
        <w:pStyle w:val="ListParagraph"/>
        <w:spacing w:after="0"/>
        <w:ind w:left="0"/>
        <w:jc w:val="center"/>
        <w:rPr>
          <w:rFonts w:cs="Helvetica-Bold"/>
          <w:b/>
          <w:bCs/>
          <w:lang w:val="sq-AL"/>
        </w:rPr>
      </w:pPr>
    </w:p>
    <w:p w14:paraId="3387B8C6" w14:textId="514D7B3D" w:rsidR="00FE28A8" w:rsidRPr="00702E71" w:rsidRDefault="00DE78FD" w:rsidP="00B22BA1">
      <w:pPr>
        <w:pStyle w:val="ListParagraph"/>
        <w:numPr>
          <w:ilvl w:val="0"/>
          <w:numId w:val="130"/>
        </w:numPr>
        <w:spacing w:after="0" w:line="240" w:lineRule="auto"/>
        <w:ind w:left="397" w:firstLine="357"/>
        <w:rPr>
          <w:rFonts w:cs="Helvetica-Bold"/>
          <w:bCs/>
          <w:lang w:val="sq-AL"/>
        </w:rPr>
      </w:pPr>
      <w:r>
        <w:rPr>
          <w:rFonts w:cs="Helvetica-Bold"/>
          <w:bCs/>
          <w:lang w:val="sq-AL"/>
        </w:rPr>
        <w:t>Veprimtarit</w:t>
      </w:r>
      <w:r w:rsidR="00AB1D09">
        <w:rPr>
          <w:rFonts w:cs="Helvetica-Bold"/>
          <w:bCs/>
          <w:lang w:val="sq-AL"/>
        </w:rPr>
        <w:t>ë</w:t>
      </w:r>
      <w:r>
        <w:rPr>
          <w:rFonts w:cs="Helvetica-Bold"/>
          <w:bCs/>
          <w:lang w:val="sq-AL"/>
        </w:rPr>
        <w:t xml:space="preserve"> promocionale </w:t>
      </w:r>
      <w:r w:rsidR="00E435FB" w:rsidRPr="00702E71">
        <w:rPr>
          <w:rFonts w:cs="Helvetica-Bold"/>
          <w:bCs/>
          <w:lang w:val="sq-AL"/>
        </w:rPr>
        <w:t>që përmbajnë informacione konkrete për një sipërmarrje të investimeve kolektive me ofertë publike nuk përmbajnë të dhëna që bien ndesh me, ose</w:t>
      </w:r>
      <w:r w:rsidR="00D676CC">
        <w:rPr>
          <w:rFonts w:cs="Helvetica-Bold"/>
          <w:bCs/>
          <w:lang w:val="sq-AL"/>
        </w:rPr>
        <w:t xml:space="preserve"> </w:t>
      </w:r>
      <w:r w:rsidR="00E435FB" w:rsidRPr="00702E71">
        <w:rPr>
          <w:rFonts w:cs="Helvetica-Bold"/>
          <w:bCs/>
          <w:lang w:val="sq-AL"/>
        </w:rPr>
        <w:t xml:space="preserve"> zvogëlojnë rëndësinë e, informacioneve që përmban prospekti SIK dhe dokumenti </w:t>
      </w:r>
      <w:r w:rsidR="0069779B" w:rsidRPr="00702E71">
        <w:rPr>
          <w:rFonts w:cs="Helvetica-Bold"/>
          <w:bCs/>
          <w:lang w:val="sq-AL"/>
        </w:rPr>
        <w:t>me informacionin kryesor për investitorin</w:t>
      </w:r>
      <w:r w:rsidR="00E435FB" w:rsidRPr="00702E71">
        <w:rPr>
          <w:rFonts w:cs="Helvetica-Bold"/>
          <w:bCs/>
          <w:lang w:val="sq-AL"/>
        </w:rPr>
        <w:t>.</w:t>
      </w:r>
    </w:p>
    <w:p w14:paraId="78C8535A" w14:textId="75397F78" w:rsidR="00FE28A8" w:rsidRPr="00702E71" w:rsidRDefault="00E435FB" w:rsidP="00B22BA1">
      <w:pPr>
        <w:pStyle w:val="ListParagraph"/>
        <w:numPr>
          <w:ilvl w:val="0"/>
          <w:numId w:val="130"/>
        </w:numPr>
        <w:spacing w:after="0" w:line="240" w:lineRule="auto"/>
        <w:ind w:left="397" w:firstLine="357"/>
        <w:rPr>
          <w:rFonts w:cs="Helvetica-Bold"/>
          <w:bCs/>
          <w:lang w:val="sq-AL"/>
        </w:rPr>
      </w:pPr>
      <w:r w:rsidRPr="00702E71">
        <w:rPr>
          <w:rFonts w:cs="Helvetica-Bold"/>
          <w:bCs/>
          <w:lang w:val="sq-AL"/>
        </w:rPr>
        <w:t xml:space="preserve">Të gjitha </w:t>
      </w:r>
      <w:r w:rsidR="00EF5325">
        <w:rPr>
          <w:rFonts w:cs="Helvetica-Bold"/>
          <w:bCs/>
          <w:lang w:val="sq-AL"/>
        </w:rPr>
        <w:t>veprimtaritë</w:t>
      </w:r>
      <w:r w:rsidR="00DE78FD">
        <w:rPr>
          <w:rFonts w:cs="Helvetica-Bold"/>
          <w:bCs/>
          <w:lang w:val="sq-AL"/>
        </w:rPr>
        <w:t xml:space="preserve"> promocionale </w:t>
      </w:r>
      <w:r w:rsidRPr="00702E71">
        <w:rPr>
          <w:rFonts w:cs="Helvetica-Bold"/>
          <w:bCs/>
          <w:lang w:val="sq-AL"/>
        </w:rPr>
        <w:t xml:space="preserve">bëjnë të ditur se ekziston prospekti SIK dhe dokumenti </w:t>
      </w:r>
      <w:r w:rsidR="0069779B" w:rsidRPr="00702E71">
        <w:rPr>
          <w:rFonts w:cs="Helvetica-Bold"/>
          <w:bCs/>
          <w:lang w:val="sq-AL"/>
        </w:rPr>
        <w:t>me informacionin kryesor për investitorin</w:t>
      </w:r>
      <w:r w:rsidRPr="00702E71">
        <w:rPr>
          <w:rFonts w:cs="Helvetica-Bold"/>
          <w:bCs/>
          <w:lang w:val="sq-AL"/>
        </w:rPr>
        <w:t xml:space="preserve">. Ato përcaktojnë se </w:t>
      </w:r>
      <w:r w:rsidR="0088466E">
        <w:rPr>
          <w:rFonts w:cs="Helvetica-Bold"/>
          <w:bCs/>
          <w:lang w:val="sq-AL"/>
        </w:rPr>
        <w:t>vendin</w:t>
      </w:r>
      <w:r w:rsidR="0088466E" w:rsidRPr="00702E71">
        <w:rPr>
          <w:rFonts w:cs="Helvetica-Bold"/>
          <w:bCs/>
          <w:lang w:val="sq-AL"/>
        </w:rPr>
        <w:t xml:space="preserve"> </w:t>
      </w:r>
      <w:r w:rsidRPr="00702E71">
        <w:rPr>
          <w:rFonts w:cs="Helvetica-Bold"/>
          <w:bCs/>
          <w:lang w:val="sq-AL"/>
        </w:rPr>
        <w:t>dhe në cilën gjuhë mund të gjenden këto dokumente dhe si mund të</w:t>
      </w:r>
      <w:r w:rsidR="0088466E">
        <w:rPr>
          <w:rFonts w:cs="Helvetica-Bold"/>
          <w:bCs/>
          <w:lang w:val="sq-AL"/>
        </w:rPr>
        <w:t xml:space="preserve"> aksesohen</w:t>
      </w:r>
      <w:r w:rsidRPr="00702E71">
        <w:rPr>
          <w:rFonts w:cs="Helvetica-Bold"/>
          <w:bCs/>
          <w:lang w:val="sq-AL"/>
        </w:rPr>
        <w:t>.</w:t>
      </w:r>
    </w:p>
    <w:p w14:paraId="38329237" w14:textId="3CB97859" w:rsidR="00E435FB" w:rsidRPr="00702E71" w:rsidRDefault="00E435FB" w:rsidP="00B22BA1">
      <w:pPr>
        <w:pStyle w:val="ListParagraph"/>
        <w:numPr>
          <w:ilvl w:val="0"/>
          <w:numId w:val="130"/>
        </w:numPr>
        <w:spacing w:after="0" w:line="240" w:lineRule="auto"/>
        <w:ind w:left="397" w:firstLine="357"/>
        <w:rPr>
          <w:rFonts w:cs="Helvetica-Bold"/>
          <w:bCs/>
          <w:lang w:val="sq-AL"/>
        </w:rPr>
      </w:pPr>
      <w:r w:rsidRPr="00702E71">
        <w:rPr>
          <w:rFonts w:cs="Helvetica-Bold"/>
          <w:bCs/>
          <w:lang w:val="sq-AL"/>
        </w:rPr>
        <w:t xml:space="preserve">Në rastin </w:t>
      </w:r>
      <w:r w:rsidR="0088466E">
        <w:rPr>
          <w:rFonts w:cs="Helvetica-Bold"/>
          <w:bCs/>
          <w:lang w:val="sq-AL"/>
        </w:rPr>
        <w:t xml:space="preserve">e </w:t>
      </w:r>
      <w:r w:rsidRPr="00702E71">
        <w:rPr>
          <w:rFonts w:cs="Helvetica-Bold"/>
          <w:bCs/>
          <w:lang w:val="sq-AL"/>
        </w:rPr>
        <w:t xml:space="preserve"> </w:t>
      </w:r>
      <w:r w:rsidR="00DE78FD">
        <w:rPr>
          <w:rFonts w:cs="Helvetica-Bold"/>
          <w:bCs/>
          <w:lang w:val="sq-AL"/>
        </w:rPr>
        <w:t>veprimtari</w:t>
      </w:r>
      <w:r w:rsidR="0088466E">
        <w:rPr>
          <w:rFonts w:cs="Helvetica-Bold"/>
          <w:bCs/>
          <w:lang w:val="sq-AL"/>
        </w:rPr>
        <w:t>ve</w:t>
      </w:r>
      <w:r w:rsidR="00DE78FD">
        <w:rPr>
          <w:rFonts w:cs="Helvetica-Bold"/>
          <w:bCs/>
          <w:lang w:val="sq-AL"/>
        </w:rPr>
        <w:t xml:space="preserve"> promocionale </w:t>
      </w:r>
      <w:r w:rsidRPr="00702E71">
        <w:rPr>
          <w:rFonts w:cs="Helvetica-Bold"/>
          <w:bCs/>
          <w:lang w:val="sq-AL"/>
        </w:rPr>
        <w:t>për sipërmarrjet e investimeve kolektive me ofertë publike dhe shoqëri</w:t>
      </w:r>
      <w:r w:rsidR="0088466E">
        <w:rPr>
          <w:rFonts w:cs="Helvetica-Bold"/>
          <w:bCs/>
          <w:lang w:val="sq-AL"/>
        </w:rPr>
        <w:t>ve t</w:t>
      </w:r>
      <w:r w:rsidR="00AB1D09">
        <w:rPr>
          <w:rFonts w:cs="Helvetica-Bold"/>
          <w:bCs/>
          <w:lang w:val="sq-AL"/>
        </w:rPr>
        <w:t>ë</w:t>
      </w:r>
      <w:r w:rsidR="0088466E">
        <w:rPr>
          <w:rFonts w:cs="Helvetica-Bold"/>
          <w:bCs/>
          <w:lang w:val="sq-AL"/>
        </w:rPr>
        <w:t xml:space="preserve"> </w:t>
      </w:r>
      <w:r w:rsidRPr="00702E71">
        <w:rPr>
          <w:rFonts w:cs="Helvetica-Bold"/>
          <w:bCs/>
          <w:lang w:val="sq-AL"/>
        </w:rPr>
        <w:t xml:space="preserve"> tyre administruese</w:t>
      </w:r>
      <w:r w:rsidR="0088466E">
        <w:rPr>
          <w:rFonts w:cs="Helvetica-Bold"/>
          <w:bCs/>
          <w:lang w:val="sq-AL"/>
        </w:rPr>
        <w:t>, p</w:t>
      </w:r>
      <w:r w:rsidR="00AB1D09">
        <w:rPr>
          <w:rFonts w:cs="Helvetica-Bold"/>
          <w:bCs/>
          <w:lang w:val="sq-AL"/>
        </w:rPr>
        <w:t>ë</w:t>
      </w:r>
      <w:r w:rsidR="0088466E">
        <w:rPr>
          <w:rFonts w:cs="Helvetica-Bold"/>
          <w:bCs/>
          <w:lang w:val="sq-AL"/>
        </w:rPr>
        <w:t>rmbushen p</w:t>
      </w:r>
      <w:r w:rsidR="00AB1D09">
        <w:rPr>
          <w:rFonts w:cs="Helvetica-Bold"/>
          <w:bCs/>
          <w:lang w:val="sq-AL"/>
        </w:rPr>
        <w:t>ë</w:t>
      </w:r>
      <w:r w:rsidR="0088466E">
        <w:rPr>
          <w:rFonts w:cs="Helvetica-Bold"/>
          <w:bCs/>
          <w:lang w:val="sq-AL"/>
        </w:rPr>
        <w:t>rcaktimet e m</w:t>
      </w:r>
      <w:r w:rsidR="00AB1D09">
        <w:rPr>
          <w:rFonts w:cs="Helvetica-Bold"/>
          <w:bCs/>
          <w:lang w:val="sq-AL"/>
        </w:rPr>
        <w:t>ë</w:t>
      </w:r>
      <w:r w:rsidR="0088466E">
        <w:rPr>
          <w:rFonts w:cs="Helvetica-Bold"/>
          <w:bCs/>
          <w:lang w:val="sq-AL"/>
        </w:rPr>
        <w:t>poshtme</w:t>
      </w:r>
      <w:r w:rsidRPr="00702E71">
        <w:rPr>
          <w:rFonts w:cs="Helvetica-Bold"/>
          <w:bCs/>
          <w:lang w:val="sq-AL"/>
        </w:rPr>
        <w:t>:</w:t>
      </w:r>
    </w:p>
    <w:p w14:paraId="07201ED3" w14:textId="1B8B41BA" w:rsidR="00E435FB" w:rsidRPr="00702E71" w:rsidRDefault="0088466E" w:rsidP="00B22BA1">
      <w:pPr>
        <w:pStyle w:val="ListParagraph"/>
        <w:numPr>
          <w:ilvl w:val="0"/>
          <w:numId w:val="131"/>
        </w:numPr>
        <w:spacing w:after="0" w:line="240" w:lineRule="auto"/>
        <w:ind w:left="397" w:firstLine="357"/>
        <w:jc w:val="left"/>
        <w:rPr>
          <w:rFonts w:cs="Helvetica-Bold"/>
          <w:bCs/>
          <w:lang w:val="sq-AL"/>
        </w:rPr>
      </w:pPr>
      <w:r w:rsidRPr="00702E71">
        <w:rPr>
          <w:rFonts w:cs="Helvetica-Bold"/>
          <w:bCs/>
          <w:lang w:val="sq-AL"/>
        </w:rPr>
        <w:t xml:space="preserve">qëllimi i marketimit </w:t>
      </w:r>
      <w:r w:rsidR="00E435FB" w:rsidRPr="00702E71">
        <w:rPr>
          <w:rFonts w:cs="Helvetica-Bold"/>
          <w:bCs/>
          <w:lang w:val="sq-AL"/>
        </w:rPr>
        <w:t xml:space="preserve">nuk fshihet </w:t>
      </w:r>
      <w:r>
        <w:rPr>
          <w:rFonts w:cs="Helvetica-Bold"/>
          <w:bCs/>
          <w:lang w:val="sq-AL"/>
        </w:rPr>
        <w:t>paraqitet n</w:t>
      </w:r>
      <w:r w:rsidR="00AB1D09">
        <w:rPr>
          <w:rFonts w:cs="Helvetica-Bold"/>
          <w:bCs/>
          <w:lang w:val="sq-AL"/>
        </w:rPr>
        <w:t>ë</w:t>
      </w:r>
      <w:r>
        <w:rPr>
          <w:rFonts w:cs="Helvetica-Bold"/>
          <w:bCs/>
          <w:lang w:val="sq-AL"/>
        </w:rPr>
        <w:t xml:space="preserve"> m</w:t>
      </w:r>
      <w:r w:rsidR="00AB1D09">
        <w:rPr>
          <w:rFonts w:cs="Helvetica-Bold"/>
          <w:bCs/>
          <w:lang w:val="sq-AL"/>
        </w:rPr>
        <w:t>ë</w:t>
      </w:r>
      <w:r>
        <w:rPr>
          <w:rFonts w:cs="Helvetica-Bold"/>
          <w:bCs/>
          <w:lang w:val="sq-AL"/>
        </w:rPr>
        <w:t>nyr</w:t>
      </w:r>
      <w:r w:rsidR="00AB1D09">
        <w:rPr>
          <w:rFonts w:cs="Helvetica-Bold"/>
          <w:bCs/>
          <w:lang w:val="sq-AL"/>
        </w:rPr>
        <w:t>ë</w:t>
      </w:r>
      <w:r>
        <w:rPr>
          <w:rFonts w:cs="Helvetica-Bold"/>
          <w:bCs/>
          <w:lang w:val="sq-AL"/>
        </w:rPr>
        <w:t xml:space="preserve"> mashtruese </w:t>
      </w:r>
      <w:r w:rsidR="00E435FB" w:rsidRPr="00702E71">
        <w:rPr>
          <w:rFonts w:cs="Helvetica-Bold"/>
          <w:bCs/>
          <w:lang w:val="sq-AL"/>
        </w:rPr>
        <w:t xml:space="preserve"> ;</w:t>
      </w:r>
    </w:p>
    <w:p w14:paraId="764B4C22" w14:textId="48654A32" w:rsidR="00E435FB" w:rsidRPr="00702E71" w:rsidRDefault="0088466E" w:rsidP="00B22BA1">
      <w:pPr>
        <w:pStyle w:val="ListParagraph"/>
        <w:numPr>
          <w:ilvl w:val="0"/>
          <w:numId w:val="131"/>
        </w:numPr>
        <w:spacing w:after="0" w:line="240" w:lineRule="auto"/>
        <w:ind w:left="397" w:firstLine="357"/>
        <w:rPr>
          <w:rFonts w:cs="Helvetica-Bold"/>
          <w:bCs/>
          <w:lang w:val="sq-AL"/>
        </w:rPr>
      </w:pPr>
      <w:r>
        <w:rPr>
          <w:rFonts w:cs="Helvetica-Bold"/>
          <w:bCs/>
          <w:lang w:val="sq-AL"/>
        </w:rPr>
        <w:t>paraqitet</w:t>
      </w:r>
      <w:r w:rsidR="00E435FB" w:rsidRPr="00702E71">
        <w:rPr>
          <w:rFonts w:cs="Helvetica-Bold"/>
          <w:bCs/>
          <w:lang w:val="sq-AL"/>
        </w:rPr>
        <w:t xml:space="preserve"> një përshkrim i saktë dhe i vërtetë i sipërmarrjes së investimeve kolektive me ofertë publike, që po promovohet, si dhe i detyrimeve të pritshme dhe i risqeve, që lidhen me to;</w:t>
      </w:r>
    </w:p>
    <w:p w14:paraId="41B49921" w14:textId="2210B805" w:rsidR="00E435FB" w:rsidRPr="00702E71" w:rsidRDefault="00E435FB" w:rsidP="00B22BA1">
      <w:pPr>
        <w:pStyle w:val="ListParagraph"/>
        <w:numPr>
          <w:ilvl w:val="0"/>
          <w:numId w:val="131"/>
        </w:numPr>
        <w:spacing w:after="0" w:line="240" w:lineRule="auto"/>
        <w:ind w:left="397" w:firstLine="357"/>
        <w:rPr>
          <w:rFonts w:cs="Helvetica-Bold"/>
          <w:bCs/>
          <w:lang w:val="sq-AL"/>
        </w:rPr>
      </w:pPr>
      <w:r w:rsidRPr="00702E71">
        <w:rPr>
          <w:rFonts w:cs="Helvetica-Bold"/>
          <w:bCs/>
          <w:lang w:val="sq-AL"/>
        </w:rPr>
        <w:t xml:space="preserve">faktet dhe </w:t>
      </w:r>
      <w:r w:rsidR="00C35063" w:rsidRPr="00702E71">
        <w:rPr>
          <w:rFonts w:cs="Helvetica-Bold"/>
          <w:bCs/>
          <w:lang w:val="sq-AL"/>
        </w:rPr>
        <w:t xml:space="preserve">kuotimet </w:t>
      </w:r>
      <w:r w:rsidRPr="00702E71">
        <w:rPr>
          <w:rFonts w:cs="Helvetica-Bold"/>
          <w:bCs/>
          <w:lang w:val="sq-AL"/>
        </w:rPr>
        <w:t>e dhëna</w:t>
      </w:r>
      <w:r w:rsidR="001C752B">
        <w:rPr>
          <w:rFonts w:cs="Helvetica-Bold"/>
          <w:bCs/>
          <w:lang w:val="sq-AL"/>
        </w:rPr>
        <w:t xml:space="preserve"> duhet</w:t>
      </w:r>
      <w:r w:rsidRPr="00702E71">
        <w:rPr>
          <w:rFonts w:cs="Helvetica-Bold"/>
          <w:bCs/>
          <w:lang w:val="sq-AL"/>
        </w:rPr>
        <w:t xml:space="preserve"> të jenë të sakta, të qarta, të vërteta dhe të kuptueshme, në datën në të cilën jepen, si dhe nuk duhet të jenë çorientuese dhe çdo fakt i dhënë të jetë i </w:t>
      </w:r>
      <w:r w:rsidR="001C752B">
        <w:rPr>
          <w:rFonts w:cs="Helvetica-Bold"/>
          <w:bCs/>
          <w:lang w:val="sq-AL"/>
        </w:rPr>
        <w:t>v</w:t>
      </w:r>
      <w:r w:rsidR="00AB1D09">
        <w:rPr>
          <w:rFonts w:cs="Helvetica-Bold"/>
          <w:bCs/>
          <w:lang w:val="sq-AL"/>
        </w:rPr>
        <w:t>ë</w:t>
      </w:r>
      <w:r w:rsidR="001C752B">
        <w:rPr>
          <w:rFonts w:cs="Helvetica-Bold"/>
          <w:bCs/>
          <w:lang w:val="sq-AL"/>
        </w:rPr>
        <w:t>rtetue</w:t>
      </w:r>
      <w:r w:rsidR="001C752B" w:rsidRPr="00702E71">
        <w:rPr>
          <w:rFonts w:cs="Helvetica-Bold"/>
          <w:bCs/>
          <w:lang w:val="sq-AL"/>
        </w:rPr>
        <w:t>shëm</w:t>
      </w:r>
      <w:r w:rsidRPr="00702E71">
        <w:rPr>
          <w:rFonts w:cs="Helvetica-Bold"/>
          <w:bCs/>
          <w:lang w:val="sq-AL"/>
        </w:rPr>
        <w:t>;</w:t>
      </w:r>
    </w:p>
    <w:p w14:paraId="48636CAA" w14:textId="4C74495F" w:rsidR="00FE28A8" w:rsidRPr="00CB2B9C" w:rsidRDefault="00EF5325" w:rsidP="008A45A8">
      <w:pPr>
        <w:spacing w:after="0" w:line="240" w:lineRule="auto"/>
        <w:ind w:left="397"/>
        <w:jc w:val="left"/>
        <w:rPr>
          <w:rFonts w:cs="Helvetica-Bold"/>
          <w:bCs/>
          <w:lang w:val="sq-AL"/>
        </w:rPr>
      </w:pPr>
      <w:r>
        <w:rPr>
          <w:rFonts w:cs="Helvetica-Bold"/>
          <w:bCs/>
          <w:lang w:val="sq-AL"/>
        </w:rPr>
        <w:t xml:space="preserve">ç)         </w:t>
      </w:r>
      <w:r w:rsidR="00D001D7" w:rsidRPr="00EF5325">
        <w:rPr>
          <w:rFonts w:cs="Helvetica-Bold"/>
          <w:bCs/>
          <w:lang w:val="sq-AL"/>
        </w:rPr>
        <w:t>kuotim</w:t>
      </w:r>
      <w:r w:rsidR="008E5928" w:rsidRPr="00EF5325">
        <w:rPr>
          <w:rFonts w:cs="Helvetica-Bold"/>
          <w:bCs/>
          <w:lang w:val="sq-AL"/>
        </w:rPr>
        <w:t>i</w:t>
      </w:r>
      <w:r w:rsidR="00D001D7" w:rsidRPr="00EF5325">
        <w:rPr>
          <w:rFonts w:cs="Helvetica-Bold"/>
          <w:bCs/>
          <w:lang w:val="sq-AL"/>
        </w:rPr>
        <w:t xml:space="preserve"> </w:t>
      </w:r>
      <w:r w:rsidR="00E435FB" w:rsidRPr="00EF5325">
        <w:rPr>
          <w:rFonts w:cs="Helvetica-Bold"/>
          <w:bCs/>
          <w:lang w:val="sq-AL"/>
        </w:rPr>
        <w:t xml:space="preserve">i dhënë </w:t>
      </w:r>
      <w:r w:rsidR="00C35063" w:rsidRPr="00EF5325">
        <w:rPr>
          <w:rFonts w:cs="Helvetica-Bold"/>
          <w:bCs/>
          <w:lang w:val="sq-AL"/>
        </w:rPr>
        <w:t xml:space="preserve">sipas shkronjës “c” </w:t>
      </w:r>
      <w:r w:rsidR="008E5928" w:rsidRPr="00EF5325">
        <w:rPr>
          <w:rFonts w:cs="Helvetica-Bold"/>
          <w:bCs/>
          <w:lang w:val="sq-AL"/>
        </w:rPr>
        <w:t>t</w:t>
      </w:r>
      <w:r w:rsidR="00AB1D09" w:rsidRPr="00EF5325">
        <w:rPr>
          <w:rFonts w:cs="Helvetica-Bold"/>
          <w:bCs/>
          <w:lang w:val="sq-AL"/>
        </w:rPr>
        <w:t>ë</w:t>
      </w:r>
      <w:r w:rsidR="008E5928" w:rsidRPr="00EF5325">
        <w:rPr>
          <w:rFonts w:cs="Helvetica-Bold"/>
          <w:bCs/>
          <w:lang w:val="sq-AL"/>
        </w:rPr>
        <w:t xml:space="preserve"> k</w:t>
      </w:r>
      <w:r w:rsidR="00AB1D09" w:rsidRPr="00EF5325">
        <w:rPr>
          <w:rFonts w:cs="Helvetica-Bold"/>
          <w:bCs/>
          <w:lang w:val="sq-AL"/>
        </w:rPr>
        <w:t>ë</w:t>
      </w:r>
      <w:r w:rsidR="008E5928" w:rsidRPr="00EF5325">
        <w:rPr>
          <w:rFonts w:cs="Helvetica-Bold"/>
          <w:bCs/>
          <w:lang w:val="sq-AL"/>
        </w:rPr>
        <w:t xml:space="preserve">saj pike </w:t>
      </w:r>
      <w:r w:rsidR="00E435FB" w:rsidRPr="00EF5325">
        <w:rPr>
          <w:rFonts w:cs="Helvetica-Bold"/>
          <w:bCs/>
          <w:lang w:val="sq-AL"/>
        </w:rPr>
        <w:t xml:space="preserve">të jetë i plotë dhe i qartë dhe të </w:t>
      </w:r>
      <w:r w:rsidR="008E5928" w:rsidRPr="00EF5325">
        <w:rPr>
          <w:rFonts w:cs="Helvetica-Bold"/>
          <w:bCs/>
          <w:lang w:val="sq-AL"/>
        </w:rPr>
        <w:t xml:space="preserve">shprehet </w:t>
      </w:r>
      <w:r w:rsidR="00E435FB" w:rsidRPr="00EF5325">
        <w:rPr>
          <w:rFonts w:cs="Helvetica-Bold"/>
          <w:bCs/>
          <w:lang w:val="sq-AL"/>
        </w:rPr>
        <w:t>se për përdorimin e mëtejshëm të tij është marrë miratimi nga shoqëria administruese;</w:t>
      </w:r>
    </w:p>
    <w:p w14:paraId="294CA241" w14:textId="7BD12F4A" w:rsidR="00FE28A8" w:rsidRPr="00702E71" w:rsidRDefault="00E435FB" w:rsidP="00B22BA1">
      <w:pPr>
        <w:pStyle w:val="ListParagraph"/>
        <w:numPr>
          <w:ilvl w:val="0"/>
          <w:numId w:val="131"/>
        </w:numPr>
        <w:spacing w:after="0" w:line="240" w:lineRule="auto"/>
        <w:ind w:left="397" w:firstLine="357"/>
        <w:rPr>
          <w:rFonts w:cs="Helvetica-Bold"/>
          <w:bCs/>
          <w:lang w:val="sq-AL"/>
        </w:rPr>
      </w:pPr>
      <w:r w:rsidRPr="00702E71">
        <w:rPr>
          <w:rFonts w:cs="Helvetica-Bold"/>
          <w:bCs/>
          <w:lang w:val="sq-AL"/>
        </w:rPr>
        <w:t>çdo krahasim i bërë të bazohet në fakte, të cilat janë të sakta dhe të përditësuara</w:t>
      </w:r>
      <w:r w:rsidR="008E5928">
        <w:rPr>
          <w:rFonts w:cs="Helvetica-Bold"/>
          <w:bCs/>
          <w:lang w:val="sq-AL"/>
        </w:rPr>
        <w:t xml:space="preserve">. Gjithashtu </w:t>
      </w:r>
      <w:r w:rsidRPr="00702E71">
        <w:rPr>
          <w:rFonts w:cs="Helvetica-Bold"/>
          <w:bCs/>
          <w:lang w:val="sq-AL"/>
        </w:rPr>
        <w:t>përfundimet kryesore</w:t>
      </w:r>
      <w:r w:rsidR="008E5928">
        <w:rPr>
          <w:rFonts w:cs="Helvetica-Bold"/>
          <w:bCs/>
          <w:lang w:val="sq-AL"/>
        </w:rPr>
        <w:t xml:space="preserve"> t</w:t>
      </w:r>
      <w:r w:rsidR="00AB1D09">
        <w:rPr>
          <w:rFonts w:cs="Helvetica-Bold"/>
          <w:bCs/>
          <w:lang w:val="sq-AL"/>
        </w:rPr>
        <w:t>ë</w:t>
      </w:r>
      <w:r w:rsidR="008E5928">
        <w:rPr>
          <w:rFonts w:cs="Helvetica-Bold"/>
          <w:bCs/>
          <w:lang w:val="sq-AL"/>
        </w:rPr>
        <w:t xml:space="preserve"> k</w:t>
      </w:r>
      <w:r w:rsidR="00AB1D09">
        <w:rPr>
          <w:rFonts w:cs="Helvetica-Bold"/>
          <w:bCs/>
          <w:lang w:val="sq-AL"/>
        </w:rPr>
        <w:t>ë</w:t>
      </w:r>
      <w:r w:rsidR="008E5928">
        <w:rPr>
          <w:rFonts w:cs="Helvetica-Bold"/>
          <w:bCs/>
          <w:lang w:val="sq-AL"/>
        </w:rPr>
        <w:t>tyre krahasimeve</w:t>
      </w:r>
      <w:r w:rsidRPr="00702E71">
        <w:rPr>
          <w:rFonts w:cs="Helvetica-Bold"/>
          <w:bCs/>
          <w:lang w:val="sq-AL"/>
        </w:rPr>
        <w:t xml:space="preserve"> j</w:t>
      </w:r>
      <w:r w:rsidR="008E5928">
        <w:rPr>
          <w:rFonts w:cs="Helvetica-Bold"/>
          <w:bCs/>
          <w:lang w:val="sq-AL"/>
        </w:rPr>
        <w:t>duhet t</w:t>
      </w:r>
      <w:r w:rsidR="00AB1D09">
        <w:rPr>
          <w:rFonts w:cs="Helvetica-Bold"/>
          <w:bCs/>
          <w:lang w:val="sq-AL"/>
        </w:rPr>
        <w:t>ë</w:t>
      </w:r>
      <w:r w:rsidR="008E5928">
        <w:rPr>
          <w:rFonts w:cs="Helvetica-Bold"/>
          <w:bCs/>
          <w:lang w:val="sq-AL"/>
        </w:rPr>
        <w:t xml:space="preserve"> jepen</w:t>
      </w:r>
      <w:r w:rsidRPr="00702E71">
        <w:rPr>
          <w:rFonts w:cs="Helvetica-Bold"/>
          <w:bCs/>
          <w:lang w:val="sq-AL"/>
        </w:rPr>
        <w:t xml:space="preserve"> në mënyrë të qartë dhe çdo krahasim </w:t>
      </w:r>
      <w:r w:rsidR="008E5928">
        <w:rPr>
          <w:rFonts w:cs="Helvetica-Bold"/>
          <w:bCs/>
          <w:lang w:val="sq-AL"/>
        </w:rPr>
        <w:t>t</w:t>
      </w:r>
      <w:r w:rsidR="00AB1D09">
        <w:rPr>
          <w:rFonts w:cs="Helvetica-Bold"/>
          <w:bCs/>
          <w:lang w:val="sq-AL"/>
        </w:rPr>
        <w:t>ë</w:t>
      </w:r>
      <w:r w:rsidR="008E5928">
        <w:rPr>
          <w:rFonts w:cs="Helvetica-Bold"/>
          <w:bCs/>
          <w:lang w:val="sq-AL"/>
        </w:rPr>
        <w:t xml:space="preserve"> jepet n</w:t>
      </w:r>
      <w:r w:rsidR="00AB1D09">
        <w:rPr>
          <w:rFonts w:cs="Helvetica-Bold"/>
          <w:bCs/>
          <w:lang w:val="sq-AL"/>
        </w:rPr>
        <w:t>ë</w:t>
      </w:r>
      <w:r w:rsidR="008E5928">
        <w:rPr>
          <w:rFonts w:cs="Helvetica-Bold"/>
          <w:bCs/>
          <w:lang w:val="sq-AL"/>
        </w:rPr>
        <w:t xml:space="preserve"> </w:t>
      </w:r>
      <w:r w:rsidRPr="00702E71">
        <w:rPr>
          <w:rFonts w:cs="Helvetica-Bold"/>
          <w:bCs/>
          <w:lang w:val="sq-AL"/>
        </w:rPr>
        <w:t xml:space="preserve"> mënyrë të drejtë dhe të paanshme, i cili, në asnjë mënyrë, nuk është çorientues dhe bazohet në të gjithë faktorët kyç për një krahasim të këtij lloji;</w:t>
      </w:r>
    </w:p>
    <w:p w14:paraId="7BF9720C" w14:textId="231013E9" w:rsidR="00FE28A8" w:rsidRPr="00CB2B9C" w:rsidRDefault="00EF5325" w:rsidP="008A45A8">
      <w:pPr>
        <w:spacing w:after="0" w:line="240" w:lineRule="auto"/>
        <w:ind w:left="397"/>
        <w:rPr>
          <w:rFonts w:cs="Helvetica-Bold"/>
          <w:bCs/>
          <w:lang w:val="sq-AL"/>
        </w:rPr>
      </w:pPr>
      <w:r>
        <w:rPr>
          <w:rFonts w:cs="Helvetica-Bold"/>
          <w:bCs/>
          <w:lang w:val="sq-AL"/>
        </w:rPr>
        <w:t xml:space="preserve">dh)      </w:t>
      </w:r>
      <w:r w:rsidR="00E435FB" w:rsidRPr="00EF5325">
        <w:rPr>
          <w:rFonts w:cs="Helvetica-Bold"/>
          <w:bCs/>
          <w:lang w:val="sq-AL"/>
        </w:rPr>
        <w:t xml:space="preserve">nuk duhet të jepet asnjë </w:t>
      </w:r>
      <w:r w:rsidRPr="00EF5325">
        <w:rPr>
          <w:rFonts w:cs="Helvetica-Bold"/>
          <w:bCs/>
          <w:lang w:val="sq-AL"/>
        </w:rPr>
        <w:t>keq prezantim</w:t>
      </w:r>
      <w:r w:rsidR="00E435FB" w:rsidRPr="00EF5325">
        <w:rPr>
          <w:rFonts w:cs="Helvetica-Bold"/>
          <w:bCs/>
          <w:lang w:val="sq-AL"/>
        </w:rPr>
        <w:t xml:space="preserve">, në veçanti, për sa i përket </w:t>
      </w:r>
      <w:r w:rsidR="00CE67D9" w:rsidRPr="00EF5325">
        <w:rPr>
          <w:rFonts w:cs="Helvetica-Bold"/>
          <w:bCs/>
          <w:lang w:val="sq-AL"/>
        </w:rPr>
        <w:t xml:space="preserve">njohurive </w:t>
      </w:r>
      <w:r w:rsidR="00E435FB" w:rsidRPr="00EF5325">
        <w:rPr>
          <w:rFonts w:cs="Helvetica-Bold"/>
          <w:bCs/>
          <w:lang w:val="sq-AL"/>
        </w:rPr>
        <w:t>profesionale të personave përgjegjës, aktiveve dhe qëllimit të sipërmarrjeve të investimeve kolektive me ofertë publike dhe veprimtarisë tregtare të shoqërisë administruese  dhe pronësisë apo numrit të aksioneve apo të kuotave në sipërmarrjen e investimeve kolektive me ofertë publike;</w:t>
      </w:r>
    </w:p>
    <w:p w14:paraId="2B993FC8" w14:textId="50F6BAC5" w:rsidR="00CE67D9" w:rsidRPr="00702E71" w:rsidRDefault="008E5928" w:rsidP="00B22BA1">
      <w:pPr>
        <w:pStyle w:val="ListParagraph"/>
        <w:numPr>
          <w:ilvl w:val="0"/>
          <w:numId w:val="131"/>
        </w:numPr>
        <w:spacing w:after="0" w:line="240" w:lineRule="auto"/>
        <w:ind w:left="397" w:firstLine="357"/>
        <w:rPr>
          <w:rFonts w:cs="Helvetica-Bold"/>
          <w:bCs/>
          <w:lang w:val="sq-AL"/>
        </w:rPr>
      </w:pPr>
      <w:r>
        <w:rPr>
          <w:rFonts w:cs="Helvetica-Bold"/>
          <w:bCs/>
          <w:lang w:val="sq-AL"/>
        </w:rPr>
        <w:t>t</w:t>
      </w:r>
      <w:r w:rsidR="00AB1D09">
        <w:rPr>
          <w:rFonts w:cs="Helvetica-Bold"/>
          <w:bCs/>
          <w:lang w:val="sq-AL"/>
        </w:rPr>
        <w:t>ë</w:t>
      </w:r>
      <w:r>
        <w:rPr>
          <w:rFonts w:cs="Helvetica-Bold"/>
          <w:bCs/>
          <w:lang w:val="sq-AL"/>
        </w:rPr>
        <w:t xml:space="preserve"> garantohet</w:t>
      </w:r>
      <w:r w:rsidR="00CE67D9" w:rsidRPr="00702E71">
        <w:rPr>
          <w:rFonts w:cs="Helvetica-Bold"/>
          <w:bCs/>
          <w:lang w:val="sq-AL"/>
        </w:rPr>
        <w:t xml:space="preserve"> që paraqitja, përmbajtja ose forma e informacionit të reklamave nuk shtrembëron, fsheh ose </w:t>
      </w:r>
      <w:r>
        <w:rPr>
          <w:rFonts w:cs="Helvetica-Bold"/>
          <w:bCs/>
          <w:lang w:val="sq-AL"/>
        </w:rPr>
        <w:t>ul</w:t>
      </w:r>
      <w:r w:rsidRPr="00702E71">
        <w:rPr>
          <w:rFonts w:cs="Helvetica-Bold"/>
          <w:bCs/>
          <w:lang w:val="sq-AL"/>
        </w:rPr>
        <w:t xml:space="preserve"> </w:t>
      </w:r>
      <w:r w:rsidR="00CE67D9" w:rsidRPr="00702E71">
        <w:rPr>
          <w:rFonts w:cs="Helvetica-Bold"/>
          <w:bCs/>
          <w:lang w:val="sq-AL"/>
        </w:rPr>
        <w:t>rëndësinë e deklarat</w:t>
      </w:r>
      <w:r>
        <w:rPr>
          <w:rFonts w:cs="Helvetica-Bold"/>
          <w:bCs/>
          <w:lang w:val="sq-AL"/>
        </w:rPr>
        <w:t>ave</w:t>
      </w:r>
      <w:r w:rsidR="00CE67D9" w:rsidRPr="00702E71">
        <w:rPr>
          <w:rFonts w:cs="Helvetica-Bold"/>
          <w:bCs/>
          <w:lang w:val="sq-AL"/>
        </w:rPr>
        <w:t>, paralajmërim</w:t>
      </w:r>
      <w:r>
        <w:rPr>
          <w:rFonts w:cs="Helvetica-Bold"/>
          <w:bCs/>
          <w:lang w:val="sq-AL"/>
        </w:rPr>
        <w:t>eve</w:t>
      </w:r>
      <w:r w:rsidR="00CE67D9" w:rsidRPr="00702E71">
        <w:rPr>
          <w:rFonts w:cs="Helvetica-Bold"/>
          <w:bCs/>
          <w:lang w:val="sq-AL"/>
        </w:rPr>
        <w:t xml:space="preserve"> ose referenc</w:t>
      </w:r>
      <w:r>
        <w:rPr>
          <w:rFonts w:cs="Helvetica-Bold"/>
          <w:bCs/>
          <w:lang w:val="sq-AL"/>
        </w:rPr>
        <w:t>ave</w:t>
      </w:r>
      <w:r w:rsidR="00CE67D9" w:rsidRPr="00702E71">
        <w:rPr>
          <w:rFonts w:cs="Helvetica-Bold"/>
          <w:bCs/>
          <w:lang w:val="sq-AL"/>
        </w:rPr>
        <w:t>, që jepe</w:t>
      </w:r>
      <w:r>
        <w:rPr>
          <w:rFonts w:cs="Helvetica-Bold"/>
          <w:bCs/>
          <w:lang w:val="sq-AL"/>
        </w:rPr>
        <w:t>n</w:t>
      </w:r>
      <w:r w:rsidR="00CE67D9" w:rsidRPr="00702E71">
        <w:rPr>
          <w:rFonts w:cs="Helvetica-Bold"/>
          <w:bCs/>
          <w:lang w:val="sq-AL"/>
        </w:rPr>
        <w:t xml:space="preserve"> sipas këtij ligji apo akteve nënligjore të dala në zbatim të tij;</w:t>
      </w:r>
    </w:p>
    <w:p w14:paraId="3130943A" w14:textId="66A67362" w:rsidR="00CE67D9" w:rsidRPr="00B972CF" w:rsidRDefault="00EF5325" w:rsidP="008A45A8">
      <w:pPr>
        <w:spacing w:after="0" w:line="240" w:lineRule="auto"/>
        <w:ind w:left="397"/>
        <w:rPr>
          <w:rFonts w:cs="Helvetica-Bold"/>
          <w:bCs/>
          <w:lang w:val="sq-AL"/>
        </w:rPr>
      </w:pPr>
      <w:r>
        <w:rPr>
          <w:rFonts w:cs="Helvetica-Bold"/>
          <w:bCs/>
          <w:lang w:val="sq-AL"/>
        </w:rPr>
        <w:lastRenderedPageBreak/>
        <w:t xml:space="preserve">ë)      </w:t>
      </w:r>
      <w:r w:rsidR="004001DD" w:rsidRPr="00EF5325">
        <w:rPr>
          <w:rFonts w:cs="Helvetica-Bold"/>
          <w:bCs/>
          <w:lang w:val="sq-AL"/>
        </w:rPr>
        <w:t>t</w:t>
      </w:r>
      <w:r w:rsidR="00AB1D09" w:rsidRPr="00EF5325">
        <w:rPr>
          <w:rFonts w:cs="Helvetica-Bold"/>
          <w:bCs/>
          <w:lang w:val="sq-AL"/>
        </w:rPr>
        <w:t>ë</w:t>
      </w:r>
      <w:r w:rsidR="004001DD" w:rsidRPr="00EF5325">
        <w:rPr>
          <w:rFonts w:cs="Helvetica-Bold"/>
          <w:bCs/>
          <w:lang w:val="sq-AL"/>
        </w:rPr>
        <w:t xml:space="preserve"> garantohet q</w:t>
      </w:r>
      <w:r w:rsidR="00AB1D09" w:rsidRPr="00EF5325">
        <w:rPr>
          <w:rFonts w:cs="Helvetica-Bold"/>
          <w:bCs/>
          <w:lang w:val="sq-AL"/>
        </w:rPr>
        <w:t>ë</w:t>
      </w:r>
      <w:r w:rsidR="004001DD" w:rsidRPr="00EF5325">
        <w:rPr>
          <w:rFonts w:cs="Helvetica-Bold"/>
          <w:bCs/>
          <w:lang w:val="sq-AL"/>
        </w:rPr>
        <w:t xml:space="preserve"> asnjë licencë e dhënë nga autoriteti rregullator t</w:t>
      </w:r>
      <w:r w:rsidR="00AB1D09" w:rsidRPr="00EF5325">
        <w:rPr>
          <w:rFonts w:cs="Helvetica-Bold"/>
          <w:bCs/>
          <w:lang w:val="sq-AL"/>
        </w:rPr>
        <w:t>ë</w:t>
      </w:r>
      <w:r w:rsidR="004001DD" w:rsidRPr="00EF5325">
        <w:rPr>
          <w:rFonts w:cs="Helvetica-Bold"/>
          <w:bCs/>
          <w:lang w:val="sq-AL"/>
        </w:rPr>
        <w:t xml:space="preserve"> mos citohet</w:t>
      </w:r>
      <w:r w:rsidR="00CE67D9" w:rsidRPr="00EF5325">
        <w:rPr>
          <w:rFonts w:cs="Helvetica-Bold"/>
          <w:bCs/>
          <w:lang w:val="sq-AL"/>
        </w:rPr>
        <w:t xml:space="preserve"> </w:t>
      </w:r>
      <w:r w:rsidR="00CE67D9" w:rsidRPr="00CB2B9C">
        <w:rPr>
          <w:rFonts w:cs="Helvetica-Bold"/>
          <w:bCs/>
          <w:lang w:val="sq-AL"/>
        </w:rPr>
        <w:t>pa lejen e këtij autoriteti</w:t>
      </w:r>
      <w:r w:rsidR="004001DD" w:rsidRPr="0049587A">
        <w:rPr>
          <w:rFonts w:cs="Helvetica-Bold"/>
          <w:bCs/>
          <w:lang w:val="sq-AL"/>
        </w:rPr>
        <w:t xml:space="preserve">. </w:t>
      </w:r>
      <w:r w:rsidR="004001DD" w:rsidRPr="0062265A">
        <w:rPr>
          <w:rFonts w:cs="Helvetica-Bold"/>
          <w:bCs/>
          <w:lang w:val="sq-AL"/>
        </w:rPr>
        <w:t>Gjithashtu duhet t</w:t>
      </w:r>
      <w:r w:rsidR="00AB1D09" w:rsidRPr="00FB78F8">
        <w:rPr>
          <w:rFonts w:cs="Helvetica-Bold"/>
          <w:bCs/>
          <w:lang w:val="sq-AL"/>
        </w:rPr>
        <w:t>ë</w:t>
      </w:r>
      <w:r w:rsidR="004001DD" w:rsidRPr="00A13162">
        <w:rPr>
          <w:rFonts w:cs="Helvetica-Bold"/>
          <w:bCs/>
          <w:lang w:val="sq-AL"/>
        </w:rPr>
        <w:t xml:space="preserve"> garantohet se asnj</w:t>
      </w:r>
      <w:r w:rsidR="00AB1D09" w:rsidRPr="007C15E9">
        <w:rPr>
          <w:rFonts w:cs="Helvetica-Bold"/>
          <w:bCs/>
          <w:lang w:val="sq-AL"/>
        </w:rPr>
        <w:t>ë</w:t>
      </w:r>
      <w:r w:rsidR="004001DD" w:rsidRPr="007C15E9">
        <w:rPr>
          <w:rFonts w:cs="Helvetica-Bold"/>
          <w:bCs/>
          <w:lang w:val="sq-AL"/>
        </w:rPr>
        <w:t xml:space="preserve"> pal</w:t>
      </w:r>
      <w:r w:rsidR="00AB1D09" w:rsidRPr="006B4971">
        <w:rPr>
          <w:rFonts w:cs="Helvetica-Bold"/>
          <w:bCs/>
          <w:lang w:val="sq-AL"/>
        </w:rPr>
        <w:t>ë</w:t>
      </w:r>
      <w:r w:rsidR="004001DD" w:rsidRPr="006B4971">
        <w:rPr>
          <w:rFonts w:cs="Helvetica-Bold"/>
          <w:bCs/>
          <w:lang w:val="sq-AL"/>
        </w:rPr>
        <w:t xml:space="preserve"> e tret</w:t>
      </w:r>
      <w:r w:rsidR="00AB1D09" w:rsidRPr="006B4971">
        <w:rPr>
          <w:rFonts w:cs="Helvetica-Bold"/>
          <w:bCs/>
          <w:lang w:val="sq-AL"/>
        </w:rPr>
        <w:t>ë</w:t>
      </w:r>
      <w:r w:rsidR="004001DD" w:rsidRPr="006B4971">
        <w:rPr>
          <w:rFonts w:cs="Helvetica-Bold"/>
          <w:bCs/>
          <w:lang w:val="sq-AL"/>
        </w:rPr>
        <w:t xml:space="preserve"> </w:t>
      </w:r>
      <w:r w:rsidR="00CE67D9" w:rsidRPr="006B4971">
        <w:rPr>
          <w:rFonts w:cs="Helvetica-Bold"/>
          <w:bCs/>
          <w:lang w:val="sq-AL"/>
        </w:rPr>
        <w:t xml:space="preserve"> </w:t>
      </w:r>
      <w:r w:rsidR="00F32A3F" w:rsidRPr="006B4971">
        <w:rPr>
          <w:rFonts w:cs="Helvetica-Bold"/>
          <w:bCs/>
          <w:lang w:val="sq-AL"/>
        </w:rPr>
        <w:t>t</w:t>
      </w:r>
      <w:r w:rsidR="00AB1D09" w:rsidRPr="006B4971">
        <w:rPr>
          <w:rFonts w:cs="Helvetica-Bold"/>
          <w:bCs/>
          <w:lang w:val="sq-AL"/>
        </w:rPr>
        <w:t>ë</w:t>
      </w:r>
      <w:r w:rsidR="00F32A3F" w:rsidRPr="006B4971">
        <w:rPr>
          <w:rFonts w:cs="Helvetica-Bold"/>
          <w:bCs/>
          <w:lang w:val="sq-AL"/>
        </w:rPr>
        <w:t xml:space="preserve"> mos besoj</w:t>
      </w:r>
      <w:r w:rsidR="00AB1D09" w:rsidRPr="006B4971">
        <w:rPr>
          <w:rFonts w:cs="Helvetica-Bold"/>
          <w:bCs/>
          <w:lang w:val="sq-AL"/>
        </w:rPr>
        <w:t>ë</w:t>
      </w:r>
      <w:r w:rsidR="00F32A3F" w:rsidRPr="006B4971">
        <w:rPr>
          <w:rFonts w:cs="Helvetica-Bold"/>
          <w:bCs/>
          <w:lang w:val="sq-AL"/>
        </w:rPr>
        <w:t xml:space="preserve"> q</w:t>
      </w:r>
      <w:r w:rsidR="00AB1D09" w:rsidRPr="00F7613D">
        <w:rPr>
          <w:rFonts w:cs="Helvetica-Bold"/>
          <w:bCs/>
          <w:lang w:val="sq-AL"/>
        </w:rPr>
        <w:t>ë</w:t>
      </w:r>
      <w:r w:rsidR="00CE67D9" w:rsidRPr="0055661E">
        <w:rPr>
          <w:rFonts w:cs="Helvetica-Bold"/>
          <w:bCs/>
          <w:lang w:val="sq-AL"/>
        </w:rPr>
        <w:t xml:space="preserve"> licenca e dhënë nga autoriteti </w:t>
      </w:r>
      <w:r w:rsidR="00CE67D9" w:rsidRPr="00CB5714">
        <w:rPr>
          <w:rFonts w:cs="Helvetica-Bold"/>
          <w:bCs/>
          <w:lang w:val="sq-AL"/>
        </w:rPr>
        <w:t>rregullator ka</w:t>
      </w:r>
      <w:r w:rsidR="00F32A3F" w:rsidRPr="00CB5714">
        <w:rPr>
          <w:rFonts w:cs="Helvetica-Bold"/>
          <w:bCs/>
          <w:lang w:val="sq-AL"/>
        </w:rPr>
        <w:t xml:space="preserve"> </w:t>
      </w:r>
      <w:r w:rsidR="00CE67D9" w:rsidRPr="00CB5714">
        <w:rPr>
          <w:rFonts w:cs="Helvetica-Bold"/>
          <w:bCs/>
          <w:lang w:val="sq-AL"/>
        </w:rPr>
        <w:t xml:space="preserve"> kuptim të ndryshëm nga </w:t>
      </w:r>
      <w:r w:rsidR="00F32A3F" w:rsidRPr="007C1024">
        <w:rPr>
          <w:rFonts w:cs="Helvetica-Bold"/>
          <w:bCs/>
          <w:lang w:val="sq-AL"/>
        </w:rPr>
        <w:t>certifikata</w:t>
      </w:r>
      <w:r w:rsidR="00CE67D9" w:rsidRPr="00F0028C">
        <w:rPr>
          <w:rFonts w:cs="Helvetica-Bold"/>
          <w:bCs/>
          <w:lang w:val="sq-AL"/>
        </w:rPr>
        <w:t xml:space="preserve"> që </w:t>
      </w:r>
      <w:r w:rsidR="00F32A3F" w:rsidRPr="000519FF">
        <w:rPr>
          <w:rFonts w:cs="Helvetica-Bold"/>
          <w:bCs/>
          <w:lang w:val="sq-AL"/>
        </w:rPr>
        <w:t>v</w:t>
      </w:r>
      <w:r w:rsidR="00AB1D09" w:rsidRPr="007C132F">
        <w:rPr>
          <w:rFonts w:cs="Helvetica-Bold"/>
          <w:bCs/>
          <w:lang w:val="sq-AL"/>
        </w:rPr>
        <w:t>ë</w:t>
      </w:r>
      <w:r w:rsidR="00F32A3F" w:rsidRPr="00290000">
        <w:rPr>
          <w:rFonts w:cs="Helvetica-Bold"/>
          <w:bCs/>
          <w:lang w:val="sq-AL"/>
        </w:rPr>
        <w:t xml:space="preserve">rteton </w:t>
      </w:r>
      <w:r w:rsidR="00CE67D9" w:rsidRPr="00E54DC1">
        <w:rPr>
          <w:rFonts w:cs="Helvetica-Bold"/>
          <w:bCs/>
          <w:lang w:val="sq-AL"/>
        </w:rPr>
        <w:t xml:space="preserve"> se </w:t>
      </w:r>
      <w:r w:rsidR="00A93C36" w:rsidRPr="008C3E68">
        <w:rPr>
          <w:rFonts w:cs="Helvetica-Bold"/>
          <w:bCs/>
          <w:lang w:val="sq-AL"/>
        </w:rPr>
        <w:t>subjekti</w:t>
      </w:r>
      <w:r w:rsidR="00CE67D9" w:rsidRPr="00B972CF">
        <w:rPr>
          <w:rFonts w:cs="Helvetica-Bold"/>
          <w:bCs/>
          <w:lang w:val="sq-AL"/>
        </w:rPr>
        <w:t xml:space="preserve"> në fjalë ka përmbushur të gjitha kushtet për përfitimin e statusit ligjor të treguar në licencë;</w:t>
      </w:r>
    </w:p>
    <w:p w14:paraId="7A5A10B7" w14:textId="53D5DEC0" w:rsidR="004001DD" w:rsidRPr="00F32A3F" w:rsidRDefault="00EF5325" w:rsidP="00B22BA1">
      <w:pPr>
        <w:pStyle w:val="ListParagraph"/>
        <w:numPr>
          <w:ilvl w:val="0"/>
          <w:numId w:val="131"/>
        </w:numPr>
        <w:spacing w:after="0" w:line="240" w:lineRule="auto"/>
        <w:ind w:left="397" w:firstLine="357"/>
        <w:rPr>
          <w:rFonts w:cs="Helvetica-Bold"/>
          <w:bCs/>
          <w:lang w:val="sq-AL"/>
        </w:rPr>
      </w:pPr>
      <w:r>
        <w:rPr>
          <w:rFonts w:cs="Helvetica-Bold"/>
          <w:bCs/>
          <w:lang w:val="sq-AL"/>
        </w:rPr>
        <w:t>çdo</w:t>
      </w:r>
      <w:r w:rsidR="00F32A3F">
        <w:rPr>
          <w:rFonts w:cs="Helvetica-Bold"/>
          <w:bCs/>
          <w:lang w:val="sq-AL"/>
        </w:rPr>
        <w:t xml:space="preserve"> e dh</w:t>
      </w:r>
      <w:r w:rsidR="00AB1D09">
        <w:rPr>
          <w:rFonts w:cs="Helvetica-Bold"/>
          <w:bCs/>
          <w:lang w:val="sq-AL"/>
        </w:rPr>
        <w:t>ë</w:t>
      </w:r>
      <w:r w:rsidR="00F32A3F">
        <w:rPr>
          <w:rFonts w:cs="Helvetica-Bold"/>
          <w:bCs/>
          <w:lang w:val="sq-AL"/>
        </w:rPr>
        <w:t>n</w:t>
      </w:r>
      <w:r w:rsidR="00AB1D09">
        <w:rPr>
          <w:rFonts w:cs="Helvetica-Bold"/>
          <w:bCs/>
          <w:lang w:val="sq-AL"/>
        </w:rPr>
        <w:t>ë</w:t>
      </w:r>
      <w:r w:rsidR="00F32A3F">
        <w:rPr>
          <w:rFonts w:cs="Helvetica-Bold"/>
          <w:bCs/>
          <w:lang w:val="sq-AL"/>
        </w:rPr>
        <w:t xml:space="preserve"> duhet t</w:t>
      </w:r>
      <w:r w:rsidR="00AB1D09">
        <w:rPr>
          <w:rFonts w:cs="Helvetica-Bold"/>
          <w:bCs/>
          <w:lang w:val="sq-AL"/>
        </w:rPr>
        <w:t>ë</w:t>
      </w:r>
      <w:r w:rsidR="00F32A3F">
        <w:rPr>
          <w:rFonts w:cs="Helvetica-Bold"/>
          <w:bCs/>
          <w:lang w:val="sq-AL"/>
        </w:rPr>
        <w:t xml:space="preserve"> p</w:t>
      </w:r>
      <w:r w:rsidR="00AB1D09">
        <w:rPr>
          <w:rFonts w:cs="Helvetica-Bold"/>
          <w:bCs/>
          <w:lang w:val="sq-AL"/>
        </w:rPr>
        <w:t>ë</w:t>
      </w:r>
      <w:r w:rsidR="00F32A3F">
        <w:rPr>
          <w:rFonts w:cs="Helvetica-Bold"/>
          <w:bCs/>
          <w:lang w:val="sq-AL"/>
        </w:rPr>
        <w:t>rfshihet</w:t>
      </w:r>
      <w:r w:rsidR="00A93C36" w:rsidRPr="00702E71">
        <w:rPr>
          <w:rFonts w:cs="Helvetica-Bold"/>
          <w:bCs/>
          <w:lang w:val="sq-AL"/>
        </w:rPr>
        <w:t xml:space="preserve">, </w:t>
      </w:r>
      <w:r w:rsidR="00F32A3F">
        <w:rPr>
          <w:rFonts w:cs="Helvetica-Bold"/>
          <w:bCs/>
          <w:lang w:val="sq-AL"/>
        </w:rPr>
        <w:t xml:space="preserve">me kusht </w:t>
      </w:r>
      <w:r w:rsidR="00A93C36" w:rsidRPr="00702E71">
        <w:rPr>
          <w:rFonts w:cs="Helvetica-Bold"/>
          <w:bCs/>
          <w:lang w:val="sq-AL"/>
        </w:rPr>
        <w:t xml:space="preserve">nëse </w:t>
      </w:r>
      <w:r w:rsidR="00F32A3F">
        <w:rPr>
          <w:rFonts w:cs="Helvetica-Bold"/>
          <w:bCs/>
          <w:lang w:val="sq-AL"/>
        </w:rPr>
        <w:t>mosp</w:t>
      </w:r>
      <w:r w:rsidR="00AB1D09">
        <w:rPr>
          <w:rFonts w:cs="Helvetica-Bold"/>
          <w:bCs/>
          <w:lang w:val="sq-AL"/>
        </w:rPr>
        <w:t>ë</w:t>
      </w:r>
      <w:r w:rsidR="00F32A3F">
        <w:rPr>
          <w:rFonts w:cs="Helvetica-Bold"/>
          <w:bCs/>
          <w:lang w:val="sq-AL"/>
        </w:rPr>
        <w:t>rfshitja e k</w:t>
      </w:r>
      <w:r w:rsidR="00AB1D09">
        <w:rPr>
          <w:rFonts w:cs="Helvetica-Bold"/>
          <w:bCs/>
          <w:lang w:val="sq-AL"/>
        </w:rPr>
        <w:t>ë</w:t>
      </w:r>
      <w:r w:rsidR="00F32A3F">
        <w:rPr>
          <w:rFonts w:cs="Helvetica-Bold"/>
          <w:bCs/>
          <w:lang w:val="sq-AL"/>
        </w:rPr>
        <w:t>saj t</w:t>
      </w:r>
      <w:r w:rsidR="00AB1D09">
        <w:rPr>
          <w:rFonts w:cs="Helvetica-Bold"/>
          <w:bCs/>
          <w:lang w:val="sq-AL"/>
        </w:rPr>
        <w:t>ë</w:t>
      </w:r>
      <w:r w:rsidR="00F32A3F">
        <w:rPr>
          <w:rFonts w:cs="Helvetica-Bold"/>
          <w:bCs/>
          <w:lang w:val="sq-AL"/>
        </w:rPr>
        <w:t xml:space="preserve"> dh</w:t>
      </w:r>
      <w:r w:rsidR="00AB1D09">
        <w:rPr>
          <w:rFonts w:cs="Helvetica-Bold"/>
          <w:bCs/>
          <w:lang w:val="sq-AL"/>
        </w:rPr>
        <w:t>ë</w:t>
      </w:r>
      <w:r w:rsidR="00F32A3F">
        <w:rPr>
          <w:rFonts w:cs="Helvetica-Bold"/>
          <w:bCs/>
          <w:lang w:val="sq-AL"/>
        </w:rPr>
        <w:t>n</w:t>
      </w:r>
      <w:r w:rsidR="00AB1D09">
        <w:rPr>
          <w:rFonts w:cs="Helvetica-Bold"/>
          <w:bCs/>
          <w:lang w:val="sq-AL"/>
        </w:rPr>
        <w:t>ë</w:t>
      </w:r>
      <w:r w:rsidR="00A93C36" w:rsidRPr="00702E71">
        <w:rPr>
          <w:rFonts w:cs="Helvetica-Bold"/>
          <w:bCs/>
          <w:lang w:val="sq-AL"/>
        </w:rPr>
        <w:t xml:space="preserve"> do ta bënte </w:t>
      </w:r>
      <w:r w:rsidR="00F32A3F">
        <w:rPr>
          <w:rFonts w:cs="Helvetica-Bold"/>
          <w:bCs/>
          <w:lang w:val="sq-AL"/>
        </w:rPr>
        <w:t>veprimtarin</w:t>
      </w:r>
      <w:r w:rsidR="00AB1D09">
        <w:rPr>
          <w:rFonts w:cs="Helvetica-Bold"/>
          <w:bCs/>
          <w:lang w:val="sq-AL"/>
        </w:rPr>
        <w:t>ë</w:t>
      </w:r>
      <w:r w:rsidR="00F32A3F">
        <w:rPr>
          <w:rFonts w:cs="Helvetica-Bold"/>
          <w:bCs/>
          <w:lang w:val="sq-AL"/>
        </w:rPr>
        <w:t xml:space="preserve"> </w:t>
      </w:r>
      <w:r w:rsidR="00DE78FD">
        <w:rPr>
          <w:rFonts w:cs="Helvetica-Bold"/>
          <w:bCs/>
          <w:lang w:val="sq-AL"/>
        </w:rPr>
        <w:t xml:space="preserve">promocionale </w:t>
      </w:r>
      <w:r w:rsidR="00A93C36" w:rsidRPr="00702E71">
        <w:rPr>
          <w:rFonts w:cs="Helvetica-Bold"/>
          <w:bCs/>
          <w:lang w:val="sq-AL"/>
        </w:rPr>
        <w:t>të pasaktë, të pavërtetë, të paqartë ose çorientuese.</w:t>
      </w:r>
      <w:r w:rsidR="004001DD" w:rsidRPr="004001DD">
        <w:rPr>
          <w:rFonts w:cs="Helvetica-Bold"/>
          <w:bCs/>
          <w:lang w:val="sq-AL"/>
        </w:rPr>
        <w:t xml:space="preserve"> </w:t>
      </w:r>
    </w:p>
    <w:p w14:paraId="18C3BD18" w14:textId="77777777" w:rsidR="00540C8F" w:rsidRPr="00702E71" w:rsidRDefault="00540C8F" w:rsidP="008A45A8">
      <w:pPr>
        <w:pStyle w:val="ListParagraph"/>
        <w:spacing w:after="0" w:line="240" w:lineRule="auto"/>
        <w:ind w:left="754"/>
        <w:rPr>
          <w:rFonts w:cs="Helvetica-Bold"/>
          <w:bCs/>
          <w:lang w:val="sq-AL"/>
        </w:rPr>
      </w:pPr>
    </w:p>
    <w:p w14:paraId="3A890C8C" w14:textId="77777777" w:rsidR="0072005F" w:rsidRDefault="00A93C36" w:rsidP="008A45A8">
      <w:pPr>
        <w:pStyle w:val="ListParagraph"/>
        <w:spacing w:after="0"/>
        <w:ind w:left="360"/>
        <w:jc w:val="center"/>
        <w:rPr>
          <w:rFonts w:cs="Helvetica-Bold"/>
          <w:b/>
          <w:bCs/>
          <w:lang w:val="sq-AL"/>
        </w:rPr>
      </w:pPr>
      <w:r w:rsidRPr="00702E71">
        <w:rPr>
          <w:rFonts w:cs="Helvetica-Bold"/>
          <w:b/>
          <w:bCs/>
          <w:lang w:val="sq-AL"/>
        </w:rPr>
        <w:t>Neni 100</w:t>
      </w:r>
    </w:p>
    <w:p w14:paraId="24C3EDDE" w14:textId="77777777" w:rsidR="004346BA" w:rsidRDefault="004346BA" w:rsidP="008A45A8">
      <w:pPr>
        <w:pStyle w:val="ListParagraph"/>
        <w:spacing w:after="0"/>
        <w:ind w:left="360"/>
        <w:jc w:val="center"/>
        <w:rPr>
          <w:rFonts w:cs="Helvetica-Bold"/>
          <w:b/>
          <w:bCs/>
          <w:lang w:val="sq-AL"/>
        </w:rPr>
      </w:pPr>
    </w:p>
    <w:p w14:paraId="36B3351F" w14:textId="77777777" w:rsidR="00FE28A8" w:rsidRDefault="00A93C36" w:rsidP="008A45A8">
      <w:pPr>
        <w:pStyle w:val="ListParagraph"/>
        <w:spacing w:after="0"/>
        <w:ind w:left="360"/>
        <w:jc w:val="center"/>
        <w:rPr>
          <w:rFonts w:cs="Helvetica-Bold"/>
          <w:b/>
          <w:bCs/>
          <w:lang w:val="sq-AL"/>
        </w:rPr>
      </w:pPr>
      <w:r w:rsidRPr="00702E71">
        <w:rPr>
          <w:rFonts w:cs="Helvetica-Bold"/>
          <w:b/>
          <w:bCs/>
          <w:lang w:val="sq-AL"/>
        </w:rPr>
        <w:t>Paraqitja e kthimeve mbi investimet</w:t>
      </w:r>
    </w:p>
    <w:p w14:paraId="1409AD12" w14:textId="77777777" w:rsidR="0072005F" w:rsidRPr="00702E71" w:rsidRDefault="0072005F" w:rsidP="008A45A8">
      <w:pPr>
        <w:pStyle w:val="ListParagraph"/>
        <w:spacing w:after="0"/>
        <w:ind w:left="360"/>
        <w:rPr>
          <w:rFonts w:cs="Helvetica-Bold"/>
          <w:b/>
          <w:bCs/>
          <w:lang w:val="sq-AL"/>
        </w:rPr>
      </w:pPr>
    </w:p>
    <w:p w14:paraId="524157F7" w14:textId="1678CD1F" w:rsidR="00FE28A8" w:rsidRPr="00702E71" w:rsidRDefault="00A93C36" w:rsidP="00B22BA1">
      <w:pPr>
        <w:pStyle w:val="ListParagraph"/>
        <w:numPr>
          <w:ilvl w:val="0"/>
          <w:numId w:val="132"/>
        </w:numPr>
        <w:spacing w:after="0" w:line="240" w:lineRule="auto"/>
        <w:ind w:left="397" w:firstLine="357"/>
        <w:rPr>
          <w:rFonts w:cs="Helvetica-Bold"/>
          <w:bCs/>
          <w:lang w:val="en-US"/>
        </w:rPr>
      </w:pPr>
      <w:bookmarkStart w:id="49" w:name="_Hlk518224728"/>
      <w:r w:rsidRPr="00702E71">
        <w:rPr>
          <w:rFonts w:cs="Helvetica-Bold"/>
          <w:bCs/>
          <w:lang w:val="sq-AL"/>
        </w:rPr>
        <w:t>Paraqitja e kthimeve mbi investimet të sipërmarrjes së investimeve kolektive me ofertë publike</w:t>
      </w:r>
      <w:r w:rsidR="001B74AD">
        <w:rPr>
          <w:rFonts w:cs="Helvetica-Bold"/>
          <w:bCs/>
          <w:lang w:val="sq-AL"/>
        </w:rPr>
        <w:t xml:space="preserve"> duhet t</w:t>
      </w:r>
      <w:r w:rsidR="00AB1D09">
        <w:rPr>
          <w:rFonts w:cs="Helvetica-Bold"/>
          <w:bCs/>
          <w:lang w:val="sq-AL"/>
        </w:rPr>
        <w:t>ë</w:t>
      </w:r>
      <w:r w:rsidR="001B74AD">
        <w:rPr>
          <w:rFonts w:cs="Helvetica-Bold"/>
          <w:bCs/>
          <w:lang w:val="sq-AL"/>
        </w:rPr>
        <w:t xml:space="preserve"> p</w:t>
      </w:r>
      <w:r w:rsidR="00AB1D09">
        <w:rPr>
          <w:rFonts w:cs="Helvetica-Bold"/>
          <w:bCs/>
          <w:lang w:val="sq-AL"/>
        </w:rPr>
        <w:t>ë</w:t>
      </w:r>
      <w:r w:rsidR="001B74AD">
        <w:rPr>
          <w:rFonts w:cs="Helvetica-Bold"/>
          <w:bCs/>
          <w:lang w:val="sq-AL"/>
        </w:rPr>
        <w:t>rmbush k</w:t>
      </w:r>
      <w:r w:rsidR="00AB1D09">
        <w:rPr>
          <w:rFonts w:cs="Helvetica-Bold"/>
          <w:bCs/>
          <w:lang w:val="sq-AL"/>
        </w:rPr>
        <w:t>ë</w:t>
      </w:r>
      <w:r w:rsidR="001B74AD">
        <w:rPr>
          <w:rFonts w:cs="Helvetica-Bold"/>
          <w:bCs/>
          <w:lang w:val="sq-AL"/>
        </w:rPr>
        <w:t>rkesat e m</w:t>
      </w:r>
      <w:r w:rsidR="00AB1D09">
        <w:rPr>
          <w:rFonts w:cs="Helvetica-Bold"/>
          <w:bCs/>
          <w:lang w:val="sq-AL"/>
        </w:rPr>
        <w:t>ë</w:t>
      </w:r>
      <w:r w:rsidR="001B74AD">
        <w:rPr>
          <w:rFonts w:cs="Helvetica-Bold"/>
          <w:bCs/>
          <w:lang w:val="sq-AL"/>
        </w:rPr>
        <w:t>poshtme</w:t>
      </w:r>
      <w:r w:rsidRPr="00702E71">
        <w:rPr>
          <w:rFonts w:cs="Helvetica-Bold"/>
          <w:bCs/>
          <w:lang w:val="sq-AL"/>
        </w:rPr>
        <w:t>:</w:t>
      </w:r>
    </w:p>
    <w:p w14:paraId="2FD88310" w14:textId="4AEBCF01" w:rsidR="00FE28A8" w:rsidRPr="00702E71" w:rsidRDefault="00A93C36" w:rsidP="00B22BA1">
      <w:pPr>
        <w:pStyle w:val="ListParagraph"/>
        <w:numPr>
          <w:ilvl w:val="0"/>
          <w:numId w:val="133"/>
        </w:numPr>
        <w:spacing w:after="0" w:line="240" w:lineRule="auto"/>
        <w:ind w:left="397" w:firstLine="357"/>
        <w:rPr>
          <w:rFonts w:cs="Helvetica-Bold"/>
          <w:bCs/>
        </w:rPr>
      </w:pPr>
      <w:r w:rsidRPr="00702E71">
        <w:rPr>
          <w:rFonts w:cs="Helvetica-Bold"/>
          <w:bCs/>
          <w:lang w:val="sq-AL"/>
        </w:rPr>
        <w:t>nuk përbë</w:t>
      </w:r>
      <w:r w:rsidR="00284C46">
        <w:rPr>
          <w:rFonts w:cs="Helvetica-Bold"/>
          <w:bCs/>
          <w:lang w:val="sq-AL"/>
        </w:rPr>
        <w:t>n</w:t>
      </w:r>
      <w:r w:rsidRPr="00702E71">
        <w:rPr>
          <w:rFonts w:cs="Helvetica-Bold"/>
          <w:bCs/>
          <w:lang w:val="sq-AL"/>
        </w:rPr>
        <w:t xml:space="preserve"> garanci ose premtim;</w:t>
      </w:r>
    </w:p>
    <w:p w14:paraId="2028B89C" w14:textId="3D119261" w:rsidR="00A93C36" w:rsidRPr="00540C8F" w:rsidRDefault="00A93C36" w:rsidP="00B22BA1">
      <w:pPr>
        <w:pStyle w:val="ListParagraph"/>
        <w:numPr>
          <w:ilvl w:val="0"/>
          <w:numId w:val="133"/>
        </w:numPr>
        <w:spacing w:after="0" w:line="240" w:lineRule="auto"/>
        <w:ind w:left="397" w:firstLine="357"/>
        <w:rPr>
          <w:rFonts w:cs="Helvetica-Bold"/>
          <w:bCs/>
          <w:color w:val="000000" w:themeColor="text1"/>
        </w:rPr>
      </w:pPr>
      <w:r w:rsidRPr="00702E71">
        <w:rPr>
          <w:rFonts w:cs="Helvetica-Bold"/>
          <w:bCs/>
          <w:lang w:val="sq-AL"/>
        </w:rPr>
        <w:t xml:space="preserve">nuk </w:t>
      </w:r>
      <w:r w:rsidR="00284C46">
        <w:rPr>
          <w:rFonts w:cs="Helvetica-Bold"/>
          <w:bCs/>
          <w:lang w:val="sq-AL"/>
        </w:rPr>
        <w:t>kryhet</w:t>
      </w:r>
      <w:r w:rsidRPr="00702E71">
        <w:rPr>
          <w:rFonts w:cs="Helvetica-Bold"/>
          <w:bCs/>
          <w:lang w:val="sq-AL"/>
        </w:rPr>
        <w:t xml:space="preserve"> në formën </w:t>
      </w:r>
      <w:r w:rsidRPr="00540C8F">
        <w:rPr>
          <w:rFonts w:cs="Helvetica-Bold"/>
          <w:bCs/>
          <w:color w:val="000000" w:themeColor="text1"/>
          <w:lang w:val="sq-AL"/>
        </w:rPr>
        <w:t xml:space="preserve">e </w:t>
      </w:r>
      <w:r w:rsidR="00284C46">
        <w:rPr>
          <w:rFonts w:cs="Helvetica-Bold"/>
          <w:bCs/>
          <w:color w:val="000000" w:themeColor="text1"/>
          <w:lang w:val="sq-AL"/>
        </w:rPr>
        <w:t>vler</w:t>
      </w:r>
      <w:r w:rsidR="00AB1D09">
        <w:rPr>
          <w:rFonts w:cs="Helvetica-Bold"/>
          <w:bCs/>
          <w:color w:val="000000" w:themeColor="text1"/>
          <w:lang w:val="sq-AL"/>
        </w:rPr>
        <w:t>ë</w:t>
      </w:r>
      <w:r w:rsidR="00284C46">
        <w:rPr>
          <w:rFonts w:cs="Helvetica-Bold"/>
          <w:bCs/>
          <w:color w:val="000000" w:themeColor="text1"/>
          <w:lang w:val="sq-AL"/>
        </w:rPr>
        <w:t>sime</w:t>
      </w:r>
      <w:r w:rsidR="00284C46" w:rsidRPr="00540C8F">
        <w:rPr>
          <w:rFonts w:cs="Helvetica-Bold"/>
          <w:bCs/>
          <w:color w:val="000000" w:themeColor="text1"/>
          <w:lang w:val="sq-AL"/>
        </w:rPr>
        <w:t xml:space="preserve">ve </w:t>
      </w:r>
      <w:r w:rsidRPr="00540C8F">
        <w:rPr>
          <w:rFonts w:cs="Helvetica-Bold"/>
          <w:bCs/>
          <w:color w:val="000000" w:themeColor="text1"/>
          <w:lang w:val="sq-AL"/>
        </w:rPr>
        <w:t>të përafërta;</w:t>
      </w:r>
      <w:r w:rsidR="008E4484" w:rsidRPr="00540C8F">
        <w:rPr>
          <w:rFonts w:cs="Helvetica-Bold"/>
          <w:bCs/>
          <w:color w:val="000000" w:themeColor="text1"/>
          <w:lang w:val="sq-AL"/>
        </w:rPr>
        <w:t xml:space="preserve"> n</w:t>
      </w:r>
      <w:r w:rsidR="00AB1D09">
        <w:rPr>
          <w:rFonts w:cs="Helvetica-Bold"/>
          <w:bCs/>
          <w:color w:val="000000" w:themeColor="text1"/>
          <w:lang w:val="sq-AL"/>
        </w:rPr>
        <w:t>ë</w:t>
      </w:r>
      <w:r w:rsidR="008E4484" w:rsidRPr="00540C8F">
        <w:rPr>
          <w:rFonts w:cs="Helvetica-Bold"/>
          <w:bCs/>
          <w:color w:val="000000" w:themeColor="text1"/>
          <w:lang w:val="sq-AL"/>
        </w:rPr>
        <w:t xml:space="preserve"> asnj</w:t>
      </w:r>
      <w:r w:rsidR="00AB1D09">
        <w:rPr>
          <w:rFonts w:cs="Helvetica-Bold"/>
          <w:bCs/>
          <w:color w:val="000000" w:themeColor="text1"/>
          <w:lang w:val="sq-AL"/>
        </w:rPr>
        <w:t>ë</w:t>
      </w:r>
      <w:r w:rsidR="008E4484" w:rsidRPr="00540C8F">
        <w:rPr>
          <w:rFonts w:cs="Helvetica-Bold"/>
          <w:bCs/>
          <w:color w:val="000000" w:themeColor="text1"/>
          <w:lang w:val="sq-AL"/>
        </w:rPr>
        <w:t xml:space="preserve"> </w:t>
      </w:r>
      <w:r w:rsidR="00284C46">
        <w:rPr>
          <w:rFonts w:cs="Helvetica-Bold"/>
          <w:bCs/>
          <w:color w:val="000000" w:themeColor="text1"/>
          <w:lang w:val="sq-AL"/>
        </w:rPr>
        <w:t xml:space="preserve">lloj </w:t>
      </w:r>
      <w:r w:rsidR="008E4484" w:rsidRPr="00540C8F">
        <w:rPr>
          <w:rFonts w:cs="Helvetica-Bold"/>
          <w:bCs/>
          <w:color w:val="000000" w:themeColor="text1"/>
          <w:lang w:val="sq-AL"/>
        </w:rPr>
        <w:t>form</w:t>
      </w:r>
      <w:r w:rsidR="00284C46">
        <w:rPr>
          <w:rFonts w:cs="Helvetica-Bold"/>
          <w:bCs/>
          <w:color w:val="000000" w:themeColor="text1"/>
          <w:lang w:val="sq-AL"/>
        </w:rPr>
        <w:t>e</w:t>
      </w:r>
      <w:r w:rsidR="008E4484" w:rsidRPr="00540C8F">
        <w:rPr>
          <w:rFonts w:cs="Helvetica-Bold"/>
          <w:bCs/>
          <w:color w:val="000000" w:themeColor="text1"/>
          <w:lang w:val="sq-AL"/>
        </w:rPr>
        <w:t xml:space="preserve"> vler</w:t>
      </w:r>
      <w:r w:rsidR="00AB1D09">
        <w:rPr>
          <w:rFonts w:cs="Helvetica-Bold"/>
          <w:bCs/>
          <w:color w:val="000000" w:themeColor="text1"/>
          <w:lang w:val="sq-AL"/>
        </w:rPr>
        <w:t>ë</w:t>
      </w:r>
      <w:r w:rsidR="008E4484" w:rsidRPr="00540C8F">
        <w:rPr>
          <w:rFonts w:cs="Helvetica-Bold"/>
          <w:bCs/>
          <w:color w:val="000000" w:themeColor="text1"/>
          <w:lang w:val="sq-AL"/>
        </w:rPr>
        <w:t>simi</w:t>
      </w:r>
      <w:r w:rsidR="001B74AD">
        <w:rPr>
          <w:rFonts w:cs="Helvetica-Bold"/>
          <w:bCs/>
          <w:color w:val="000000" w:themeColor="text1"/>
          <w:lang w:val="sq-AL"/>
        </w:rPr>
        <w:t>:</w:t>
      </w:r>
    </w:p>
    <w:p w14:paraId="553EEA33" w14:textId="5CEF42A1" w:rsidR="00A93C36" w:rsidRPr="00702E71" w:rsidRDefault="00284C46" w:rsidP="00B22BA1">
      <w:pPr>
        <w:pStyle w:val="ListParagraph"/>
        <w:numPr>
          <w:ilvl w:val="0"/>
          <w:numId w:val="133"/>
        </w:numPr>
        <w:spacing w:after="0" w:line="240" w:lineRule="auto"/>
        <w:ind w:left="397" w:firstLine="357"/>
        <w:rPr>
          <w:rFonts w:cs="Helvetica-Bold"/>
          <w:bCs/>
        </w:rPr>
      </w:pPr>
      <w:r w:rsidRPr="00702E71">
        <w:rPr>
          <w:rFonts w:cs="Helvetica-Bold"/>
          <w:bCs/>
          <w:lang w:val="sq-AL"/>
        </w:rPr>
        <w:t>reflekto</w:t>
      </w:r>
      <w:r>
        <w:rPr>
          <w:rFonts w:cs="Helvetica-Bold"/>
          <w:bCs/>
          <w:lang w:val="sq-AL"/>
        </w:rPr>
        <w:t>n</w:t>
      </w:r>
      <w:r w:rsidRPr="00702E71">
        <w:rPr>
          <w:rFonts w:cs="Helvetica-Bold"/>
          <w:bCs/>
          <w:lang w:val="sq-AL"/>
        </w:rPr>
        <w:t xml:space="preserve"> </w:t>
      </w:r>
      <w:r w:rsidR="00A93C36" w:rsidRPr="00702E71">
        <w:rPr>
          <w:rFonts w:cs="Helvetica-Bold"/>
          <w:bCs/>
          <w:lang w:val="sq-AL"/>
        </w:rPr>
        <w:t xml:space="preserve">performancën e investimit nga çasti i themelimit të tij deri në ditën e paraqitjes, ose performancën në pesë vitet e fundit, cilado nga të dy periudhat </w:t>
      </w:r>
      <w:r w:rsidR="00AB1D09">
        <w:rPr>
          <w:rFonts w:cs="Helvetica-Bold"/>
          <w:bCs/>
          <w:lang w:val="sq-AL"/>
        </w:rPr>
        <w:t>ë</w:t>
      </w:r>
      <w:r>
        <w:rPr>
          <w:rFonts w:cs="Helvetica-Bold"/>
          <w:bCs/>
          <w:lang w:val="sq-AL"/>
        </w:rPr>
        <w:t>sht</w:t>
      </w:r>
      <w:r w:rsidR="00AB1D09">
        <w:rPr>
          <w:rFonts w:cs="Helvetica-Bold"/>
          <w:bCs/>
          <w:lang w:val="sq-AL"/>
        </w:rPr>
        <w:t>ë</w:t>
      </w:r>
      <w:r w:rsidRPr="00702E71">
        <w:rPr>
          <w:rFonts w:cs="Helvetica-Bold"/>
          <w:bCs/>
          <w:lang w:val="sq-AL"/>
        </w:rPr>
        <w:t xml:space="preserve"> </w:t>
      </w:r>
      <w:r w:rsidR="00A93C36" w:rsidRPr="00702E71">
        <w:rPr>
          <w:rFonts w:cs="Helvetica-Bold"/>
          <w:bCs/>
          <w:lang w:val="sq-AL"/>
        </w:rPr>
        <w:t>më e afërta;</w:t>
      </w:r>
    </w:p>
    <w:p w14:paraId="69AB82D6" w14:textId="61DC0A0E" w:rsidR="00FE28A8" w:rsidRPr="00A10318" w:rsidRDefault="00EF5325" w:rsidP="008A45A8">
      <w:pPr>
        <w:spacing w:after="0" w:line="240" w:lineRule="auto"/>
        <w:ind w:left="397"/>
        <w:rPr>
          <w:rFonts w:cs="Helvetica-Bold"/>
          <w:bCs/>
          <w:lang w:val="sq-AL"/>
        </w:rPr>
      </w:pPr>
      <w:r>
        <w:rPr>
          <w:rFonts w:cs="Helvetica-Bold"/>
          <w:bCs/>
          <w:lang w:val="sq-AL"/>
        </w:rPr>
        <w:t xml:space="preserve">ç)       </w:t>
      </w:r>
      <w:r w:rsidR="00A93C36" w:rsidRPr="00EF5325">
        <w:rPr>
          <w:rFonts w:cs="Helvetica-Bold"/>
          <w:bCs/>
          <w:lang w:val="sq-AL"/>
        </w:rPr>
        <w:t>bëhet në bazë të të dhënave më të fundit, të disponuara në çastin e paraqitjes</w:t>
      </w:r>
      <w:r w:rsidR="00E50553" w:rsidRPr="00A10318">
        <w:rPr>
          <w:rFonts w:cs="Helvetica-Bold"/>
          <w:bCs/>
          <w:lang w:val="sq-AL"/>
        </w:rPr>
        <w:t xml:space="preserve"> </w:t>
      </w:r>
      <w:r w:rsidR="00A93C36" w:rsidRPr="00A10318">
        <w:rPr>
          <w:rFonts w:cs="Helvetica-Bold"/>
          <w:bCs/>
          <w:lang w:val="sq-AL"/>
        </w:rPr>
        <w:t>së kthimeve të fondit të investimeve;</w:t>
      </w:r>
    </w:p>
    <w:p w14:paraId="73C7438D" w14:textId="517AA6AF" w:rsidR="00A93C36" w:rsidRPr="00702E71" w:rsidRDefault="00A93C36" w:rsidP="00B22BA1">
      <w:pPr>
        <w:pStyle w:val="ListParagraph"/>
        <w:numPr>
          <w:ilvl w:val="0"/>
          <w:numId w:val="133"/>
        </w:numPr>
        <w:spacing w:after="0" w:line="240" w:lineRule="auto"/>
        <w:ind w:left="397" w:firstLine="357"/>
        <w:rPr>
          <w:rFonts w:cs="Helvetica-Bold"/>
          <w:bCs/>
          <w:lang w:val="sq-AL"/>
        </w:rPr>
      </w:pPr>
      <w:r w:rsidRPr="00702E71">
        <w:rPr>
          <w:rFonts w:cs="Helvetica-Bold"/>
          <w:bCs/>
          <w:lang w:val="sq-AL"/>
        </w:rPr>
        <w:t>hartohet në mënyrë të standardizuar për sa u përket periudhave të mbuluara, me përfshirjen ose përjashtimin e faktorëve të caktuar, që prekin këto rezultate (si për shembull bazën për çmimin, kostot, taksat, dividendët), sipas kërkesave të parashikuara nga Autoriteti me akte nënligjore;</w:t>
      </w:r>
    </w:p>
    <w:p w14:paraId="3E776312" w14:textId="69595B1E" w:rsidR="00A93C36" w:rsidRPr="00A10318" w:rsidRDefault="00A10318" w:rsidP="008A45A8">
      <w:pPr>
        <w:spacing w:after="0" w:line="240" w:lineRule="auto"/>
        <w:ind w:left="450" w:hanging="450"/>
        <w:rPr>
          <w:rFonts w:cs="Helvetica-Bold"/>
          <w:bCs/>
          <w:lang w:val="sq-AL"/>
        </w:rPr>
      </w:pPr>
      <w:r>
        <w:rPr>
          <w:rFonts w:cs="Helvetica-Bold"/>
          <w:bCs/>
          <w:lang w:val="sq-AL"/>
        </w:rPr>
        <w:t xml:space="preserve">dh)  </w:t>
      </w:r>
      <w:r w:rsidR="00A93C36" w:rsidRPr="00EF5325">
        <w:rPr>
          <w:rFonts w:cs="Helvetica-Bold"/>
          <w:bCs/>
          <w:lang w:val="sq-AL"/>
        </w:rPr>
        <w:t xml:space="preserve">nuk duhet </w:t>
      </w:r>
      <w:r w:rsidR="00A93C36" w:rsidRPr="00A10318">
        <w:rPr>
          <w:rFonts w:cs="Helvetica-Bold"/>
          <w:bCs/>
          <w:lang w:val="sq-AL"/>
        </w:rPr>
        <w:t xml:space="preserve">të interpretohet si parashikim për </w:t>
      </w:r>
      <w:r>
        <w:rPr>
          <w:rFonts w:cs="Helvetica-Bold"/>
          <w:bCs/>
          <w:lang w:val="sq-AL"/>
        </w:rPr>
        <w:t xml:space="preserve">   </w:t>
      </w:r>
      <w:r w:rsidR="00A93C36" w:rsidRPr="00A10318">
        <w:rPr>
          <w:rFonts w:cs="Helvetica-Bold"/>
          <w:bCs/>
          <w:lang w:val="sq-AL"/>
        </w:rPr>
        <w:t>rezultatet e mundshme të veprimtarisë në të ardhmen.</w:t>
      </w:r>
    </w:p>
    <w:bookmarkEnd w:id="49"/>
    <w:p w14:paraId="4B7F705C" w14:textId="77777777" w:rsidR="00FE28A8" w:rsidRPr="00702E71" w:rsidRDefault="00BE3FED" w:rsidP="008A45A8">
      <w:pPr>
        <w:pStyle w:val="ListParagraph"/>
        <w:tabs>
          <w:tab w:val="left" w:pos="2916"/>
        </w:tabs>
        <w:ind w:left="450" w:hanging="90"/>
        <w:rPr>
          <w:rFonts w:cs="Helvetica-Bold"/>
          <w:bCs/>
          <w:lang w:val="sq-AL"/>
        </w:rPr>
      </w:pPr>
      <w:r w:rsidRPr="00702E71">
        <w:rPr>
          <w:rFonts w:cs="Helvetica-Bold"/>
          <w:bCs/>
          <w:lang w:val="sq-AL"/>
        </w:rPr>
        <w:tab/>
      </w:r>
    </w:p>
    <w:p w14:paraId="730647B8" w14:textId="77777777" w:rsidR="00A93C36" w:rsidRPr="00702E71" w:rsidRDefault="00A93C36" w:rsidP="00A93C36">
      <w:pPr>
        <w:pStyle w:val="Heading2"/>
        <w:rPr>
          <w:lang w:val="sq-AL"/>
        </w:rPr>
      </w:pPr>
      <w:bookmarkStart w:id="50" w:name="_Hlk508548201"/>
      <w:r w:rsidRPr="00702E71">
        <w:rPr>
          <w:lang w:val="sq-AL"/>
        </w:rPr>
        <w:t>SEKSIONI 4</w:t>
      </w:r>
    </w:p>
    <w:p w14:paraId="52FA56ED" w14:textId="1BE31107" w:rsidR="00FE28A8" w:rsidRPr="00702E71" w:rsidRDefault="00A93C36" w:rsidP="00A93C36">
      <w:pPr>
        <w:pStyle w:val="Heading2"/>
        <w:rPr>
          <w:lang w:val="sq-AL"/>
        </w:rPr>
      </w:pPr>
      <w:r w:rsidRPr="00702E71">
        <w:rPr>
          <w:lang w:val="sq-AL"/>
        </w:rPr>
        <w:t xml:space="preserve">SHITJA </w:t>
      </w:r>
      <w:r w:rsidR="0062441C" w:rsidRPr="0062441C">
        <w:rPr>
          <w:lang w:val="sq-AL"/>
        </w:rPr>
        <w:t xml:space="preserve">e aksioneve ose e kuotave </w:t>
      </w:r>
      <w:r w:rsidR="004346BA">
        <w:rPr>
          <w:lang w:val="sq-AL"/>
        </w:rPr>
        <w:t>T</w:t>
      </w:r>
      <w:r w:rsidR="0062441C" w:rsidRPr="0062441C">
        <w:rPr>
          <w:lang w:val="sq-AL"/>
        </w:rPr>
        <w:t>ë</w:t>
      </w:r>
      <w:r w:rsidR="0062441C" w:rsidRPr="0062441C" w:rsidDel="0062441C">
        <w:rPr>
          <w:lang w:val="sq-AL"/>
        </w:rPr>
        <w:t xml:space="preserve"> </w:t>
      </w:r>
      <w:r w:rsidRPr="00702E71">
        <w:rPr>
          <w:lang w:val="sq-AL"/>
        </w:rPr>
        <w:t>SIPËRMARRJEVE TË INVESTIMEVE KOLEKTIVE ME OFERTË PUBLIKE</w:t>
      </w:r>
    </w:p>
    <w:bookmarkEnd w:id="50"/>
    <w:p w14:paraId="68E5B051" w14:textId="77777777" w:rsidR="00FE28A8" w:rsidRPr="00702E71" w:rsidRDefault="00FE28A8" w:rsidP="0056707B">
      <w:pPr>
        <w:pStyle w:val="ListParagraph"/>
        <w:ind w:left="1077"/>
        <w:rPr>
          <w:rFonts w:cs="Helvetica-Bold"/>
          <w:bCs/>
        </w:rPr>
      </w:pPr>
    </w:p>
    <w:p w14:paraId="4EA9F4AF" w14:textId="77777777" w:rsidR="00573EB8" w:rsidRDefault="00A93C36" w:rsidP="00573EB8">
      <w:pPr>
        <w:pStyle w:val="ListParagraph"/>
        <w:ind w:left="360"/>
        <w:jc w:val="center"/>
        <w:rPr>
          <w:rFonts w:cs="Helvetica-Bold"/>
          <w:b/>
          <w:bCs/>
          <w:lang w:val="sq-AL"/>
        </w:rPr>
      </w:pPr>
      <w:r w:rsidRPr="00702E71">
        <w:rPr>
          <w:rFonts w:cs="Helvetica-Bold"/>
          <w:b/>
          <w:bCs/>
          <w:lang w:val="sq-AL"/>
        </w:rPr>
        <w:t>Neni 101</w:t>
      </w:r>
    </w:p>
    <w:p w14:paraId="691CAE92" w14:textId="2761AAF2" w:rsidR="00FE28A8" w:rsidRDefault="00A93C36" w:rsidP="00573EB8">
      <w:pPr>
        <w:pStyle w:val="ListParagraph"/>
        <w:ind w:left="360"/>
        <w:jc w:val="center"/>
        <w:rPr>
          <w:rFonts w:cs="Helvetica-Bold"/>
          <w:b/>
          <w:bCs/>
          <w:lang w:val="sq-AL"/>
        </w:rPr>
      </w:pPr>
      <w:r w:rsidRPr="00702E71">
        <w:rPr>
          <w:rFonts w:cs="Helvetica-Bold"/>
          <w:b/>
          <w:bCs/>
          <w:lang w:val="sq-AL"/>
        </w:rPr>
        <w:t>Subjektet e lejuara</w:t>
      </w:r>
      <w:r w:rsidR="00E666E1">
        <w:rPr>
          <w:rFonts w:cs="Helvetica-Bold"/>
          <w:b/>
          <w:bCs/>
          <w:lang w:val="sq-AL"/>
        </w:rPr>
        <w:t xml:space="preserve"> </w:t>
      </w:r>
      <w:r w:rsidR="004446DA">
        <w:rPr>
          <w:rFonts w:cs="Helvetica-Bold"/>
          <w:b/>
          <w:bCs/>
          <w:lang w:val="sq-AL"/>
        </w:rPr>
        <w:t>t</w:t>
      </w:r>
      <w:r w:rsidR="00AB1D09">
        <w:rPr>
          <w:rFonts w:cs="Helvetica-Bold"/>
          <w:b/>
          <w:bCs/>
          <w:lang w:val="sq-AL"/>
        </w:rPr>
        <w:t>ë</w:t>
      </w:r>
      <w:r w:rsidR="004446DA">
        <w:rPr>
          <w:rFonts w:cs="Helvetica-Bold"/>
          <w:b/>
          <w:bCs/>
          <w:lang w:val="sq-AL"/>
        </w:rPr>
        <w:t xml:space="preserve"> shesin aksione ose kuota </w:t>
      </w:r>
    </w:p>
    <w:p w14:paraId="54E577CC" w14:textId="77777777" w:rsidR="00284C46" w:rsidRPr="00702E71" w:rsidRDefault="00284C46" w:rsidP="00573EB8">
      <w:pPr>
        <w:pStyle w:val="ListParagraph"/>
        <w:ind w:left="360"/>
        <w:jc w:val="center"/>
        <w:rPr>
          <w:rFonts w:cs="Helvetica-Bold"/>
          <w:b/>
          <w:bCs/>
        </w:rPr>
      </w:pPr>
    </w:p>
    <w:p w14:paraId="28A64348" w14:textId="47A46733" w:rsidR="009D0DA5" w:rsidRPr="008A45A8" w:rsidRDefault="00A93C36" w:rsidP="00B22BA1">
      <w:pPr>
        <w:pStyle w:val="ListParagraph"/>
        <w:numPr>
          <w:ilvl w:val="0"/>
          <w:numId w:val="134"/>
        </w:numPr>
        <w:spacing w:line="240" w:lineRule="auto"/>
        <w:ind w:left="397" w:firstLine="357"/>
        <w:rPr>
          <w:rFonts w:cs="Helvetica-Bold"/>
          <w:bCs/>
        </w:rPr>
      </w:pPr>
      <w:r w:rsidRPr="00702E71">
        <w:rPr>
          <w:rFonts w:cs="Helvetica-Bold"/>
          <w:bCs/>
          <w:lang w:val="sq-AL"/>
        </w:rPr>
        <w:t xml:space="preserve">Shitja e aksioneve ose e kuotave </w:t>
      </w:r>
      <w:r w:rsidR="004346BA">
        <w:rPr>
          <w:rFonts w:cs="Helvetica-Bold"/>
          <w:bCs/>
          <w:lang w:val="sq-AL"/>
        </w:rPr>
        <w:t>t</w:t>
      </w:r>
      <w:r w:rsidR="004346BA" w:rsidRPr="00702E71">
        <w:rPr>
          <w:rFonts w:cs="Helvetica-Bold"/>
          <w:bCs/>
          <w:lang w:val="sq-AL"/>
        </w:rPr>
        <w:t>ë sipërmarrje</w:t>
      </w:r>
      <w:r w:rsidR="004346BA">
        <w:rPr>
          <w:rFonts w:cs="Helvetica-Bold"/>
          <w:bCs/>
          <w:lang w:val="sq-AL"/>
        </w:rPr>
        <w:t>ve</w:t>
      </w:r>
      <w:r w:rsidR="004346BA" w:rsidRPr="00702E71">
        <w:rPr>
          <w:rFonts w:cs="Helvetica-Bold"/>
          <w:bCs/>
          <w:lang w:val="sq-AL"/>
        </w:rPr>
        <w:t xml:space="preserve"> </w:t>
      </w:r>
      <w:r w:rsidR="004346BA">
        <w:rPr>
          <w:rFonts w:cs="Helvetica-Bold"/>
          <w:bCs/>
          <w:lang w:val="sq-AL"/>
        </w:rPr>
        <w:t>të</w:t>
      </w:r>
      <w:r w:rsidR="004346BA" w:rsidRPr="00702E71">
        <w:rPr>
          <w:rFonts w:cs="Helvetica-Bold"/>
          <w:bCs/>
          <w:lang w:val="sq-AL"/>
        </w:rPr>
        <w:t xml:space="preserve"> </w:t>
      </w:r>
      <w:r w:rsidRPr="00702E71">
        <w:rPr>
          <w:rFonts w:cs="Helvetica-Bold"/>
          <w:bCs/>
          <w:lang w:val="sq-AL"/>
        </w:rPr>
        <w:t>investimeve kolektive me ofertë publike ose të njohura në Republikën e Shqipërisë kryhet nga</w:t>
      </w:r>
      <w:r w:rsidR="009D0DA5">
        <w:rPr>
          <w:rFonts w:cs="Helvetica-Bold"/>
          <w:bCs/>
          <w:lang w:val="sq-AL"/>
        </w:rPr>
        <w:t>:</w:t>
      </w:r>
    </w:p>
    <w:p w14:paraId="112B6647" w14:textId="024D939F" w:rsidR="009D0DA5" w:rsidRPr="008A45A8" w:rsidRDefault="00A93C36" w:rsidP="00B22BA1">
      <w:pPr>
        <w:pStyle w:val="ListParagraph"/>
        <w:numPr>
          <w:ilvl w:val="0"/>
          <w:numId w:val="430"/>
        </w:numPr>
        <w:spacing w:line="240" w:lineRule="auto"/>
        <w:rPr>
          <w:rFonts w:cs="Helvetica-Bold"/>
          <w:bCs/>
        </w:rPr>
      </w:pPr>
      <w:r w:rsidRPr="00702E71">
        <w:rPr>
          <w:rFonts w:cs="Helvetica-Bold"/>
          <w:bCs/>
          <w:lang w:val="sq-AL"/>
        </w:rPr>
        <w:t xml:space="preserve"> </w:t>
      </w:r>
      <w:r w:rsidR="009D0DA5">
        <w:rPr>
          <w:rFonts w:cs="Helvetica-Bold"/>
          <w:bCs/>
          <w:lang w:val="sq-AL"/>
        </w:rPr>
        <w:t xml:space="preserve">vetë </w:t>
      </w:r>
      <w:r w:rsidRPr="00702E71">
        <w:rPr>
          <w:rFonts w:cs="Helvetica-Bold"/>
          <w:bCs/>
          <w:lang w:val="sq-AL"/>
        </w:rPr>
        <w:t>shoqëritë administruese të licencuara</w:t>
      </w:r>
      <w:r w:rsidR="00BB05E6">
        <w:rPr>
          <w:rFonts w:cs="Helvetica-Bold"/>
          <w:bCs/>
          <w:lang w:val="sq-AL"/>
        </w:rPr>
        <w:t>/</w:t>
      </w:r>
      <w:r w:rsidRPr="00702E71">
        <w:rPr>
          <w:rFonts w:cs="Helvetica-Bold"/>
          <w:bCs/>
          <w:lang w:val="sq-AL"/>
        </w:rPr>
        <w:t>njohura ose nga dega e një shoqërie administruese të njohur</w:t>
      </w:r>
      <w:r w:rsidR="00284C46">
        <w:rPr>
          <w:rFonts w:cs="Helvetica-Bold"/>
          <w:bCs/>
          <w:lang w:val="sq-AL"/>
        </w:rPr>
        <w:t xml:space="preserve"> sipas p</w:t>
      </w:r>
      <w:r w:rsidR="00AB1D09">
        <w:rPr>
          <w:rFonts w:cs="Helvetica-Bold"/>
          <w:bCs/>
          <w:lang w:val="sq-AL"/>
        </w:rPr>
        <w:t>ë</w:t>
      </w:r>
      <w:r w:rsidR="00284C46">
        <w:rPr>
          <w:rFonts w:cs="Helvetica-Bold"/>
          <w:bCs/>
          <w:lang w:val="sq-AL"/>
        </w:rPr>
        <w:t>rcaktimeve t</w:t>
      </w:r>
      <w:r w:rsidR="00AB1D09">
        <w:rPr>
          <w:rFonts w:cs="Helvetica-Bold"/>
          <w:bCs/>
          <w:lang w:val="sq-AL"/>
        </w:rPr>
        <w:t>ë</w:t>
      </w:r>
      <w:r w:rsidR="00284C46">
        <w:rPr>
          <w:rFonts w:cs="Helvetica-Bold"/>
          <w:bCs/>
          <w:lang w:val="sq-AL"/>
        </w:rPr>
        <w:t xml:space="preserve"> k</w:t>
      </w:r>
      <w:r w:rsidR="00AB1D09">
        <w:rPr>
          <w:rFonts w:cs="Helvetica-Bold"/>
          <w:bCs/>
          <w:lang w:val="sq-AL"/>
        </w:rPr>
        <w:t>ë</w:t>
      </w:r>
      <w:r w:rsidR="00284C46">
        <w:rPr>
          <w:rFonts w:cs="Helvetica-Bold"/>
          <w:bCs/>
          <w:lang w:val="sq-AL"/>
        </w:rPr>
        <w:t>tij ligji</w:t>
      </w:r>
      <w:r w:rsidR="009D0DA5">
        <w:rPr>
          <w:rFonts w:cs="Helvetica-Bold"/>
          <w:bCs/>
          <w:lang w:val="sq-AL"/>
        </w:rPr>
        <w:t>;</w:t>
      </w:r>
    </w:p>
    <w:p w14:paraId="0C61FE72" w14:textId="7524EBD6" w:rsidR="00FE28A8" w:rsidRPr="008A45A8" w:rsidRDefault="009D0DA5" w:rsidP="00B22BA1">
      <w:pPr>
        <w:pStyle w:val="ListParagraph"/>
        <w:numPr>
          <w:ilvl w:val="0"/>
          <w:numId w:val="430"/>
        </w:numPr>
        <w:spacing w:line="240" w:lineRule="auto"/>
        <w:rPr>
          <w:rFonts w:cs="Helvetica-Bold"/>
          <w:bCs/>
        </w:rPr>
      </w:pPr>
      <w:r w:rsidRPr="009D0DA5">
        <w:lastRenderedPageBreak/>
        <w:t xml:space="preserve"> </w:t>
      </w:r>
      <w:r w:rsidRPr="009D0DA5">
        <w:rPr>
          <w:rFonts w:cs="Helvetica-Bold"/>
          <w:bCs/>
          <w:lang w:val="sq-AL"/>
        </w:rPr>
        <w:t xml:space="preserve">personat juridikë që </w:t>
      </w:r>
      <w:r>
        <w:rPr>
          <w:rFonts w:cs="Helvetica-Bold"/>
          <w:bCs/>
          <w:lang w:val="sq-AL"/>
        </w:rPr>
        <w:t>janë të licencuar</w:t>
      </w:r>
      <w:r w:rsidRPr="009D0DA5">
        <w:rPr>
          <w:rFonts w:cs="Helvetica-Bold"/>
          <w:bCs/>
          <w:lang w:val="sq-AL"/>
        </w:rPr>
        <w:t xml:space="preserve"> </w:t>
      </w:r>
      <w:r w:rsidR="00EB0346">
        <w:rPr>
          <w:rFonts w:cs="Helvetica-Bold"/>
          <w:bCs/>
          <w:lang w:val="sq-AL"/>
        </w:rPr>
        <w:t xml:space="preserve">të shesin fonde </w:t>
      </w:r>
      <w:r w:rsidRPr="009D0DA5">
        <w:rPr>
          <w:rFonts w:cs="Helvetica-Bold"/>
          <w:bCs/>
          <w:lang w:val="sq-AL"/>
        </w:rPr>
        <w:t xml:space="preserve">dhe që mund të shesin edhe </w:t>
      </w:r>
      <w:r>
        <w:rPr>
          <w:rFonts w:cs="Helvetica-Bold"/>
          <w:bCs/>
          <w:lang w:val="sq-AL"/>
        </w:rPr>
        <w:t xml:space="preserve">produkte </w:t>
      </w:r>
      <w:r w:rsidRPr="009D0DA5">
        <w:rPr>
          <w:rFonts w:cs="Helvetica-Bold"/>
          <w:bCs/>
          <w:lang w:val="sq-AL"/>
        </w:rPr>
        <w:t>të tjera nga</w:t>
      </w:r>
      <w:r w:rsidR="00EB0346">
        <w:rPr>
          <w:rFonts w:cs="Helvetica-Bold"/>
          <w:bCs/>
          <w:lang w:val="sq-AL"/>
        </w:rPr>
        <w:t xml:space="preserve"> ofrues të</w:t>
      </w:r>
      <w:r w:rsidRPr="009D0DA5">
        <w:rPr>
          <w:rFonts w:cs="Helvetica-Bold"/>
          <w:bCs/>
          <w:lang w:val="sq-AL"/>
        </w:rPr>
        <w:t xml:space="preserve"> tjerë </w:t>
      </w:r>
      <w:r w:rsidR="00EB0346">
        <w:rPr>
          <w:rFonts w:cs="Helvetica-Bold"/>
          <w:bCs/>
          <w:lang w:val="sq-AL"/>
        </w:rPr>
        <w:t xml:space="preserve">shërbimi, </w:t>
      </w:r>
      <w:r w:rsidRPr="009D0DA5">
        <w:rPr>
          <w:rFonts w:cs="Helvetica-Bold"/>
          <w:bCs/>
          <w:lang w:val="sq-AL"/>
        </w:rPr>
        <w:t>të cilët janë agjentë shitjeje</w:t>
      </w:r>
      <w:r w:rsidR="00EB0346">
        <w:rPr>
          <w:rFonts w:cs="Helvetica-Bold"/>
          <w:bCs/>
          <w:lang w:val="sq-AL"/>
        </w:rPr>
        <w:t>. Në këtë rast shoqëria administruese</w:t>
      </w:r>
      <w:r w:rsidRPr="009D0DA5">
        <w:rPr>
          <w:rFonts w:cs="Helvetica-Bold"/>
          <w:bCs/>
          <w:lang w:val="sq-AL"/>
        </w:rPr>
        <w:t xml:space="preserve"> e fondeve</w:t>
      </w:r>
      <w:r w:rsidR="00EB0346" w:rsidRPr="00EB0346">
        <w:rPr>
          <w:rFonts w:cs="Helvetica-Bold"/>
          <w:bCs/>
          <w:lang w:val="sq-AL"/>
        </w:rPr>
        <w:t>/dega e shoqërisë administruese</w:t>
      </w:r>
      <w:r w:rsidRPr="009D0DA5">
        <w:rPr>
          <w:rFonts w:cs="Helvetica-Bold"/>
          <w:bCs/>
          <w:lang w:val="sq-AL"/>
        </w:rPr>
        <w:t xml:space="preserve"> nuk është përgjegjëse për agjentët e shitjes </w:t>
      </w:r>
      <w:r w:rsidR="00EB0346">
        <w:rPr>
          <w:rFonts w:cs="Helvetica-Bold"/>
          <w:bCs/>
          <w:lang w:val="sq-AL"/>
        </w:rPr>
        <w:t xml:space="preserve">pasi ato </w:t>
      </w:r>
      <w:r w:rsidRPr="009D0DA5">
        <w:rPr>
          <w:rFonts w:cs="Helvetica-Bold"/>
          <w:bCs/>
          <w:lang w:val="sq-AL"/>
        </w:rPr>
        <w:t>veprojnë si një entitet i pavarur</w:t>
      </w:r>
      <w:r w:rsidR="00EB0346">
        <w:rPr>
          <w:rFonts w:cs="Helvetica-Bold"/>
          <w:bCs/>
          <w:lang w:val="sq-AL"/>
        </w:rPr>
        <w:t>;</w:t>
      </w:r>
    </w:p>
    <w:p w14:paraId="0FAEC06A" w14:textId="50ACD962" w:rsidR="00EB0346" w:rsidRPr="00702E71" w:rsidRDefault="00EB0346" w:rsidP="00B22BA1">
      <w:pPr>
        <w:pStyle w:val="ListParagraph"/>
        <w:numPr>
          <w:ilvl w:val="0"/>
          <w:numId w:val="430"/>
        </w:numPr>
        <w:spacing w:line="240" w:lineRule="auto"/>
        <w:rPr>
          <w:rFonts w:cs="Helvetica-Bold"/>
          <w:bCs/>
        </w:rPr>
      </w:pPr>
      <w:r>
        <w:rPr>
          <w:rFonts w:cs="Helvetica-Bold"/>
          <w:bCs/>
        </w:rPr>
        <w:t xml:space="preserve"> agjentët e lidhur, </w:t>
      </w:r>
      <w:r w:rsidRPr="00EB0346">
        <w:rPr>
          <w:rFonts w:cs="Helvetica-Bold"/>
          <w:bCs/>
        </w:rPr>
        <w:t xml:space="preserve"> të cil</w:t>
      </w:r>
      <w:r>
        <w:rPr>
          <w:rFonts w:cs="Helvetica-Bold"/>
          <w:bCs/>
        </w:rPr>
        <w:t>ë</w:t>
      </w:r>
      <w:r w:rsidRPr="00EB0346">
        <w:rPr>
          <w:rFonts w:cs="Helvetica-Bold"/>
          <w:bCs/>
        </w:rPr>
        <w:t>t janë persona fizik apo juridik që shesin vetëm fondet e shoqërisë administruese</w:t>
      </w:r>
      <w:r>
        <w:rPr>
          <w:rFonts w:cs="Helvetica-Bold"/>
          <w:bCs/>
        </w:rPr>
        <w:t xml:space="preserve"> të fondeve</w:t>
      </w:r>
      <w:r w:rsidRPr="00EB0346">
        <w:rPr>
          <w:rFonts w:cs="Helvetica-Bold"/>
          <w:bCs/>
        </w:rPr>
        <w:t>/dega e shoqërisë administruese</w:t>
      </w:r>
      <w:r>
        <w:rPr>
          <w:rFonts w:cs="Helvetica-Bold"/>
          <w:bCs/>
        </w:rPr>
        <w:t xml:space="preserve"> dhe për të cilët</w:t>
      </w:r>
      <w:r w:rsidRPr="00EB0346">
        <w:rPr>
          <w:rFonts w:cs="Helvetica-Bold"/>
          <w:bCs/>
        </w:rPr>
        <w:t xml:space="preserve"> shoqëria administruese është përgjegjës</w:t>
      </w:r>
      <w:r>
        <w:rPr>
          <w:rFonts w:cs="Helvetica-Bold"/>
          <w:bCs/>
        </w:rPr>
        <w:t>e.</w:t>
      </w:r>
    </w:p>
    <w:p w14:paraId="266B0201" w14:textId="215C5DA4" w:rsidR="00A93C36" w:rsidRPr="00702E71" w:rsidRDefault="00A55CDA" w:rsidP="00B22BA1">
      <w:pPr>
        <w:pStyle w:val="ListParagraph"/>
        <w:numPr>
          <w:ilvl w:val="0"/>
          <w:numId w:val="134"/>
        </w:numPr>
        <w:spacing w:after="0" w:line="240" w:lineRule="auto"/>
        <w:ind w:left="397" w:firstLine="357"/>
        <w:rPr>
          <w:rFonts w:cs="Helvetica-Bold"/>
          <w:bCs/>
          <w:lang w:val="sq-AL"/>
        </w:rPr>
      </w:pPr>
      <w:r>
        <w:rPr>
          <w:rFonts w:cs="Helvetica-Bold"/>
          <w:bCs/>
          <w:lang w:val="sq-AL"/>
        </w:rPr>
        <w:t>Në përputhje</w:t>
      </w:r>
      <w:r w:rsidR="005F17A3">
        <w:rPr>
          <w:rFonts w:cs="Helvetica-Bold"/>
          <w:bCs/>
          <w:lang w:val="sq-AL"/>
        </w:rPr>
        <w:t xml:space="preserve"> </w:t>
      </w:r>
      <w:r>
        <w:rPr>
          <w:rFonts w:cs="Helvetica-Bold"/>
          <w:bCs/>
          <w:lang w:val="sq-AL"/>
        </w:rPr>
        <w:t xml:space="preserve">me </w:t>
      </w:r>
      <w:r w:rsidR="005F17A3">
        <w:rPr>
          <w:rFonts w:cs="Helvetica-Bold"/>
          <w:bCs/>
          <w:lang w:val="sq-AL"/>
        </w:rPr>
        <w:t>pikën 1</w:t>
      </w:r>
      <w:r w:rsidR="00284C46">
        <w:rPr>
          <w:rFonts w:cs="Helvetica-Bold"/>
          <w:bCs/>
          <w:lang w:val="sq-AL"/>
        </w:rPr>
        <w:t xml:space="preserve"> t</w:t>
      </w:r>
      <w:r w:rsidR="00AB1D09">
        <w:rPr>
          <w:rFonts w:cs="Helvetica-Bold"/>
          <w:bCs/>
          <w:lang w:val="sq-AL"/>
        </w:rPr>
        <w:t>ë</w:t>
      </w:r>
      <w:r w:rsidR="00284C46">
        <w:rPr>
          <w:rFonts w:cs="Helvetica-Bold"/>
          <w:bCs/>
          <w:lang w:val="sq-AL"/>
        </w:rPr>
        <w:t xml:space="preserve"> k</w:t>
      </w:r>
      <w:r w:rsidR="00AB1D09">
        <w:rPr>
          <w:rFonts w:cs="Helvetica-Bold"/>
          <w:bCs/>
          <w:lang w:val="sq-AL"/>
        </w:rPr>
        <w:t>ë</w:t>
      </w:r>
      <w:r w:rsidR="00284C46">
        <w:rPr>
          <w:rFonts w:cs="Helvetica-Bold"/>
          <w:bCs/>
          <w:lang w:val="sq-AL"/>
        </w:rPr>
        <w:t>tij neni</w:t>
      </w:r>
      <w:r w:rsidR="00A93C36" w:rsidRPr="00702E71">
        <w:rPr>
          <w:rFonts w:cs="Helvetica-Bold"/>
          <w:bCs/>
          <w:lang w:val="sq-AL"/>
        </w:rPr>
        <w:t>, shitja e aksioneve ose e kuotave në sipërmarrjet e investimeve kolektive me ofertë publike mund të realizohet nga subjektet e mëposhtme juridike, të cilat kanë lidhur një kontratë me shoqërinë administruese ose me degën e shoqërisë administruese dhe që janë të licencuara për të ushtruar aktivitet në Republikën e Shqipërisë</w:t>
      </w:r>
      <w:r w:rsidR="0051242F">
        <w:rPr>
          <w:rFonts w:cs="Helvetica-Bold"/>
          <w:bCs/>
          <w:lang w:val="sq-AL"/>
        </w:rPr>
        <w:t xml:space="preserve"> sa m</w:t>
      </w:r>
      <w:r w:rsidR="00AB1D09">
        <w:rPr>
          <w:rFonts w:cs="Helvetica-Bold"/>
          <w:bCs/>
          <w:lang w:val="sq-AL"/>
        </w:rPr>
        <w:t>ë</w:t>
      </w:r>
      <w:r w:rsidR="0051242F">
        <w:rPr>
          <w:rFonts w:cs="Helvetica-Bold"/>
          <w:bCs/>
          <w:lang w:val="sq-AL"/>
        </w:rPr>
        <w:t xml:space="preserve"> posht</w:t>
      </w:r>
      <w:r w:rsidR="00AB1D09">
        <w:rPr>
          <w:rFonts w:cs="Helvetica-Bold"/>
          <w:bCs/>
          <w:lang w:val="sq-AL"/>
        </w:rPr>
        <w:t>ë</w:t>
      </w:r>
      <w:r w:rsidR="00A93C36" w:rsidRPr="00702E71">
        <w:rPr>
          <w:rFonts w:cs="Helvetica-Bold"/>
          <w:bCs/>
          <w:lang w:val="sq-AL"/>
        </w:rPr>
        <w:t>:</w:t>
      </w:r>
    </w:p>
    <w:p w14:paraId="7238A8BE" w14:textId="77777777" w:rsidR="00FE28A8" w:rsidRPr="00702E71" w:rsidRDefault="00A93C36" w:rsidP="00B22BA1">
      <w:pPr>
        <w:pStyle w:val="ListParagraph"/>
        <w:numPr>
          <w:ilvl w:val="0"/>
          <w:numId w:val="135"/>
        </w:numPr>
        <w:spacing w:after="0" w:line="240" w:lineRule="auto"/>
        <w:ind w:left="397" w:firstLine="357"/>
        <w:rPr>
          <w:rFonts w:cs="Helvetica-Bold"/>
          <w:bCs/>
        </w:rPr>
      </w:pPr>
      <w:r w:rsidRPr="00702E71">
        <w:rPr>
          <w:rFonts w:cs="Helvetica-Bold"/>
          <w:bCs/>
          <w:lang w:val="sq-AL"/>
        </w:rPr>
        <w:t>bankat;</w:t>
      </w:r>
    </w:p>
    <w:p w14:paraId="02AE6CB3" w14:textId="77777777" w:rsidR="00FE28A8" w:rsidRPr="00702E71" w:rsidRDefault="00A93C36" w:rsidP="00B22BA1">
      <w:pPr>
        <w:pStyle w:val="ListParagraph"/>
        <w:numPr>
          <w:ilvl w:val="0"/>
          <w:numId w:val="135"/>
        </w:numPr>
        <w:spacing w:after="0" w:line="240" w:lineRule="auto"/>
        <w:ind w:left="397" w:firstLine="357"/>
        <w:rPr>
          <w:rFonts w:cs="Helvetica-Bold"/>
          <w:bCs/>
        </w:rPr>
      </w:pPr>
      <w:r w:rsidRPr="00702E71">
        <w:rPr>
          <w:rFonts w:cs="Helvetica-Bold"/>
          <w:bCs/>
          <w:lang w:val="sq-AL"/>
        </w:rPr>
        <w:t>shoqëritë e sigurimit;</w:t>
      </w:r>
    </w:p>
    <w:p w14:paraId="788CC340" w14:textId="77777777" w:rsidR="00FE28A8" w:rsidRPr="00702E71" w:rsidRDefault="00A93C36" w:rsidP="00B22BA1">
      <w:pPr>
        <w:pStyle w:val="ListParagraph"/>
        <w:numPr>
          <w:ilvl w:val="0"/>
          <w:numId w:val="135"/>
        </w:numPr>
        <w:spacing w:after="0" w:line="240" w:lineRule="auto"/>
        <w:ind w:left="397" w:firstLine="357"/>
        <w:rPr>
          <w:rFonts w:cs="Helvetica-Bold"/>
          <w:bCs/>
        </w:rPr>
      </w:pPr>
      <w:r w:rsidRPr="00702E71">
        <w:rPr>
          <w:rFonts w:cs="Helvetica-Bold"/>
          <w:bCs/>
          <w:lang w:val="sq-AL"/>
        </w:rPr>
        <w:t>shoqëritë komisionere;</w:t>
      </w:r>
    </w:p>
    <w:p w14:paraId="4B2B5F3E" w14:textId="0FE7F805" w:rsidR="00FE28A8" w:rsidRDefault="00CB2B9C" w:rsidP="008A45A8">
      <w:pPr>
        <w:spacing w:after="0" w:line="240" w:lineRule="auto"/>
        <w:ind w:left="810" w:hanging="810"/>
        <w:rPr>
          <w:rFonts w:cs="Helvetica-Bold"/>
          <w:bCs/>
          <w:lang w:val="sq-AL"/>
        </w:rPr>
      </w:pPr>
      <w:r>
        <w:rPr>
          <w:rFonts w:cs="Helvetica-Bold"/>
          <w:bCs/>
          <w:lang w:val="sq-AL"/>
        </w:rPr>
        <w:t xml:space="preserve">ç)       </w:t>
      </w:r>
      <w:r w:rsidR="00A93C36" w:rsidRPr="00CB2B9C">
        <w:rPr>
          <w:rFonts w:cs="Helvetica-Bold"/>
          <w:bCs/>
          <w:lang w:val="sq-AL"/>
        </w:rPr>
        <w:t>persona të tjerë juridikë që kanë licencën e nevojshme nga Autoriteti në zbatim të Ligjit nr. 9879, datë 21.2.2008 “Për titujt”, të cilët kanë lidhur kontratë me shoqërinë administruese ose degën e shoqërisë administruese.</w:t>
      </w:r>
    </w:p>
    <w:p w14:paraId="69D478F5" w14:textId="491929A2" w:rsidR="00182C56" w:rsidRPr="00182C56" w:rsidRDefault="00182C56" w:rsidP="008A45A8">
      <w:pPr>
        <w:pStyle w:val="ListParagraph"/>
        <w:spacing w:after="0" w:line="240" w:lineRule="auto"/>
        <w:rPr>
          <w:rFonts w:cs="Helvetica-Bold"/>
          <w:bCs/>
        </w:rPr>
      </w:pPr>
      <w:r>
        <w:rPr>
          <w:rFonts w:cs="Helvetica-Bold"/>
          <w:bCs/>
        </w:rPr>
        <w:t xml:space="preserve">3.   Të gjithë subjektet e përcaktuara në </w:t>
      </w:r>
      <w:r w:rsidRPr="00182C56">
        <w:rPr>
          <w:rFonts w:cs="Helvetica-Bold"/>
          <w:bCs/>
        </w:rPr>
        <w:t>pikën 1 t</w:t>
      </w:r>
      <w:r w:rsidR="004E4B5B">
        <w:rPr>
          <w:rFonts w:cs="Helvetica-Bold"/>
          <w:bCs/>
        </w:rPr>
        <w:t>ë</w:t>
      </w:r>
      <w:r w:rsidRPr="00182C56">
        <w:rPr>
          <w:rFonts w:cs="Helvetica-Bold"/>
          <w:bCs/>
        </w:rPr>
        <w:t>ë k</w:t>
      </w:r>
      <w:r w:rsidR="004E4B5B">
        <w:rPr>
          <w:rFonts w:cs="Helvetica-Bold"/>
          <w:bCs/>
        </w:rPr>
        <w:t>ë</w:t>
      </w:r>
      <w:r w:rsidRPr="00182C56">
        <w:rPr>
          <w:rFonts w:cs="Helvetica-Bold"/>
          <w:bCs/>
        </w:rPr>
        <w:t>ëtij neni</w:t>
      </w:r>
      <w:r>
        <w:rPr>
          <w:rFonts w:cs="Helvetica-Bold"/>
          <w:bCs/>
        </w:rPr>
        <w:t>, në kuptim të këtij ligji quhen distributor.</w:t>
      </w:r>
    </w:p>
    <w:p w14:paraId="59F1BB24" w14:textId="77777777" w:rsidR="00FE28A8" w:rsidRPr="00702E71" w:rsidRDefault="00FE28A8" w:rsidP="006B4971">
      <w:pPr>
        <w:pStyle w:val="ListParagraph"/>
        <w:ind w:left="810" w:hanging="810"/>
        <w:rPr>
          <w:rFonts w:cs="Helvetica-Bold"/>
          <w:bCs/>
        </w:rPr>
      </w:pPr>
    </w:p>
    <w:p w14:paraId="29A54A51" w14:textId="77777777" w:rsidR="005F17A3" w:rsidRDefault="00A93C36" w:rsidP="005F17A3">
      <w:pPr>
        <w:pStyle w:val="ListParagraph"/>
        <w:ind w:left="360"/>
        <w:jc w:val="center"/>
        <w:rPr>
          <w:rFonts w:cs="Helvetica-Bold"/>
          <w:b/>
          <w:bCs/>
          <w:lang w:val="sq-AL"/>
        </w:rPr>
      </w:pPr>
      <w:r w:rsidRPr="00702E71">
        <w:rPr>
          <w:rFonts w:cs="Helvetica-Bold"/>
          <w:b/>
          <w:bCs/>
          <w:lang w:val="sq-AL"/>
        </w:rPr>
        <w:t>Neni 102</w:t>
      </w:r>
    </w:p>
    <w:p w14:paraId="64DA70FB" w14:textId="77777777" w:rsidR="005B795B" w:rsidRDefault="005B795B" w:rsidP="005F17A3">
      <w:pPr>
        <w:pStyle w:val="ListParagraph"/>
        <w:ind w:left="360"/>
        <w:jc w:val="center"/>
        <w:rPr>
          <w:rFonts w:cs="Helvetica-Bold"/>
          <w:b/>
          <w:bCs/>
          <w:lang w:val="sq-AL"/>
        </w:rPr>
      </w:pPr>
    </w:p>
    <w:p w14:paraId="4520D107" w14:textId="77777777" w:rsidR="00FE28A8" w:rsidRDefault="00A93C36" w:rsidP="005F17A3">
      <w:pPr>
        <w:pStyle w:val="ListParagraph"/>
        <w:ind w:left="360"/>
        <w:jc w:val="center"/>
        <w:rPr>
          <w:rFonts w:cs="Helvetica-Bold"/>
          <w:b/>
          <w:bCs/>
          <w:lang w:val="sq-AL"/>
        </w:rPr>
      </w:pPr>
      <w:r w:rsidRPr="00702E71">
        <w:rPr>
          <w:rFonts w:cs="Helvetica-Bold"/>
          <w:b/>
          <w:bCs/>
          <w:lang w:val="sq-AL"/>
        </w:rPr>
        <w:t>Veprimtaria si agjent i shoqërisë administruese dhe investitorëve</w:t>
      </w:r>
    </w:p>
    <w:p w14:paraId="16FFDDF3" w14:textId="77777777" w:rsidR="005F17A3" w:rsidRPr="00702E71" w:rsidRDefault="005F17A3" w:rsidP="005F17A3">
      <w:pPr>
        <w:pStyle w:val="ListParagraph"/>
        <w:ind w:left="360"/>
        <w:rPr>
          <w:rFonts w:cs="Helvetica-Bold"/>
          <w:b/>
          <w:bCs/>
          <w:lang w:val="it-IT"/>
        </w:rPr>
      </w:pPr>
    </w:p>
    <w:p w14:paraId="70F27609" w14:textId="2E18A90B" w:rsidR="00A93C36" w:rsidRPr="00702E71" w:rsidRDefault="0051242F" w:rsidP="00B22BA1">
      <w:pPr>
        <w:pStyle w:val="ListParagraph"/>
        <w:numPr>
          <w:ilvl w:val="0"/>
          <w:numId w:val="136"/>
        </w:numPr>
        <w:spacing w:line="240" w:lineRule="auto"/>
        <w:ind w:left="397" w:firstLine="357"/>
        <w:rPr>
          <w:rFonts w:cs="Helvetica-Bold"/>
          <w:bCs/>
          <w:lang w:val="it-IT"/>
        </w:rPr>
      </w:pPr>
      <w:r>
        <w:rPr>
          <w:rFonts w:cs="Helvetica-Bold"/>
          <w:bCs/>
          <w:lang w:val="sq-AL"/>
        </w:rPr>
        <w:t>Gjat</w:t>
      </w:r>
      <w:r w:rsidR="00AB1D09">
        <w:rPr>
          <w:rFonts w:cs="Helvetica-Bold"/>
          <w:bCs/>
          <w:lang w:val="sq-AL"/>
        </w:rPr>
        <w:t>ë</w:t>
      </w:r>
      <w:r>
        <w:rPr>
          <w:rFonts w:cs="Helvetica-Bold"/>
          <w:bCs/>
          <w:lang w:val="sq-AL"/>
        </w:rPr>
        <w:t xml:space="preserve"> </w:t>
      </w:r>
      <w:r w:rsidR="00A93C36" w:rsidRPr="00702E71">
        <w:rPr>
          <w:rFonts w:cs="Helvetica-Bold"/>
          <w:bCs/>
          <w:lang w:val="sq-AL"/>
        </w:rPr>
        <w:t xml:space="preserve"> shitje</w:t>
      </w:r>
      <w:r>
        <w:rPr>
          <w:rFonts w:cs="Helvetica-Bold"/>
          <w:bCs/>
          <w:lang w:val="sq-AL"/>
        </w:rPr>
        <w:t>s</w:t>
      </w:r>
      <w:r w:rsidR="00A93C36" w:rsidRPr="00702E71">
        <w:rPr>
          <w:rFonts w:cs="Helvetica-Bold"/>
          <w:bCs/>
          <w:lang w:val="sq-AL"/>
        </w:rPr>
        <w:t xml:space="preserve"> </w:t>
      </w:r>
      <w:r>
        <w:rPr>
          <w:rFonts w:cs="Helvetica-Bold"/>
          <w:bCs/>
          <w:lang w:val="sq-AL"/>
        </w:rPr>
        <w:t>s</w:t>
      </w:r>
      <w:r w:rsidR="00AB1D09">
        <w:rPr>
          <w:rFonts w:cs="Helvetica-Bold"/>
          <w:bCs/>
          <w:lang w:val="sq-AL"/>
        </w:rPr>
        <w:t>ë</w:t>
      </w:r>
      <w:r w:rsidR="00A93C36" w:rsidRPr="00702E71">
        <w:rPr>
          <w:rFonts w:cs="Helvetica-Bold"/>
          <w:bCs/>
          <w:lang w:val="sq-AL"/>
        </w:rPr>
        <w:t xml:space="preserve"> aksioneve ose të kuotave në sipërmarrjet e investimeve kolektive me ofertë publike ose të njohura, bankat ose shoqëritë e sigurimit dhe personat e tjerë juridikë, të parashikuar në nenin 101, pika 2, të këtij ligji, veprojnë si agjentë të shoqërisë administruese</w:t>
      </w:r>
      <w:r w:rsidR="00771BBC" w:rsidRPr="00702E71">
        <w:rPr>
          <w:rFonts w:cs="Helvetica-Bold"/>
          <w:bCs/>
          <w:lang w:val="sq-AL"/>
        </w:rPr>
        <w:t xml:space="preserve"> ose të degës së shoqërisë administruese</w:t>
      </w:r>
      <w:r w:rsidR="00A93C36" w:rsidRPr="00702E71">
        <w:rPr>
          <w:rFonts w:cs="Helvetica-Bold"/>
          <w:bCs/>
          <w:lang w:val="sq-AL"/>
        </w:rPr>
        <w:t>, në bazë të një kontrate me shkrim, të lidhur me këtë shoqëri</w:t>
      </w:r>
      <w:r w:rsidR="003121DB">
        <w:rPr>
          <w:rFonts w:cs="Helvetica-Bold"/>
          <w:bCs/>
          <w:lang w:val="sq-AL"/>
        </w:rPr>
        <w:t>/deg</w:t>
      </w:r>
      <w:r w:rsidR="00AB1D09">
        <w:rPr>
          <w:rFonts w:cs="Helvetica-Bold"/>
          <w:bCs/>
          <w:lang w:val="sq-AL"/>
        </w:rPr>
        <w:t>ë</w:t>
      </w:r>
      <w:r w:rsidR="00A93C36" w:rsidRPr="00702E71">
        <w:rPr>
          <w:rFonts w:cs="Helvetica-Bold"/>
          <w:bCs/>
          <w:lang w:val="sq-AL"/>
        </w:rPr>
        <w:t>.</w:t>
      </w:r>
    </w:p>
    <w:p w14:paraId="20A73168" w14:textId="19E4D975" w:rsidR="0084289B" w:rsidRPr="0084289B" w:rsidRDefault="0051242F" w:rsidP="00B22BA1">
      <w:pPr>
        <w:pStyle w:val="ListParagraph"/>
        <w:numPr>
          <w:ilvl w:val="0"/>
          <w:numId w:val="136"/>
        </w:numPr>
        <w:spacing w:line="240" w:lineRule="auto"/>
        <w:ind w:left="397" w:firstLine="357"/>
        <w:rPr>
          <w:rFonts w:cs="Helvetica-Bold"/>
          <w:bCs/>
          <w:lang w:val="it-IT"/>
        </w:rPr>
      </w:pPr>
      <w:r>
        <w:rPr>
          <w:rFonts w:cs="Helvetica-Bold"/>
          <w:bCs/>
          <w:lang w:val="sq-AL"/>
        </w:rPr>
        <w:t>Gjat</w:t>
      </w:r>
      <w:r w:rsidR="00AB1D09">
        <w:rPr>
          <w:rFonts w:cs="Helvetica-Bold"/>
          <w:bCs/>
          <w:lang w:val="sq-AL"/>
        </w:rPr>
        <w:t>ë</w:t>
      </w:r>
      <w:r w:rsidR="00A87FC8" w:rsidRPr="00702E71">
        <w:rPr>
          <w:rFonts w:cs="Helvetica-Bold"/>
          <w:bCs/>
          <w:lang w:val="sq-AL"/>
        </w:rPr>
        <w:t xml:space="preserve"> shitje</w:t>
      </w:r>
      <w:r>
        <w:rPr>
          <w:rFonts w:cs="Helvetica-Bold"/>
          <w:bCs/>
          <w:lang w:val="sq-AL"/>
        </w:rPr>
        <w:t>s</w:t>
      </w:r>
      <w:r w:rsidR="00A87FC8" w:rsidRPr="00702E71">
        <w:rPr>
          <w:rFonts w:cs="Helvetica-Bold"/>
          <w:bCs/>
          <w:lang w:val="sq-AL"/>
        </w:rPr>
        <w:t xml:space="preserve"> </w:t>
      </w:r>
      <w:r>
        <w:rPr>
          <w:rFonts w:cs="Helvetica-Bold"/>
          <w:bCs/>
          <w:lang w:val="sq-AL"/>
        </w:rPr>
        <w:t>s</w:t>
      </w:r>
      <w:r w:rsidR="00AB1D09">
        <w:rPr>
          <w:rFonts w:cs="Helvetica-Bold"/>
          <w:bCs/>
          <w:lang w:val="sq-AL"/>
        </w:rPr>
        <w:t>ë</w:t>
      </w:r>
      <w:r w:rsidR="00A87FC8" w:rsidRPr="00702E71">
        <w:rPr>
          <w:rFonts w:cs="Helvetica-Bold"/>
          <w:bCs/>
          <w:lang w:val="sq-AL"/>
        </w:rPr>
        <w:t xml:space="preserve"> aksioneve ose kuotave në sipërmarrjet e investimeve kolektive me ofertë publike ose të njohur, shoqëritë komisionere dhe bankat e licencuara, për të kryer veprime me titujt, veprojnë si agjentë të klientëve në blerjen e aksioneve ose të kuotave për llogari të tyre, bazuar në një kontratë të lidhur me </w:t>
      </w:r>
      <w:r>
        <w:rPr>
          <w:rFonts w:cs="Helvetica-Bold"/>
          <w:bCs/>
          <w:lang w:val="sq-AL"/>
        </w:rPr>
        <w:t>shkrim</w:t>
      </w:r>
      <w:r w:rsidR="00A87FC8" w:rsidRPr="00702E71">
        <w:rPr>
          <w:rFonts w:cs="Helvetica-Bold"/>
          <w:bCs/>
          <w:lang w:val="sq-AL"/>
        </w:rPr>
        <w:t>.</w:t>
      </w:r>
    </w:p>
    <w:p w14:paraId="491F1941" w14:textId="19466375" w:rsidR="0084289B" w:rsidRDefault="0051242F" w:rsidP="00B22BA1">
      <w:pPr>
        <w:pStyle w:val="ListParagraph"/>
        <w:numPr>
          <w:ilvl w:val="0"/>
          <w:numId w:val="136"/>
        </w:numPr>
        <w:spacing w:line="240" w:lineRule="auto"/>
        <w:ind w:left="397" w:firstLine="357"/>
        <w:rPr>
          <w:rFonts w:cs="Helvetica-Bold"/>
          <w:bCs/>
          <w:lang w:val="it-IT"/>
        </w:rPr>
      </w:pPr>
      <w:r>
        <w:rPr>
          <w:rFonts w:cs="Helvetica-Bold"/>
          <w:bCs/>
          <w:lang w:val="it-IT"/>
        </w:rPr>
        <w:t>Gjat</w:t>
      </w:r>
      <w:r w:rsidR="00AB1D09">
        <w:rPr>
          <w:rFonts w:cs="Helvetica-Bold"/>
          <w:bCs/>
          <w:lang w:val="it-IT"/>
        </w:rPr>
        <w:t>ë</w:t>
      </w:r>
      <w:r w:rsidRPr="0084289B">
        <w:rPr>
          <w:rFonts w:cs="Helvetica-Bold"/>
          <w:bCs/>
          <w:lang w:val="it-IT"/>
        </w:rPr>
        <w:t xml:space="preserve"> </w:t>
      </w:r>
      <w:r w:rsidR="0084289B" w:rsidRPr="0084289B">
        <w:rPr>
          <w:rFonts w:cs="Helvetica-Bold"/>
          <w:bCs/>
          <w:lang w:val="it-IT"/>
        </w:rPr>
        <w:t>shitje</w:t>
      </w:r>
      <w:r>
        <w:rPr>
          <w:rFonts w:cs="Helvetica-Bold"/>
          <w:bCs/>
          <w:lang w:val="it-IT"/>
        </w:rPr>
        <w:t>s</w:t>
      </w:r>
      <w:r w:rsidR="0084289B" w:rsidRPr="0084289B">
        <w:rPr>
          <w:rFonts w:cs="Helvetica-Bold"/>
          <w:bCs/>
          <w:lang w:val="it-IT"/>
        </w:rPr>
        <w:t xml:space="preserve"> </w:t>
      </w:r>
      <w:r>
        <w:rPr>
          <w:rFonts w:cs="Helvetica-Bold"/>
          <w:bCs/>
          <w:lang w:val="it-IT"/>
        </w:rPr>
        <w:t>s</w:t>
      </w:r>
      <w:r w:rsidR="00AB1D09">
        <w:rPr>
          <w:rFonts w:cs="Helvetica-Bold"/>
          <w:bCs/>
          <w:lang w:val="it-IT"/>
        </w:rPr>
        <w:t>ë</w:t>
      </w:r>
      <w:r w:rsidR="0084289B" w:rsidRPr="0084289B">
        <w:rPr>
          <w:rFonts w:cs="Helvetica-Bold"/>
          <w:bCs/>
          <w:lang w:val="it-IT"/>
        </w:rPr>
        <w:t xml:space="preserve"> aksioneve ose të kuotave në sipërmarrjet e investimeve kolektive me ofertë publike ose të njohura, agjentët e lidhur që janë persona juridikë ose fizikë veprojnë si agjentë të shoqërisë administruese ose të degës së shoqërisë administruese, në bazë të një kontrate me shkrim, të lidhur me këtë shoqëri administruese ose me degën.  </w:t>
      </w:r>
    </w:p>
    <w:p w14:paraId="4918AE7A" w14:textId="187E1B4A" w:rsidR="0084289B" w:rsidRPr="0084289B" w:rsidRDefault="0084289B" w:rsidP="00B22BA1">
      <w:pPr>
        <w:pStyle w:val="ListParagraph"/>
        <w:numPr>
          <w:ilvl w:val="0"/>
          <w:numId w:val="136"/>
        </w:numPr>
        <w:spacing w:line="240" w:lineRule="auto"/>
        <w:ind w:left="397" w:firstLine="357"/>
        <w:rPr>
          <w:rFonts w:cs="Helvetica-Bold"/>
          <w:bCs/>
          <w:lang w:val="it-IT"/>
        </w:rPr>
      </w:pPr>
      <w:r w:rsidRPr="0084289B">
        <w:rPr>
          <w:rFonts w:cs="Helvetica-Bold"/>
          <w:bCs/>
          <w:lang w:val="it-IT"/>
        </w:rPr>
        <w:t xml:space="preserve">Autoriteti mund të </w:t>
      </w:r>
      <w:r w:rsidR="0051242F">
        <w:rPr>
          <w:rFonts w:cs="Helvetica-Bold"/>
          <w:bCs/>
          <w:lang w:val="it-IT"/>
        </w:rPr>
        <w:t>miratoj</w:t>
      </w:r>
      <w:r w:rsidR="00AB1D09">
        <w:rPr>
          <w:rFonts w:cs="Helvetica-Bold"/>
          <w:bCs/>
          <w:lang w:val="it-IT"/>
        </w:rPr>
        <w:t>ë</w:t>
      </w:r>
      <w:r w:rsidR="0051242F">
        <w:rPr>
          <w:rFonts w:cs="Helvetica-Bold"/>
          <w:bCs/>
          <w:lang w:val="it-IT"/>
        </w:rPr>
        <w:t xml:space="preserve"> rregulla </w:t>
      </w:r>
      <w:r w:rsidRPr="0084289B">
        <w:rPr>
          <w:rFonts w:cs="Helvetica-Bold"/>
          <w:bCs/>
          <w:lang w:val="it-IT"/>
        </w:rPr>
        <w:t xml:space="preserve"> të mëtejshme për </w:t>
      </w:r>
      <w:r w:rsidR="00DF69A4">
        <w:rPr>
          <w:rFonts w:cs="Helvetica-Bold"/>
          <w:bCs/>
          <w:lang w:val="it-IT"/>
        </w:rPr>
        <w:t>p</w:t>
      </w:r>
      <w:r w:rsidR="00AB1D09">
        <w:rPr>
          <w:rFonts w:cs="Helvetica-Bold"/>
          <w:bCs/>
          <w:lang w:val="it-IT"/>
        </w:rPr>
        <w:t>ë</w:t>
      </w:r>
      <w:r w:rsidR="00DF69A4">
        <w:rPr>
          <w:rFonts w:cs="Helvetica-Bold"/>
          <w:bCs/>
          <w:lang w:val="it-IT"/>
        </w:rPr>
        <w:t>rcaktimin</w:t>
      </w:r>
      <w:r w:rsidRPr="0084289B">
        <w:rPr>
          <w:rFonts w:cs="Helvetica-Bold"/>
          <w:bCs/>
          <w:lang w:val="it-IT"/>
        </w:rPr>
        <w:t>, veprimtarinë dhe kontrollin e personave juridikë ose fizikë si distributorë</w:t>
      </w:r>
      <w:r w:rsidR="003121DB">
        <w:rPr>
          <w:rFonts w:cs="Helvetica-Bold"/>
          <w:bCs/>
          <w:lang w:val="it-IT"/>
        </w:rPr>
        <w:t>, agjent</w:t>
      </w:r>
      <w:r w:rsidR="00AB1D09">
        <w:rPr>
          <w:rFonts w:cs="Helvetica-Bold"/>
          <w:bCs/>
          <w:lang w:val="it-IT"/>
        </w:rPr>
        <w:t>ë</w:t>
      </w:r>
      <w:r w:rsidR="003121DB">
        <w:rPr>
          <w:rFonts w:cs="Helvetica-Bold"/>
          <w:bCs/>
          <w:lang w:val="it-IT"/>
        </w:rPr>
        <w:t xml:space="preserve"> </w:t>
      </w:r>
      <w:r w:rsidRPr="0084289B">
        <w:rPr>
          <w:rFonts w:cs="Helvetica-Bold"/>
          <w:bCs/>
          <w:lang w:val="it-IT"/>
        </w:rPr>
        <w:t>ose agjentë të lidhur të shoqërive administruese ose të degëve të shoqërive administruese.</w:t>
      </w:r>
    </w:p>
    <w:p w14:paraId="52EA4C52" w14:textId="77777777" w:rsidR="00FE28A8" w:rsidRPr="00702E71" w:rsidRDefault="00FE28A8" w:rsidP="004D7233">
      <w:pPr>
        <w:pStyle w:val="ListParagraph"/>
        <w:ind w:left="1077"/>
        <w:rPr>
          <w:rFonts w:cs="Helvetica-Bold"/>
          <w:bCs/>
          <w:lang w:val="it-IT"/>
        </w:rPr>
      </w:pPr>
    </w:p>
    <w:p w14:paraId="017EC301" w14:textId="77777777" w:rsidR="00C03F07" w:rsidRDefault="00A87FC8" w:rsidP="00C03F07">
      <w:pPr>
        <w:pStyle w:val="ListParagraph"/>
        <w:ind w:left="360"/>
        <w:jc w:val="center"/>
        <w:rPr>
          <w:rFonts w:cs="Helvetica-Bold"/>
          <w:b/>
          <w:bCs/>
          <w:lang w:val="sq-AL"/>
        </w:rPr>
      </w:pPr>
      <w:r w:rsidRPr="00702E71">
        <w:rPr>
          <w:rFonts w:cs="Helvetica-Bold"/>
          <w:b/>
          <w:bCs/>
          <w:lang w:val="sq-AL"/>
        </w:rPr>
        <w:t>Neni 103</w:t>
      </w:r>
    </w:p>
    <w:p w14:paraId="2B2D46F2" w14:textId="77777777" w:rsidR="005B795B" w:rsidRDefault="005B795B" w:rsidP="00C03F07">
      <w:pPr>
        <w:pStyle w:val="ListParagraph"/>
        <w:ind w:left="360"/>
        <w:jc w:val="center"/>
        <w:rPr>
          <w:rFonts w:cs="Helvetica-Bold"/>
          <w:b/>
          <w:bCs/>
          <w:lang w:val="sq-AL"/>
        </w:rPr>
      </w:pPr>
    </w:p>
    <w:p w14:paraId="770BAF56" w14:textId="77777777" w:rsidR="00FE28A8" w:rsidRDefault="00A87FC8" w:rsidP="00C03F07">
      <w:pPr>
        <w:pStyle w:val="ListParagraph"/>
        <w:ind w:left="360"/>
        <w:jc w:val="center"/>
        <w:rPr>
          <w:rFonts w:cs="Helvetica-Bold"/>
          <w:b/>
          <w:bCs/>
          <w:lang w:val="sq-AL"/>
        </w:rPr>
      </w:pPr>
      <w:r w:rsidRPr="00702E71">
        <w:rPr>
          <w:rFonts w:cs="Helvetica-Bold"/>
          <w:b/>
          <w:bCs/>
          <w:lang w:val="sq-AL"/>
        </w:rPr>
        <w:t>Njoftimi i pezullimit të licencës</w:t>
      </w:r>
    </w:p>
    <w:p w14:paraId="16527C5E" w14:textId="77777777" w:rsidR="00C03F07" w:rsidRPr="00702E71" w:rsidRDefault="00C03F07" w:rsidP="00C03F07">
      <w:pPr>
        <w:pStyle w:val="ListParagraph"/>
        <w:ind w:left="360"/>
        <w:rPr>
          <w:rFonts w:cs="Helvetica-Bold"/>
          <w:b/>
          <w:bCs/>
          <w:lang w:val="it-IT"/>
        </w:rPr>
      </w:pPr>
    </w:p>
    <w:p w14:paraId="7579E668" w14:textId="38E9B7DB" w:rsidR="00A87FC8" w:rsidRPr="00702E71" w:rsidRDefault="00A87FC8" w:rsidP="00B22BA1">
      <w:pPr>
        <w:pStyle w:val="ListParagraph"/>
        <w:numPr>
          <w:ilvl w:val="0"/>
          <w:numId w:val="137"/>
        </w:numPr>
        <w:spacing w:line="240" w:lineRule="auto"/>
        <w:ind w:left="397" w:firstLine="357"/>
        <w:rPr>
          <w:rFonts w:cs="Helvetica-Bold"/>
          <w:bCs/>
          <w:lang w:val="it-IT"/>
        </w:rPr>
      </w:pPr>
      <w:bookmarkStart w:id="51" w:name="_Hlk534651936"/>
      <w:r w:rsidRPr="00702E71">
        <w:rPr>
          <w:rFonts w:cs="Helvetica-Bold"/>
          <w:bCs/>
          <w:lang w:val="sq-AL"/>
        </w:rPr>
        <w:t>Personat e përmendur në nenin 101 të këtij ligji</w:t>
      </w:r>
      <w:bookmarkEnd w:id="51"/>
      <w:r w:rsidRPr="00702E71">
        <w:rPr>
          <w:rFonts w:cs="Helvetica-Bold"/>
          <w:bCs/>
          <w:lang w:val="sq-AL"/>
        </w:rPr>
        <w:t xml:space="preserve"> nuk duhet të përfshihen në transaksionet e shitjeve, që përfshijnë kuota ose aksione në sipërmarrjen e investimeve kolektive me ofertë publike ose të njohur, gjatë periudhës në të cilën autoriteti përkatës rregullator</w:t>
      </w:r>
      <w:r w:rsidR="0051242F">
        <w:rPr>
          <w:rFonts w:cs="Helvetica-Bold"/>
          <w:bCs/>
          <w:lang w:val="sq-AL"/>
        </w:rPr>
        <w:t xml:space="preserve"> </w:t>
      </w:r>
      <w:r w:rsidRPr="00702E71">
        <w:rPr>
          <w:rFonts w:cs="Helvetica-Bold"/>
          <w:bCs/>
          <w:lang w:val="sq-AL"/>
        </w:rPr>
        <w:t xml:space="preserve"> ka pezulluar përkohësisht licencat e tyre.</w:t>
      </w:r>
    </w:p>
    <w:p w14:paraId="60890FD4" w14:textId="050D3B9D" w:rsidR="00A87FC8" w:rsidRPr="00540C8F" w:rsidRDefault="0051242F" w:rsidP="00B22BA1">
      <w:pPr>
        <w:pStyle w:val="ListParagraph"/>
        <w:numPr>
          <w:ilvl w:val="0"/>
          <w:numId w:val="137"/>
        </w:numPr>
        <w:spacing w:line="240" w:lineRule="auto"/>
        <w:ind w:left="397" w:firstLine="357"/>
        <w:rPr>
          <w:rFonts w:cs="Helvetica-Bold"/>
          <w:bCs/>
          <w:lang w:val="it-IT"/>
        </w:rPr>
      </w:pPr>
      <w:r w:rsidRPr="00702E71">
        <w:rPr>
          <w:rFonts w:cs="Helvetica-Bold"/>
          <w:bCs/>
          <w:lang w:val="sq-AL"/>
        </w:rPr>
        <w:t>Personat e përmendur në nenin 101 të këtij ligji</w:t>
      </w:r>
      <w:r>
        <w:rPr>
          <w:rFonts w:cs="Helvetica-Bold"/>
          <w:bCs/>
          <w:lang w:val="sq-AL"/>
        </w:rPr>
        <w:t xml:space="preserve"> </w:t>
      </w:r>
      <w:r w:rsidR="00A87FC8" w:rsidRPr="00702E71">
        <w:rPr>
          <w:rFonts w:cs="Helvetica-Bold"/>
          <w:bCs/>
          <w:lang w:val="sq-AL"/>
        </w:rPr>
        <w:t xml:space="preserve"> njoftojnë menjëherë </w:t>
      </w:r>
      <w:r w:rsidR="003121DB" w:rsidRPr="00702E71">
        <w:rPr>
          <w:rFonts w:cs="Helvetica-Bold"/>
          <w:bCs/>
          <w:lang w:val="sq-AL"/>
        </w:rPr>
        <w:t>për pezullimin e licencës së tyre</w:t>
      </w:r>
      <w:r w:rsidR="003121DB">
        <w:rPr>
          <w:rFonts w:cs="Helvetica-Bold"/>
          <w:bCs/>
          <w:lang w:val="sq-AL"/>
        </w:rPr>
        <w:t xml:space="preserve">, </w:t>
      </w:r>
      <w:r w:rsidR="00A87FC8" w:rsidRPr="00702E71">
        <w:rPr>
          <w:rFonts w:cs="Helvetica-Bold"/>
          <w:bCs/>
          <w:lang w:val="sq-AL"/>
        </w:rPr>
        <w:t>shoqërinë administruese ose degën e shoqërisë administruese, me të cilën kanë lidhur kontratë për kryerjen e transaksioneve të shitjeve,.</w:t>
      </w:r>
    </w:p>
    <w:p w14:paraId="7BBA5A7B" w14:textId="77777777" w:rsidR="00540C8F" w:rsidRPr="00702E71" w:rsidRDefault="00540C8F" w:rsidP="00540C8F">
      <w:pPr>
        <w:pStyle w:val="ListParagraph"/>
        <w:spacing w:line="240" w:lineRule="auto"/>
        <w:ind w:left="754"/>
        <w:rPr>
          <w:rFonts w:cs="Helvetica-Bold"/>
          <w:bCs/>
          <w:lang w:val="it-IT"/>
        </w:rPr>
      </w:pPr>
    </w:p>
    <w:p w14:paraId="3B085CC3" w14:textId="77777777" w:rsidR="007C5521" w:rsidRDefault="00A87FC8" w:rsidP="008A45A8">
      <w:pPr>
        <w:pStyle w:val="ListParagraph"/>
        <w:spacing w:after="0"/>
        <w:ind w:left="360"/>
        <w:jc w:val="center"/>
        <w:rPr>
          <w:rFonts w:cs="Helvetica-Bold"/>
          <w:b/>
          <w:bCs/>
          <w:lang w:val="sq-AL"/>
        </w:rPr>
      </w:pPr>
      <w:r w:rsidRPr="00702E71">
        <w:rPr>
          <w:rFonts w:cs="Helvetica-Bold"/>
          <w:b/>
          <w:bCs/>
          <w:lang w:val="sq-AL"/>
        </w:rPr>
        <w:t>Neni 104</w:t>
      </w:r>
    </w:p>
    <w:p w14:paraId="03076BC3" w14:textId="77777777" w:rsidR="005B795B" w:rsidRDefault="005B795B" w:rsidP="008A45A8">
      <w:pPr>
        <w:pStyle w:val="ListParagraph"/>
        <w:spacing w:after="0"/>
        <w:ind w:left="360"/>
        <w:jc w:val="center"/>
        <w:rPr>
          <w:rFonts w:cs="Helvetica-Bold"/>
          <w:b/>
          <w:bCs/>
          <w:lang w:val="sq-AL"/>
        </w:rPr>
      </w:pPr>
    </w:p>
    <w:p w14:paraId="4ADB6594" w14:textId="77777777" w:rsidR="00FE28A8" w:rsidRDefault="00A87FC8" w:rsidP="008A45A8">
      <w:pPr>
        <w:pStyle w:val="ListParagraph"/>
        <w:spacing w:after="0"/>
        <w:ind w:left="360"/>
        <w:jc w:val="center"/>
        <w:rPr>
          <w:rFonts w:cs="Helvetica-Bold"/>
          <w:b/>
          <w:bCs/>
          <w:lang w:val="sq-AL"/>
        </w:rPr>
      </w:pPr>
      <w:r w:rsidRPr="00702E71">
        <w:rPr>
          <w:rFonts w:cs="Helvetica-Bold"/>
          <w:b/>
          <w:bCs/>
          <w:lang w:val="sq-AL"/>
        </w:rPr>
        <w:t>Mënyra dhe kushtet e shitjes</w:t>
      </w:r>
    </w:p>
    <w:p w14:paraId="5DD4B635" w14:textId="77777777" w:rsidR="007C5521" w:rsidRPr="00702E71" w:rsidRDefault="007C5521" w:rsidP="008A45A8">
      <w:pPr>
        <w:pStyle w:val="ListParagraph"/>
        <w:spacing w:after="0"/>
        <w:ind w:left="360"/>
        <w:jc w:val="center"/>
        <w:rPr>
          <w:rFonts w:cs="Helvetica-Bold"/>
          <w:b/>
          <w:bCs/>
          <w:lang w:val="it-IT"/>
        </w:rPr>
      </w:pPr>
    </w:p>
    <w:p w14:paraId="445EE81E" w14:textId="45A2EC17" w:rsidR="00A87FC8" w:rsidRPr="00702E71" w:rsidRDefault="00A87FC8" w:rsidP="008A45A8">
      <w:pPr>
        <w:pStyle w:val="ListParagraph"/>
        <w:spacing w:after="0" w:line="240" w:lineRule="auto"/>
        <w:ind w:left="90"/>
        <w:rPr>
          <w:rFonts w:cs="Helvetica-Bold"/>
          <w:bCs/>
          <w:lang w:val="it-IT"/>
        </w:rPr>
      </w:pPr>
      <w:r w:rsidRPr="00702E71">
        <w:rPr>
          <w:rFonts w:cs="Helvetica-Bold"/>
          <w:bCs/>
          <w:lang w:val="sq-AL"/>
        </w:rPr>
        <w:t xml:space="preserve">Subjektet e parashikuara në nenin 101 të këtij ligji, të licencuara për shitjen e aksioneve ose të kuotave në sipërmarrjet e investimeve kolektive me ofertë publike ose të njohura, </w:t>
      </w:r>
      <w:r w:rsidR="0051242F">
        <w:rPr>
          <w:rFonts w:cs="Helvetica-Bold"/>
          <w:bCs/>
          <w:lang w:val="sq-AL"/>
        </w:rPr>
        <w:t>duhet t</w:t>
      </w:r>
      <w:r w:rsidR="00AB1D09">
        <w:rPr>
          <w:rFonts w:cs="Helvetica-Bold"/>
          <w:bCs/>
          <w:lang w:val="sq-AL"/>
        </w:rPr>
        <w:t>ë</w:t>
      </w:r>
      <w:r w:rsidR="0051242F">
        <w:rPr>
          <w:rFonts w:cs="Helvetica-Bold"/>
          <w:bCs/>
          <w:lang w:val="sq-AL"/>
        </w:rPr>
        <w:t xml:space="preserve"> p</w:t>
      </w:r>
      <w:r w:rsidR="00AB1D09">
        <w:rPr>
          <w:rFonts w:cs="Helvetica-Bold"/>
          <w:bCs/>
          <w:lang w:val="sq-AL"/>
        </w:rPr>
        <w:t>ë</w:t>
      </w:r>
      <w:r w:rsidR="0051242F">
        <w:rPr>
          <w:rFonts w:cs="Helvetica-Bold"/>
          <w:bCs/>
          <w:lang w:val="sq-AL"/>
        </w:rPr>
        <w:t xml:space="preserve">rmbushin </w:t>
      </w:r>
      <w:r w:rsidR="005B795B">
        <w:rPr>
          <w:rFonts w:cs="Helvetica-Bold"/>
          <w:bCs/>
          <w:lang w:val="sq-AL"/>
        </w:rPr>
        <w:t>përcaktimet</w:t>
      </w:r>
      <w:r w:rsidR="0051242F">
        <w:rPr>
          <w:rFonts w:cs="Helvetica-Bold"/>
          <w:bCs/>
          <w:lang w:val="sq-AL"/>
        </w:rPr>
        <w:t xml:space="preserve"> e m</w:t>
      </w:r>
      <w:r w:rsidR="00AB1D09">
        <w:rPr>
          <w:rFonts w:cs="Helvetica-Bold"/>
          <w:bCs/>
          <w:lang w:val="sq-AL"/>
        </w:rPr>
        <w:t>ë</w:t>
      </w:r>
      <w:r w:rsidR="0051242F">
        <w:rPr>
          <w:rFonts w:cs="Helvetica-Bold"/>
          <w:bCs/>
          <w:lang w:val="sq-AL"/>
        </w:rPr>
        <w:t>poshtme</w:t>
      </w:r>
      <w:r w:rsidRPr="00702E71">
        <w:rPr>
          <w:rFonts w:cs="Helvetica-Bold"/>
          <w:bCs/>
          <w:lang w:val="sq-AL"/>
        </w:rPr>
        <w:t>:</w:t>
      </w:r>
    </w:p>
    <w:p w14:paraId="07FBB113" w14:textId="27102A12" w:rsidR="00FE28A8" w:rsidRPr="00702E71" w:rsidRDefault="00A87FC8" w:rsidP="00B22BA1">
      <w:pPr>
        <w:pStyle w:val="ListParagraph"/>
        <w:numPr>
          <w:ilvl w:val="0"/>
          <w:numId w:val="138"/>
        </w:numPr>
        <w:spacing w:after="0" w:line="240" w:lineRule="auto"/>
        <w:ind w:left="397" w:firstLine="357"/>
        <w:rPr>
          <w:rFonts w:cs="Helvetica-Bold"/>
          <w:bCs/>
          <w:lang w:val="it-IT"/>
        </w:rPr>
      </w:pPr>
      <w:r w:rsidRPr="00702E71">
        <w:rPr>
          <w:rFonts w:cs="Helvetica-Bold"/>
          <w:bCs/>
          <w:lang w:val="sq-AL"/>
        </w:rPr>
        <w:t xml:space="preserve">u garantojnë investitorëve </w:t>
      </w:r>
      <w:r w:rsidR="00DD39B7">
        <w:rPr>
          <w:rFonts w:cs="Helvetica-Bold"/>
          <w:bCs/>
          <w:lang w:val="sq-AL"/>
        </w:rPr>
        <w:t>disponueshm</w:t>
      </w:r>
      <w:r w:rsidR="00AB1D09">
        <w:rPr>
          <w:rFonts w:cs="Helvetica-Bold"/>
          <w:bCs/>
          <w:lang w:val="sq-AL"/>
        </w:rPr>
        <w:t>ë</w:t>
      </w:r>
      <w:r w:rsidR="00DD39B7">
        <w:rPr>
          <w:rFonts w:cs="Helvetica-Bold"/>
          <w:bCs/>
          <w:lang w:val="sq-AL"/>
        </w:rPr>
        <w:t>rine</w:t>
      </w:r>
      <w:r w:rsidR="00DD39B7" w:rsidRPr="00702E71">
        <w:rPr>
          <w:rFonts w:cs="Helvetica-Bold"/>
          <w:bCs/>
          <w:lang w:val="sq-AL"/>
        </w:rPr>
        <w:t xml:space="preserve"> </w:t>
      </w:r>
      <w:r w:rsidRPr="00702E71">
        <w:rPr>
          <w:rFonts w:cs="Helvetica-Bold"/>
          <w:bCs/>
          <w:lang w:val="sq-AL"/>
        </w:rPr>
        <w:t xml:space="preserve">e të gjitha dokumenteve dhe të të dhënave përkatëse, konkretisht prospektin SIK, dokumentin </w:t>
      </w:r>
      <w:r w:rsidR="0069779B" w:rsidRPr="00702E71">
        <w:rPr>
          <w:rFonts w:cs="Helvetica-Bold"/>
          <w:bCs/>
          <w:lang w:val="sq-AL"/>
        </w:rPr>
        <w:t>me informacionin kryesor për investitorin</w:t>
      </w:r>
      <w:r w:rsidRPr="00702E71">
        <w:rPr>
          <w:rFonts w:cs="Helvetica-Bold"/>
          <w:bCs/>
          <w:lang w:val="sq-AL"/>
        </w:rPr>
        <w:t>, raportet dhe llogaritë vjetore dhe të ndërmjetme, çmimet e kuotave etj.;</w:t>
      </w:r>
    </w:p>
    <w:p w14:paraId="5DC4E823" w14:textId="2CC6AD3C" w:rsidR="00FE28A8" w:rsidRPr="00702E71" w:rsidRDefault="00A87FC8" w:rsidP="00B22BA1">
      <w:pPr>
        <w:pStyle w:val="ListParagraph"/>
        <w:numPr>
          <w:ilvl w:val="0"/>
          <w:numId w:val="138"/>
        </w:numPr>
        <w:spacing w:after="0" w:line="240" w:lineRule="auto"/>
        <w:ind w:left="397" w:firstLine="357"/>
        <w:rPr>
          <w:rFonts w:cs="Helvetica-Bold"/>
          <w:bCs/>
          <w:lang w:val="it-IT"/>
        </w:rPr>
      </w:pPr>
      <w:r w:rsidRPr="00702E71">
        <w:rPr>
          <w:rFonts w:cs="Helvetica-Bold"/>
          <w:bCs/>
          <w:lang w:val="sq-AL"/>
        </w:rPr>
        <w:t xml:space="preserve"> kontrollojnë, nëse kërkesat për blerjen dhe shlyerjen janë </w:t>
      </w:r>
      <w:r w:rsidR="00DD39B7">
        <w:rPr>
          <w:rFonts w:cs="Helvetica-Bold"/>
          <w:bCs/>
          <w:lang w:val="sq-AL"/>
        </w:rPr>
        <w:t>kryer</w:t>
      </w:r>
      <w:r w:rsidR="00DD39B7" w:rsidRPr="00702E71">
        <w:rPr>
          <w:rFonts w:cs="Helvetica-Bold"/>
          <w:bCs/>
          <w:lang w:val="sq-AL"/>
        </w:rPr>
        <w:t xml:space="preserve"> </w:t>
      </w:r>
      <w:r w:rsidRPr="00702E71">
        <w:rPr>
          <w:rFonts w:cs="Helvetica-Bold"/>
          <w:bCs/>
          <w:lang w:val="sq-AL"/>
        </w:rPr>
        <w:t>në mënyrë të rregullt;</w:t>
      </w:r>
    </w:p>
    <w:p w14:paraId="660A766E" w14:textId="5CF09DFA" w:rsidR="00FE28A8" w:rsidRPr="00702E71" w:rsidRDefault="00A87FC8" w:rsidP="00B22BA1">
      <w:pPr>
        <w:pStyle w:val="ListParagraph"/>
        <w:numPr>
          <w:ilvl w:val="0"/>
          <w:numId w:val="138"/>
        </w:numPr>
        <w:spacing w:after="0" w:line="240" w:lineRule="auto"/>
        <w:ind w:left="397" w:firstLine="357"/>
        <w:rPr>
          <w:rFonts w:cs="Helvetica-Bold"/>
          <w:bCs/>
          <w:lang w:val="it-IT"/>
        </w:rPr>
      </w:pPr>
      <w:r w:rsidRPr="00702E71">
        <w:rPr>
          <w:rFonts w:cs="Helvetica-Bold"/>
          <w:bCs/>
          <w:lang w:val="sq-AL"/>
        </w:rPr>
        <w:t>dërgojnë rregullisht shoqërisë administruese ose degës së shoqërisë administruese kërkesat për shitje dhe shlyerje;</w:t>
      </w:r>
    </w:p>
    <w:p w14:paraId="3A6E537F" w14:textId="37579514" w:rsidR="00FE28A8" w:rsidRPr="00CB2B9C" w:rsidRDefault="00CB2B9C" w:rsidP="008A45A8">
      <w:pPr>
        <w:spacing w:after="0" w:line="240" w:lineRule="auto"/>
        <w:ind w:left="397"/>
        <w:rPr>
          <w:rFonts w:cs="Helvetica-Bold"/>
          <w:bCs/>
          <w:lang w:val="it-IT"/>
        </w:rPr>
      </w:pPr>
      <w:r>
        <w:rPr>
          <w:rFonts w:cs="Helvetica-Bold"/>
          <w:bCs/>
          <w:lang w:val="sq-AL"/>
        </w:rPr>
        <w:t xml:space="preserve">ç)       </w:t>
      </w:r>
      <w:r w:rsidR="00A87FC8" w:rsidRPr="00CB2B9C">
        <w:rPr>
          <w:rFonts w:cs="Helvetica-Bold"/>
          <w:bCs/>
          <w:lang w:val="sq-AL"/>
        </w:rPr>
        <w:t>në promovimin e sipërmarrjeve të investimeve kolektive me ofertë publike dhe të njohura, tëpërdorin vetëm prospektin SIK, dokumentin me informacione kryesore, raportet dhe llogaritë vjetore dhe të ndërmjetme dhe materialet e marketimit ose prezantimit që janë miratuar nga shoqëria administruese;</w:t>
      </w:r>
    </w:p>
    <w:p w14:paraId="3585FA71" w14:textId="32099081" w:rsidR="00A87FC8" w:rsidRPr="00702E71" w:rsidRDefault="0049306C" w:rsidP="00B22BA1">
      <w:pPr>
        <w:pStyle w:val="ListParagraph"/>
        <w:numPr>
          <w:ilvl w:val="0"/>
          <w:numId w:val="138"/>
        </w:numPr>
        <w:spacing w:after="0" w:line="240" w:lineRule="auto"/>
        <w:ind w:left="397" w:firstLine="357"/>
        <w:rPr>
          <w:rFonts w:cs="Helvetica-Bold"/>
          <w:bCs/>
          <w:lang w:val="it-IT"/>
        </w:rPr>
      </w:pPr>
      <w:r>
        <w:rPr>
          <w:rFonts w:cs="Helvetica-Bold"/>
          <w:bCs/>
          <w:lang w:val="sq-AL"/>
        </w:rPr>
        <w:t>nuk u</w:t>
      </w:r>
      <w:r w:rsidR="00A87FC8" w:rsidRPr="00702E71">
        <w:rPr>
          <w:rFonts w:cs="Helvetica-Bold"/>
          <w:bCs/>
          <w:lang w:val="sq-AL"/>
        </w:rPr>
        <w:t xml:space="preserve"> japin informacion të rremë ose informacion</w:t>
      </w:r>
      <w:r>
        <w:rPr>
          <w:rFonts w:cs="Helvetica-Bold"/>
          <w:bCs/>
          <w:lang w:val="sq-AL"/>
        </w:rPr>
        <w:t xml:space="preserve"> </w:t>
      </w:r>
      <w:r w:rsidR="00A87FC8" w:rsidRPr="00702E71">
        <w:rPr>
          <w:rFonts w:cs="Helvetica-Bold"/>
          <w:bCs/>
          <w:lang w:val="sq-AL"/>
        </w:rPr>
        <w:t>çorientues investitorë</w:t>
      </w:r>
      <w:r>
        <w:rPr>
          <w:rFonts w:cs="Helvetica-Bold"/>
          <w:bCs/>
          <w:lang w:val="sq-AL"/>
        </w:rPr>
        <w:t>ve</w:t>
      </w:r>
      <w:r w:rsidR="00A87FC8" w:rsidRPr="00702E71">
        <w:rPr>
          <w:rFonts w:cs="Helvetica-Bold"/>
          <w:bCs/>
          <w:lang w:val="sq-AL"/>
        </w:rPr>
        <w:t xml:space="preserve"> </w:t>
      </w:r>
      <w:r>
        <w:rPr>
          <w:rFonts w:cs="Helvetica-Bold"/>
          <w:bCs/>
          <w:lang w:val="sq-AL"/>
        </w:rPr>
        <w:t>n</w:t>
      </w:r>
      <w:r w:rsidR="00AB1D09">
        <w:rPr>
          <w:rFonts w:cs="Helvetica-Bold"/>
          <w:bCs/>
          <w:lang w:val="sq-AL"/>
        </w:rPr>
        <w:t>ë</w:t>
      </w:r>
      <w:r>
        <w:rPr>
          <w:rFonts w:cs="Helvetica-Bold"/>
          <w:bCs/>
          <w:lang w:val="sq-AL"/>
        </w:rPr>
        <w:t xml:space="preserve"> lidhje me</w:t>
      </w:r>
      <w:r w:rsidRPr="00702E71">
        <w:rPr>
          <w:rFonts w:cs="Helvetica-Bold"/>
          <w:bCs/>
          <w:lang w:val="sq-AL"/>
        </w:rPr>
        <w:t xml:space="preserve"> </w:t>
      </w:r>
      <w:r w:rsidR="00A87FC8" w:rsidRPr="00702E71">
        <w:rPr>
          <w:rFonts w:cs="Helvetica-Bold"/>
          <w:bCs/>
          <w:lang w:val="sq-AL"/>
        </w:rPr>
        <w:t>gjendjen e sipërmarrjes apo deklarat</w:t>
      </w:r>
      <w:r>
        <w:rPr>
          <w:rFonts w:cs="Helvetica-Bold"/>
          <w:bCs/>
          <w:lang w:val="sq-AL"/>
        </w:rPr>
        <w:t>a t</w:t>
      </w:r>
      <w:r w:rsidR="00AB1D09">
        <w:rPr>
          <w:rFonts w:cs="Helvetica-Bold"/>
          <w:bCs/>
          <w:lang w:val="sq-AL"/>
        </w:rPr>
        <w:t>ë</w:t>
      </w:r>
      <w:r>
        <w:rPr>
          <w:rFonts w:cs="Helvetica-Bold"/>
          <w:bCs/>
          <w:lang w:val="sq-AL"/>
        </w:rPr>
        <w:t xml:space="preserve"> tjera t</w:t>
      </w:r>
      <w:r w:rsidR="00AB1D09">
        <w:rPr>
          <w:rFonts w:cs="Helvetica-Bold"/>
          <w:bCs/>
          <w:lang w:val="sq-AL"/>
        </w:rPr>
        <w:t>ë</w:t>
      </w:r>
      <w:r>
        <w:rPr>
          <w:rFonts w:cs="Helvetica-Bold"/>
          <w:bCs/>
          <w:lang w:val="sq-AL"/>
        </w:rPr>
        <w:t xml:space="preserve"> rreme </w:t>
      </w:r>
      <w:r w:rsidR="00A87FC8" w:rsidRPr="00702E71">
        <w:rPr>
          <w:rFonts w:cs="Helvetica-Bold"/>
          <w:bCs/>
          <w:lang w:val="sq-AL"/>
        </w:rPr>
        <w:t xml:space="preserve">rreth sipërmarrjes, objektivave të saj të investimit, risqet e lidhura me to, çmimet, </w:t>
      </w:r>
      <w:r>
        <w:rPr>
          <w:rFonts w:cs="Helvetica-Bold"/>
          <w:bCs/>
          <w:i/>
          <w:lang w:val="sq-AL"/>
        </w:rPr>
        <w:t xml:space="preserve">kthimet </w:t>
      </w:r>
      <w:r w:rsidR="00A87FC8" w:rsidRPr="00702E71">
        <w:rPr>
          <w:rFonts w:cs="Helvetica-Bold"/>
          <w:bCs/>
          <w:lang w:val="sq-AL"/>
        </w:rPr>
        <w:t>e investimit</w:t>
      </w:r>
      <w:r>
        <w:rPr>
          <w:rFonts w:cs="Helvetica-Bold"/>
          <w:bCs/>
          <w:lang w:val="sq-AL"/>
        </w:rPr>
        <w:t xml:space="preserve"> apo </w:t>
      </w:r>
      <w:r w:rsidR="00A87FC8" w:rsidRPr="00702E71">
        <w:rPr>
          <w:rFonts w:cs="Helvetica-Bold"/>
          <w:bCs/>
          <w:lang w:val="sq-AL"/>
        </w:rPr>
        <w:t>çështje ose informacion tjetër për sipërmarrjen apo shoqërinë administruese, ose ndonjë deklaratë tjetër, e cila bie në kundërshtim me përmbajtjen e prospektit SIK, dokumentin me informacione kryesore ose raportet dhe llogaritë vjetore dhe të ndërmjetme të tij;</w:t>
      </w:r>
    </w:p>
    <w:p w14:paraId="6FE58994" w14:textId="037088BC" w:rsidR="00A87FC8" w:rsidRPr="00CB2B9C" w:rsidRDefault="00CB2B9C" w:rsidP="008A45A8">
      <w:pPr>
        <w:spacing w:after="0" w:line="240" w:lineRule="auto"/>
        <w:ind w:left="397"/>
        <w:rPr>
          <w:rFonts w:cs="Helvetica-Bold"/>
          <w:bCs/>
          <w:lang w:val="it-IT"/>
        </w:rPr>
      </w:pPr>
      <w:r>
        <w:rPr>
          <w:rFonts w:cs="Helvetica-Bold"/>
          <w:bCs/>
          <w:lang w:val="sq-AL"/>
        </w:rPr>
        <w:t xml:space="preserve">dh)     </w:t>
      </w:r>
      <w:r w:rsidR="00A87FC8" w:rsidRPr="00CB2B9C">
        <w:rPr>
          <w:rFonts w:cs="Helvetica-Bold"/>
          <w:bCs/>
          <w:lang w:val="sq-AL"/>
        </w:rPr>
        <w:t>mbajnë përgjegjësi para shoqërisë administruese për çdo gabim ose pakujdesi të punonjësve të tyre dhe për çdo mospërputhshmëri me këtë ligj dhe akte të tjera nënligjore;</w:t>
      </w:r>
    </w:p>
    <w:p w14:paraId="53DBEC60" w14:textId="62687E8A" w:rsidR="00A87FC8" w:rsidRPr="00702E71" w:rsidRDefault="0049306C" w:rsidP="00B22BA1">
      <w:pPr>
        <w:pStyle w:val="ListParagraph"/>
        <w:numPr>
          <w:ilvl w:val="0"/>
          <w:numId w:val="138"/>
        </w:numPr>
        <w:spacing w:after="0" w:line="240" w:lineRule="auto"/>
        <w:ind w:left="397" w:firstLine="357"/>
        <w:rPr>
          <w:rFonts w:cs="Helvetica-Bold"/>
          <w:bCs/>
          <w:lang w:val="it-IT"/>
        </w:rPr>
      </w:pPr>
      <w:r>
        <w:rPr>
          <w:rFonts w:cs="Helvetica-Bold"/>
          <w:bCs/>
          <w:lang w:val="sq-AL"/>
        </w:rPr>
        <w:lastRenderedPageBreak/>
        <w:t>informojn</w:t>
      </w:r>
      <w:r w:rsidR="00AB1D09">
        <w:rPr>
          <w:rFonts w:cs="Helvetica-Bold"/>
          <w:bCs/>
          <w:lang w:val="sq-AL"/>
        </w:rPr>
        <w:t>ë</w:t>
      </w:r>
      <w:r>
        <w:rPr>
          <w:rFonts w:cs="Helvetica-Bold"/>
          <w:bCs/>
          <w:lang w:val="sq-AL"/>
        </w:rPr>
        <w:t xml:space="preserve"> </w:t>
      </w:r>
      <w:r w:rsidR="00A87FC8" w:rsidRPr="00702E71">
        <w:rPr>
          <w:rFonts w:cs="Helvetica-Bold"/>
          <w:bCs/>
          <w:lang w:val="sq-AL"/>
        </w:rPr>
        <w:t xml:space="preserve"> investitori</w:t>
      </w:r>
      <w:r w:rsidR="00DD369E">
        <w:rPr>
          <w:rFonts w:cs="Helvetica-Bold"/>
          <w:bCs/>
          <w:lang w:val="sq-AL"/>
        </w:rPr>
        <w:t xml:space="preserve">n e </w:t>
      </w:r>
      <w:r w:rsidR="00A87FC8" w:rsidRPr="00702E71">
        <w:rPr>
          <w:rFonts w:cs="Helvetica-Bold"/>
          <w:bCs/>
          <w:lang w:val="sq-AL"/>
        </w:rPr>
        <w:t xml:space="preserve"> mundshëm </w:t>
      </w:r>
      <w:r w:rsidR="00DD369E">
        <w:rPr>
          <w:rFonts w:cs="Helvetica-Bold"/>
          <w:bCs/>
          <w:lang w:val="sq-AL"/>
        </w:rPr>
        <w:t xml:space="preserve">mbi </w:t>
      </w:r>
      <w:r w:rsidR="00A87FC8" w:rsidRPr="00702E71">
        <w:rPr>
          <w:rFonts w:cs="Helvetica-Bold"/>
          <w:bCs/>
          <w:lang w:val="sq-AL"/>
        </w:rPr>
        <w:t xml:space="preserve">faktin se cilën shoqëri administruese përfaqësojnë dhe nëse ai ofron për shitje vetëm produktet e </w:t>
      </w:r>
      <w:r w:rsidR="005D1192">
        <w:rPr>
          <w:rFonts w:cs="Helvetica-Bold"/>
          <w:bCs/>
          <w:lang w:val="sq-AL"/>
        </w:rPr>
        <w:t>nj</w:t>
      </w:r>
      <w:r w:rsidR="00AB1D09">
        <w:rPr>
          <w:rFonts w:cs="Helvetica-Bold"/>
          <w:bCs/>
          <w:lang w:val="sq-AL"/>
        </w:rPr>
        <w:t>ë</w:t>
      </w:r>
      <w:r w:rsidR="005D1192">
        <w:rPr>
          <w:rFonts w:cs="Helvetica-Bold"/>
          <w:bCs/>
          <w:lang w:val="sq-AL"/>
        </w:rPr>
        <w:t xml:space="preserve"> </w:t>
      </w:r>
      <w:r w:rsidR="00A87FC8" w:rsidRPr="00702E71">
        <w:rPr>
          <w:rFonts w:cs="Helvetica-Bold"/>
          <w:bCs/>
          <w:lang w:val="sq-AL"/>
        </w:rPr>
        <w:t>apo  më shumë shoqërive;</w:t>
      </w:r>
    </w:p>
    <w:p w14:paraId="3707F139" w14:textId="3F4795AB" w:rsidR="00FE28A8" w:rsidRPr="00CB2B9C" w:rsidRDefault="00CB2B9C" w:rsidP="008A45A8">
      <w:pPr>
        <w:spacing w:after="0" w:line="240" w:lineRule="auto"/>
        <w:ind w:left="397"/>
        <w:rPr>
          <w:rFonts w:cs="Helvetica-Bold"/>
          <w:bCs/>
          <w:lang w:val="it-IT"/>
        </w:rPr>
      </w:pPr>
      <w:r>
        <w:rPr>
          <w:rFonts w:cs="Helvetica-Bold"/>
          <w:bCs/>
          <w:lang w:val="sq-AL"/>
        </w:rPr>
        <w:t xml:space="preserve">ë)      </w:t>
      </w:r>
      <w:r w:rsidR="005D1192" w:rsidRPr="00CB2B9C">
        <w:rPr>
          <w:rFonts w:cs="Helvetica-Bold"/>
          <w:bCs/>
          <w:lang w:val="sq-AL"/>
        </w:rPr>
        <w:t>garantojn</w:t>
      </w:r>
      <w:r w:rsidR="00AB1D09" w:rsidRPr="00CB2B9C">
        <w:rPr>
          <w:rFonts w:cs="Helvetica-Bold"/>
          <w:bCs/>
          <w:lang w:val="sq-AL"/>
        </w:rPr>
        <w:t>ë</w:t>
      </w:r>
      <w:r w:rsidR="005D63A6" w:rsidRPr="00CB2B9C">
        <w:rPr>
          <w:rFonts w:cs="Helvetica-Bold"/>
          <w:bCs/>
          <w:lang w:val="sq-AL"/>
        </w:rPr>
        <w:t xml:space="preserve"> </w:t>
      </w:r>
      <w:r w:rsidR="005D1192" w:rsidRPr="00CB2B9C">
        <w:rPr>
          <w:rFonts w:cs="Helvetica-Bold"/>
          <w:bCs/>
          <w:lang w:val="sq-AL"/>
        </w:rPr>
        <w:t>q</w:t>
      </w:r>
      <w:r w:rsidR="00AB1D09" w:rsidRPr="00CB2B9C">
        <w:rPr>
          <w:rFonts w:cs="Helvetica-Bold"/>
          <w:bCs/>
          <w:lang w:val="sq-AL"/>
        </w:rPr>
        <w:t>ë</w:t>
      </w:r>
      <w:r w:rsidR="005D63A6" w:rsidRPr="00CB2B9C">
        <w:rPr>
          <w:rFonts w:cs="Helvetica-Bold"/>
          <w:bCs/>
          <w:lang w:val="sq-AL"/>
        </w:rPr>
        <w:t xml:space="preserve"> sipërmarrja apo sipërmarrjet e investimeve kolektive të propozuara plotësojnë nevojat e palës së interesuar dhe se rekomandimet e bëra lidhur me sipërmarrjet e investimeve kolektive janë të përshtatshme dhe/ose të duhura për nevojat e klientëve dhe për kategorinë e klientëve në fjalë (klient profesionist, klient individual,);</w:t>
      </w:r>
    </w:p>
    <w:p w14:paraId="46BDE316" w14:textId="38458C6D" w:rsidR="00FE28A8" w:rsidRPr="00702E71" w:rsidRDefault="005D63A6" w:rsidP="00B22BA1">
      <w:pPr>
        <w:pStyle w:val="ListParagraph"/>
        <w:numPr>
          <w:ilvl w:val="0"/>
          <w:numId w:val="138"/>
        </w:numPr>
        <w:spacing w:after="0" w:line="240" w:lineRule="auto"/>
        <w:ind w:left="397" w:firstLine="357"/>
        <w:rPr>
          <w:rFonts w:cs="Helvetica-Bold"/>
          <w:bCs/>
          <w:lang w:val="it-IT"/>
        </w:rPr>
      </w:pPr>
      <w:r w:rsidRPr="00702E71">
        <w:rPr>
          <w:rFonts w:cs="Helvetica-Bold"/>
          <w:bCs/>
          <w:lang w:val="sq-AL"/>
        </w:rPr>
        <w:t>veprojnë në çdo kohë në përputhje me këtë ligj, me Ligjin nr. 9879, datë 21.2.2008 “Për titujt” dhe me aktet nënligjore përkatëse.</w:t>
      </w:r>
    </w:p>
    <w:p w14:paraId="6CA9BAE5" w14:textId="77777777" w:rsidR="00FE28A8" w:rsidRPr="00702E71" w:rsidRDefault="00FE28A8" w:rsidP="008A45A8">
      <w:pPr>
        <w:pStyle w:val="ListParagraph"/>
        <w:spacing w:after="0" w:line="240" w:lineRule="auto"/>
        <w:ind w:left="357"/>
        <w:rPr>
          <w:rFonts w:cs="Helvetica-Bold"/>
          <w:bCs/>
          <w:lang w:val="it-IT"/>
        </w:rPr>
      </w:pPr>
    </w:p>
    <w:p w14:paraId="4673DC33" w14:textId="77777777" w:rsidR="00F51A59" w:rsidRDefault="005D63A6" w:rsidP="00F51A59">
      <w:pPr>
        <w:pStyle w:val="ListParagraph"/>
        <w:ind w:left="360"/>
        <w:jc w:val="center"/>
        <w:rPr>
          <w:rFonts w:cs="Helvetica-Bold"/>
          <w:b/>
          <w:bCs/>
          <w:lang w:val="sq-AL"/>
        </w:rPr>
      </w:pPr>
      <w:r w:rsidRPr="00702E71">
        <w:rPr>
          <w:rFonts w:cs="Helvetica-Bold"/>
          <w:b/>
          <w:bCs/>
          <w:lang w:val="sq-AL"/>
        </w:rPr>
        <w:t>Neni 105</w:t>
      </w:r>
    </w:p>
    <w:p w14:paraId="587C7168" w14:textId="77777777" w:rsidR="005B795B" w:rsidRDefault="005B795B" w:rsidP="00F51A59">
      <w:pPr>
        <w:pStyle w:val="ListParagraph"/>
        <w:ind w:left="360"/>
        <w:jc w:val="center"/>
        <w:rPr>
          <w:rFonts w:cs="Helvetica-Bold"/>
          <w:b/>
          <w:bCs/>
          <w:lang w:val="sq-AL"/>
        </w:rPr>
      </w:pPr>
    </w:p>
    <w:p w14:paraId="65D377DA" w14:textId="77777777" w:rsidR="00FE28A8" w:rsidRDefault="005D63A6" w:rsidP="00F51A59">
      <w:pPr>
        <w:pStyle w:val="ListParagraph"/>
        <w:ind w:left="360"/>
        <w:jc w:val="center"/>
        <w:rPr>
          <w:rFonts w:cs="Helvetica-Bold"/>
          <w:b/>
          <w:bCs/>
          <w:lang w:val="sq-AL"/>
        </w:rPr>
      </w:pPr>
      <w:r w:rsidRPr="00702E71">
        <w:rPr>
          <w:rFonts w:cs="Helvetica-Bold"/>
          <w:b/>
          <w:bCs/>
          <w:lang w:val="sq-AL"/>
        </w:rPr>
        <w:t>Dhënia e rekomandimeve</w:t>
      </w:r>
    </w:p>
    <w:p w14:paraId="7CA9D28A" w14:textId="77777777" w:rsidR="00F51A59" w:rsidRPr="00702E71" w:rsidRDefault="00F51A59" w:rsidP="00F51A59">
      <w:pPr>
        <w:pStyle w:val="ListParagraph"/>
        <w:ind w:left="360"/>
        <w:jc w:val="center"/>
        <w:rPr>
          <w:rFonts w:cs="Helvetica-Bold"/>
          <w:b/>
          <w:bCs/>
          <w:lang w:val="de-DE"/>
        </w:rPr>
      </w:pPr>
    </w:p>
    <w:p w14:paraId="19FEEB00" w14:textId="562049CE" w:rsidR="00FE28A8" w:rsidRPr="002108D5" w:rsidRDefault="005D63A6" w:rsidP="002108D5">
      <w:pPr>
        <w:spacing w:line="240" w:lineRule="auto"/>
        <w:rPr>
          <w:rFonts w:cs="Helvetica-Bold"/>
          <w:bCs/>
          <w:lang w:val="de-DE"/>
        </w:rPr>
      </w:pPr>
      <w:r w:rsidRPr="002108D5">
        <w:rPr>
          <w:rFonts w:cs="Helvetica-Bold"/>
          <w:bCs/>
          <w:lang w:val="sq-AL"/>
        </w:rPr>
        <w:t>Gjatë dhënies së rekomandimeve lidhur me sipërmarrje</w:t>
      </w:r>
      <w:r w:rsidR="00A20196">
        <w:rPr>
          <w:rFonts w:cs="Helvetica-Bold"/>
          <w:bCs/>
          <w:lang w:val="sq-AL"/>
        </w:rPr>
        <w:t>n</w:t>
      </w:r>
      <w:r w:rsidRPr="002108D5">
        <w:rPr>
          <w:rFonts w:cs="Helvetica-Bold"/>
          <w:bCs/>
          <w:lang w:val="sq-AL"/>
        </w:rPr>
        <w:t xml:space="preserve"> </w:t>
      </w:r>
      <w:r w:rsidR="00A20196">
        <w:rPr>
          <w:rFonts w:cs="Helvetica-Bold"/>
          <w:bCs/>
          <w:lang w:val="sq-AL"/>
        </w:rPr>
        <w:t>e</w:t>
      </w:r>
      <w:r w:rsidRPr="002108D5">
        <w:rPr>
          <w:rFonts w:cs="Helvetica-Bold"/>
          <w:bCs/>
          <w:lang w:val="sq-AL"/>
        </w:rPr>
        <w:t xml:space="preserve"> investimeve kolektive me ofertë publike, personi që vepron si agjent i klientit zbato</w:t>
      </w:r>
      <w:r w:rsidR="00A20196">
        <w:rPr>
          <w:rFonts w:cs="Helvetica-Bold"/>
          <w:bCs/>
          <w:lang w:val="sq-AL"/>
        </w:rPr>
        <w:t>n</w:t>
      </w:r>
      <w:r w:rsidRPr="002108D5">
        <w:rPr>
          <w:rFonts w:cs="Helvetica-Bold"/>
          <w:bCs/>
          <w:lang w:val="sq-AL"/>
        </w:rPr>
        <w:t xml:space="preserve"> dispozitat e nenit 104</w:t>
      </w:r>
      <w:r w:rsidR="00CB2B9C" w:rsidRPr="00CB2B9C">
        <w:rPr>
          <w:rFonts w:cs="Helvetica-Bold"/>
          <w:bCs/>
          <w:lang w:val="sq-AL"/>
        </w:rPr>
        <w:t xml:space="preserve"> </w:t>
      </w:r>
      <w:r w:rsidR="00CB2B9C">
        <w:rPr>
          <w:rFonts w:cs="Helvetica-Bold"/>
          <w:bCs/>
          <w:lang w:val="sq-AL"/>
        </w:rPr>
        <w:t>të këtij ligji</w:t>
      </w:r>
      <w:r w:rsidRPr="002108D5">
        <w:rPr>
          <w:rFonts w:cs="Helvetica-Bold"/>
          <w:bCs/>
          <w:lang w:val="sq-AL"/>
        </w:rPr>
        <w:t xml:space="preserve">, me përjashtim të </w:t>
      </w:r>
      <w:r w:rsidR="00CB2B9C" w:rsidRPr="002108D5">
        <w:rPr>
          <w:rFonts w:cs="Helvetica-Bold"/>
          <w:bCs/>
          <w:lang w:val="sq-AL"/>
        </w:rPr>
        <w:t>shkronj</w:t>
      </w:r>
      <w:r w:rsidR="00CB2B9C">
        <w:rPr>
          <w:rFonts w:cs="Helvetica-Bold"/>
          <w:bCs/>
          <w:lang w:val="sq-AL"/>
        </w:rPr>
        <w:t>ës</w:t>
      </w:r>
      <w:r w:rsidR="00CB2B9C" w:rsidRPr="002108D5">
        <w:rPr>
          <w:rFonts w:cs="Helvetica-Bold"/>
          <w:bCs/>
          <w:lang w:val="sq-AL"/>
        </w:rPr>
        <w:t xml:space="preserve"> </w:t>
      </w:r>
      <w:r w:rsidRPr="002108D5">
        <w:rPr>
          <w:rFonts w:cs="Helvetica-Bold"/>
          <w:bCs/>
          <w:lang w:val="sq-AL"/>
        </w:rPr>
        <w:t>“</w:t>
      </w:r>
      <w:r w:rsidR="00CB2B9C">
        <w:rPr>
          <w:rFonts w:cs="Helvetica-Bold"/>
          <w:bCs/>
          <w:lang w:val="sq-AL"/>
        </w:rPr>
        <w:t>dh</w:t>
      </w:r>
      <w:r w:rsidRPr="002108D5">
        <w:rPr>
          <w:rFonts w:cs="Helvetica-Bold"/>
          <w:bCs/>
          <w:lang w:val="sq-AL"/>
        </w:rPr>
        <w:t>”</w:t>
      </w:r>
      <w:r w:rsidR="00CB2B9C">
        <w:rPr>
          <w:rFonts w:cs="Helvetica-Bold"/>
          <w:bCs/>
          <w:lang w:val="sq-AL"/>
        </w:rPr>
        <w:t>t</w:t>
      </w:r>
      <w:r w:rsidR="004E4B5B">
        <w:rPr>
          <w:rFonts w:cs="Helvetica-Bold"/>
          <w:bCs/>
          <w:lang w:val="sq-AL"/>
        </w:rPr>
        <w:t>ë</w:t>
      </w:r>
      <w:r w:rsidR="00CB2B9C">
        <w:rPr>
          <w:rFonts w:cs="Helvetica-Bold"/>
          <w:bCs/>
          <w:lang w:val="sq-AL"/>
        </w:rPr>
        <w:t xml:space="preserve"> </w:t>
      </w:r>
      <w:r w:rsidR="00CB2B9C" w:rsidRPr="00CB2B9C">
        <w:rPr>
          <w:rFonts w:cs="Helvetica-Bold"/>
          <w:bCs/>
          <w:lang w:val="sq-AL"/>
        </w:rPr>
        <w:t xml:space="preserve">nenit 104 </w:t>
      </w:r>
      <w:r w:rsidR="00A20196">
        <w:rPr>
          <w:rFonts w:cs="Helvetica-Bold"/>
          <w:bCs/>
          <w:lang w:val="sq-AL"/>
        </w:rPr>
        <w:t>t</w:t>
      </w:r>
      <w:r w:rsidR="004E4B5B">
        <w:rPr>
          <w:rFonts w:cs="Helvetica-Bold"/>
          <w:bCs/>
          <w:lang w:val="sq-AL"/>
        </w:rPr>
        <w:t>ë</w:t>
      </w:r>
      <w:r w:rsidR="00A20196">
        <w:rPr>
          <w:rFonts w:cs="Helvetica-Bold"/>
          <w:bCs/>
          <w:lang w:val="sq-AL"/>
        </w:rPr>
        <w:t xml:space="preserve"> k</w:t>
      </w:r>
      <w:r w:rsidR="004E4B5B">
        <w:rPr>
          <w:rFonts w:cs="Helvetica-Bold"/>
          <w:bCs/>
          <w:lang w:val="sq-AL"/>
        </w:rPr>
        <w:t>ë</w:t>
      </w:r>
      <w:r w:rsidR="00A20196">
        <w:rPr>
          <w:rFonts w:cs="Helvetica-Bold"/>
          <w:bCs/>
          <w:lang w:val="sq-AL"/>
        </w:rPr>
        <w:t>tij ligji</w:t>
      </w:r>
      <w:r w:rsidRPr="002108D5">
        <w:rPr>
          <w:rFonts w:cs="Helvetica-Bold"/>
          <w:bCs/>
          <w:lang w:val="sq-AL"/>
        </w:rPr>
        <w:t>, dhe kërkesat e Ligjit nr. 9879, datë 21.2.2008 “Për titujt”.</w:t>
      </w:r>
    </w:p>
    <w:p w14:paraId="372E2AB4" w14:textId="77777777" w:rsidR="00540C8F" w:rsidRDefault="00540C8F" w:rsidP="00F51A59">
      <w:pPr>
        <w:pStyle w:val="ListParagraph"/>
        <w:ind w:left="360"/>
        <w:jc w:val="center"/>
        <w:rPr>
          <w:rFonts w:cs="Helvetica-Bold"/>
          <w:bCs/>
          <w:color w:val="FF0000"/>
          <w:lang w:val="sq-AL"/>
        </w:rPr>
      </w:pPr>
    </w:p>
    <w:p w14:paraId="6443EB14" w14:textId="77777777" w:rsidR="00F51A59" w:rsidRDefault="005D63A6" w:rsidP="00F51A59">
      <w:pPr>
        <w:pStyle w:val="ListParagraph"/>
        <w:ind w:left="360"/>
        <w:jc w:val="center"/>
        <w:rPr>
          <w:rFonts w:cs="Helvetica-Bold"/>
          <w:b/>
          <w:bCs/>
          <w:lang w:val="sq-AL"/>
        </w:rPr>
      </w:pPr>
      <w:r w:rsidRPr="00702E71">
        <w:rPr>
          <w:rFonts w:cs="Helvetica-Bold"/>
          <w:b/>
          <w:bCs/>
          <w:lang w:val="sq-AL"/>
        </w:rPr>
        <w:t>Neni 106</w:t>
      </w:r>
    </w:p>
    <w:p w14:paraId="39178A68" w14:textId="77777777" w:rsidR="005B795B" w:rsidRDefault="005B795B" w:rsidP="00F51A59">
      <w:pPr>
        <w:pStyle w:val="ListParagraph"/>
        <w:ind w:left="360"/>
        <w:jc w:val="center"/>
        <w:rPr>
          <w:rFonts w:cs="Helvetica-Bold"/>
          <w:b/>
          <w:bCs/>
          <w:lang w:val="sq-AL"/>
        </w:rPr>
      </w:pPr>
    </w:p>
    <w:p w14:paraId="1C9E376F" w14:textId="77777777" w:rsidR="00FE28A8" w:rsidRDefault="005D63A6" w:rsidP="00F51A59">
      <w:pPr>
        <w:pStyle w:val="ListParagraph"/>
        <w:ind w:left="360"/>
        <w:jc w:val="center"/>
        <w:rPr>
          <w:rFonts w:cs="Helvetica-Bold"/>
          <w:b/>
          <w:bCs/>
          <w:lang w:val="sq-AL"/>
        </w:rPr>
      </w:pPr>
      <w:r w:rsidRPr="00702E71">
        <w:rPr>
          <w:rFonts w:cs="Helvetica-Bold"/>
          <w:b/>
          <w:bCs/>
          <w:lang w:val="sq-AL"/>
        </w:rPr>
        <w:t>Shpërblimi për shitjet</w:t>
      </w:r>
    </w:p>
    <w:p w14:paraId="7CC156A4" w14:textId="77777777" w:rsidR="003A5722" w:rsidRPr="00702E71" w:rsidRDefault="003A5722" w:rsidP="00F51A59">
      <w:pPr>
        <w:pStyle w:val="ListParagraph"/>
        <w:ind w:left="360"/>
        <w:jc w:val="center"/>
        <w:rPr>
          <w:rFonts w:cs="Helvetica-Bold"/>
          <w:b/>
          <w:bCs/>
        </w:rPr>
      </w:pPr>
    </w:p>
    <w:p w14:paraId="2025D00F" w14:textId="1C038283" w:rsidR="00FE28A8" w:rsidRPr="00702E71" w:rsidRDefault="00887820" w:rsidP="00B22BA1">
      <w:pPr>
        <w:pStyle w:val="ListParagraph"/>
        <w:numPr>
          <w:ilvl w:val="0"/>
          <w:numId w:val="139"/>
        </w:numPr>
        <w:spacing w:line="240" w:lineRule="auto"/>
        <w:ind w:left="397" w:firstLine="357"/>
        <w:rPr>
          <w:rFonts w:cs="Helvetica-Bold"/>
          <w:bCs/>
        </w:rPr>
      </w:pPr>
      <w:r w:rsidRPr="00702E71">
        <w:rPr>
          <w:rFonts w:cs="Helvetica-Bold"/>
          <w:bCs/>
          <w:lang w:val="sq-AL"/>
        </w:rPr>
        <w:t>Personat e për</w:t>
      </w:r>
      <w:r w:rsidR="00BB05E6">
        <w:rPr>
          <w:rFonts w:cs="Helvetica-Bold"/>
          <w:bCs/>
          <w:lang w:val="sq-AL"/>
        </w:rPr>
        <w:t>caktuar</w:t>
      </w:r>
      <w:r w:rsidRPr="00702E71">
        <w:rPr>
          <w:rFonts w:cs="Helvetica-Bold"/>
          <w:bCs/>
          <w:lang w:val="sq-AL"/>
        </w:rPr>
        <w:t xml:space="preserve"> në nenin 101 të këtij ligji që veprojnë si agjentë të shoqërisë administruese të licencuar</w:t>
      </w:r>
      <w:r w:rsidR="00BB05E6">
        <w:rPr>
          <w:rFonts w:cs="Helvetica-Bold"/>
          <w:bCs/>
          <w:lang w:val="sq-AL"/>
        </w:rPr>
        <w:t>/</w:t>
      </w:r>
      <w:r w:rsidRPr="00702E71">
        <w:rPr>
          <w:rFonts w:cs="Helvetica-Bold"/>
          <w:bCs/>
          <w:lang w:val="sq-AL"/>
        </w:rPr>
        <w:t>njohur në shitjen e aksioneve ose të kuotave marrin shpërblim vetëm lidhur me shitjen e sipërmarrjeve të investimeve kolektive me ofertë publike dhe vetëm nga shoqëria administruese dhe duhet t’i bëjnë të ditur investitorit të mundshëm shumën e komisionit të paguar për angazhimin e tyre në shitjen e aksioneve ose kuotave, të llogaritura si përqindje e komisionit të hyrjes ose komisionit të daljes ose të komisionit vjetor të administrimit.</w:t>
      </w:r>
    </w:p>
    <w:p w14:paraId="65AB9A4D" w14:textId="4DB28CD1" w:rsidR="00FE28A8" w:rsidRPr="00702E71" w:rsidRDefault="00887820" w:rsidP="00B22BA1">
      <w:pPr>
        <w:pStyle w:val="ListParagraph"/>
        <w:numPr>
          <w:ilvl w:val="0"/>
          <w:numId w:val="139"/>
        </w:numPr>
        <w:spacing w:line="240" w:lineRule="auto"/>
        <w:ind w:left="397" w:firstLine="357"/>
        <w:rPr>
          <w:rFonts w:cs="Helvetica-Bold"/>
          <w:bCs/>
          <w:lang w:val="sq-AL"/>
        </w:rPr>
      </w:pPr>
      <w:r w:rsidRPr="00702E71">
        <w:rPr>
          <w:rFonts w:cs="Helvetica-Bold"/>
          <w:bCs/>
          <w:lang w:val="sq-AL"/>
        </w:rPr>
        <w:t>Personat e përmendur në nenin 101 të këtij ligji që veprojnë si agjentë për klientin marrin shpërblim nga klienti vetëm në zbatim të një marrëveshjeje të lidhur me shkrim me klientin .</w:t>
      </w:r>
    </w:p>
    <w:p w14:paraId="7ECB5FD7" w14:textId="77777777" w:rsidR="00FE28A8" w:rsidRPr="00702E71" w:rsidRDefault="00FE28A8" w:rsidP="00512336">
      <w:pPr>
        <w:pStyle w:val="ListParagraph"/>
        <w:ind w:left="1077"/>
        <w:rPr>
          <w:rFonts w:cs="Helvetica-Bold"/>
          <w:bCs/>
          <w:lang w:val="sq-AL"/>
        </w:rPr>
      </w:pPr>
    </w:p>
    <w:p w14:paraId="5B28B17E" w14:textId="77777777" w:rsidR="00887820" w:rsidRPr="00702E71" w:rsidRDefault="00887820" w:rsidP="00887820">
      <w:pPr>
        <w:pStyle w:val="Heading2"/>
        <w:rPr>
          <w:lang w:val="sq-AL"/>
        </w:rPr>
      </w:pPr>
      <w:r w:rsidRPr="00702E71">
        <w:rPr>
          <w:lang w:val="sq-AL"/>
        </w:rPr>
        <w:t>SEKSIONI 5</w:t>
      </w:r>
    </w:p>
    <w:p w14:paraId="432E1F64" w14:textId="77777777" w:rsidR="00FE28A8" w:rsidRPr="00702E71" w:rsidRDefault="00887820" w:rsidP="00887820">
      <w:pPr>
        <w:pStyle w:val="Heading2"/>
        <w:rPr>
          <w:lang w:val="sq-AL"/>
        </w:rPr>
      </w:pPr>
      <w:r w:rsidRPr="00702E71">
        <w:rPr>
          <w:lang w:val="sq-AL"/>
        </w:rPr>
        <w:t xml:space="preserve">SHITJA DHE </w:t>
      </w:r>
      <w:r w:rsidR="00D766C9" w:rsidRPr="00702E71">
        <w:rPr>
          <w:lang w:val="sq-AL"/>
        </w:rPr>
        <w:t xml:space="preserve">shlyerja </w:t>
      </w:r>
      <w:r w:rsidRPr="00702E71">
        <w:rPr>
          <w:lang w:val="sq-AL"/>
        </w:rPr>
        <w:t>E SIPËRMARRJEVE TË INVESTIMEVE KOLEKTIVE ME OFERTË PUBLIKE</w:t>
      </w:r>
    </w:p>
    <w:p w14:paraId="5B771964" w14:textId="77777777" w:rsidR="00FE28A8" w:rsidRPr="00702E71" w:rsidRDefault="00FE28A8" w:rsidP="00EE4FD0">
      <w:pPr>
        <w:rPr>
          <w:lang w:val="sq-AL"/>
        </w:rPr>
      </w:pPr>
    </w:p>
    <w:p w14:paraId="0315F7E9" w14:textId="77777777" w:rsidR="00AA794E" w:rsidRDefault="00887820" w:rsidP="00AA794E">
      <w:pPr>
        <w:pStyle w:val="ListParagraph"/>
        <w:ind w:left="360"/>
        <w:jc w:val="center"/>
        <w:rPr>
          <w:rFonts w:cs="Helvetica-Bold"/>
          <w:b/>
          <w:bCs/>
          <w:lang w:val="sq-AL"/>
        </w:rPr>
      </w:pPr>
      <w:r w:rsidRPr="00702E71">
        <w:rPr>
          <w:rFonts w:cs="Helvetica-Bold"/>
          <w:b/>
          <w:bCs/>
          <w:lang w:val="sq-AL"/>
        </w:rPr>
        <w:t>Neni 107</w:t>
      </w:r>
    </w:p>
    <w:p w14:paraId="572599A3" w14:textId="77777777" w:rsidR="005B795B" w:rsidRDefault="005B795B" w:rsidP="00AA794E">
      <w:pPr>
        <w:pStyle w:val="ListParagraph"/>
        <w:ind w:left="360"/>
        <w:jc w:val="center"/>
        <w:rPr>
          <w:rFonts w:cs="Helvetica-Bold"/>
          <w:b/>
          <w:bCs/>
          <w:lang w:val="sq-AL"/>
        </w:rPr>
      </w:pPr>
    </w:p>
    <w:p w14:paraId="7CD44C4E" w14:textId="77777777" w:rsidR="00FE28A8" w:rsidRDefault="00887820" w:rsidP="00AA794E">
      <w:pPr>
        <w:pStyle w:val="ListParagraph"/>
        <w:ind w:left="360"/>
        <w:jc w:val="center"/>
        <w:rPr>
          <w:rFonts w:cs="Helvetica-Bold"/>
          <w:b/>
          <w:bCs/>
          <w:lang w:val="sq-AL"/>
        </w:rPr>
      </w:pPr>
      <w:r w:rsidRPr="00702E71">
        <w:rPr>
          <w:rFonts w:cs="Helvetica-Bold"/>
          <w:b/>
          <w:bCs/>
          <w:lang w:val="sq-AL"/>
        </w:rPr>
        <w:t xml:space="preserve">Përgjegjësia për shitjen dhe </w:t>
      </w:r>
      <w:r w:rsidR="00D001D7" w:rsidRPr="00702E71">
        <w:rPr>
          <w:rFonts w:cs="Helvetica-Bold"/>
          <w:b/>
          <w:bCs/>
          <w:lang w:val="sq-AL"/>
        </w:rPr>
        <w:t>shlyerjen</w:t>
      </w:r>
    </w:p>
    <w:p w14:paraId="7780420C" w14:textId="77777777" w:rsidR="00AA794E" w:rsidRPr="00702E71" w:rsidRDefault="00AA794E" w:rsidP="00AA794E">
      <w:pPr>
        <w:pStyle w:val="ListParagraph"/>
        <w:ind w:left="360"/>
        <w:jc w:val="center"/>
        <w:rPr>
          <w:rFonts w:cs="Helvetica-Bold"/>
          <w:b/>
          <w:bCs/>
          <w:lang w:val="sq-AL"/>
        </w:rPr>
      </w:pPr>
    </w:p>
    <w:p w14:paraId="0E72C4EB" w14:textId="51150580" w:rsidR="00FE28A8" w:rsidRPr="00702E71" w:rsidRDefault="00887820" w:rsidP="00B22BA1">
      <w:pPr>
        <w:pStyle w:val="ListParagraph"/>
        <w:numPr>
          <w:ilvl w:val="0"/>
          <w:numId w:val="140"/>
        </w:numPr>
        <w:spacing w:line="240" w:lineRule="auto"/>
        <w:ind w:left="397" w:firstLine="357"/>
        <w:rPr>
          <w:rFonts w:cs="Helvetica-Bold"/>
          <w:bCs/>
          <w:lang w:val="sq-AL"/>
        </w:rPr>
      </w:pPr>
      <w:r w:rsidRPr="00702E71">
        <w:rPr>
          <w:rFonts w:cs="Helvetica-Bold"/>
          <w:bCs/>
          <w:lang w:val="sq-AL"/>
        </w:rPr>
        <w:t>Shoqëria administruese e fondit të investimeve me ofertë publike është përgjegjëse për shitjen, emetimin, riblerjen, shlyerjen dhe anulimin e kuotave të fondit të investimeve, me përjashtim të fondeve të tregtuara në bursë që regjistrohen dhe tregohen në një treg të rregulluar, rast në të cilin shoqëria administruese është përgjegjëse vetëm për emetimin dhe anulimin e kuotave.</w:t>
      </w:r>
    </w:p>
    <w:p w14:paraId="63F916E7" w14:textId="49E74C46" w:rsidR="00887820" w:rsidRPr="00702E71" w:rsidRDefault="00887820" w:rsidP="00B22BA1">
      <w:pPr>
        <w:pStyle w:val="ListParagraph"/>
        <w:numPr>
          <w:ilvl w:val="0"/>
          <w:numId w:val="140"/>
        </w:numPr>
        <w:spacing w:line="240" w:lineRule="auto"/>
        <w:ind w:left="397" w:firstLine="357"/>
        <w:rPr>
          <w:rFonts w:cs="Helvetica-Bold"/>
          <w:bCs/>
          <w:lang w:val="sq-AL"/>
        </w:rPr>
      </w:pPr>
      <w:r w:rsidRPr="00702E71">
        <w:rPr>
          <w:rFonts w:cs="Helvetica-Bold"/>
          <w:bCs/>
          <w:lang w:val="sq-AL"/>
        </w:rPr>
        <w:t xml:space="preserve">Këshilli i administrimit i shoqërisë së investimeve dhe shoqëria administruese e shoqërisë së investimeve mbajnë përgjegjësi </w:t>
      </w:r>
      <w:r w:rsidR="006406DB">
        <w:rPr>
          <w:rFonts w:cs="Helvetica-Bold"/>
          <w:bCs/>
          <w:lang w:val="sq-AL"/>
        </w:rPr>
        <w:t>t</w:t>
      </w:r>
      <w:r w:rsidR="00AB1D09">
        <w:rPr>
          <w:rFonts w:cs="Helvetica-Bold"/>
          <w:bCs/>
          <w:lang w:val="sq-AL"/>
        </w:rPr>
        <w:t>ë</w:t>
      </w:r>
      <w:r w:rsidR="006406DB">
        <w:rPr>
          <w:rFonts w:cs="Helvetica-Bold"/>
          <w:bCs/>
          <w:lang w:val="sq-AL"/>
        </w:rPr>
        <w:t xml:space="preserve"> p</w:t>
      </w:r>
      <w:r w:rsidR="00AB1D09">
        <w:rPr>
          <w:rFonts w:cs="Helvetica-Bold"/>
          <w:bCs/>
          <w:lang w:val="sq-AL"/>
        </w:rPr>
        <w:t>ë</w:t>
      </w:r>
      <w:r w:rsidR="006406DB">
        <w:rPr>
          <w:rFonts w:cs="Helvetica-Bold"/>
          <w:bCs/>
          <w:lang w:val="sq-AL"/>
        </w:rPr>
        <w:t>rbashk</w:t>
      </w:r>
      <w:r w:rsidR="00AB1D09">
        <w:rPr>
          <w:rFonts w:cs="Helvetica-Bold"/>
          <w:bCs/>
          <w:lang w:val="sq-AL"/>
        </w:rPr>
        <w:t>ë</w:t>
      </w:r>
      <w:r w:rsidR="006406DB">
        <w:rPr>
          <w:rFonts w:cs="Helvetica-Bold"/>
          <w:bCs/>
          <w:lang w:val="sq-AL"/>
        </w:rPr>
        <w:t>t</w:t>
      </w:r>
      <w:r w:rsidR="006406DB" w:rsidRPr="00702E71">
        <w:rPr>
          <w:rFonts w:cs="Helvetica-Bold"/>
          <w:bCs/>
          <w:lang w:val="sq-AL"/>
        </w:rPr>
        <w:t xml:space="preserve"> </w:t>
      </w:r>
      <w:r w:rsidRPr="00702E71">
        <w:rPr>
          <w:rFonts w:cs="Helvetica-Bold"/>
          <w:bCs/>
          <w:lang w:val="sq-AL"/>
        </w:rPr>
        <w:t>për shitjen, emetimin dhe anulimin e aksioneve të shoqërisë së investimeve me ofertë publike.</w:t>
      </w:r>
    </w:p>
    <w:p w14:paraId="65F08A36" w14:textId="280BBCF3" w:rsidR="00FE28A8" w:rsidRPr="00702E71" w:rsidRDefault="00887820" w:rsidP="00B22BA1">
      <w:pPr>
        <w:pStyle w:val="ListParagraph"/>
        <w:numPr>
          <w:ilvl w:val="0"/>
          <w:numId w:val="140"/>
        </w:numPr>
        <w:spacing w:line="240" w:lineRule="auto"/>
        <w:ind w:left="397" w:firstLine="357"/>
        <w:rPr>
          <w:rFonts w:cs="Helvetica-Bold"/>
          <w:bCs/>
          <w:lang w:val="sq-AL"/>
        </w:rPr>
      </w:pPr>
      <w:r w:rsidRPr="00702E71">
        <w:rPr>
          <w:rFonts w:cs="Helvetica-Bold"/>
          <w:bCs/>
          <w:lang w:val="sq-AL"/>
        </w:rPr>
        <w:t xml:space="preserve">Depozitari i fondit të investimeve me ofertë publike </w:t>
      </w:r>
      <w:r w:rsidR="006406DB" w:rsidRPr="00702E71">
        <w:rPr>
          <w:rFonts w:cs="Helvetica-Bold"/>
          <w:bCs/>
          <w:lang w:val="sq-AL"/>
        </w:rPr>
        <w:t>emeto</w:t>
      </w:r>
      <w:r w:rsidR="006406DB">
        <w:rPr>
          <w:rFonts w:cs="Helvetica-Bold"/>
          <w:bCs/>
          <w:lang w:val="sq-AL"/>
        </w:rPr>
        <w:t>n</w:t>
      </w:r>
      <w:r w:rsidR="006406DB" w:rsidRPr="00702E71">
        <w:rPr>
          <w:rFonts w:cs="Helvetica-Bold"/>
          <w:bCs/>
          <w:lang w:val="sq-AL"/>
        </w:rPr>
        <w:t xml:space="preserve"> </w:t>
      </w:r>
      <w:r w:rsidRPr="00702E71">
        <w:rPr>
          <w:rFonts w:cs="Helvetica-Bold"/>
          <w:bCs/>
          <w:lang w:val="sq-AL"/>
        </w:rPr>
        <w:t xml:space="preserve">ose </w:t>
      </w:r>
      <w:r w:rsidR="006406DB" w:rsidRPr="00702E71">
        <w:rPr>
          <w:rFonts w:cs="Helvetica-Bold"/>
          <w:bCs/>
          <w:lang w:val="sq-AL"/>
        </w:rPr>
        <w:t>anulo</w:t>
      </w:r>
      <w:r w:rsidR="006406DB">
        <w:rPr>
          <w:rFonts w:cs="Helvetica-Bold"/>
          <w:bCs/>
          <w:lang w:val="sq-AL"/>
        </w:rPr>
        <w:t>n</w:t>
      </w:r>
      <w:r w:rsidR="006406DB" w:rsidRPr="00702E71">
        <w:rPr>
          <w:rFonts w:cs="Helvetica-Bold"/>
          <w:bCs/>
          <w:lang w:val="sq-AL"/>
        </w:rPr>
        <w:t xml:space="preserve"> </w:t>
      </w:r>
      <w:r w:rsidRPr="00702E71">
        <w:rPr>
          <w:rFonts w:cs="Helvetica-Bold"/>
          <w:bCs/>
          <w:lang w:val="sq-AL"/>
        </w:rPr>
        <w:t xml:space="preserve">kuotat e fondit të investimeve me ofertë publike </w:t>
      </w:r>
      <w:r w:rsidR="006406DB">
        <w:rPr>
          <w:rFonts w:cs="Helvetica-Bold"/>
          <w:bCs/>
          <w:lang w:val="sq-AL"/>
        </w:rPr>
        <w:t>n</w:t>
      </w:r>
      <w:r w:rsidR="00AB1D09">
        <w:rPr>
          <w:rFonts w:cs="Helvetica-Bold"/>
          <w:bCs/>
          <w:lang w:val="sq-AL"/>
        </w:rPr>
        <w:t>ë</w:t>
      </w:r>
      <w:r w:rsidR="006406DB">
        <w:rPr>
          <w:rFonts w:cs="Helvetica-Bold"/>
          <w:bCs/>
          <w:lang w:val="sq-AL"/>
        </w:rPr>
        <w:t>se i k</w:t>
      </w:r>
      <w:r w:rsidR="00AB1D09">
        <w:rPr>
          <w:rFonts w:cs="Helvetica-Bold"/>
          <w:bCs/>
          <w:lang w:val="sq-AL"/>
        </w:rPr>
        <w:t>ë</w:t>
      </w:r>
      <w:r w:rsidR="006406DB">
        <w:rPr>
          <w:rFonts w:cs="Helvetica-Bold"/>
          <w:bCs/>
          <w:lang w:val="sq-AL"/>
        </w:rPr>
        <w:t>rkohet</w:t>
      </w:r>
      <w:r w:rsidRPr="00702E71">
        <w:rPr>
          <w:rFonts w:cs="Helvetica-Bold"/>
          <w:bCs/>
          <w:lang w:val="sq-AL"/>
        </w:rPr>
        <w:t xml:space="preserve"> nga shoqëria administruese.</w:t>
      </w:r>
    </w:p>
    <w:p w14:paraId="57F321D7" w14:textId="2F0B63A0" w:rsidR="00FE28A8" w:rsidRPr="00702E71" w:rsidRDefault="006406DB" w:rsidP="00B22BA1">
      <w:pPr>
        <w:pStyle w:val="ListParagraph"/>
        <w:numPr>
          <w:ilvl w:val="0"/>
          <w:numId w:val="140"/>
        </w:numPr>
        <w:spacing w:line="240" w:lineRule="auto"/>
        <w:ind w:left="397" w:firstLine="357"/>
        <w:rPr>
          <w:rFonts w:cs="Helvetica-Bold"/>
          <w:bCs/>
          <w:lang w:val="sq-AL"/>
        </w:rPr>
      </w:pPr>
      <w:r>
        <w:rPr>
          <w:rFonts w:cs="Helvetica-Bold"/>
          <w:bCs/>
          <w:lang w:val="sq-AL"/>
        </w:rPr>
        <w:t>K</w:t>
      </w:r>
      <w:r w:rsidR="00AB1D09">
        <w:rPr>
          <w:rFonts w:cs="Helvetica-Bold"/>
          <w:bCs/>
          <w:lang w:val="sq-AL"/>
        </w:rPr>
        <w:t>ë</w:t>
      </w:r>
      <w:r>
        <w:rPr>
          <w:rFonts w:cs="Helvetica-Bold"/>
          <w:bCs/>
          <w:lang w:val="sq-AL"/>
        </w:rPr>
        <w:t>rkesa sias pik</w:t>
      </w:r>
      <w:r w:rsidR="00AB1D09">
        <w:rPr>
          <w:rFonts w:cs="Helvetica-Bold"/>
          <w:bCs/>
          <w:lang w:val="sq-AL"/>
        </w:rPr>
        <w:t>ë</w:t>
      </w:r>
      <w:r>
        <w:rPr>
          <w:rFonts w:cs="Helvetica-Bold"/>
          <w:bCs/>
          <w:lang w:val="sq-AL"/>
        </w:rPr>
        <w:t>s 3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 nga</w:t>
      </w:r>
      <w:r w:rsidR="00887820" w:rsidRPr="00702E71">
        <w:rPr>
          <w:rFonts w:cs="Helvetica-Bold"/>
          <w:bCs/>
          <w:lang w:val="sq-AL"/>
        </w:rPr>
        <w:t xml:space="preserve"> shoqëria administruese e fondit të investimeve </w:t>
      </w:r>
      <w:r>
        <w:rPr>
          <w:rFonts w:cs="Helvetica-Bold"/>
          <w:bCs/>
          <w:lang w:val="sq-AL"/>
        </w:rPr>
        <w:t>p</w:t>
      </w:r>
      <w:r w:rsidR="00AB1D09">
        <w:rPr>
          <w:rFonts w:cs="Helvetica-Bold"/>
          <w:bCs/>
          <w:lang w:val="sq-AL"/>
        </w:rPr>
        <w:t>ë</w:t>
      </w:r>
      <w:r>
        <w:rPr>
          <w:rFonts w:cs="Helvetica-Bold"/>
          <w:bCs/>
          <w:lang w:val="sq-AL"/>
        </w:rPr>
        <w:t>rmban</w:t>
      </w:r>
      <w:r w:rsidR="00887820" w:rsidRPr="00702E71">
        <w:rPr>
          <w:rFonts w:cs="Helvetica-Bold"/>
          <w:bCs/>
          <w:lang w:val="sq-AL"/>
        </w:rPr>
        <w:t>, për secilën klasë të kuotave që kërkohet të emetohen ose anulohen, sasinë e emetimit ose anulimit, e shprehur ose si numër kuotash ose si vlerë (ose të dyja bashkë).</w:t>
      </w:r>
    </w:p>
    <w:p w14:paraId="5B269FBE" w14:textId="77777777" w:rsidR="00FE28A8" w:rsidRPr="00702E71" w:rsidRDefault="00FE28A8" w:rsidP="00716AC7">
      <w:pPr>
        <w:pStyle w:val="ListParagraph"/>
        <w:ind w:left="1077"/>
        <w:rPr>
          <w:rFonts w:cs="Helvetica-Bold"/>
          <w:bCs/>
          <w:lang w:val="sq-AL"/>
        </w:rPr>
      </w:pPr>
    </w:p>
    <w:p w14:paraId="73CB2BD0" w14:textId="77777777" w:rsidR="00AA794E" w:rsidRDefault="00887820" w:rsidP="00AA794E">
      <w:pPr>
        <w:pStyle w:val="ListParagraph"/>
        <w:ind w:left="360"/>
        <w:jc w:val="center"/>
        <w:rPr>
          <w:rFonts w:cs="Helvetica-Bold"/>
          <w:b/>
          <w:bCs/>
          <w:lang w:val="sq-AL"/>
        </w:rPr>
      </w:pPr>
      <w:r w:rsidRPr="00702E71">
        <w:rPr>
          <w:rFonts w:cs="Helvetica-Bold"/>
          <w:b/>
          <w:bCs/>
          <w:lang w:val="sq-AL"/>
        </w:rPr>
        <w:t>Neni 108</w:t>
      </w:r>
    </w:p>
    <w:p w14:paraId="5883E498" w14:textId="77777777" w:rsidR="005B795B" w:rsidRDefault="005B795B" w:rsidP="00AA794E">
      <w:pPr>
        <w:pStyle w:val="ListParagraph"/>
        <w:ind w:left="360"/>
        <w:jc w:val="center"/>
        <w:rPr>
          <w:rFonts w:cs="Helvetica-Bold"/>
          <w:b/>
          <w:bCs/>
          <w:lang w:val="sq-AL"/>
        </w:rPr>
      </w:pPr>
    </w:p>
    <w:p w14:paraId="545CCB10" w14:textId="77777777" w:rsidR="00FE28A8" w:rsidRDefault="00887820" w:rsidP="00AA794E">
      <w:pPr>
        <w:pStyle w:val="ListParagraph"/>
        <w:ind w:left="360"/>
        <w:jc w:val="center"/>
        <w:rPr>
          <w:rFonts w:cs="Helvetica-Bold"/>
          <w:b/>
          <w:bCs/>
          <w:lang w:val="sq-AL"/>
        </w:rPr>
      </w:pPr>
      <w:r w:rsidRPr="00702E71">
        <w:rPr>
          <w:rFonts w:cs="Helvetica-Bold"/>
          <w:b/>
          <w:bCs/>
          <w:lang w:val="sq-AL"/>
        </w:rPr>
        <w:t>Oferta fillestare dhe përcaktimi i çmimit të kuotave ose aksioneve</w:t>
      </w:r>
    </w:p>
    <w:p w14:paraId="06E71270" w14:textId="77777777" w:rsidR="00AA794E" w:rsidRPr="00702E71" w:rsidRDefault="00AA794E" w:rsidP="00AA794E">
      <w:pPr>
        <w:pStyle w:val="ListParagraph"/>
        <w:ind w:left="360"/>
        <w:rPr>
          <w:rFonts w:cs="Helvetica-Bold"/>
          <w:b/>
          <w:bCs/>
          <w:lang w:val="sq-AL"/>
        </w:rPr>
      </w:pPr>
    </w:p>
    <w:p w14:paraId="69BAFC32" w14:textId="3B641198" w:rsidR="00FE28A8" w:rsidRPr="00702E71" w:rsidRDefault="00887820" w:rsidP="00B22BA1">
      <w:pPr>
        <w:pStyle w:val="ListParagraph"/>
        <w:numPr>
          <w:ilvl w:val="0"/>
          <w:numId w:val="141"/>
        </w:numPr>
        <w:spacing w:line="240" w:lineRule="auto"/>
        <w:ind w:left="397" w:firstLine="357"/>
        <w:rPr>
          <w:rFonts w:cs="Helvetica-Bold"/>
          <w:bCs/>
          <w:lang w:val="sq-AL"/>
        </w:rPr>
      </w:pPr>
      <w:r w:rsidRPr="00702E71">
        <w:rPr>
          <w:rFonts w:cs="Helvetica-Bold"/>
          <w:bCs/>
          <w:lang w:val="sq-AL"/>
        </w:rPr>
        <w:t xml:space="preserve">Periudha për ofertën fillestare të kuotave të fondit të investimeve me ofertë publike ose të aksioneve të shoqërisë së investimeve me ofertë publike nuk </w:t>
      </w:r>
      <w:r w:rsidR="00AB1D09">
        <w:rPr>
          <w:rFonts w:cs="Helvetica-Bold"/>
          <w:bCs/>
          <w:lang w:val="sq-AL"/>
        </w:rPr>
        <w:t>ë</w:t>
      </w:r>
      <w:r w:rsidR="006406DB">
        <w:rPr>
          <w:rFonts w:cs="Helvetica-Bold"/>
          <w:bCs/>
          <w:lang w:val="sq-AL"/>
        </w:rPr>
        <w:t>sht</w:t>
      </w:r>
      <w:r w:rsidR="00AB1D09">
        <w:rPr>
          <w:rFonts w:cs="Helvetica-Bold"/>
          <w:bCs/>
          <w:lang w:val="sq-AL"/>
        </w:rPr>
        <w:t>ë</w:t>
      </w:r>
      <w:r w:rsidR="006406DB">
        <w:rPr>
          <w:rFonts w:cs="Helvetica-Bold"/>
          <w:bCs/>
          <w:lang w:val="sq-AL"/>
        </w:rPr>
        <w:t xml:space="preserve"> </w:t>
      </w:r>
      <w:r w:rsidRPr="00702E71">
        <w:rPr>
          <w:rFonts w:cs="Helvetica-Bold"/>
          <w:bCs/>
          <w:lang w:val="sq-AL"/>
        </w:rPr>
        <w:t xml:space="preserve"> më e gjatë se tridhjetë ditë dhe </w:t>
      </w:r>
      <w:r w:rsidR="005B795B">
        <w:rPr>
          <w:rFonts w:cs="Helvetica-Bold"/>
          <w:bCs/>
          <w:lang w:val="sq-AL"/>
        </w:rPr>
        <w:t>kryhet</w:t>
      </w:r>
      <w:r w:rsidR="006406DB">
        <w:rPr>
          <w:rFonts w:cs="Helvetica-Bold"/>
          <w:bCs/>
          <w:lang w:val="sq-AL"/>
        </w:rPr>
        <w:t xml:space="preserve"> </w:t>
      </w:r>
      <w:r w:rsidRPr="00702E71">
        <w:rPr>
          <w:rFonts w:cs="Helvetica-Bold"/>
          <w:bCs/>
          <w:lang w:val="sq-AL"/>
        </w:rPr>
        <w:t xml:space="preserve"> me një çmim fiks të caktuar nga shoqëria administruese. Gjatë kësaj periudhe kohore, shuma totale e aktiveve monetare të mbledhura duhet të mbahet si depozitë dhe nuk duhet të investohet derisa kapitali i siguruar nga sipërmarrja me ofertë publike të ketë tejkaluar vlerën minimale të aktiveve nën administrim siç përcaktohet nga ky ligj dhe nga prospekti SIK i sipërmarrjes së investimeve kolektive me ofertë publike. </w:t>
      </w:r>
    </w:p>
    <w:p w14:paraId="4569FC21" w14:textId="3CF84A34" w:rsidR="00887820" w:rsidRPr="00702E71" w:rsidRDefault="00887820" w:rsidP="00B22BA1">
      <w:pPr>
        <w:pStyle w:val="ListParagraph"/>
        <w:numPr>
          <w:ilvl w:val="0"/>
          <w:numId w:val="141"/>
        </w:numPr>
        <w:spacing w:line="240" w:lineRule="auto"/>
        <w:ind w:left="397" w:firstLine="357"/>
        <w:rPr>
          <w:rFonts w:cs="Helvetica-Bold"/>
          <w:bCs/>
          <w:lang w:val="sq-AL"/>
        </w:rPr>
      </w:pPr>
      <w:r w:rsidRPr="00702E71">
        <w:rPr>
          <w:rFonts w:cs="Helvetica-Bold"/>
          <w:bCs/>
          <w:lang w:val="sq-AL"/>
        </w:rPr>
        <w:t xml:space="preserve">Aktivet monetare të mbledhura </w:t>
      </w:r>
      <w:r w:rsidR="00722177">
        <w:rPr>
          <w:rFonts w:cs="Helvetica-Bold"/>
          <w:bCs/>
          <w:lang w:val="sq-AL"/>
        </w:rPr>
        <w:t>nuk</w:t>
      </w:r>
      <w:r w:rsidRPr="00702E71">
        <w:rPr>
          <w:rFonts w:cs="Helvetica-Bold"/>
          <w:bCs/>
          <w:lang w:val="sq-AL"/>
        </w:rPr>
        <w:t xml:space="preserve"> investohen</w:t>
      </w:r>
      <w:r w:rsidR="00722177" w:rsidRPr="00722177">
        <w:rPr>
          <w:rFonts w:cs="Helvetica-Bold"/>
          <w:bCs/>
          <w:lang w:val="sq-AL"/>
        </w:rPr>
        <w:t xml:space="preserve"> </w:t>
      </w:r>
      <w:r w:rsidR="00722177" w:rsidRPr="00702E71">
        <w:rPr>
          <w:rFonts w:cs="Helvetica-Bold"/>
          <w:bCs/>
          <w:lang w:val="sq-AL"/>
        </w:rPr>
        <w:t>para kalimit të periudhës së ofertës fillestare</w:t>
      </w:r>
      <w:r w:rsidRPr="00702E71">
        <w:rPr>
          <w:rFonts w:cs="Helvetica-Bold"/>
          <w:bCs/>
          <w:lang w:val="sq-AL"/>
        </w:rPr>
        <w:t>, përveç</w:t>
      </w:r>
      <w:r w:rsidR="00722177">
        <w:rPr>
          <w:rFonts w:cs="Helvetica-Bold"/>
          <w:bCs/>
          <w:lang w:val="sq-AL"/>
        </w:rPr>
        <w:t xml:space="preserve"> se</w:t>
      </w:r>
      <w:r w:rsidRPr="00702E71">
        <w:rPr>
          <w:rFonts w:cs="Helvetica-Bold"/>
          <w:bCs/>
          <w:lang w:val="sq-AL"/>
        </w:rPr>
        <w:t xml:space="preserve"> në formën e depozitës.</w:t>
      </w:r>
    </w:p>
    <w:p w14:paraId="0DFA6265" w14:textId="4961AAB5" w:rsidR="00887820" w:rsidRPr="00702E71" w:rsidRDefault="00887820" w:rsidP="00B22BA1">
      <w:pPr>
        <w:pStyle w:val="ListParagraph"/>
        <w:numPr>
          <w:ilvl w:val="0"/>
          <w:numId w:val="141"/>
        </w:numPr>
        <w:spacing w:line="240" w:lineRule="auto"/>
        <w:ind w:left="397" w:firstLine="357"/>
        <w:rPr>
          <w:rFonts w:cs="Helvetica-Bold"/>
          <w:bCs/>
          <w:lang w:val="sq-AL"/>
        </w:rPr>
      </w:pPr>
      <w:r w:rsidRPr="00702E71">
        <w:rPr>
          <w:rFonts w:cs="Helvetica-Bold"/>
          <w:bCs/>
          <w:lang w:val="sq-AL"/>
        </w:rPr>
        <w:t xml:space="preserve">Çmimi i emetimit fillestar ose të parë të aksioneve të shoqërisë së investimeve me ofertë publike </w:t>
      </w:r>
      <w:r w:rsidR="00AB1D09">
        <w:rPr>
          <w:rFonts w:cs="Helvetica-Bold"/>
          <w:bCs/>
          <w:lang w:val="sq-AL"/>
        </w:rPr>
        <w:t>ë</w:t>
      </w:r>
      <w:r w:rsidR="00722177">
        <w:rPr>
          <w:rFonts w:cs="Helvetica-Bold"/>
          <w:bCs/>
          <w:lang w:val="sq-AL"/>
        </w:rPr>
        <w:t>sht</w:t>
      </w:r>
      <w:r w:rsidR="00AB1D09">
        <w:rPr>
          <w:rFonts w:cs="Helvetica-Bold"/>
          <w:bCs/>
          <w:lang w:val="sq-AL"/>
        </w:rPr>
        <w:t>ë</w:t>
      </w:r>
      <w:r w:rsidR="00722177">
        <w:rPr>
          <w:rFonts w:cs="Helvetica-Bold"/>
          <w:bCs/>
          <w:lang w:val="sq-AL"/>
        </w:rPr>
        <w:t xml:space="preserve"> </w:t>
      </w:r>
      <w:r w:rsidRPr="00702E71">
        <w:rPr>
          <w:rFonts w:cs="Helvetica-Bold"/>
          <w:bCs/>
          <w:lang w:val="sq-AL"/>
        </w:rPr>
        <w:t xml:space="preserve"> çmimi nominal i çdo aksioni dhe bëhet i ditur në prospektin SIK. Çmimi i emetimeve të mëpasshme të shoqërisë së investimeve me ofertë publike të regjistruar në një treg të rregulluar është i lidhur me çmim</w:t>
      </w:r>
      <w:r w:rsidR="00F21FDA" w:rsidRPr="00702E71">
        <w:rPr>
          <w:rFonts w:cs="Helvetica-Bold"/>
          <w:bCs/>
          <w:lang w:val="sq-AL"/>
        </w:rPr>
        <w:t>in</w:t>
      </w:r>
      <w:r w:rsidRPr="00702E71">
        <w:rPr>
          <w:rFonts w:cs="Helvetica-Bold"/>
          <w:bCs/>
          <w:lang w:val="sq-AL"/>
        </w:rPr>
        <w:t xml:space="preserve"> e tregut të çdo aksioni të shoqërisë së investimeve, por kjo nuk cenon të drejtën e aksionarëve ekzistues për të marrë oferta për aksione shtesë, në përpjesëtim me aksionet e tyre aktuale në shoqëri.</w:t>
      </w:r>
    </w:p>
    <w:p w14:paraId="599D7F74" w14:textId="135ECFD3" w:rsidR="00FE28A8" w:rsidRPr="00702E71" w:rsidRDefault="00F21FDA" w:rsidP="00B22BA1">
      <w:pPr>
        <w:pStyle w:val="ListParagraph"/>
        <w:numPr>
          <w:ilvl w:val="0"/>
          <w:numId w:val="141"/>
        </w:numPr>
        <w:spacing w:line="240" w:lineRule="auto"/>
        <w:ind w:left="397" w:firstLine="357"/>
        <w:rPr>
          <w:rFonts w:cs="Helvetica-Bold"/>
          <w:bCs/>
          <w:lang w:val="sq-AL"/>
        </w:rPr>
      </w:pPr>
      <w:r w:rsidRPr="00702E71">
        <w:rPr>
          <w:rFonts w:cs="Helvetica-Bold"/>
          <w:bCs/>
          <w:lang w:val="sq-AL"/>
        </w:rPr>
        <w:t xml:space="preserve">Çmimi i emetimit fillestar ose të parë të aksioneve të shoqërisë së investimeve me pjesëmarrje të mbyllur me ofertë publike duhet të jetë çmimi fiks i caktuar nga shoqëria administruese </w:t>
      </w:r>
      <w:r w:rsidRPr="00702E71">
        <w:rPr>
          <w:rFonts w:cs="Helvetica-Bold"/>
          <w:bCs/>
          <w:lang w:val="sq-AL"/>
        </w:rPr>
        <w:lastRenderedPageBreak/>
        <w:t xml:space="preserve">në zbatim të pikës 1 </w:t>
      </w:r>
      <w:r w:rsidR="00722177">
        <w:rPr>
          <w:rFonts w:cs="Helvetica-Bold"/>
          <w:bCs/>
          <w:lang w:val="sq-AL"/>
        </w:rPr>
        <w:t>t</w:t>
      </w:r>
      <w:r w:rsidR="00AB1D09">
        <w:rPr>
          <w:rFonts w:cs="Helvetica-Bold"/>
          <w:bCs/>
          <w:lang w:val="sq-AL"/>
        </w:rPr>
        <w:t>ë</w:t>
      </w:r>
      <w:r w:rsidR="00722177">
        <w:rPr>
          <w:rFonts w:cs="Helvetica-Bold"/>
          <w:bCs/>
          <w:lang w:val="sq-AL"/>
        </w:rPr>
        <w:t xml:space="preserve"> k</w:t>
      </w:r>
      <w:r w:rsidR="00AB1D09">
        <w:rPr>
          <w:rFonts w:cs="Helvetica-Bold"/>
          <w:bCs/>
          <w:lang w:val="sq-AL"/>
        </w:rPr>
        <w:t>ë</w:t>
      </w:r>
      <w:r w:rsidR="00722177">
        <w:rPr>
          <w:rFonts w:cs="Helvetica-Bold"/>
          <w:bCs/>
          <w:lang w:val="sq-AL"/>
        </w:rPr>
        <w:t xml:space="preserve">tij neni </w:t>
      </w:r>
      <w:r w:rsidRPr="00702E71">
        <w:rPr>
          <w:rFonts w:cs="Helvetica-Bold"/>
          <w:bCs/>
          <w:lang w:val="sq-AL"/>
        </w:rPr>
        <w:t xml:space="preserve">dhe  bëhet i ditur në prospektin SIK. Fondi i investimeve me ofertë publike me pjesëmarrje të mbyllur nuk </w:t>
      </w:r>
      <w:r w:rsidR="00722177">
        <w:rPr>
          <w:rFonts w:cs="Helvetica-Bold"/>
          <w:bCs/>
          <w:lang w:val="sq-AL"/>
        </w:rPr>
        <w:t>kryen</w:t>
      </w:r>
      <w:r w:rsidRPr="00702E71">
        <w:rPr>
          <w:rFonts w:cs="Helvetica-Bold"/>
          <w:bCs/>
          <w:lang w:val="sq-AL"/>
        </w:rPr>
        <w:t xml:space="preserve"> emetime të mëpasshme.</w:t>
      </w:r>
    </w:p>
    <w:p w14:paraId="0A2F58EA" w14:textId="1E1FF7E0" w:rsidR="00FE28A8" w:rsidRPr="00702E71" w:rsidRDefault="00F21FDA" w:rsidP="00B22BA1">
      <w:pPr>
        <w:pStyle w:val="ListParagraph"/>
        <w:numPr>
          <w:ilvl w:val="0"/>
          <w:numId w:val="141"/>
        </w:numPr>
        <w:spacing w:line="240" w:lineRule="auto"/>
        <w:ind w:left="397" w:firstLine="357"/>
        <w:rPr>
          <w:rFonts w:cs="Helvetica-Bold"/>
          <w:bCs/>
          <w:lang w:val="sq-AL"/>
        </w:rPr>
      </w:pPr>
      <w:r w:rsidRPr="00702E71">
        <w:rPr>
          <w:rFonts w:cs="Helvetica-Bold"/>
          <w:bCs/>
          <w:lang w:val="sq-AL"/>
        </w:rPr>
        <w:t>Çmimi i kuotës në ofertën fillestare ose ofertën e parë të fondit të investimeve me pjesëmarrje të hapur ose me intervale përcaktohet nga shoqëria administruese dhe  pasqyrohet në prospektin SIK. Pas ofertës fillestare, çmimi i kuotës së fondit të investimeve me pjesëmarrje të hapur ose me intervale me përjashtim të fondeve të investimeve me pjesëmarrje të hapur që janë fonde të tregtuara në bursë duhet të jetë i barabartë me vlerën aktuale të vlerës neto të aktiveve për kuotë, plus një komision hyrjeje i llogaritur sipas parashikimeve të K</w:t>
      </w:r>
      <w:r w:rsidR="006F0575">
        <w:rPr>
          <w:rFonts w:cs="Helvetica-Bold"/>
          <w:bCs/>
          <w:lang w:val="sq-AL"/>
        </w:rPr>
        <w:t xml:space="preserve">reut </w:t>
      </w:r>
      <w:r w:rsidRPr="00702E71">
        <w:rPr>
          <w:rFonts w:cs="Helvetica-Bold"/>
          <w:bCs/>
          <w:lang w:val="sq-AL"/>
        </w:rPr>
        <w:t>VII, Seksioni 5</w:t>
      </w:r>
      <w:r w:rsidR="00E73D30">
        <w:rPr>
          <w:rFonts w:cs="Helvetica-Bold"/>
          <w:bCs/>
          <w:lang w:val="sq-AL"/>
        </w:rPr>
        <w:t xml:space="preserve"> t</w:t>
      </w:r>
      <w:r w:rsidR="00AB1D09">
        <w:rPr>
          <w:rFonts w:cs="Helvetica-Bold"/>
          <w:bCs/>
          <w:lang w:val="sq-AL"/>
        </w:rPr>
        <w:t>ë</w:t>
      </w:r>
      <w:r w:rsidR="00E73D30">
        <w:rPr>
          <w:rFonts w:cs="Helvetica-Bold"/>
          <w:bCs/>
          <w:lang w:val="sq-AL"/>
        </w:rPr>
        <w:t xml:space="preserve"> k</w:t>
      </w:r>
      <w:r w:rsidR="00AB1D09">
        <w:rPr>
          <w:rFonts w:cs="Helvetica-Bold"/>
          <w:bCs/>
          <w:lang w:val="sq-AL"/>
        </w:rPr>
        <w:t>ë</w:t>
      </w:r>
      <w:r w:rsidR="00E73D30">
        <w:rPr>
          <w:rFonts w:cs="Helvetica-Bold"/>
          <w:bCs/>
          <w:lang w:val="sq-AL"/>
        </w:rPr>
        <w:t>tij ligji</w:t>
      </w:r>
      <w:r w:rsidRPr="00702E71">
        <w:rPr>
          <w:rFonts w:cs="Helvetica-Bold"/>
          <w:bCs/>
          <w:lang w:val="sq-AL"/>
        </w:rPr>
        <w:t>.</w:t>
      </w:r>
    </w:p>
    <w:p w14:paraId="2E22EDCE" w14:textId="77777777" w:rsidR="00FE28A8" w:rsidRPr="00702E71" w:rsidRDefault="00FE28A8" w:rsidP="00173A0D">
      <w:pPr>
        <w:pStyle w:val="ListParagraph"/>
        <w:ind w:left="1077"/>
        <w:rPr>
          <w:rFonts w:cs="Helvetica-Bold"/>
          <w:bCs/>
          <w:lang w:val="sq-AL"/>
        </w:rPr>
      </w:pPr>
    </w:p>
    <w:p w14:paraId="0D09CE15" w14:textId="77777777" w:rsidR="006F0575" w:rsidRDefault="00F21FDA" w:rsidP="006F0575">
      <w:pPr>
        <w:pStyle w:val="ListParagraph"/>
        <w:ind w:left="360"/>
        <w:jc w:val="center"/>
        <w:rPr>
          <w:rFonts w:cs="Helvetica-Bold"/>
          <w:b/>
          <w:bCs/>
          <w:lang w:val="sq-AL"/>
        </w:rPr>
      </w:pPr>
      <w:r w:rsidRPr="00702E71">
        <w:rPr>
          <w:rFonts w:cs="Helvetica-Bold"/>
          <w:b/>
          <w:bCs/>
          <w:lang w:val="sq-AL"/>
        </w:rPr>
        <w:t>Neni 109</w:t>
      </w:r>
    </w:p>
    <w:p w14:paraId="14312EFE" w14:textId="77777777" w:rsidR="005B795B" w:rsidRDefault="005B795B" w:rsidP="006F0575">
      <w:pPr>
        <w:pStyle w:val="ListParagraph"/>
        <w:ind w:left="360"/>
        <w:jc w:val="center"/>
        <w:rPr>
          <w:rFonts w:cs="Helvetica-Bold"/>
          <w:b/>
          <w:bCs/>
          <w:lang w:val="sq-AL"/>
        </w:rPr>
      </w:pPr>
    </w:p>
    <w:p w14:paraId="4C33B1BA" w14:textId="77777777" w:rsidR="00FE28A8" w:rsidRDefault="00F21FDA" w:rsidP="006F0575">
      <w:pPr>
        <w:pStyle w:val="ListParagraph"/>
        <w:ind w:left="360"/>
        <w:jc w:val="center"/>
        <w:rPr>
          <w:rFonts w:cs="Helvetica-Bold"/>
          <w:b/>
          <w:bCs/>
          <w:lang w:val="sq-AL"/>
        </w:rPr>
      </w:pPr>
      <w:r w:rsidRPr="00702E71">
        <w:rPr>
          <w:rFonts w:cs="Helvetica-Bold"/>
          <w:b/>
          <w:bCs/>
          <w:lang w:val="sq-AL"/>
        </w:rPr>
        <w:t xml:space="preserve">Çmimet e shitjes dhe </w:t>
      </w:r>
      <w:r w:rsidR="00D766C9" w:rsidRPr="00702E71">
        <w:rPr>
          <w:rFonts w:cs="Helvetica-Bold"/>
          <w:b/>
          <w:bCs/>
          <w:lang w:val="sq-AL"/>
        </w:rPr>
        <w:t xml:space="preserve">shlyerjes </w:t>
      </w:r>
      <w:r w:rsidRPr="00702E71">
        <w:rPr>
          <w:rFonts w:cs="Helvetica-Bold"/>
          <w:b/>
          <w:bCs/>
          <w:lang w:val="sq-AL"/>
        </w:rPr>
        <w:t>së kuotave në fondet e investimeve</w:t>
      </w:r>
    </w:p>
    <w:p w14:paraId="76360BF3" w14:textId="77777777" w:rsidR="006F0575" w:rsidRPr="00702E71" w:rsidRDefault="006F0575" w:rsidP="006F0575">
      <w:pPr>
        <w:pStyle w:val="ListParagraph"/>
        <w:ind w:left="360"/>
        <w:jc w:val="center"/>
        <w:rPr>
          <w:rFonts w:cs="Helvetica-Bold"/>
          <w:b/>
          <w:bCs/>
          <w:lang w:val="sq-AL"/>
        </w:rPr>
      </w:pPr>
    </w:p>
    <w:p w14:paraId="12757240" w14:textId="4B7510EF" w:rsidR="00FE28A8" w:rsidRPr="00702E71" w:rsidRDefault="00F21FDA"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Shitja dhe </w:t>
      </w:r>
      <w:r w:rsidR="00D766C9" w:rsidRPr="00702E71">
        <w:rPr>
          <w:rFonts w:cs="Helvetica-Bold"/>
          <w:bCs/>
          <w:lang w:val="sq-AL"/>
        </w:rPr>
        <w:t xml:space="preserve">shlyerja </w:t>
      </w:r>
      <w:r w:rsidRPr="00702E71">
        <w:rPr>
          <w:rFonts w:cs="Helvetica-Bold"/>
          <w:bCs/>
          <w:lang w:val="sq-AL"/>
        </w:rPr>
        <w:t xml:space="preserve">e kuotave të fondeve të investimeve me ofertë publike me pjesëmarrje të hapur dhe me intervale kryhet vetëm në përputhje me këtë ligj dhe me aktet nënligjore të nxjerra në zbatim të këtij ligji dhe me vlerën neto të aktiveve për kuotë me përjashtim të faktit që mund të shtohet një komision hyrjeje në momentin e nënshkrimit të kuotave dhe që mund të zbritet një komision </w:t>
      </w:r>
      <w:r w:rsidR="00A95431" w:rsidRPr="00702E71">
        <w:rPr>
          <w:rFonts w:cs="Helvetica-Bold"/>
          <w:bCs/>
          <w:lang w:val="sq-AL"/>
        </w:rPr>
        <w:t xml:space="preserve">daljeje </w:t>
      </w:r>
      <w:r w:rsidRPr="00702E71">
        <w:rPr>
          <w:rFonts w:cs="Helvetica-Bold"/>
          <w:bCs/>
          <w:lang w:val="sq-AL"/>
        </w:rPr>
        <w:t xml:space="preserve">nga vlera neto aktuale e aktiveve për kuotë në momentin e </w:t>
      </w:r>
      <w:r w:rsidR="00D766C9" w:rsidRPr="00702E71">
        <w:rPr>
          <w:rFonts w:cs="Helvetica-Bold"/>
          <w:bCs/>
          <w:lang w:val="sq-AL"/>
        </w:rPr>
        <w:t xml:space="preserve">shlyerjes </w:t>
      </w:r>
      <w:r w:rsidRPr="00702E71">
        <w:rPr>
          <w:rFonts w:cs="Helvetica-Bold"/>
          <w:bCs/>
          <w:lang w:val="sq-AL"/>
        </w:rPr>
        <w:t xml:space="preserve">së kuotave. Nuk lejohet shitja ose </w:t>
      </w:r>
      <w:r w:rsidR="00D766C9" w:rsidRPr="00702E71">
        <w:rPr>
          <w:rFonts w:cs="Helvetica-Bold"/>
          <w:bCs/>
          <w:lang w:val="sq-AL"/>
        </w:rPr>
        <w:t xml:space="preserve">shlyerja </w:t>
      </w:r>
      <w:r w:rsidRPr="00702E71">
        <w:rPr>
          <w:rFonts w:cs="Helvetica-Bold"/>
          <w:bCs/>
          <w:lang w:val="sq-AL"/>
        </w:rPr>
        <w:t>e kuotave të fondeve të investimeve me ofertë publike me pjesëmarrje të hapur dhe me intervale me një çmim që nuk është vlera aktuale neto e aktiveve për kuotë.</w:t>
      </w:r>
    </w:p>
    <w:p w14:paraId="3EACB63A" w14:textId="77777777" w:rsidR="00FE28A8" w:rsidRPr="00702E71" w:rsidRDefault="00F21FDA"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Shoqëria administruese është përgjegjëse për llogaritjen e çmimit të shitjes dhe të </w:t>
      </w:r>
      <w:r w:rsidR="00D766C9" w:rsidRPr="00702E71">
        <w:rPr>
          <w:rFonts w:cs="Helvetica-Bold"/>
          <w:bCs/>
          <w:lang w:val="sq-AL"/>
        </w:rPr>
        <w:t xml:space="preserve">shlyerjes </w:t>
      </w:r>
      <w:r w:rsidRPr="00702E71">
        <w:rPr>
          <w:rFonts w:cs="Helvetica-Bold"/>
          <w:bCs/>
          <w:lang w:val="sq-AL"/>
        </w:rPr>
        <w:t>së kuotave të fondeve të investimeve me ofertë publike me pjesëmarrje të hapur dhe me intervale me përjashtim të çmimit të kuotave të fondeve të tregtuara në bursë i cili vendoset në tregun e rregulluar në të cilin regjistrohen dhe tregtohen kuotat.</w:t>
      </w:r>
    </w:p>
    <w:p w14:paraId="02D792A9" w14:textId="65178261" w:rsidR="00FE28A8" w:rsidRPr="00702E71" w:rsidRDefault="00F21FDA"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Shitja dhe </w:t>
      </w:r>
      <w:r w:rsidR="00D766C9" w:rsidRPr="00702E71">
        <w:rPr>
          <w:rFonts w:cs="Helvetica-Bold"/>
          <w:bCs/>
          <w:lang w:val="sq-AL"/>
        </w:rPr>
        <w:t xml:space="preserve">shlyerja </w:t>
      </w:r>
      <w:r w:rsidRPr="00702E71">
        <w:rPr>
          <w:rFonts w:cs="Helvetica-Bold"/>
          <w:bCs/>
          <w:lang w:val="sq-AL"/>
        </w:rPr>
        <w:t xml:space="preserve">e kuotave të fondeve të investimeve me ofertë publike me pjesëmarrje të hapur dhe me intervale me përjashtim të fondeve me pjesëmarrje të hapur që janë fonde të tregtuara në bursë kryhet me çmimin tjetër të llogaritur pas marrjes së një kërkese të vlefshme për </w:t>
      </w:r>
      <w:r w:rsidR="00D766C9" w:rsidRPr="00702E71">
        <w:rPr>
          <w:rFonts w:cs="Helvetica-Bold"/>
          <w:bCs/>
          <w:lang w:val="sq-AL"/>
        </w:rPr>
        <w:t xml:space="preserve">shlyerje </w:t>
      </w:r>
      <w:r w:rsidRPr="00702E71">
        <w:rPr>
          <w:rFonts w:cs="Helvetica-Bold"/>
          <w:bCs/>
          <w:lang w:val="sq-AL"/>
        </w:rPr>
        <w:t xml:space="preserve">të kuotave. </w:t>
      </w:r>
    </w:p>
    <w:p w14:paraId="23220ABA" w14:textId="3D4CC832" w:rsidR="00FE28A8" w:rsidRPr="00702E71" w:rsidRDefault="00F21FDA"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Çmimi i shitjes dhe i </w:t>
      </w:r>
      <w:r w:rsidR="00D766C9" w:rsidRPr="00702E71">
        <w:rPr>
          <w:rFonts w:cs="Helvetica-Bold"/>
          <w:bCs/>
          <w:lang w:val="sq-AL"/>
        </w:rPr>
        <w:t xml:space="preserve">shlyerjes </w:t>
      </w:r>
      <w:r w:rsidRPr="00702E71">
        <w:rPr>
          <w:rFonts w:cs="Helvetica-Bold"/>
          <w:bCs/>
          <w:lang w:val="sq-AL"/>
        </w:rPr>
        <w:t xml:space="preserve">së kuotës së fondit të investimeve me pjesëmarrje të hapur ose me intervale me përjashtim të fondeve me pjesëmarrje të hapur që janë fonde të tregtuara në bursë llogaritet duke pjesëtuar vlerën aktuale neto të aktiveve të fondit të llogaritur sipas </w:t>
      </w:r>
      <w:r w:rsidR="00B56F61">
        <w:rPr>
          <w:rFonts w:cs="Helvetica-Bold"/>
          <w:bCs/>
          <w:lang w:val="sq-AL"/>
        </w:rPr>
        <w:t>nenit 32</w:t>
      </w:r>
      <w:r w:rsidR="00E73D30">
        <w:rPr>
          <w:rFonts w:cs="Helvetica-Bold"/>
          <w:bCs/>
          <w:lang w:val="sq-AL"/>
        </w:rPr>
        <w:t xml:space="preserve"> t</w:t>
      </w:r>
      <w:r w:rsidR="00AB1D09">
        <w:rPr>
          <w:rFonts w:cs="Helvetica-Bold"/>
          <w:bCs/>
          <w:lang w:val="sq-AL"/>
        </w:rPr>
        <w:t>ë</w:t>
      </w:r>
      <w:r w:rsidR="00E73D30">
        <w:rPr>
          <w:rFonts w:cs="Helvetica-Bold"/>
          <w:bCs/>
          <w:lang w:val="sq-AL"/>
        </w:rPr>
        <w:t xml:space="preserve"> k</w:t>
      </w:r>
      <w:r w:rsidR="00AB1D09">
        <w:rPr>
          <w:rFonts w:cs="Helvetica-Bold"/>
          <w:bCs/>
          <w:lang w:val="sq-AL"/>
        </w:rPr>
        <w:t>ë</w:t>
      </w:r>
      <w:r w:rsidR="00E73D30">
        <w:rPr>
          <w:rFonts w:cs="Helvetica-Bold"/>
          <w:bCs/>
          <w:lang w:val="sq-AL"/>
        </w:rPr>
        <w:t>tij ligji</w:t>
      </w:r>
      <w:r w:rsidRPr="00702E71">
        <w:rPr>
          <w:rFonts w:cs="Helvetica-Bold"/>
          <w:bCs/>
          <w:lang w:val="sq-AL"/>
        </w:rPr>
        <w:t xml:space="preserve">, me numrin e kuotave në emetim të fondit në momentin e llogaritjes. </w:t>
      </w:r>
      <w:bookmarkStart w:id="52" w:name="_Hlk508613928"/>
      <w:r w:rsidR="00E73D30">
        <w:rPr>
          <w:rFonts w:cs="Helvetica-Bold"/>
          <w:bCs/>
          <w:lang w:val="sq-AL"/>
        </w:rPr>
        <w:t>K</w:t>
      </w:r>
      <w:r w:rsidR="00E73D30" w:rsidRPr="00702E71">
        <w:rPr>
          <w:rFonts w:cs="Helvetica-Bold"/>
          <w:bCs/>
          <w:lang w:val="sq-AL"/>
        </w:rPr>
        <w:t>omision</w:t>
      </w:r>
      <w:r w:rsidR="00E73D30">
        <w:rPr>
          <w:rFonts w:cs="Helvetica-Bold"/>
          <w:bCs/>
          <w:lang w:val="sq-AL"/>
        </w:rPr>
        <w:t xml:space="preserve"> i</w:t>
      </w:r>
      <w:r w:rsidR="00E73D30" w:rsidRPr="00702E71">
        <w:rPr>
          <w:rFonts w:cs="Helvetica-Bold"/>
          <w:bCs/>
          <w:lang w:val="sq-AL"/>
        </w:rPr>
        <w:t xml:space="preserve"> hyrje</w:t>
      </w:r>
      <w:r w:rsidR="00E73D30">
        <w:rPr>
          <w:rFonts w:cs="Helvetica-Bold"/>
          <w:bCs/>
          <w:lang w:val="sq-AL"/>
        </w:rPr>
        <w:t>s</w:t>
      </w:r>
      <w:r w:rsidR="00E73D30" w:rsidRPr="00702E71">
        <w:rPr>
          <w:rFonts w:cs="Helvetica-Bold"/>
          <w:bCs/>
          <w:lang w:val="sq-AL"/>
        </w:rPr>
        <w:t xml:space="preserve"> </w:t>
      </w:r>
      <w:r w:rsidR="00E73D30">
        <w:rPr>
          <w:rFonts w:cs="Helvetica-Bold"/>
          <w:bCs/>
          <w:lang w:val="sq-AL"/>
        </w:rPr>
        <w:t>n</w:t>
      </w:r>
      <w:r w:rsidRPr="00702E71">
        <w:rPr>
          <w:rFonts w:cs="Helvetica-Bold"/>
          <w:bCs/>
          <w:lang w:val="sq-AL"/>
        </w:rPr>
        <w:t xml:space="preserve">und të shtohet ose </w:t>
      </w:r>
      <w:r w:rsidR="00E73D30" w:rsidRPr="00702E71">
        <w:rPr>
          <w:rFonts w:cs="Helvetica-Bold"/>
          <w:bCs/>
          <w:lang w:val="sq-AL"/>
        </w:rPr>
        <w:t>komision</w:t>
      </w:r>
      <w:r w:rsidR="00E73D30">
        <w:rPr>
          <w:rFonts w:cs="Helvetica-Bold"/>
          <w:bCs/>
          <w:lang w:val="sq-AL"/>
        </w:rPr>
        <w:t xml:space="preserve">i i </w:t>
      </w:r>
      <w:r w:rsidR="00E73D30" w:rsidRPr="00702E71">
        <w:rPr>
          <w:rFonts w:cs="Helvetica-Bold"/>
          <w:bCs/>
          <w:lang w:val="sq-AL"/>
        </w:rPr>
        <w:t xml:space="preserve"> dalje</w:t>
      </w:r>
      <w:r w:rsidR="00E73D30">
        <w:rPr>
          <w:rFonts w:cs="Helvetica-Bold"/>
          <w:bCs/>
          <w:lang w:val="sq-AL"/>
        </w:rPr>
        <w:t>s</w:t>
      </w:r>
      <w:r w:rsidR="00E73D30" w:rsidRPr="00702E71">
        <w:rPr>
          <w:rFonts w:cs="Helvetica-Bold"/>
          <w:bCs/>
          <w:lang w:val="sq-AL"/>
        </w:rPr>
        <w:t xml:space="preserve"> </w:t>
      </w:r>
      <w:r w:rsidRPr="00702E71">
        <w:rPr>
          <w:rFonts w:cs="Helvetica-Bold"/>
          <w:bCs/>
          <w:lang w:val="sq-AL"/>
        </w:rPr>
        <w:t xml:space="preserve">mund të zbritet </w:t>
      </w:r>
      <w:r w:rsidR="00E73D30">
        <w:rPr>
          <w:rFonts w:cs="Helvetica-Bold"/>
          <w:bCs/>
          <w:lang w:val="sq-AL"/>
        </w:rPr>
        <w:t xml:space="preserve">nga </w:t>
      </w:r>
      <w:r w:rsidR="00E73D30" w:rsidRPr="00702E71">
        <w:rPr>
          <w:rFonts w:cs="Helvetica-Bold"/>
          <w:bCs/>
          <w:lang w:val="sq-AL"/>
        </w:rPr>
        <w:t xml:space="preserve"> </w:t>
      </w:r>
      <w:r w:rsidRPr="00702E71">
        <w:rPr>
          <w:rFonts w:cs="Helvetica-Bold"/>
          <w:bCs/>
          <w:lang w:val="sq-AL"/>
        </w:rPr>
        <w:t>vler</w:t>
      </w:r>
      <w:r w:rsidR="00E73D30">
        <w:rPr>
          <w:rFonts w:cs="Helvetica-Bold"/>
          <w:bCs/>
          <w:lang w:val="sq-AL"/>
        </w:rPr>
        <w:t>a</w:t>
      </w:r>
      <w:r w:rsidRPr="00702E71">
        <w:rPr>
          <w:rFonts w:cs="Helvetica-Bold"/>
          <w:bCs/>
          <w:lang w:val="sq-AL"/>
        </w:rPr>
        <w:t xml:space="preserve"> aktuale neto </w:t>
      </w:r>
      <w:r w:rsidR="00E73D30">
        <w:rPr>
          <w:rFonts w:cs="Helvetica-Bold"/>
          <w:bCs/>
          <w:lang w:val="sq-AL"/>
        </w:rPr>
        <w:t xml:space="preserve">e </w:t>
      </w:r>
      <w:r w:rsidRPr="00702E71">
        <w:rPr>
          <w:rFonts w:cs="Helvetica-Bold"/>
          <w:bCs/>
          <w:lang w:val="sq-AL"/>
        </w:rPr>
        <w:t xml:space="preserve"> aktiveve për kuotë, në përputhje me informacionet e deklaruara në prospektin SIK. </w:t>
      </w:r>
      <w:bookmarkEnd w:id="52"/>
    </w:p>
    <w:p w14:paraId="6C02574A" w14:textId="6BFA0650" w:rsidR="00FE28A8" w:rsidRPr="00702E71" w:rsidRDefault="00F21FDA"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Mbajtësi i kuotave të fondit të investimeve me ofertë publike me pjesëmarrje të hapur ose me intervale mund t’i këmbejë kuotat e veta me kuota të një fondi tjetër të investimeve me pjesëmarrje të hapur. Çdo këmbim kuotash të mbajtura nga mbajtësi i kuotave në fondin e investimeve me ofertë publike me pjesëmarrje të hapur ose me intervale nga shoqëria administruese kundrejt kuotave të një fondi tjetër investimesh me ofertë publike me pjesëmarrje të hapur që administrohet nga e njëjta shoqëri </w:t>
      </w:r>
      <w:r w:rsidRPr="00702E71">
        <w:rPr>
          <w:rFonts w:cs="Helvetica-Bold"/>
          <w:bCs/>
          <w:lang w:val="sq-AL"/>
        </w:rPr>
        <w:lastRenderedPageBreak/>
        <w:t>administruese bëhet me çmimin tjetër të radhës të llogaritur pas marrjes së një kërkese të vlefshme për këmbim kuotash. Këtij çmimi mund t’i shtohet një komision hyrjeje në përputhje me informacionet e deklaruara në prospektin SIK ose në vend të komisionit të hyrjes mund të mbahet një komision standard këmbimi në përputhje me informacionet e deklaruara në prospektin SIK.</w:t>
      </w:r>
    </w:p>
    <w:p w14:paraId="30DB9AEF" w14:textId="222F1881" w:rsidR="00FE28A8" w:rsidRPr="00702E71" w:rsidRDefault="00F21FDA"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Nënshkrimi dhe </w:t>
      </w:r>
      <w:r w:rsidR="00D766C9" w:rsidRPr="00702E71">
        <w:rPr>
          <w:rFonts w:cs="Helvetica-Bold"/>
          <w:bCs/>
          <w:lang w:val="sq-AL"/>
        </w:rPr>
        <w:t xml:space="preserve">shlyerja e </w:t>
      </w:r>
      <w:r w:rsidRPr="00702E71">
        <w:rPr>
          <w:rFonts w:cs="Helvetica-Bold"/>
          <w:bCs/>
          <w:lang w:val="sq-AL"/>
        </w:rPr>
        <w:t>kuotave në fondet e investimeve me ofertë publike me pjesëmarrje të hapur dhe me intervale me përjashtim të fondeve me pjesëmarrje të hapur që janë fonde të tregtuara në bursë bëhet me aktive monetare me përjashtim të rastit kur parashik</w:t>
      </w:r>
      <w:r w:rsidR="005B374C">
        <w:rPr>
          <w:rFonts w:cs="Helvetica-Bold"/>
          <w:bCs/>
          <w:lang w:val="sq-AL"/>
        </w:rPr>
        <w:t>ohet</w:t>
      </w:r>
      <w:r w:rsidRPr="00702E71">
        <w:rPr>
          <w:rFonts w:cs="Helvetica-Bold"/>
          <w:bCs/>
          <w:lang w:val="sq-AL"/>
        </w:rPr>
        <w:t xml:space="preserve"> në prospektin SIK të fondit të investimeve në fjalë që </w:t>
      </w:r>
      <w:r w:rsidR="00D766C9" w:rsidRPr="00702E71">
        <w:rPr>
          <w:rFonts w:cs="Helvetica-Bold"/>
          <w:bCs/>
          <w:lang w:val="sq-AL"/>
        </w:rPr>
        <w:t xml:space="preserve">shlyerja </w:t>
      </w:r>
      <w:r w:rsidRPr="00702E71">
        <w:rPr>
          <w:rFonts w:cs="Helvetica-Bold"/>
          <w:bCs/>
          <w:lang w:val="sq-AL"/>
        </w:rPr>
        <w:t xml:space="preserve">e kuotave bëhet </w:t>
      </w:r>
      <w:r w:rsidR="00536A45" w:rsidRPr="00702E71">
        <w:rPr>
          <w:rFonts w:cs="Helvetica-Bold"/>
          <w:bCs/>
          <w:lang w:val="sq-AL"/>
        </w:rPr>
        <w:t>në natyrë</w:t>
      </w:r>
      <w:r w:rsidRPr="00702E71">
        <w:rPr>
          <w:rFonts w:cs="Helvetica-Bold"/>
          <w:bCs/>
          <w:lang w:val="sq-AL"/>
        </w:rPr>
        <w:t xml:space="preserve"> për </w:t>
      </w:r>
      <w:r w:rsidR="00D766C9" w:rsidRPr="00702E71">
        <w:rPr>
          <w:rFonts w:cs="Helvetica-Bold"/>
          <w:bCs/>
          <w:lang w:val="sq-AL"/>
        </w:rPr>
        <w:t xml:space="preserve">shlyerjet </w:t>
      </w:r>
      <w:r w:rsidRPr="00702E71">
        <w:rPr>
          <w:rFonts w:cs="Helvetica-Bold"/>
          <w:bCs/>
          <w:lang w:val="sq-AL"/>
        </w:rPr>
        <w:t>me vlerë të madhe.</w:t>
      </w:r>
    </w:p>
    <w:p w14:paraId="73D38FC6" w14:textId="2A72D822" w:rsidR="00536A45" w:rsidRPr="00702E71" w:rsidRDefault="00536A45"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Nënshkrimi dhe </w:t>
      </w:r>
      <w:r w:rsidR="00D766C9" w:rsidRPr="00702E71">
        <w:rPr>
          <w:rFonts w:cs="Helvetica-Bold"/>
          <w:bCs/>
          <w:lang w:val="sq-AL"/>
        </w:rPr>
        <w:t>shlyerja e</w:t>
      </w:r>
      <w:r w:rsidRPr="00702E71">
        <w:rPr>
          <w:rFonts w:cs="Helvetica-Bold"/>
          <w:bCs/>
          <w:lang w:val="sq-AL"/>
        </w:rPr>
        <w:t xml:space="preserve"> kuotave në fondet e tregtuara në bursë bëhet nëpërmjet këmbimit të një vlere portofoli me </w:t>
      </w:r>
      <w:r w:rsidR="00932343">
        <w:rPr>
          <w:rFonts w:cs="Helvetica-Bold"/>
          <w:bCs/>
          <w:lang w:val="sq-AL"/>
        </w:rPr>
        <w:t>tituj</w:t>
      </w:r>
      <w:r w:rsidRPr="00702E71">
        <w:rPr>
          <w:rFonts w:cs="Helvetica-Bold"/>
          <w:bCs/>
          <w:lang w:val="sq-AL"/>
        </w:rPr>
        <w:t xml:space="preserve"> të indeksuar kundrejt një vlere të barabartë kuotash të sipërmarrjes që është fond i tregtuar në bursë. Vlera neto e aktiveve për kuotë e fondit me pjesëmarrje të hapur që është fond i tregtuar në bursë llogaritet </w:t>
      </w:r>
      <w:r w:rsidR="003957E8" w:rsidRPr="00702E71">
        <w:rPr>
          <w:rFonts w:cs="Helvetica-Bold"/>
          <w:bCs/>
          <w:lang w:val="sq-AL"/>
        </w:rPr>
        <w:t xml:space="preserve">nga shoqëria administruese </w:t>
      </w:r>
      <w:r w:rsidRPr="00702E71">
        <w:rPr>
          <w:rFonts w:cs="Helvetica-Bold"/>
          <w:bCs/>
          <w:lang w:val="sq-AL"/>
        </w:rPr>
        <w:t xml:space="preserve">duke pjesëtuar vlerën aktuale neto të aktiveve të fondit të llogaritur sipas parashikimeve të </w:t>
      </w:r>
      <w:r w:rsidR="00072AF0">
        <w:rPr>
          <w:rFonts w:cs="Helvetica-Bold"/>
          <w:bCs/>
          <w:lang w:val="sq-AL"/>
        </w:rPr>
        <w:t>nenit 32</w:t>
      </w:r>
      <w:r w:rsidR="005B374C">
        <w:rPr>
          <w:rFonts w:cs="Helvetica-Bold"/>
          <w:bCs/>
          <w:lang w:val="sq-AL"/>
        </w:rPr>
        <w:t xml:space="preserve"> t</w:t>
      </w:r>
      <w:r w:rsidR="00AB1D09">
        <w:rPr>
          <w:rFonts w:cs="Helvetica-Bold"/>
          <w:bCs/>
          <w:lang w:val="sq-AL"/>
        </w:rPr>
        <w:t>ë</w:t>
      </w:r>
      <w:r w:rsidR="005B374C">
        <w:rPr>
          <w:rFonts w:cs="Helvetica-Bold"/>
          <w:bCs/>
          <w:lang w:val="sq-AL"/>
        </w:rPr>
        <w:t xml:space="preserve"> k</w:t>
      </w:r>
      <w:r w:rsidR="00AB1D09">
        <w:rPr>
          <w:rFonts w:cs="Helvetica-Bold"/>
          <w:bCs/>
          <w:lang w:val="sq-AL"/>
        </w:rPr>
        <w:t>ë</w:t>
      </w:r>
      <w:r w:rsidR="005B374C">
        <w:rPr>
          <w:rFonts w:cs="Helvetica-Bold"/>
          <w:bCs/>
          <w:lang w:val="sq-AL"/>
        </w:rPr>
        <w:t>tij ligji</w:t>
      </w:r>
      <w:r w:rsidRPr="00702E71">
        <w:rPr>
          <w:rFonts w:cs="Helvetica-Bold"/>
          <w:bCs/>
          <w:lang w:val="sq-AL"/>
        </w:rPr>
        <w:t>, me numrin e kuotave në emetim të fondit në momentin e llogaritjes.</w:t>
      </w:r>
    </w:p>
    <w:p w14:paraId="163F8DAD" w14:textId="20DC4F30" w:rsidR="00FE28A8" w:rsidRPr="00702E71" w:rsidRDefault="003957E8" w:rsidP="00B22BA1">
      <w:pPr>
        <w:pStyle w:val="ListParagraph"/>
        <w:numPr>
          <w:ilvl w:val="0"/>
          <w:numId w:val="142"/>
        </w:numPr>
        <w:spacing w:line="240" w:lineRule="auto"/>
        <w:ind w:left="397" w:firstLine="357"/>
        <w:rPr>
          <w:rFonts w:cs="Helvetica-Bold"/>
          <w:bCs/>
          <w:lang w:val="sq-AL"/>
        </w:rPr>
      </w:pPr>
      <w:r w:rsidRPr="00702E71">
        <w:rPr>
          <w:rFonts w:cs="Helvetica-Bold"/>
          <w:bCs/>
          <w:lang w:val="sq-AL"/>
        </w:rPr>
        <w:t xml:space="preserve">Autoriteti </w:t>
      </w:r>
      <w:r w:rsidR="005B374C">
        <w:rPr>
          <w:rFonts w:cs="Helvetica-Bold"/>
          <w:bCs/>
          <w:lang w:val="sq-AL"/>
        </w:rPr>
        <w:t xml:space="preserve">mund </w:t>
      </w:r>
      <w:r w:rsidRPr="00702E71">
        <w:rPr>
          <w:rFonts w:cs="Helvetica-Bold"/>
          <w:bCs/>
          <w:lang w:val="sq-AL"/>
        </w:rPr>
        <w:t xml:space="preserve">të lejojë që një fond i veçantë investimesh me pjesëmarrje të hapur ose me intervale ose një kategori fondesh investimesh me pjesëmarrje të hapur ose me intervale </w:t>
      </w:r>
      <w:r w:rsidR="005B374C">
        <w:rPr>
          <w:rFonts w:cs="Helvetica-Bold"/>
          <w:bCs/>
          <w:lang w:val="sq-AL"/>
        </w:rPr>
        <w:t>t</w:t>
      </w:r>
      <w:r w:rsidR="00AB1D09">
        <w:rPr>
          <w:rFonts w:cs="Helvetica-Bold"/>
          <w:bCs/>
          <w:lang w:val="sq-AL"/>
        </w:rPr>
        <w:t>ë</w:t>
      </w:r>
      <w:r w:rsidR="005B374C">
        <w:rPr>
          <w:rFonts w:cs="Helvetica-Bold"/>
          <w:bCs/>
          <w:lang w:val="sq-AL"/>
        </w:rPr>
        <w:t xml:space="preserve"> kryej</w:t>
      </w:r>
      <w:r w:rsidRPr="00702E71">
        <w:rPr>
          <w:rFonts w:cs="Helvetica-Bold"/>
          <w:bCs/>
          <w:lang w:val="sq-AL"/>
        </w:rPr>
        <w:t xml:space="preserve">ë të gjitha </w:t>
      </w:r>
      <w:r w:rsidR="00D766C9" w:rsidRPr="00702E71">
        <w:rPr>
          <w:rFonts w:cs="Helvetica-Bold"/>
          <w:bCs/>
          <w:lang w:val="sq-AL"/>
        </w:rPr>
        <w:t xml:space="preserve">shlyerjet </w:t>
      </w:r>
      <w:r w:rsidRPr="00702E71">
        <w:rPr>
          <w:rFonts w:cs="Helvetica-Bold"/>
          <w:bCs/>
          <w:lang w:val="sq-AL"/>
        </w:rPr>
        <w:t xml:space="preserve">në natyrë nëse </w:t>
      </w:r>
      <w:r w:rsidR="00D766C9" w:rsidRPr="00702E71">
        <w:rPr>
          <w:rFonts w:cs="Helvetica-Bold"/>
          <w:bCs/>
          <w:lang w:val="sq-AL"/>
        </w:rPr>
        <w:t xml:space="preserve">shlyerja </w:t>
      </w:r>
      <w:r w:rsidRPr="00702E71">
        <w:rPr>
          <w:rFonts w:cs="Helvetica-Bold"/>
          <w:bCs/>
          <w:lang w:val="sq-AL"/>
        </w:rPr>
        <w:t xml:space="preserve">nuk mund të kryhet nëpërmjet mjeteve alternative. </w:t>
      </w:r>
    </w:p>
    <w:p w14:paraId="4C91F7C9" w14:textId="77777777" w:rsidR="00FE28A8" w:rsidRPr="00702E71" w:rsidRDefault="00FE28A8" w:rsidP="00F743A7">
      <w:pPr>
        <w:pStyle w:val="ListParagraph"/>
        <w:ind w:left="360"/>
        <w:rPr>
          <w:rFonts w:cs="Helvetica-Bold"/>
          <w:b/>
          <w:bCs/>
          <w:lang w:val="sq-AL"/>
        </w:rPr>
      </w:pPr>
    </w:p>
    <w:p w14:paraId="16DBBBCE" w14:textId="77777777" w:rsidR="00F41A0A" w:rsidRDefault="003957E8" w:rsidP="00F41A0A">
      <w:pPr>
        <w:pStyle w:val="ListParagraph"/>
        <w:ind w:left="360"/>
        <w:jc w:val="center"/>
        <w:rPr>
          <w:rFonts w:cs="Helvetica-Bold"/>
          <w:b/>
          <w:bCs/>
          <w:lang w:val="sq-AL"/>
        </w:rPr>
      </w:pPr>
      <w:r w:rsidRPr="00702E71">
        <w:rPr>
          <w:rFonts w:cs="Helvetica-Bold"/>
          <w:b/>
          <w:bCs/>
          <w:lang w:val="sq-AL"/>
        </w:rPr>
        <w:t>Neni 110</w:t>
      </w:r>
    </w:p>
    <w:p w14:paraId="3DE48032" w14:textId="77777777" w:rsidR="005B795B" w:rsidRDefault="005B795B" w:rsidP="00F41A0A">
      <w:pPr>
        <w:pStyle w:val="ListParagraph"/>
        <w:ind w:left="360"/>
        <w:jc w:val="center"/>
        <w:rPr>
          <w:rFonts w:cs="Helvetica-Bold"/>
          <w:b/>
          <w:bCs/>
          <w:lang w:val="sq-AL"/>
        </w:rPr>
      </w:pPr>
    </w:p>
    <w:p w14:paraId="06C082E4" w14:textId="77777777" w:rsidR="00FE28A8" w:rsidRDefault="003957E8" w:rsidP="00F41A0A">
      <w:pPr>
        <w:pStyle w:val="ListParagraph"/>
        <w:ind w:left="360"/>
        <w:jc w:val="center"/>
        <w:rPr>
          <w:rFonts w:cs="Helvetica-Bold"/>
          <w:b/>
          <w:bCs/>
          <w:lang w:val="sq-AL"/>
        </w:rPr>
      </w:pPr>
      <w:r w:rsidRPr="00702E71">
        <w:rPr>
          <w:rFonts w:cs="Helvetica-Bold"/>
          <w:b/>
          <w:bCs/>
          <w:lang w:val="sq-AL"/>
        </w:rPr>
        <w:t xml:space="preserve">Komisionet e hyrjes dhe të </w:t>
      </w:r>
      <w:r w:rsidR="00A95431" w:rsidRPr="00702E71">
        <w:rPr>
          <w:rFonts w:cs="Helvetica-Bold"/>
          <w:b/>
          <w:bCs/>
          <w:lang w:val="sq-AL"/>
        </w:rPr>
        <w:t>daljes</w:t>
      </w:r>
    </w:p>
    <w:p w14:paraId="226A0905" w14:textId="77777777" w:rsidR="00F41A0A" w:rsidRPr="00702E71" w:rsidRDefault="00F41A0A" w:rsidP="00F41A0A">
      <w:pPr>
        <w:pStyle w:val="ListParagraph"/>
        <w:ind w:left="360"/>
        <w:jc w:val="center"/>
        <w:rPr>
          <w:rFonts w:cs="Helvetica-Bold"/>
          <w:b/>
          <w:bCs/>
          <w:lang w:val="sq-AL"/>
        </w:rPr>
      </w:pPr>
    </w:p>
    <w:p w14:paraId="58E8D464" w14:textId="77777777" w:rsidR="003957E8" w:rsidRPr="00702E71" w:rsidRDefault="003957E8" w:rsidP="00B22BA1">
      <w:pPr>
        <w:pStyle w:val="ListParagraph"/>
        <w:numPr>
          <w:ilvl w:val="0"/>
          <w:numId w:val="145"/>
        </w:numPr>
        <w:spacing w:line="240" w:lineRule="auto"/>
        <w:ind w:left="397" w:firstLine="357"/>
        <w:rPr>
          <w:rFonts w:cs="Helvetica-Bold"/>
          <w:bCs/>
          <w:lang w:val="sq-AL"/>
        </w:rPr>
      </w:pPr>
      <w:r w:rsidRPr="00702E71">
        <w:rPr>
          <w:rFonts w:cs="Helvetica-Bold"/>
          <w:bCs/>
          <w:lang w:val="sq-AL"/>
        </w:rPr>
        <w:t xml:space="preserve">Përveç komisioneve të hyrjes dhe </w:t>
      </w:r>
      <w:r w:rsidR="00A95431" w:rsidRPr="00702E71">
        <w:rPr>
          <w:rFonts w:cs="Helvetica-Bold"/>
          <w:bCs/>
          <w:lang w:val="sq-AL"/>
        </w:rPr>
        <w:t>daljes</w:t>
      </w:r>
      <w:r w:rsidRPr="00702E71">
        <w:rPr>
          <w:rFonts w:cs="Helvetica-Bold"/>
          <w:bCs/>
          <w:lang w:val="sq-AL"/>
        </w:rPr>
        <w:t xml:space="preserve">, investitorit nuk i ngarkohet asnjë tarifë apo kosto tjetër në momentin e nënshkrimit ose </w:t>
      </w:r>
      <w:r w:rsidR="00D766C9" w:rsidRPr="00702E71">
        <w:rPr>
          <w:rFonts w:cs="Helvetica-Bold"/>
          <w:bCs/>
          <w:lang w:val="sq-AL"/>
        </w:rPr>
        <w:t>shlyerjes së</w:t>
      </w:r>
      <w:r w:rsidRPr="00702E71">
        <w:rPr>
          <w:rFonts w:cs="Helvetica-Bold"/>
          <w:bCs/>
          <w:lang w:val="sq-AL"/>
        </w:rPr>
        <w:t xml:space="preserve"> kuotave në një fond investimi me ofertë publike.</w:t>
      </w:r>
    </w:p>
    <w:p w14:paraId="7728D66B" w14:textId="493E414D" w:rsidR="00FE28A8" w:rsidRPr="00702E71" w:rsidRDefault="003957E8" w:rsidP="00B22BA1">
      <w:pPr>
        <w:pStyle w:val="ListParagraph"/>
        <w:numPr>
          <w:ilvl w:val="0"/>
          <w:numId w:val="145"/>
        </w:numPr>
        <w:spacing w:line="240" w:lineRule="auto"/>
        <w:ind w:left="397" w:firstLine="357"/>
        <w:rPr>
          <w:rFonts w:cs="Helvetica-Bold"/>
          <w:bCs/>
          <w:lang w:val="sq-AL"/>
        </w:rPr>
      </w:pPr>
      <w:r w:rsidRPr="00702E71">
        <w:rPr>
          <w:rFonts w:cs="Helvetica-Bold"/>
          <w:bCs/>
          <w:lang w:val="sq-AL"/>
        </w:rPr>
        <w:t xml:space="preserve">Komisionet e hyrjes dhe </w:t>
      </w:r>
      <w:r w:rsidR="00A95431" w:rsidRPr="00702E71">
        <w:rPr>
          <w:rFonts w:cs="Helvetica-Bold"/>
          <w:bCs/>
          <w:lang w:val="sq-AL"/>
        </w:rPr>
        <w:t xml:space="preserve">daljes </w:t>
      </w:r>
      <w:r w:rsidR="005B374C">
        <w:rPr>
          <w:rFonts w:cs="Helvetica-Bold"/>
          <w:bCs/>
          <w:lang w:val="sq-AL"/>
        </w:rPr>
        <w:t>b</w:t>
      </w:r>
      <w:r w:rsidR="00AB1D09">
        <w:rPr>
          <w:rFonts w:cs="Helvetica-Bold"/>
          <w:bCs/>
          <w:lang w:val="sq-AL"/>
        </w:rPr>
        <w:t>ë</w:t>
      </w:r>
      <w:r w:rsidR="005B374C">
        <w:rPr>
          <w:rFonts w:cs="Helvetica-Bold"/>
          <w:bCs/>
          <w:lang w:val="sq-AL"/>
        </w:rPr>
        <w:t>hen</w:t>
      </w:r>
      <w:r w:rsidRPr="00702E71">
        <w:rPr>
          <w:rFonts w:cs="Helvetica-Bold"/>
          <w:bCs/>
          <w:lang w:val="sq-AL"/>
        </w:rPr>
        <w:t xml:space="preserve"> të ditura veçmas nga çmimi i kuotave.</w:t>
      </w:r>
    </w:p>
    <w:p w14:paraId="74B6BBC2" w14:textId="77777777" w:rsidR="00FE28A8" w:rsidRPr="00702E71" w:rsidRDefault="003957E8" w:rsidP="00B22BA1">
      <w:pPr>
        <w:pStyle w:val="ListParagraph"/>
        <w:numPr>
          <w:ilvl w:val="0"/>
          <w:numId w:val="145"/>
        </w:numPr>
        <w:spacing w:line="240" w:lineRule="auto"/>
        <w:ind w:left="397" w:firstLine="357"/>
        <w:rPr>
          <w:rFonts w:cs="Helvetica-Bold"/>
          <w:bCs/>
          <w:lang w:val="sq-AL"/>
        </w:rPr>
      </w:pPr>
      <w:r w:rsidRPr="00702E71">
        <w:rPr>
          <w:rFonts w:cs="Helvetica-Bold"/>
          <w:bCs/>
          <w:lang w:val="sq-AL"/>
        </w:rPr>
        <w:t xml:space="preserve">Shuma e komisioneve të hyrjes dhe </w:t>
      </w:r>
      <w:r w:rsidR="00A95431" w:rsidRPr="00702E71">
        <w:rPr>
          <w:rFonts w:cs="Helvetica-Bold"/>
          <w:bCs/>
          <w:lang w:val="sq-AL"/>
        </w:rPr>
        <w:t xml:space="preserve">daljes </w:t>
      </w:r>
      <w:r w:rsidRPr="00702E71">
        <w:rPr>
          <w:rFonts w:cs="Helvetica-Bold"/>
          <w:bCs/>
          <w:lang w:val="sq-AL"/>
        </w:rPr>
        <w:t>që kërkohet të paguhen mund të ndryshojnë në varësi të klasës së kuotave të emetuara në përputhje me informacionet e deklaruara në prospektin SIK.</w:t>
      </w:r>
    </w:p>
    <w:p w14:paraId="214DE91B" w14:textId="1882F9ED" w:rsidR="00FE28A8" w:rsidRPr="00702E71" w:rsidRDefault="005B374C" w:rsidP="00B22BA1">
      <w:pPr>
        <w:pStyle w:val="ListParagraph"/>
        <w:numPr>
          <w:ilvl w:val="0"/>
          <w:numId w:val="145"/>
        </w:numPr>
        <w:spacing w:line="240" w:lineRule="auto"/>
        <w:ind w:left="397" w:firstLine="357"/>
        <w:rPr>
          <w:rFonts w:cs="Helvetica-Bold"/>
          <w:bCs/>
          <w:lang w:val="sq-AL"/>
        </w:rPr>
      </w:pPr>
      <w:r>
        <w:rPr>
          <w:rFonts w:cs="Helvetica-Bold"/>
          <w:bCs/>
          <w:lang w:val="sq-AL"/>
        </w:rPr>
        <w:t>K</w:t>
      </w:r>
      <w:r w:rsidR="003957E8" w:rsidRPr="00702E71">
        <w:rPr>
          <w:rFonts w:cs="Helvetica-Bold"/>
          <w:bCs/>
          <w:lang w:val="sq-AL"/>
        </w:rPr>
        <w:t>ur sipërmarrja e investimeve kolektive me ofertë publike mbyllet për shkak të mosarritjes së kapitalit minimal në ofertën fillestare ose në një ofertë të mëpasshme</w:t>
      </w:r>
      <w:r w:rsidR="001E2ED6">
        <w:rPr>
          <w:rFonts w:cs="Helvetica-Bold"/>
          <w:bCs/>
          <w:lang w:val="sq-AL"/>
        </w:rPr>
        <w:t xml:space="preserve"> dhe likuidohet</w:t>
      </w:r>
      <w:r w:rsidRPr="005B374C">
        <w:rPr>
          <w:rFonts w:cs="Helvetica-Bold"/>
          <w:bCs/>
          <w:lang w:val="sq-AL"/>
        </w:rPr>
        <w:t xml:space="preserve"> </w:t>
      </w:r>
      <w:r>
        <w:rPr>
          <w:rFonts w:cs="Helvetica-Bold"/>
          <w:bCs/>
          <w:lang w:val="sq-AL"/>
        </w:rPr>
        <w:t>n</w:t>
      </w:r>
      <w:r w:rsidRPr="00702E71">
        <w:rPr>
          <w:rFonts w:cs="Helvetica-Bold"/>
          <w:bCs/>
          <w:lang w:val="sq-AL"/>
        </w:rPr>
        <w:t>uk ngarkohet asnjë komision daljeje</w:t>
      </w:r>
      <w:r w:rsidR="001E2ED6">
        <w:rPr>
          <w:rFonts w:cs="Helvetica-Bold"/>
          <w:bCs/>
          <w:lang w:val="sq-AL"/>
        </w:rPr>
        <w:t xml:space="preserve">. </w:t>
      </w:r>
    </w:p>
    <w:p w14:paraId="44F46C60" w14:textId="7235B51A" w:rsidR="00FE28A8" w:rsidRPr="00702E71" w:rsidRDefault="005B374C" w:rsidP="00B22BA1">
      <w:pPr>
        <w:pStyle w:val="ListParagraph"/>
        <w:numPr>
          <w:ilvl w:val="0"/>
          <w:numId w:val="145"/>
        </w:numPr>
        <w:spacing w:line="240" w:lineRule="auto"/>
        <w:ind w:left="397" w:firstLine="357"/>
        <w:rPr>
          <w:rFonts w:cs="Helvetica-Bold"/>
          <w:bCs/>
          <w:lang w:val="sq-AL"/>
        </w:rPr>
      </w:pPr>
      <w:r>
        <w:rPr>
          <w:rFonts w:cs="Helvetica-Bold"/>
          <w:bCs/>
          <w:lang w:val="sq-AL"/>
        </w:rPr>
        <w:t>K</w:t>
      </w:r>
      <w:r w:rsidR="003957E8" w:rsidRPr="00702E71">
        <w:rPr>
          <w:rFonts w:cs="Helvetica-Bold"/>
          <w:bCs/>
          <w:lang w:val="sq-AL"/>
        </w:rPr>
        <w:t>ur sipërmarrja e investimeve kolektive me ofertë publike bashkohet ose transformohet</w:t>
      </w:r>
      <w:r w:rsidRPr="005B374C">
        <w:rPr>
          <w:rFonts w:cs="Helvetica-Bold"/>
          <w:bCs/>
          <w:lang w:val="sq-AL"/>
        </w:rPr>
        <w:t xml:space="preserve"> </w:t>
      </w:r>
      <w:r>
        <w:rPr>
          <w:rFonts w:cs="Helvetica-Bold"/>
          <w:bCs/>
          <w:lang w:val="sq-AL"/>
        </w:rPr>
        <w:t>n</w:t>
      </w:r>
      <w:r w:rsidRPr="00702E71">
        <w:rPr>
          <w:rFonts w:cs="Helvetica-Bold"/>
          <w:bCs/>
          <w:lang w:val="sq-AL"/>
        </w:rPr>
        <w:t>uk kërkohet asnjë komision hyrjeje ose daljeje</w:t>
      </w:r>
      <w:r w:rsidR="003957E8" w:rsidRPr="00702E71">
        <w:rPr>
          <w:rFonts w:cs="Helvetica-Bold"/>
          <w:bCs/>
          <w:lang w:val="sq-AL"/>
        </w:rPr>
        <w:t>.</w:t>
      </w:r>
    </w:p>
    <w:p w14:paraId="6FEE8839" w14:textId="35641725" w:rsidR="00FE28A8" w:rsidRPr="00702E71" w:rsidRDefault="003957E8" w:rsidP="00B22BA1">
      <w:pPr>
        <w:pStyle w:val="ListParagraph"/>
        <w:numPr>
          <w:ilvl w:val="0"/>
          <w:numId w:val="145"/>
        </w:numPr>
        <w:spacing w:line="240" w:lineRule="auto"/>
        <w:ind w:left="397" w:firstLine="357"/>
        <w:rPr>
          <w:rFonts w:cs="Helvetica-Bold"/>
          <w:bCs/>
          <w:lang w:val="sq-AL"/>
        </w:rPr>
      </w:pPr>
      <w:r w:rsidRPr="00702E71">
        <w:rPr>
          <w:rFonts w:cs="Helvetica-Bold"/>
          <w:bCs/>
          <w:lang w:val="sq-AL"/>
        </w:rPr>
        <w:t xml:space="preserve">Komisionet e hyrjes ose </w:t>
      </w:r>
      <w:r w:rsidR="00A95431" w:rsidRPr="00702E71">
        <w:rPr>
          <w:rFonts w:cs="Helvetica-Bold"/>
          <w:bCs/>
          <w:lang w:val="sq-AL"/>
        </w:rPr>
        <w:t xml:space="preserve">daljes </w:t>
      </w:r>
      <w:r w:rsidR="005B374C">
        <w:rPr>
          <w:rFonts w:cs="Helvetica-Bold"/>
          <w:bCs/>
          <w:lang w:val="sq-AL"/>
        </w:rPr>
        <w:t>jan</w:t>
      </w:r>
      <w:r w:rsidR="00AB1D09">
        <w:rPr>
          <w:rFonts w:cs="Helvetica-Bold"/>
          <w:bCs/>
          <w:lang w:val="sq-AL"/>
        </w:rPr>
        <w:t>ë</w:t>
      </w:r>
      <w:r w:rsidRPr="00702E71">
        <w:rPr>
          <w:rFonts w:cs="Helvetica-Bold"/>
          <w:bCs/>
          <w:lang w:val="sq-AL"/>
        </w:rPr>
        <w:t xml:space="preserve"> të ndrysh</w:t>
      </w:r>
      <w:r w:rsidR="00AB1D09">
        <w:rPr>
          <w:rFonts w:cs="Helvetica-Bold"/>
          <w:bCs/>
          <w:lang w:val="sq-AL"/>
        </w:rPr>
        <w:t>ë</w:t>
      </w:r>
      <w:r w:rsidRPr="00702E71">
        <w:rPr>
          <w:rFonts w:cs="Helvetica-Bold"/>
          <w:bCs/>
          <w:lang w:val="sq-AL"/>
        </w:rPr>
        <w:t xml:space="preserve">m nga shifra maksimale e deklaruar në prospektin SIK vetëm në përputhje me një tarifë të publikuara standard e cila shkallëzohet sipas shkallës së transaksionit të parashikuar në prospektin SIK. </w:t>
      </w:r>
      <w:r w:rsidR="00D001D7" w:rsidRPr="00702E71">
        <w:rPr>
          <w:rFonts w:cs="Helvetica-Bold"/>
          <w:bCs/>
          <w:lang w:val="sq-AL"/>
        </w:rPr>
        <w:t xml:space="preserve">Ndryshimi i </w:t>
      </w:r>
      <w:r w:rsidRPr="00702E71">
        <w:rPr>
          <w:rFonts w:cs="Helvetica-Bold"/>
          <w:bCs/>
          <w:lang w:val="sq-AL"/>
        </w:rPr>
        <w:t xml:space="preserve">komisioneve të hyrjes dhe </w:t>
      </w:r>
      <w:r w:rsidR="00D001D7" w:rsidRPr="00702E71">
        <w:rPr>
          <w:rFonts w:cs="Helvetica-Bold"/>
          <w:bCs/>
          <w:lang w:val="sq-AL"/>
        </w:rPr>
        <w:t xml:space="preserve">daljes </w:t>
      </w:r>
      <w:r w:rsidRPr="00702E71">
        <w:rPr>
          <w:rFonts w:cs="Helvetica-Bold"/>
          <w:bCs/>
          <w:lang w:val="sq-AL"/>
        </w:rPr>
        <w:t>lejohet vetëm në përputhje me këtë pikë</w:t>
      </w:r>
      <w:r w:rsidR="007C7718">
        <w:rPr>
          <w:rFonts w:cs="Helvetica-Bold"/>
          <w:bCs/>
          <w:lang w:val="sq-AL"/>
        </w:rPr>
        <w:t xml:space="preserve"> t</w:t>
      </w:r>
      <w:r w:rsidR="00AB1D09">
        <w:rPr>
          <w:rFonts w:cs="Helvetica-Bold"/>
          <w:bCs/>
          <w:lang w:val="sq-AL"/>
        </w:rPr>
        <w:t>ë</w:t>
      </w:r>
      <w:r w:rsidR="007C7718">
        <w:rPr>
          <w:rFonts w:cs="Helvetica-Bold"/>
          <w:bCs/>
          <w:lang w:val="sq-AL"/>
        </w:rPr>
        <w:t xml:space="preserve"> k</w:t>
      </w:r>
      <w:r w:rsidR="00AB1D09">
        <w:rPr>
          <w:rFonts w:cs="Helvetica-Bold"/>
          <w:bCs/>
          <w:lang w:val="sq-AL"/>
        </w:rPr>
        <w:t>ë</w:t>
      </w:r>
      <w:r w:rsidR="007C7718">
        <w:rPr>
          <w:rFonts w:cs="Helvetica-Bold"/>
          <w:bCs/>
          <w:lang w:val="sq-AL"/>
        </w:rPr>
        <w:t>tij neni</w:t>
      </w:r>
      <w:r w:rsidRPr="00702E71">
        <w:rPr>
          <w:rFonts w:cs="Helvetica-Bold"/>
          <w:bCs/>
          <w:lang w:val="sq-AL"/>
        </w:rPr>
        <w:t>.</w:t>
      </w:r>
    </w:p>
    <w:p w14:paraId="15A90F01" w14:textId="77777777" w:rsidR="00FE28A8" w:rsidRPr="00702E71" w:rsidRDefault="00470FDE" w:rsidP="00470FDE">
      <w:pPr>
        <w:pStyle w:val="ListParagraph"/>
        <w:tabs>
          <w:tab w:val="left" w:pos="8112"/>
        </w:tabs>
        <w:ind w:left="1077"/>
        <w:rPr>
          <w:rFonts w:cs="Helvetica-Bold"/>
          <w:bCs/>
          <w:lang w:val="sq-AL"/>
        </w:rPr>
      </w:pPr>
      <w:r w:rsidRPr="00702E71">
        <w:rPr>
          <w:rFonts w:cs="Helvetica-Bold"/>
          <w:bCs/>
          <w:lang w:val="sq-AL"/>
        </w:rPr>
        <w:tab/>
      </w:r>
    </w:p>
    <w:p w14:paraId="11B14905" w14:textId="77777777" w:rsidR="00A11C3A" w:rsidRDefault="003957E8" w:rsidP="00A11C3A">
      <w:pPr>
        <w:pStyle w:val="ListParagraph"/>
        <w:ind w:left="360"/>
        <w:jc w:val="center"/>
        <w:rPr>
          <w:rFonts w:cs="Helvetica-Bold"/>
          <w:b/>
          <w:bCs/>
          <w:lang w:val="sq-AL"/>
        </w:rPr>
      </w:pPr>
      <w:r w:rsidRPr="00702E71">
        <w:rPr>
          <w:rFonts w:cs="Helvetica-Bold"/>
          <w:b/>
          <w:bCs/>
          <w:lang w:val="sq-AL"/>
        </w:rPr>
        <w:t>Neni 111</w:t>
      </w:r>
    </w:p>
    <w:p w14:paraId="0216C14E" w14:textId="77777777" w:rsidR="005B795B" w:rsidRDefault="005B795B" w:rsidP="00A11C3A">
      <w:pPr>
        <w:pStyle w:val="ListParagraph"/>
        <w:ind w:left="360"/>
        <w:jc w:val="center"/>
        <w:rPr>
          <w:rFonts w:cs="Helvetica-Bold"/>
          <w:b/>
          <w:bCs/>
          <w:lang w:val="sq-AL"/>
        </w:rPr>
      </w:pPr>
    </w:p>
    <w:p w14:paraId="594B0C5F" w14:textId="5BD8B3FE" w:rsidR="00FE28A8" w:rsidRDefault="003957E8" w:rsidP="00A11C3A">
      <w:pPr>
        <w:pStyle w:val="ListParagraph"/>
        <w:ind w:left="360"/>
        <w:jc w:val="center"/>
        <w:rPr>
          <w:rFonts w:cs="Helvetica-Bold"/>
          <w:b/>
          <w:bCs/>
          <w:lang w:val="sq-AL"/>
        </w:rPr>
      </w:pPr>
      <w:r w:rsidRPr="00702E71">
        <w:rPr>
          <w:rFonts w:cs="Helvetica-Bold"/>
          <w:b/>
          <w:bCs/>
          <w:lang w:val="sq-AL"/>
        </w:rPr>
        <w:t xml:space="preserve">Detyrimi për </w:t>
      </w:r>
      <w:r w:rsidR="005B795B" w:rsidRPr="00702E71">
        <w:rPr>
          <w:rFonts w:cs="Helvetica-Bold"/>
          <w:b/>
          <w:bCs/>
          <w:lang w:val="sq-AL"/>
        </w:rPr>
        <w:t>t</w:t>
      </w:r>
      <w:r w:rsidR="005B795B">
        <w:rPr>
          <w:rFonts w:cs="Helvetica-Bold"/>
          <w:b/>
          <w:bCs/>
          <w:lang w:val="sq-AL"/>
        </w:rPr>
        <w:t>ë</w:t>
      </w:r>
      <w:r w:rsidR="005B795B" w:rsidRPr="00702E71">
        <w:rPr>
          <w:rFonts w:cs="Helvetica-Bold"/>
          <w:b/>
          <w:bCs/>
          <w:lang w:val="sq-AL"/>
        </w:rPr>
        <w:t xml:space="preserve"> </w:t>
      </w:r>
      <w:r w:rsidRPr="00702E71">
        <w:rPr>
          <w:rFonts w:cs="Helvetica-Bold"/>
          <w:b/>
          <w:bCs/>
          <w:lang w:val="sq-AL"/>
        </w:rPr>
        <w:t xml:space="preserve">shitur dhe </w:t>
      </w:r>
      <w:r w:rsidR="00D001D7" w:rsidRPr="00702E71">
        <w:rPr>
          <w:rFonts w:cs="Helvetica-Bold"/>
          <w:b/>
          <w:bCs/>
          <w:lang w:val="sq-AL"/>
        </w:rPr>
        <w:t xml:space="preserve">shlyer </w:t>
      </w:r>
      <w:r w:rsidRPr="00702E71">
        <w:rPr>
          <w:rFonts w:cs="Helvetica-Bold"/>
          <w:b/>
          <w:bCs/>
          <w:lang w:val="sq-AL"/>
        </w:rPr>
        <w:t>kuotat</w:t>
      </w:r>
    </w:p>
    <w:p w14:paraId="2F268443" w14:textId="77777777" w:rsidR="00A11C3A" w:rsidRPr="00702E71" w:rsidRDefault="00A11C3A" w:rsidP="00A11C3A">
      <w:pPr>
        <w:pStyle w:val="ListParagraph"/>
        <w:ind w:left="360"/>
        <w:jc w:val="center"/>
        <w:rPr>
          <w:rFonts w:cs="Helvetica-Bold"/>
          <w:b/>
          <w:bCs/>
          <w:lang w:val="sq-AL"/>
        </w:rPr>
      </w:pPr>
    </w:p>
    <w:p w14:paraId="73ACB975" w14:textId="29A7FB02" w:rsidR="00FE28A8" w:rsidRPr="00702E71" w:rsidRDefault="003957E8" w:rsidP="00B22BA1">
      <w:pPr>
        <w:pStyle w:val="ListParagraph"/>
        <w:numPr>
          <w:ilvl w:val="0"/>
          <w:numId w:val="144"/>
        </w:numPr>
        <w:spacing w:line="240" w:lineRule="auto"/>
        <w:ind w:left="397" w:firstLine="357"/>
        <w:rPr>
          <w:rFonts w:cs="Helvetica-Bold"/>
          <w:bCs/>
          <w:lang w:val="sq-AL"/>
        </w:rPr>
      </w:pPr>
      <w:r w:rsidRPr="00702E71">
        <w:rPr>
          <w:rFonts w:cs="Helvetica-Bold"/>
          <w:bCs/>
          <w:lang w:val="sq-AL"/>
        </w:rPr>
        <w:t>Shoqëria administruese e fondit të investimeve me pjesëmarrje të hapur me ofertë publike she</w:t>
      </w:r>
      <w:r w:rsidR="007C7718">
        <w:rPr>
          <w:rFonts w:cs="Helvetica-Bold"/>
          <w:bCs/>
          <w:lang w:val="sq-AL"/>
        </w:rPr>
        <w:t xml:space="preserve">t </w:t>
      </w:r>
      <w:r w:rsidRPr="00702E71">
        <w:rPr>
          <w:rFonts w:cs="Helvetica-Bold"/>
          <w:bCs/>
          <w:lang w:val="sq-AL"/>
        </w:rPr>
        <w:t xml:space="preserve">dhe </w:t>
      </w:r>
      <w:r w:rsidR="00D766C9" w:rsidRPr="00702E71">
        <w:rPr>
          <w:rFonts w:cs="Helvetica-Bold"/>
          <w:bCs/>
          <w:lang w:val="sq-AL"/>
        </w:rPr>
        <w:t>shlye</w:t>
      </w:r>
      <w:r w:rsidR="007C7718">
        <w:rPr>
          <w:rFonts w:cs="Helvetica-Bold"/>
          <w:bCs/>
          <w:lang w:val="sq-AL"/>
        </w:rPr>
        <w:t>n</w:t>
      </w:r>
      <w:r w:rsidR="00D766C9" w:rsidRPr="00702E71">
        <w:rPr>
          <w:rFonts w:cs="Helvetica-Bold"/>
          <w:bCs/>
          <w:lang w:val="sq-AL"/>
        </w:rPr>
        <w:t xml:space="preserve"> </w:t>
      </w:r>
      <w:r w:rsidRPr="00702E71">
        <w:rPr>
          <w:rFonts w:cs="Helvetica-Bold"/>
          <w:bCs/>
          <w:lang w:val="sq-AL"/>
        </w:rPr>
        <w:t>kuot</w:t>
      </w:r>
      <w:r w:rsidR="007C7718">
        <w:rPr>
          <w:rFonts w:cs="Helvetica-Bold"/>
          <w:bCs/>
          <w:lang w:val="sq-AL"/>
        </w:rPr>
        <w:t xml:space="preserve">a </w:t>
      </w:r>
      <w:r w:rsidRPr="00702E71">
        <w:rPr>
          <w:rFonts w:cs="Helvetica-Bold"/>
          <w:bCs/>
          <w:lang w:val="sq-AL"/>
        </w:rPr>
        <w:t xml:space="preserve"> çdo ditë pun</w:t>
      </w:r>
      <w:r w:rsidR="006173A0">
        <w:rPr>
          <w:rFonts w:cs="Helvetica-Bold"/>
          <w:bCs/>
          <w:lang w:val="sq-AL"/>
        </w:rPr>
        <w:t>e</w:t>
      </w:r>
      <w:r w:rsidRPr="00702E71">
        <w:rPr>
          <w:rFonts w:cs="Helvetica-Bold"/>
          <w:bCs/>
          <w:lang w:val="sq-AL"/>
        </w:rPr>
        <w:t>.</w:t>
      </w:r>
    </w:p>
    <w:p w14:paraId="4453A368" w14:textId="5A2B2A19" w:rsidR="003957E8" w:rsidRPr="00702E71" w:rsidRDefault="003957E8" w:rsidP="00B22BA1">
      <w:pPr>
        <w:pStyle w:val="ListParagraph"/>
        <w:numPr>
          <w:ilvl w:val="0"/>
          <w:numId w:val="144"/>
        </w:numPr>
        <w:spacing w:line="240" w:lineRule="auto"/>
        <w:ind w:left="397" w:firstLine="357"/>
        <w:rPr>
          <w:rFonts w:cs="Helvetica-Bold"/>
          <w:bCs/>
          <w:lang w:val="sq-AL"/>
        </w:rPr>
      </w:pPr>
      <w:r w:rsidRPr="00702E71">
        <w:rPr>
          <w:rFonts w:cs="Helvetica-Bold"/>
          <w:bCs/>
          <w:lang w:val="sq-AL"/>
        </w:rPr>
        <w:t>Shoqëria administruese e fondit të investimeve me intervale me ofertë publike she</w:t>
      </w:r>
      <w:r w:rsidR="007C7718">
        <w:rPr>
          <w:rFonts w:cs="Helvetica-Bold"/>
          <w:bCs/>
          <w:lang w:val="sq-AL"/>
        </w:rPr>
        <w:t>t</w:t>
      </w:r>
      <w:r w:rsidRPr="00702E71">
        <w:rPr>
          <w:rFonts w:cs="Helvetica-Bold"/>
          <w:bCs/>
          <w:lang w:val="sq-AL"/>
        </w:rPr>
        <w:t xml:space="preserve"> dhe </w:t>
      </w:r>
      <w:r w:rsidR="00D766C9" w:rsidRPr="00702E71">
        <w:rPr>
          <w:rFonts w:cs="Helvetica-Bold"/>
          <w:bCs/>
          <w:lang w:val="sq-AL"/>
        </w:rPr>
        <w:t>shlye</w:t>
      </w:r>
      <w:r w:rsidR="007C7718">
        <w:rPr>
          <w:rFonts w:cs="Helvetica-Bold"/>
          <w:bCs/>
          <w:lang w:val="sq-AL"/>
        </w:rPr>
        <w:t>n</w:t>
      </w:r>
      <w:r w:rsidR="00D766C9" w:rsidRPr="00702E71">
        <w:rPr>
          <w:rFonts w:cs="Helvetica-Bold"/>
          <w:bCs/>
          <w:lang w:val="sq-AL"/>
        </w:rPr>
        <w:t xml:space="preserve"> </w:t>
      </w:r>
      <w:r w:rsidRPr="00702E71">
        <w:rPr>
          <w:rFonts w:cs="Helvetica-Bold"/>
          <w:bCs/>
          <w:lang w:val="sq-AL"/>
        </w:rPr>
        <w:t>kuot</w:t>
      </w:r>
      <w:r w:rsidR="007C7718">
        <w:rPr>
          <w:rFonts w:cs="Helvetica-Bold"/>
          <w:bCs/>
          <w:lang w:val="sq-AL"/>
        </w:rPr>
        <w:t>a</w:t>
      </w:r>
      <w:r w:rsidRPr="00702E71">
        <w:rPr>
          <w:rFonts w:cs="Helvetica-Bold"/>
          <w:bCs/>
          <w:lang w:val="sq-AL"/>
        </w:rPr>
        <w:t xml:space="preserve"> jo më pak se një herë çdo gjashtë muaj në intervale të rregullta.</w:t>
      </w:r>
    </w:p>
    <w:p w14:paraId="57B0A7D1" w14:textId="44FAE38A" w:rsidR="00FE28A8" w:rsidRPr="00702E71" w:rsidRDefault="003957E8" w:rsidP="00B22BA1">
      <w:pPr>
        <w:pStyle w:val="ListParagraph"/>
        <w:numPr>
          <w:ilvl w:val="0"/>
          <w:numId w:val="144"/>
        </w:numPr>
        <w:spacing w:line="240" w:lineRule="auto"/>
        <w:ind w:left="397" w:firstLine="357"/>
        <w:rPr>
          <w:rFonts w:cs="Helvetica-Bold"/>
          <w:bCs/>
          <w:lang w:val="sq-AL"/>
        </w:rPr>
      </w:pPr>
      <w:r w:rsidRPr="00702E71">
        <w:rPr>
          <w:rFonts w:cs="Helvetica-Bold"/>
          <w:bCs/>
          <w:lang w:val="sq-AL"/>
        </w:rPr>
        <w:t xml:space="preserve">Shoqëria administruese e fondit të investimeve me pjesëmarrje të hapur ose me intervale me ofertë publike </w:t>
      </w:r>
      <w:r w:rsidR="007C7718">
        <w:rPr>
          <w:rFonts w:cs="Helvetica-Bold"/>
          <w:bCs/>
          <w:lang w:val="sq-AL"/>
        </w:rPr>
        <w:t>kryen</w:t>
      </w:r>
      <w:r w:rsidRPr="00702E71">
        <w:rPr>
          <w:rFonts w:cs="Helvetica-Bold"/>
          <w:bCs/>
          <w:lang w:val="sq-AL"/>
        </w:rPr>
        <w:t xml:space="preserve"> shitjen e kuotave të fondit, në përputhje me kushtet e rregullave të fondit dhe prospektit SIK nëse transaksioni nuk bie ndesh me këtë ligj ose me rregulloren apo prospektin SIK të fondit. </w:t>
      </w:r>
    </w:p>
    <w:p w14:paraId="2F22F15E" w14:textId="25E7E988" w:rsidR="003957E8" w:rsidRPr="00702E71" w:rsidRDefault="003957E8" w:rsidP="00B22BA1">
      <w:pPr>
        <w:pStyle w:val="ListParagraph"/>
        <w:numPr>
          <w:ilvl w:val="0"/>
          <w:numId w:val="144"/>
        </w:numPr>
        <w:spacing w:line="240" w:lineRule="auto"/>
        <w:ind w:left="397" w:firstLine="357"/>
        <w:rPr>
          <w:rFonts w:cs="Helvetica-Bold"/>
          <w:bCs/>
          <w:lang w:val="sq-AL"/>
        </w:rPr>
      </w:pPr>
      <w:r w:rsidRPr="00702E71">
        <w:rPr>
          <w:rFonts w:cs="Helvetica-Bold"/>
          <w:bCs/>
          <w:lang w:val="sq-AL"/>
        </w:rPr>
        <w:t>Shoqëria administruese e fondit të investimeve me pjesëmarrje të hapur ose me intervale me ofertë publike duhet, me kërkesë të çdo mbajtësi të kuotave, t</w:t>
      </w:r>
      <w:r w:rsidR="00AB1D09">
        <w:rPr>
          <w:rFonts w:cs="Helvetica-Bold"/>
          <w:bCs/>
          <w:lang w:val="sq-AL"/>
        </w:rPr>
        <w:t>ë</w:t>
      </w:r>
      <w:r w:rsidRPr="00702E71">
        <w:rPr>
          <w:rFonts w:cs="Helvetica-Bold"/>
          <w:bCs/>
          <w:lang w:val="sq-AL"/>
        </w:rPr>
        <w:t xml:space="preserve"> kryejë </w:t>
      </w:r>
      <w:r w:rsidR="00D766C9" w:rsidRPr="00702E71">
        <w:rPr>
          <w:rFonts w:cs="Helvetica-Bold"/>
          <w:bCs/>
          <w:lang w:val="sq-AL"/>
        </w:rPr>
        <w:t xml:space="preserve">shlyerjen </w:t>
      </w:r>
      <w:r w:rsidRPr="00702E71">
        <w:rPr>
          <w:rFonts w:cs="Helvetica-Bold"/>
          <w:bCs/>
          <w:lang w:val="sq-AL"/>
        </w:rPr>
        <w:t>e kuotave të fondit, në përputhje me kushtet e rregullave të fondit dhe prospektit SIK nëse transaksioni nuk bie ndesh me këtë ligj ose me rregulloren apo prospektin SIK të fondit ose nëse nuk zbatohet neni 112</w:t>
      </w:r>
      <w:r w:rsidR="007C7718">
        <w:rPr>
          <w:rFonts w:cs="Helvetica-Bold"/>
          <w:bCs/>
          <w:lang w:val="sq-AL"/>
        </w:rPr>
        <w:t xml:space="preserve"> i k</w:t>
      </w:r>
      <w:r w:rsidR="00AB1D09">
        <w:rPr>
          <w:rFonts w:cs="Helvetica-Bold"/>
          <w:bCs/>
          <w:lang w:val="sq-AL"/>
        </w:rPr>
        <w:t>ë</w:t>
      </w:r>
      <w:r w:rsidR="007C7718">
        <w:rPr>
          <w:rFonts w:cs="Helvetica-Bold"/>
          <w:bCs/>
          <w:lang w:val="sq-AL"/>
        </w:rPr>
        <w:t>ti ligji</w:t>
      </w:r>
      <w:r w:rsidRPr="00702E71">
        <w:rPr>
          <w:rFonts w:cs="Helvetica-Bold"/>
          <w:bCs/>
          <w:lang w:val="sq-AL"/>
        </w:rPr>
        <w:t>.</w:t>
      </w:r>
    </w:p>
    <w:p w14:paraId="0C9EB7F4" w14:textId="77777777" w:rsidR="00FE28A8" w:rsidRPr="00702E71" w:rsidRDefault="00FE28A8" w:rsidP="00B260E8">
      <w:pPr>
        <w:pStyle w:val="ListParagraph"/>
        <w:ind w:left="1077"/>
        <w:rPr>
          <w:rFonts w:cs="Helvetica-Bold"/>
          <w:bCs/>
          <w:lang w:val="sq-AL"/>
        </w:rPr>
      </w:pPr>
    </w:p>
    <w:p w14:paraId="4003C569" w14:textId="77777777" w:rsidR="0036353B" w:rsidRDefault="003957E8" w:rsidP="0036353B">
      <w:pPr>
        <w:pStyle w:val="ListParagraph"/>
        <w:ind w:left="360"/>
        <w:jc w:val="center"/>
        <w:rPr>
          <w:rFonts w:cs="Helvetica-Bold"/>
          <w:b/>
          <w:bCs/>
          <w:lang w:val="sq-AL"/>
        </w:rPr>
      </w:pPr>
      <w:r w:rsidRPr="00702E71">
        <w:rPr>
          <w:rFonts w:cs="Helvetica-Bold"/>
          <w:b/>
          <w:bCs/>
          <w:lang w:val="sq-AL"/>
        </w:rPr>
        <w:t>Neni 112</w:t>
      </w:r>
    </w:p>
    <w:p w14:paraId="7CA8DCC6" w14:textId="77777777" w:rsidR="005B795B" w:rsidRDefault="005B795B" w:rsidP="0036353B">
      <w:pPr>
        <w:pStyle w:val="ListParagraph"/>
        <w:ind w:left="360"/>
        <w:jc w:val="center"/>
        <w:rPr>
          <w:rFonts w:cs="Helvetica-Bold"/>
          <w:b/>
          <w:bCs/>
          <w:lang w:val="sq-AL"/>
        </w:rPr>
      </w:pPr>
    </w:p>
    <w:p w14:paraId="6BB928B4" w14:textId="77777777" w:rsidR="00FE28A8" w:rsidRDefault="003957E8" w:rsidP="0036353B">
      <w:pPr>
        <w:pStyle w:val="ListParagraph"/>
        <w:ind w:left="360"/>
        <w:jc w:val="center"/>
        <w:rPr>
          <w:rFonts w:cs="Helvetica-Bold"/>
          <w:b/>
          <w:bCs/>
          <w:lang w:val="sq-AL"/>
        </w:rPr>
      </w:pPr>
      <w:r w:rsidRPr="00702E71">
        <w:rPr>
          <w:rFonts w:cs="Helvetica-Bold"/>
          <w:b/>
          <w:bCs/>
          <w:lang w:val="sq-AL"/>
        </w:rPr>
        <w:t xml:space="preserve">Kufizimet mbi shitjen ose </w:t>
      </w:r>
      <w:r w:rsidR="00212C58" w:rsidRPr="00702E71">
        <w:rPr>
          <w:rFonts w:cs="Helvetica-Bold"/>
          <w:b/>
          <w:bCs/>
          <w:lang w:val="sq-AL"/>
        </w:rPr>
        <w:t xml:space="preserve">shlyerjen </w:t>
      </w:r>
      <w:r w:rsidRPr="00702E71">
        <w:rPr>
          <w:rFonts w:cs="Helvetica-Bold"/>
          <w:b/>
          <w:bCs/>
          <w:lang w:val="sq-AL"/>
        </w:rPr>
        <w:t>e kuotave</w:t>
      </w:r>
    </w:p>
    <w:p w14:paraId="395B803F" w14:textId="77777777" w:rsidR="0036353B" w:rsidRPr="00702E71" w:rsidRDefault="0036353B" w:rsidP="0036353B">
      <w:pPr>
        <w:pStyle w:val="ListParagraph"/>
        <w:ind w:left="360"/>
        <w:jc w:val="center"/>
        <w:rPr>
          <w:rFonts w:cs="Helvetica-Bold"/>
          <w:b/>
          <w:bCs/>
          <w:lang w:val="sq-AL"/>
        </w:rPr>
      </w:pPr>
    </w:p>
    <w:p w14:paraId="0653B84C" w14:textId="11861558" w:rsidR="00FE28A8" w:rsidRPr="00702E71" w:rsidRDefault="003957E8" w:rsidP="00B22BA1">
      <w:pPr>
        <w:pStyle w:val="ListParagraph"/>
        <w:numPr>
          <w:ilvl w:val="0"/>
          <w:numId w:val="143"/>
        </w:numPr>
        <w:spacing w:line="240" w:lineRule="auto"/>
        <w:ind w:left="397" w:firstLine="357"/>
        <w:rPr>
          <w:rFonts w:cs="Helvetica-Bold"/>
          <w:bCs/>
          <w:lang w:val="sq-AL"/>
        </w:rPr>
      </w:pPr>
      <w:r w:rsidRPr="00702E71">
        <w:rPr>
          <w:rFonts w:cs="Helvetica-Bold"/>
          <w:bCs/>
          <w:lang w:val="sq-AL"/>
        </w:rPr>
        <w:t xml:space="preserve">Prospekti SIK mund të parashikojë që nëse brenda një ditë tregtimi </w:t>
      </w:r>
      <w:r w:rsidR="00A71610" w:rsidRPr="00702E71">
        <w:rPr>
          <w:rFonts w:cs="Helvetica-Bold"/>
          <w:bCs/>
          <w:lang w:val="sq-AL"/>
        </w:rPr>
        <w:t xml:space="preserve">bëhen </w:t>
      </w:r>
      <w:r w:rsidRPr="00702E71">
        <w:rPr>
          <w:rFonts w:cs="Helvetica-Bold"/>
          <w:bCs/>
          <w:lang w:val="sq-AL"/>
        </w:rPr>
        <w:t xml:space="preserve">kërkesa për </w:t>
      </w:r>
      <w:r w:rsidR="00212C58" w:rsidRPr="00702E71">
        <w:rPr>
          <w:rFonts w:cs="Helvetica-Bold"/>
          <w:bCs/>
          <w:lang w:val="sq-AL"/>
        </w:rPr>
        <w:t xml:space="preserve">shlyerje </w:t>
      </w:r>
      <w:r w:rsidRPr="00702E71">
        <w:rPr>
          <w:rFonts w:cs="Helvetica-Bold"/>
          <w:bCs/>
          <w:lang w:val="sq-AL"/>
        </w:rPr>
        <w:t xml:space="preserve">të kuotave për më shumë se dhjetë për qind të vlerës ose numrit të kuotave në emetim të një fondi me pjesëmarrje të hapur ose me intervale me ofertë publike, </w:t>
      </w:r>
      <w:r w:rsidR="00A71610">
        <w:rPr>
          <w:rFonts w:cs="Helvetica-Bold"/>
          <w:bCs/>
          <w:lang w:val="sq-AL"/>
        </w:rPr>
        <w:t>at</w:t>
      </w:r>
      <w:r w:rsidR="00AB1D09">
        <w:rPr>
          <w:rFonts w:cs="Helvetica-Bold"/>
          <w:bCs/>
          <w:lang w:val="sq-AL"/>
        </w:rPr>
        <w:t>ë</w:t>
      </w:r>
      <w:r w:rsidR="00A71610">
        <w:rPr>
          <w:rFonts w:cs="Helvetica-Bold"/>
          <w:bCs/>
          <w:lang w:val="sq-AL"/>
        </w:rPr>
        <w:t>her</w:t>
      </w:r>
      <w:r w:rsidR="00AB1D09">
        <w:rPr>
          <w:rFonts w:cs="Helvetica-Bold"/>
          <w:bCs/>
          <w:lang w:val="sq-AL"/>
        </w:rPr>
        <w:t>ë</w:t>
      </w:r>
      <w:r w:rsidR="00A71610">
        <w:rPr>
          <w:rFonts w:cs="Helvetica-Bold"/>
          <w:bCs/>
          <w:lang w:val="sq-AL"/>
        </w:rPr>
        <w:t xml:space="preserve"> </w:t>
      </w:r>
      <w:r w:rsidR="00212C58" w:rsidRPr="00702E71">
        <w:rPr>
          <w:rFonts w:cs="Helvetica-Bold"/>
          <w:bCs/>
          <w:lang w:val="sq-AL"/>
        </w:rPr>
        <w:t xml:space="preserve">shlyerja </w:t>
      </w:r>
      <w:r w:rsidRPr="00702E71">
        <w:rPr>
          <w:rFonts w:cs="Helvetica-Bold"/>
          <w:bCs/>
          <w:lang w:val="sq-AL"/>
        </w:rPr>
        <w:t xml:space="preserve">e shumës a vlerës përtej këtij kufiri mund të shtyhet </w:t>
      </w:r>
      <w:r w:rsidR="00282C35">
        <w:rPr>
          <w:rFonts w:cs="Helvetica-Bold"/>
          <w:bCs/>
          <w:lang w:val="sq-AL"/>
        </w:rPr>
        <w:t>deri n</w:t>
      </w:r>
      <w:r w:rsidR="00AB1D09">
        <w:rPr>
          <w:rFonts w:cs="Helvetica-Bold"/>
          <w:bCs/>
          <w:lang w:val="sq-AL"/>
        </w:rPr>
        <w:t>ë</w:t>
      </w:r>
      <w:r w:rsidR="00282C35">
        <w:rPr>
          <w:rFonts w:cs="Helvetica-Bold"/>
          <w:bCs/>
          <w:lang w:val="sq-AL"/>
        </w:rPr>
        <w:t xml:space="preserve"> pik</w:t>
      </w:r>
      <w:r w:rsidR="00AB1D09">
        <w:rPr>
          <w:rFonts w:cs="Helvetica-Bold"/>
          <w:bCs/>
          <w:lang w:val="sq-AL"/>
        </w:rPr>
        <w:t>ë</w:t>
      </w:r>
      <w:r w:rsidR="00282C35">
        <w:rPr>
          <w:rFonts w:cs="Helvetica-Bold"/>
          <w:bCs/>
          <w:lang w:val="sq-AL"/>
        </w:rPr>
        <w:t xml:space="preserve">n e ardhshme </w:t>
      </w:r>
      <w:r w:rsidRPr="00702E71">
        <w:rPr>
          <w:rFonts w:cs="Helvetica-Bold"/>
          <w:bCs/>
          <w:lang w:val="sq-AL"/>
        </w:rPr>
        <w:t>të vlerësimit.</w:t>
      </w:r>
    </w:p>
    <w:p w14:paraId="54D1F30E" w14:textId="0F3C9471" w:rsidR="00FE28A8" w:rsidRPr="00702E71" w:rsidRDefault="003957E8" w:rsidP="00B22BA1">
      <w:pPr>
        <w:pStyle w:val="ListParagraph"/>
        <w:numPr>
          <w:ilvl w:val="0"/>
          <w:numId w:val="143"/>
        </w:numPr>
        <w:spacing w:line="240" w:lineRule="auto"/>
        <w:ind w:left="397" w:firstLine="357"/>
        <w:rPr>
          <w:rFonts w:cs="Helvetica-Bold"/>
          <w:bCs/>
          <w:lang w:val="sq-AL"/>
        </w:rPr>
      </w:pPr>
      <w:r w:rsidRPr="00702E71">
        <w:rPr>
          <w:rFonts w:cs="Helvetica-Bold"/>
          <w:bCs/>
          <w:lang w:val="sq-AL"/>
        </w:rPr>
        <w:t xml:space="preserve">Në rast se kërkesat për </w:t>
      </w:r>
      <w:r w:rsidR="00212C58" w:rsidRPr="00702E71">
        <w:rPr>
          <w:rFonts w:cs="Helvetica-Bold"/>
          <w:bCs/>
          <w:lang w:val="sq-AL"/>
        </w:rPr>
        <w:t xml:space="preserve">shlyerje </w:t>
      </w:r>
      <w:r w:rsidRPr="00702E71">
        <w:rPr>
          <w:rFonts w:cs="Helvetica-Bold"/>
          <w:bCs/>
          <w:lang w:val="sq-AL"/>
        </w:rPr>
        <w:t>të kuotave</w:t>
      </w:r>
      <w:r w:rsidR="00A71610">
        <w:rPr>
          <w:rFonts w:cs="Helvetica-Bold"/>
          <w:bCs/>
          <w:lang w:val="sq-AL"/>
        </w:rPr>
        <w:t xml:space="preserve"> </w:t>
      </w:r>
      <w:r w:rsidRPr="00702E71">
        <w:rPr>
          <w:rFonts w:cs="Helvetica-Bold"/>
          <w:bCs/>
          <w:lang w:val="sq-AL"/>
        </w:rPr>
        <w:t xml:space="preserve"> kaplojnë kufirin e vendosur në një ditë tregtimi, shoqëria administruese </w:t>
      </w:r>
      <w:r w:rsidR="00A71610">
        <w:rPr>
          <w:rFonts w:cs="Helvetica-Bold"/>
          <w:bCs/>
          <w:lang w:val="sq-AL"/>
        </w:rPr>
        <w:t>garanton</w:t>
      </w:r>
      <w:r w:rsidRPr="00702E71">
        <w:rPr>
          <w:rFonts w:cs="Helvetica-Bold"/>
          <w:bCs/>
          <w:lang w:val="sq-AL"/>
        </w:rPr>
        <w:t xml:space="preserve"> trajtim të </w:t>
      </w:r>
      <w:r w:rsidR="006430B0" w:rsidRPr="00702E71">
        <w:rPr>
          <w:rFonts w:cs="Helvetica-Bold"/>
          <w:bCs/>
          <w:lang w:val="sq-AL"/>
        </w:rPr>
        <w:t xml:space="preserve">njëllojtë </w:t>
      </w:r>
      <w:r w:rsidRPr="00702E71">
        <w:rPr>
          <w:rFonts w:cs="Helvetica-Bold"/>
          <w:bCs/>
          <w:lang w:val="sq-AL"/>
        </w:rPr>
        <w:t xml:space="preserve">të të gjithë mbajtësve të kuotave të cilët kërkojnë t’i </w:t>
      </w:r>
      <w:r w:rsidR="00212C58" w:rsidRPr="00702E71">
        <w:rPr>
          <w:rFonts w:cs="Helvetica-Bold"/>
          <w:bCs/>
          <w:lang w:val="sq-AL"/>
        </w:rPr>
        <w:t xml:space="preserve">shlyejnë </w:t>
      </w:r>
      <w:r w:rsidRPr="00702E71">
        <w:rPr>
          <w:rFonts w:cs="Helvetica-Bold"/>
          <w:bCs/>
          <w:lang w:val="sq-AL"/>
        </w:rPr>
        <w:t xml:space="preserve">kuotat në cilëndo pikë vlerësimi në të cilën shtyhet </w:t>
      </w:r>
      <w:r w:rsidR="00212C58" w:rsidRPr="00702E71">
        <w:rPr>
          <w:rFonts w:cs="Helvetica-Bold"/>
          <w:bCs/>
          <w:lang w:val="sq-AL"/>
        </w:rPr>
        <w:t xml:space="preserve">shlyerja </w:t>
      </w:r>
      <w:r w:rsidRPr="00702E71">
        <w:rPr>
          <w:rFonts w:cs="Helvetica-Bold"/>
          <w:bCs/>
          <w:lang w:val="sq-AL"/>
        </w:rPr>
        <w:t>e kuotave</w:t>
      </w:r>
      <w:r w:rsidR="00A71610">
        <w:rPr>
          <w:rFonts w:cs="Helvetica-Bold"/>
          <w:bCs/>
          <w:lang w:val="sq-AL"/>
        </w:rPr>
        <w:t>. T</w:t>
      </w:r>
      <w:r w:rsidRPr="00702E71">
        <w:rPr>
          <w:rFonts w:cs="Helvetica-Bold"/>
          <w:bCs/>
          <w:lang w:val="sq-AL"/>
        </w:rPr>
        <w:t>të gjitha tregtimet në lidhje me një pikë vlerësimi të mëparshme kryhen përpara se të shqyrtohen tregtime në lidhje me një pikë vlerësimi të mëpasshme.</w:t>
      </w:r>
    </w:p>
    <w:p w14:paraId="102A6F5B" w14:textId="77777777" w:rsidR="00FE28A8" w:rsidRPr="00702E71" w:rsidRDefault="00FE28A8" w:rsidP="0031726C">
      <w:pPr>
        <w:pStyle w:val="ListParagraph"/>
        <w:spacing w:line="240" w:lineRule="auto"/>
        <w:ind w:left="360"/>
        <w:rPr>
          <w:rFonts w:cs="Helvetica-Bold"/>
          <w:b/>
          <w:bCs/>
          <w:lang w:val="sq-AL"/>
        </w:rPr>
      </w:pPr>
    </w:p>
    <w:p w14:paraId="46FEB1C7" w14:textId="77777777" w:rsidR="005B1A95" w:rsidRDefault="003957E8" w:rsidP="005B1A95">
      <w:pPr>
        <w:pStyle w:val="ListParagraph"/>
        <w:spacing w:line="240" w:lineRule="auto"/>
        <w:ind w:left="360"/>
        <w:jc w:val="center"/>
        <w:rPr>
          <w:rFonts w:cs="Helvetica-Bold"/>
          <w:b/>
          <w:bCs/>
          <w:lang w:val="sq-AL"/>
        </w:rPr>
      </w:pPr>
      <w:r w:rsidRPr="00702E71">
        <w:rPr>
          <w:rFonts w:cs="Helvetica-Bold"/>
          <w:b/>
          <w:bCs/>
          <w:lang w:val="sq-AL"/>
        </w:rPr>
        <w:t>Neni 113</w:t>
      </w:r>
    </w:p>
    <w:p w14:paraId="752AA35E" w14:textId="77777777" w:rsidR="005B795B" w:rsidRDefault="005B795B" w:rsidP="005B1A95">
      <w:pPr>
        <w:pStyle w:val="ListParagraph"/>
        <w:spacing w:line="240" w:lineRule="auto"/>
        <w:ind w:left="360"/>
        <w:jc w:val="center"/>
        <w:rPr>
          <w:rFonts w:cs="Helvetica-Bold"/>
          <w:b/>
          <w:bCs/>
          <w:lang w:val="sq-AL"/>
        </w:rPr>
      </w:pPr>
    </w:p>
    <w:p w14:paraId="33F6F037" w14:textId="77777777" w:rsidR="00FE28A8" w:rsidRDefault="003957E8" w:rsidP="005B1A95">
      <w:pPr>
        <w:pStyle w:val="ListParagraph"/>
        <w:spacing w:line="240" w:lineRule="auto"/>
        <w:ind w:left="360"/>
        <w:jc w:val="center"/>
        <w:rPr>
          <w:rFonts w:cs="Helvetica-Bold"/>
          <w:b/>
          <w:bCs/>
          <w:lang w:val="sq-AL"/>
        </w:rPr>
      </w:pPr>
      <w:r w:rsidRPr="00702E71">
        <w:rPr>
          <w:rFonts w:cs="Helvetica-Bold"/>
          <w:b/>
          <w:bCs/>
          <w:lang w:val="sq-AL"/>
        </w:rPr>
        <w:t xml:space="preserve">Çmimi i pasaktë i shitjes ose </w:t>
      </w:r>
      <w:r w:rsidR="004C379C" w:rsidRPr="00702E71">
        <w:rPr>
          <w:rFonts w:cs="Helvetica-Bold"/>
          <w:b/>
          <w:bCs/>
          <w:lang w:val="sq-AL"/>
        </w:rPr>
        <w:t>shlyerjes</w:t>
      </w:r>
    </w:p>
    <w:p w14:paraId="236A4E6A" w14:textId="77777777" w:rsidR="005B1A95" w:rsidRPr="00702E71" w:rsidRDefault="005B1A95" w:rsidP="005B1A95">
      <w:pPr>
        <w:pStyle w:val="ListParagraph"/>
        <w:spacing w:line="240" w:lineRule="auto"/>
        <w:ind w:left="360"/>
        <w:jc w:val="center"/>
        <w:rPr>
          <w:rFonts w:cs="Helvetica-Bold"/>
          <w:b/>
          <w:bCs/>
          <w:lang w:val="sq-AL"/>
        </w:rPr>
      </w:pPr>
    </w:p>
    <w:p w14:paraId="404F0995" w14:textId="3C97615E" w:rsidR="003957E8" w:rsidRPr="00702E71" w:rsidRDefault="003957E8" w:rsidP="00B22BA1">
      <w:pPr>
        <w:pStyle w:val="ListParagraph"/>
        <w:numPr>
          <w:ilvl w:val="0"/>
          <w:numId w:val="146"/>
        </w:numPr>
        <w:spacing w:line="240" w:lineRule="auto"/>
        <w:ind w:left="397" w:firstLine="357"/>
        <w:rPr>
          <w:rFonts w:cs="Helvetica-Bold"/>
          <w:bCs/>
          <w:lang w:val="sq-AL"/>
        </w:rPr>
      </w:pPr>
      <w:r w:rsidRPr="00702E71">
        <w:rPr>
          <w:rFonts w:cs="Helvetica-Bold"/>
          <w:bCs/>
          <w:lang w:val="sq-AL"/>
        </w:rPr>
        <w:t xml:space="preserve">Në rastin e llogaritjes së pasaktë të çmimit të një kuote në një fond të investimeve me pjesëmarrje të hapur ose me intervale me ofertë publike me mbi 1 </w:t>
      </w:r>
      <w:r w:rsidR="00FC5C66">
        <w:rPr>
          <w:rFonts w:cs="Helvetica-Bold"/>
          <w:bCs/>
          <w:lang w:val="sq-AL"/>
        </w:rPr>
        <w:t xml:space="preserve">% </w:t>
      </w:r>
      <w:r w:rsidRPr="00702E71">
        <w:rPr>
          <w:rFonts w:cs="Helvetica-Bold"/>
          <w:bCs/>
          <w:lang w:val="sq-AL"/>
        </w:rPr>
        <w:t xml:space="preserve">për qind, krahasuar me vlerën e llogaritur nëpërmjet zbatimit të metodologjisë së përcaktuar në nenin 32 të këtij ligji dhe aktit nënligjor, Autoriteti </w:t>
      </w:r>
      <w:r w:rsidR="00A71610">
        <w:rPr>
          <w:rFonts w:cs="Helvetica-Bold"/>
          <w:bCs/>
          <w:lang w:val="sq-AL"/>
        </w:rPr>
        <w:t>mund t;i k</w:t>
      </w:r>
      <w:r w:rsidR="00AB1D09">
        <w:rPr>
          <w:rFonts w:cs="Helvetica-Bold"/>
          <w:bCs/>
          <w:lang w:val="sq-AL"/>
        </w:rPr>
        <w:t>ë</w:t>
      </w:r>
      <w:r w:rsidR="00A71610">
        <w:rPr>
          <w:rFonts w:cs="Helvetica-Bold"/>
          <w:bCs/>
          <w:lang w:val="sq-AL"/>
        </w:rPr>
        <w:t>rkoj</w:t>
      </w:r>
      <w:r w:rsidR="00AB1D09">
        <w:rPr>
          <w:rFonts w:cs="Helvetica-Bold"/>
          <w:bCs/>
          <w:lang w:val="sq-AL"/>
        </w:rPr>
        <w:t>ë</w:t>
      </w:r>
      <w:r w:rsidRPr="00702E71">
        <w:rPr>
          <w:rFonts w:cs="Helvetica-Bold"/>
          <w:bCs/>
          <w:lang w:val="sq-AL"/>
        </w:rPr>
        <w:t xml:space="preserve"> shoqëri</w:t>
      </w:r>
      <w:r w:rsidR="00A71610">
        <w:rPr>
          <w:rFonts w:cs="Helvetica-Bold"/>
          <w:bCs/>
          <w:lang w:val="sq-AL"/>
        </w:rPr>
        <w:t>s</w:t>
      </w:r>
      <w:r w:rsidRPr="00702E71">
        <w:rPr>
          <w:rFonts w:cs="Helvetica-Bold"/>
          <w:bCs/>
          <w:lang w:val="sq-AL"/>
        </w:rPr>
        <w:t>ë administruese përgjegjëse për këtë llogaritje të pasaktë që</w:t>
      </w:r>
      <w:r w:rsidR="00A71610">
        <w:rPr>
          <w:rFonts w:cs="Helvetica-Bold"/>
          <w:bCs/>
          <w:lang w:val="sq-AL"/>
        </w:rPr>
        <w:t xml:space="preserve"> t</w:t>
      </w:r>
      <w:r w:rsidR="00AB1D09">
        <w:rPr>
          <w:rFonts w:cs="Helvetica-Bold"/>
          <w:bCs/>
          <w:lang w:val="sq-AL"/>
        </w:rPr>
        <w:t>ë</w:t>
      </w:r>
      <w:r w:rsidR="00A71610">
        <w:rPr>
          <w:rFonts w:cs="Helvetica-Bold"/>
          <w:bCs/>
          <w:lang w:val="sq-AL"/>
        </w:rPr>
        <w:t xml:space="preserve"> nd</w:t>
      </w:r>
      <w:r w:rsidR="00AB1D09">
        <w:rPr>
          <w:rFonts w:cs="Helvetica-Bold"/>
          <w:bCs/>
          <w:lang w:val="sq-AL"/>
        </w:rPr>
        <w:t>ë</w:t>
      </w:r>
      <w:r w:rsidR="00A71610">
        <w:rPr>
          <w:rFonts w:cs="Helvetica-Bold"/>
          <w:bCs/>
          <w:lang w:val="sq-AL"/>
        </w:rPr>
        <w:t>rmarr</w:t>
      </w:r>
      <w:r w:rsidR="00AB1D09">
        <w:rPr>
          <w:rFonts w:cs="Helvetica-Bold"/>
          <w:bCs/>
          <w:lang w:val="sq-AL"/>
        </w:rPr>
        <w:t>ë</w:t>
      </w:r>
      <w:r w:rsidR="00A71610">
        <w:rPr>
          <w:rFonts w:cs="Helvetica-Bold"/>
          <w:bCs/>
          <w:lang w:val="sq-AL"/>
        </w:rPr>
        <w:t xml:space="preserve"> hapat </w:t>
      </w:r>
      <w:r w:rsidR="00AB1D09">
        <w:rPr>
          <w:rFonts w:cs="Helvetica-Bold"/>
          <w:bCs/>
          <w:lang w:val="sq-AL"/>
        </w:rPr>
        <w:t>ë</w:t>
      </w:r>
      <w:r w:rsidR="00A71610">
        <w:rPr>
          <w:rFonts w:cs="Helvetica-Bold"/>
          <w:bCs/>
          <w:lang w:val="sq-AL"/>
        </w:rPr>
        <w:t xml:space="preserve"> m</w:t>
      </w:r>
      <w:r w:rsidR="00AB1D09">
        <w:rPr>
          <w:rFonts w:cs="Helvetica-Bold"/>
          <w:bCs/>
          <w:lang w:val="sq-AL"/>
        </w:rPr>
        <w:t>ë</w:t>
      </w:r>
      <w:r w:rsidR="00A71610">
        <w:rPr>
          <w:rFonts w:cs="Helvetica-Bold"/>
          <w:bCs/>
          <w:lang w:val="sq-AL"/>
        </w:rPr>
        <w:t>poshtme</w:t>
      </w:r>
      <w:r w:rsidRPr="00702E71">
        <w:rPr>
          <w:rFonts w:cs="Helvetica-Bold"/>
          <w:bCs/>
          <w:lang w:val="sq-AL"/>
        </w:rPr>
        <w:t>:</w:t>
      </w:r>
    </w:p>
    <w:p w14:paraId="332F6123" w14:textId="27601593" w:rsidR="00FE28A8" w:rsidRPr="00702E71" w:rsidRDefault="003957E8" w:rsidP="00B22BA1">
      <w:pPr>
        <w:pStyle w:val="ListParagraph"/>
        <w:numPr>
          <w:ilvl w:val="0"/>
          <w:numId w:val="147"/>
        </w:numPr>
        <w:spacing w:line="240" w:lineRule="auto"/>
        <w:ind w:left="397" w:firstLine="357"/>
        <w:rPr>
          <w:rFonts w:cs="Helvetica-Bold"/>
          <w:bCs/>
          <w:lang w:val="sq-AL"/>
        </w:rPr>
      </w:pPr>
      <w:r w:rsidRPr="00702E71">
        <w:rPr>
          <w:rFonts w:cs="Helvetica-Bold"/>
          <w:bCs/>
          <w:lang w:val="sq-AL"/>
        </w:rPr>
        <w:lastRenderedPageBreak/>
        <w:t xml:space="preserve">në rastin kur çmimi i llogaritur për kuotën është më i ulët se vlera korrekte, e përcaktuar sipas kësaj metodologjie të kompensojë çdo mbajtës të kuotave </w:t>
      </w:r>
      <w:r w:rsidR="00564E8D">
        <w:rPr>
          <w:rFonts w:cs="Helvetica-Bold"/>
          <w:bCs/>
          <w:lang w:val="sq-AL"/>
        </w:rPr>
        <w:t>shlyer</w:t>
      </w:r>
      <w:r w:rsidR="00AB1D09">
        <w:rPr>
          <w:rFonts w:cs="Helvetica-Bold"/>
          <w:bCs/>
          <w:lang w:val="sq-AL"/>
        </w:rPr>
        <w:t>ë</w:t>
      </w:r>
      <w:r w:rsidR="00564E8D">
        <w:rPr>
          <w:rFonts w:cs="Helvetica-Bold"/>
          <w:bCs/>
          <w:lang w:val="sq-AL"/>
        </w:rPr>
        <w:t>se</w:t>
      </w:r>
      <w:r w:rsidRPr="00702E71">
        <w:rPr>
          <w:rFonts w:cs="Helvetica-Bold"/>
          <w:bCs/>
          <w:lang w:val="sq-AL"/>
        </w:rPr>
        <w:t xml:space="preserve">për çdo diferencë në shumën e marrë nga kuotat e </w:t>
      </w:r>
      <w:r w:rsidR="004C379C" w:rsidRPr="00702E71">
        <w:rPr>
          <w:rFonts w:cs="Helvetica-Bold"/>
          <w:bCs/>
          <w:lang w:val="sq-AL"/>
        </w:rPr>
        <w:t xml:space="preserve">shlyera </w:t>
      </w:r>
      <w:r w:rsidRPr="00702E71">
        <w:rPr>
          <w:rFonts w:cs="Helvetica-Bold"/>
          <w:bCs/>
          <w:lang w:val="sq-AL"/>
        </w:rPr>
        <w:t>dhe të kompensojë fondin për çdo diferencë në shumën e arkëtuar për kuotat e shitura;</w:t>
      </w:r>
    </w:p>
    <w:p w14:paraId="3BAE448C" w14:textId="77777777" w:rsidR="00FE28A8" w:rsidRPr="00702E71" w:rsidRDefault="003957E8" w:rsidP="00B22BA1">
      <w:pPr>
        <w:pStyle w:val="ListParagraph"/>
        <w:numPr>
          <w:ilvl w:val="0"/>
          <w:numId w:val="147"/>
        </w:numPr>
        <w:spacing w:line="240" w:lineRule="auto"/>
        <w:ind w:left="397" w:firstLine="357"/>
        <w:rPr>
          <w:rFonts w:cs="Helvetica-Bold"/>
          <w:bCs/>
          <w:lang w:val="sq-AL"/>
        </w:rPr>
      </w:pPr>
      <w:r w:rsidRPr="00702E71">
        <w:rPr>
          <w:rFonts w:cs="Helvetica-Bold"/>
          <w:bCs/>
          <w:lang w:val="sq-AL"/>
        </w:rPr>
        <w:t xml:space="preserve">në rastin kur çmimi i llogaritur për kuotën është më i lartë se vlera korrekte, e përcaktuar sipas kësaj metodologjie, të kompensojë çdo mbajtës të kuotave që i blen kuotat nëpërmjet shpërndarjes së kuotave shtesë dhe të kompensojë fondin për çdo vlerë përtej çmimit të paguar për kuotat e </w:t>
      </w:r>
      <w:r w:rsidR="006430B0" w:rsidRPr="00702E71">
        <w:rPr>
          <w:rFonts w:cs="Helvetica-Bold"/>
          <w:bCs/>
          <w:lang w:val="sq-AL"/>
        </w:rPr>
        <w:t>shlyera</w:t>
      </w:r>
      <w:r w:rsidRPr="00702E71">
        <w:rPr>
          <w:rFonts w:cs="Helvetica-Bold"/>
          <w:bCs/>
          <w:lang w:val="sq-AL"/>
        </w:rPr>
        <w:t>.</w:t>
      </w:r>
    </w:p>
    <w:p w14:paraId="48C3F64F" w14:textId="77777777" w:rsidR="002108D5" w:rsidRDefault="002108D5" w:rsidP="00FC5C66">
      <w:pPr>
        <w:pStyle w:val="ListParagraph"/>
        <w:spacing w:line="240" w:lineRule="auto"/>
        <w:ind w:left="360"/>
        <w:jc w:val="center"/>
        <w:rPr>
          <w:rFonts w:cs="Helvetica-Bold"/>
          <w:b/>
          <w:bCs/>
          <w:lang w:val="sq-AL"/>
        </w:rPr>
      </w:pPr>
    </w:p>
    <w:p w14:paraId="72CAB958" w14:textId="77777777" w:rsidR="00FC5C66" w:rsidRDefault="003957E8" w:rsidP="00FC5C66">
      <w:pPr>
        <w:pStyle w:val="ListParagraph"/>
        <w:spacing w:line="240" w:lineRule="auto"/>
        <w:ind w:left="360"/>
        <w:jc w:val="center"/>
        <w:rPr>
          <w:rFonts w:cs="Helvetica-Bold"/>
          <w:b/>
          <w:bCs/>
          <w:lang w:val="sq-AL"/>
        </w:rPr>
      </w:pPr>
      <w:r w:rsidRPr="00702E71">
        <w:rPr>
          <w:rFonts w:cs="Helvetica-Bold"/>
          <w:b/>
          <w:bCs/>
          <w:lang w:val="sq-AL"/>
        </w:rPr>
        <w:t>Neni 114</w:t>
      </w:r>
    </w:p>
    <w:p w14:paraId="7FCA4EB2" w14:textId="77777777" w:rsidR="005B795B" w:rsidRDefault="005B795B" w:rsidP="00FC5C66">
      <w:pPr>
        <w:pStyle w:val="ListParagraph"/>
        <w:spacing w:line="240" w:lineRule="auto"/>
        <w:ind w:left="360"/>
        <w:jc w:val="center"/>
        <w:rPr>
          <w:rFonts w:cs="Helvetica-Bold"/>
          <w:b/>
          <w:bCs/>
          <w:lang w:val="sq-AL"/>
        </w:rPr>
      </w:pPr>
    </w:p>
    <w:p w14:paraId="663550DD" w14:textId="77777777" w:rsidR="00FE28A8" w:rsidRDefault="003957E8" w:rsidP="00FC5C66">
      <w:pPr>
        <w:pStyle w:val="ListParagraph"/>
        <w:spacing w:line="240" w:lineRule="auto"/>
        <w:ind w:left="360"/>
        <w:jc w:val="center"/>
        <w:rPr>
          <w:rFonts w:cs="Helvetica-Bold"/>
          <w:b/>
          <w:bCs/>
          <w:lang w:val="sq-AL"/>
        </w:rPr>
      </w:pPr>
      <w:r w:rsidRPr="00702E71">
        <w:rPr>
          <w:rFonts w:cs="Helvetica-Bold"/>
          <w:b/>
          <w:bCs/>
          <w:lang w:val="sq-AL"/>
        </w:rPr>
        <w:t xml:space="preserve">Pezullimi i shitjes dhe </w:t>
      </w:r>
      <w:r w:rsidR="004C379C" w:rsidRPr="00702E71">
        <w:rPr>
          <w:rFonts w:cs="Helvetica-Bold"/>
          <w:b/>
          <w:bCs/>
          <w:lang w:val="sq-AL"/>
        </w:rPr>
        <w:t>shlyerjes</w:t>
      </w:r>
    </w:p>
    <w:p w14:paraId="266C1DB5" w14:textId="77777777" w:rsidR="00FC5C66" w:rsidRPr="00702E71" w:rsidRDefault="00FC5C66" w:rsidP="00FC5C66">
      <w:pPr>
        <w:pStyle w:val="ListParagraph"/>
        <w:spacing w:line="240" w:lineRule="auto"/>
        <w:ind w:left="360"/>
        <w:rPr>
          <w:rFonts w:cs="Helvetica-Bold"/>
          <w:b/>
          <w:bCs/>
          <w:lang w:val="it-IT"/>
        </w:rPr>
      </w:pPr>
    </w:p>
    <w:p w14:paraId="1CBC600E" w14:textId="2C287F3F" w:rsidR="00B83C38" w:rsidRPr="00B83C38" w:rsidRDefault="003957E8" w:rsidP="00B22BA1">
      <w:pPr>
        <w:pStyle w:val="ListParagraph"/>
        <w:numPr>
          <w:ilvl w:val="6"/>
          <w:numId w:val="108"/>
        </w:numPr>
        <w:spacing w:line="240" w:lineRule="auto"/>
        <w:ind w:left="450" w:firstLine="450"/>
        <w:rPr>
          <w:rFonts w:cs="Helvetica-Bold"/>
          <w:bCs/>
          <w:lang w:val="it-IT"/>
        </w:rPr>
      </w:pPr>
      <w:r w:rsidRPr="00B83C38">
        <w:rPr>
          <w:rFonts w:cs="Helvetica-Bold"/>
          <w:bCs/>
          <w:lang w:val="sq-AL"/>
        </w:rPr>
        <w:t xml:space="preserve">Shoqëria administruese e fondit të investimeve me pjesëmarrje të hapur ose me intervale me ofertë publike </w:t>
      </w:r>
      <w:r w:rsidR="00564E8D" w:rsidRPr="00B83C38">
        <w:rPr>
          <w:rFonts w:cs="Helvetica-Bold"/>
          <w:bCs/>
          <w:lang w:val="sq-AL"/>
        </w:rPr>
        <w:t>pezullo</w:t>
      </w:r>
      <w:r w:rsidR="00564E8D">
        <w:rPr>
          <w:rFonts w:cs="Helvetica-Bold"/>
          <w:bCs/>
          <w:lang w:val="sq-AL"/>
        </w:rPr>
        <w:t>n</w:t>
      </w:r>
      <w:r w:rsidR="00564E8D" w:rsidRPr="00B83C38">
        <w:rPr>
          <w:rFonts w:cs="Helvetica-Bold"/>
          <w:bCs/>
          <w:lang w:val="sq-AL"/>
        </w:rPr>
        <w:t xml:space="preserve"> </w:t>
      </w:r>
      <w:r w:rsidR="004C379C" w:rsidRPr="00B83C38">
        <w:rPr>
          <w:rFonts w:cs="Helvetica-Bold"/>
          <w:bCs/>
          <w:lang w:val="sq-AL"/>
        </w:rPr>
        <w:t xml:space="preserve">shlyerjen </w:t>
      </w:r>
      <w:r w:rsidRPr="00B83C38">
        <w:rPr>
          <w:rFonts w:cs="Helvetica-Bold"/>
          <w:bCs/>
          <w:lang w:val="sq-AL"/>
        </w:rPr>
        <w:t xml:space="preserve">e kuotave vetëm në përputhje me këtë nen. </w:t>
      </w:r>
    </w:p>
    <w:p w14:paraId="01BDAE84" w14:textId="15E5AEB4" w:rsidR="00B83C38" w:rsidRPr="00B83C38" w:rsidRDefault="003957E8" w:rsidP="00B22BA1">
      <w:pPr>
        <w:pStyle w:val="ListParagraph"/>
        <w:numPr>
          <w:ilvl w:val="6"/>
          <w:numId w:val="108"/>
        </w:numPr>
        <w:spacing w:line="240" w:lineRule="auto"/>
        <w:ind w:left="450" w:firstLine="450"/>
        <w:rPr>
          <w:rFonts w:cs="Helvetica-Bold"/>
          <w:bCs/>
          <w:lang w:val="it-IT"/>
        </w:rPr>
      </w:pPr>
      <w:r w:rsidRPr="00B83C38">
        <w:rPr>
          <w:rFonts w:cs="Helvetica-Bold"/>
          <w:bCs/>
          <w:lang w:val="sq-AL"/>
        </w:rPr>
        <w:t xml:space="preserve">Nëse shoqëria administruese pezullon </w:t>
      </w:r>
      <w:r w:rsidR="004C379C" w:rsidRPr="00B83C38">
        <w:rPr>
          <w:rFonts w:cs="Helvetica-Bold"/>
          <w:bCs/>
          <w:lang w:val="sq-AL"/>
        </w:rPr>
        <w:t xml:space="preserve">shlyerjen </w:t>
      </w:r>
      <w:r w:rsidRPr="00B83C38">
        <w:rPr>
          <w:rFonts w:cs="Helvetica-Bold"/>
          <w:bCs/>
          <w:lang w:val="sq-AL"/>
        </w:rPr>
        <w:t>e kuotave në zbatim të pikës 1</w:t>
      </w:r>
      <w:r w:rsidR="00564E8D">
        <w:rPr>
          <w:rFonts w:cs="Helvetica-Bold"/>
          <w:bCs/>
          <w:lang w:val="sq-AL"/>
        </w:rPr>
        <w:t xml:space="preserve"> t</w:t>
      </w:r>
      <w:r w:rsidR="00AB1D09">
        <w:rPr>
          <w:rFonts w:cs="Helvetica-Bold"/>
          <w:bCs/>
          <w:lang w:val="sq-AL"/>
        </w:rPr>
        <w:t>ë</w:t>
      </w:r>
      <w:r w:rsidR="00564E8D">
        <w:rPr>
          <w:rFonts w:cs="Helvetica-Bold"/>
          <w:bCs/>
          <w:lang w:val="sq-AL"/>
        </w:rPr>
        <w:t xml:space="preserve"> k</w:t>
      </w:r>
      <w:r w:rsidR="00AB1D09">
        <w:rPr>
          <w:rFonts w:cs="Helvetica-Bold"/>
          <w:bCs/>
          <w:lang w:val="sq-AL"/>
        </w:rPr>
        <w:t>ë</w:t>
      </w:r>
      <w:r w:rsidR="00564E8D">
        <w:rPr>
          <w:rFonts w:cs="Helvetica-Bold"/>
          <w:bCs/>
          <w:lang w:val="sq-AL"/>
        </w:rPr>
        <w:t>tij ligji</w:t>
      </w:r>
      <w:r w:rsidRPr="00B83C38">
        <w:rPr>
          <w:rFonts w:cs="Helvetica-Bold"/>
          <w:bCs/>
          <w:lang w:val="sq-AL"/>
        </w:rPr>
        <w:t>, në të njëjtën kohë duhet të pezullojë edhe shitjen e kuotave.</w:t>
      </w:r>
    </w:p>
    <w:p w14:paraId="64DC9E9F" w14:textId="3C921A1F" w:rsidR="00B83C38" w:rsidRPr="00B83C38" w:rsidRDefault="003957E8" w:rsidP="00B22BA1">
      <w:pPr>
        <w:pStyle w:val="ListParagraph"/>
        <w:numPr>
          <w:ilvl w:val="6"/>
          <w:numId w:val="108"/>
        </w:numPr>
        <w:spacing w:line="240" w:lineRule="auto"/>
        <w:ind w:left="450" w:firstLine="450"/>
        <w:rPr>
          <w:rFonts w:cs="Helvetica-Bold"/>
          <w:bCs/>
          <w:lang w:val="it-IT"/>
        </w:rPr>
      </w:pPr>
      <w:r w:rsidRPr="00B83C38">
        <w:rPr>
          <w:rFonts w:cs="Helvetica-Bold"/>
          <w:bCs/>
          <w:lang w:val="sq-AL"/>
        </w:rPr>
        <w:t>Shoqëria administruese e fondit të investimeve me pjesëmarrje të hapur ose me intervale me ofertë publike</w:t>
      </w:r>
      <w:r w:rsidR="00564E8D">
        <w:rPr>
          <w:rFonts w:cs="Helvetica-Bold"/>
          <w:bCs/>
          <w:lang w:val="sq-AL"/>
        </w:rPr>
        <w:t xml:space="preserve"> </w:t>
      </w:r>
      <w:r w:rsidRPr="00B83C38">
        <w:rPr>
          <w:rFonts w:cs="Helvetica-Bold"/>
          <w:bCs/>
          <w:lang w:val="sq-AL"/>
        </w:rPr>
        <w:t>pezullo</w:t>
      </w:r>
      <w:r w:rsidR="00564E8D">
        <w:rPr>
          <w:rFonts w:cs="Helvetica-Bold"/>
          <w:bCs/>
          <w:lang w:val="sq-AL"/>
        </w:rPr>
        <w:t>n</w:t>
      </w:r>
      <w:r w:rsidRPr="00B83C38">
        <w:rPr>
          <w:rFonts w:cs="Helvetica-Bold"/>
          <w:bCs/>
          <w:lang w:val="sq-AL"/>
        </w:rPr>
        <w:t xml:space="preserve"> </w:t>
      </w:r>
      <w:r w:rsidR="004C379C" w:rsidRPr="00B83C38">
        <w:rPr>
          <w:rFonts w:cs="Helvetica-Bold"/>
          <w:bCs/>
          <w:lang w:val="sq-AL"/>
        </w:rPr>
        <w:t xml:space="preserve">shlyerjen </w:t>
      </w:r>
      <w:r w:rsidRPr="00B83C38">
        <w:rPr>
          <w:rFonts w:cs="Helvetica-Bold"/>
          <w:bCs/>
          <w:lang w:val="sq-AL"/>
        </w:rPr>
        <w:t xml:space="preserve">e kuotave kur, sipas gjykimit të shoqërisë administruese dhe depozitarit, kjo është e nevojshme për të mbrojtur interesat e mbajtësve të kuotave të fondit. Nëse shoqëria administruese vendos ta pezullojë emetimin dhe </w:t>
      </w:r>
      <w:r w:rsidR="004C379C" w:rsidRPr="00B83C38">
        <w:rPr>
          <w:rFonts w:cs="Helvetica-Bold"/>
          <w:bCs/>
          <w:lang w:val="sq-AL"/>
        </w:rPr>
        <w:t xml:space="preserve">shlyerjen </w:t>
      </w:r>
      <w:r w:rsidRPr="00B83C38">
        <w:rPr>
          <w:rFonts w:cs="Helvetica-Bold"/>
          <w:bCs/>
          <w:lang w:val="sq-AL"/>
        </w:rPr>
        <w:t xml:space="preserve">e kuotave dhe nëse depozitari nuk është dakord me këtë vendim, depozitari </w:t>
      </w:r>
      <w:r w:rsidR="00564E8D" w:rsidRPr="00B83C38">
        <w:rPr>
          <w:rFonts w:cs="Helvetica-Bold"/>
          <w:bCs/>
          <w:lang w:val="sq-AL"/>
        </w:rPr>
        <w:t>njofto</w:t>
      </w:r>
      <w:r w:rsidR="00564E8D">
        <w:rPr>
          <w:rFonts w:cs="Helvetica-Bold"/>
          <w:bCs/>
          <w:lang w:val="sq-AL"/>
        </w:rPr>
        <w:t>n</w:t>
      </w:r>
      <w:r w:rsidR="00564E8D" w:rsidRPr="00B83C38">
        <w:rPr>
          <w:rFonts w:cs="Helvetica-Bold"/>
          <w:bCs/>
          <w:lang w:val="sq-AL"/>
        </w:rPr>
        <w:t xml:space="preserve"> </w:t>
      </w:r>
      <w:r w:rsidRPr="00B83C38">
        <w:rPr>
          <w:rFonts w:cs="Helvetica-Bold"/>
          <w:bCs/>
          <w:lang w:val="sq-AL"/>
        </w:rPr>
        <w:t>menjëherë Autoritetin.</w:t>
      </w:r>
    </w:p>
    <w:p w14:paraId="7EBE1B18" w14:textId="22800D7C" w:rsidR="00B83C38" w:rsidRPr="00B83C38" w:rsidRDefault="003957E8" w:rsidP="00B22BA1">
      <w:pPr>
        <w:pStyle w:val="ListParagraph"/>
        <w:numPr>
          <w:ilvl w:val="6"/>
          <w:numId w:val="108"/>
        </w:numPr>
        <w:spacing w:line="240" w:lineRule="auto"/>
        <w:ind w:left="450" w:firstLine="450"/>
        <w:rPr>
          <w:rFonts w:cs="Helvetica-Bold"/>
          <w:bCs/>
          <w:lang w:val="it-IT"/>
        </w:rPr>
      </w:pPr>
      <w:r w:rsidRPr="00B83C38">
        <w:rPr>
          <w:rFonts w:cs="Helvetica-Bold"/>
          <w:bCs/>
          <w:lang w:val="sq-AL"/>
        </w:rPr>
        <w:t xml:space="preserve">Çdo pezullim i shitjes dhe </w:t>
      </w:r>
      <w:r w:rsidR="004C379C" w:rsidRPr="00B83C38">
        <w:rPr>
          <w:rFonts w:cs="Helvetica-Bold"/>
          <w:bCs/>
          <w:lang w:val="sq-AL"/>
        </w:rPr>
        <w:t xml:space="preserve">shlyerjes </w:t>
      </w:r>
      <w:r w:rsidRPr="00B83C38">
        <w:rPr>
          <w:rFonts w:cs="Helvetica-Bold"/>
          <w:bCs/>
          <w:lang w:val="sq-AL"/>
        </w:rPr>
        <w:t>së kuotave sipas pikës 3</w:t>
      </w:r>
      <w:r w:rsidR="001D1944">
        <w:rPr>
          <w:rFonts w:cs="Helvetica-Bold"/>
          <w:bCs/>
          <w:lang w:val="sq-AL"/>
        </w:rPr>
        <w:t xml:space="preserve"> t</w:t>
      </w:r>
      <w:r w:rsidR="00AB1D09">
        <w:rPr>
          <w:rFonts w:cs="Helvetica-Bold"/>
          <w:bCs/>
          <w:lang w:val="sq-AL"/>
        </w:rPr>
        <w:t>ë</w:t>
      </w:r>
      <w:r w:rsidR="001D1944">
        <w:rPr>
          <w:rFonts w:cs="Helvetica-Bold"/>
          <w:bCs/>
          <w:lang w:val="sq-AL"/>
        </w:rPr>
        <w:t xml:space="preserve"> k</w:t>
      </w:r>
      <w:r w:rsidR="00AB1D09">
        <w:rPr>
          <w:rFonts w:cs="Helvetica-Bold"/>
          <w:bCs/>
          <w:lang w:val="sq-AL"/>
        </w:rPr>
        <w:t>ë</w:t>
      </w:r>
      <w:r w:rsidR="001D1944">
        <w:rPr>
          <w:rFonts w:cs="Helvetica-Bold"/>
          <w:bCs/>
          <w:lang w:val="sq-AL"/>
        </w:rPr>
        <w:t>tij neni</w:t>
      </w:r>
      <w:r w:rsidR="00B83C38">
        <w:rPr>
          <w:rFonts w:cs="Helvetica-Bold"/>
          <w:bCs/>
          <w:lang w:val="sq-AL"/>
        </w:rPr>
        <w:t>,</w:t>
      </w:r>
      <w:r w:rsidRPr="00B83C38">
        <w:rPr>
          <w:rFonts w:cs="Helvetica-Bold"/>
          <w:bCs/>
          <w:lang w:val="sq-AL"/>
        </w:rPr>
        <w:t xml:space="preserve"> i njoftohet menjëherë Autoritetit nga shoqëria administruese, së bashku me një informacion orientues se kur do të rifillojë </w:t>
      </w:r>
      <w:r w:rsidR="004C379C" w:rsidRPr="00B83C38">
        <w:rPr>
          <w:rFonts w:cs="Helvetica-Bold"/>
          <w:bCs/>
          <w:lang w:val="sq-AL"/>
        </w:rPr>
        <w:t>shlyerja</w:t>
      </w:r>
      <w:r w:rsidRPr="00B83C38">
        <w:rPr>
          <w:rFonts w:cs="Helvetica-Bold"/>
          <w:bCs/>
          <w:lang w:val="sq-AL"/>
        </w:rPr>
        <w:t xml:space="preserve">. Informacioni për pezullimin e </w:t>
      </w:r>
      <w:r w:rsidR="004C379C" w:rsidRPr="00B83C38">
        <w:rPr>
          <w:rFonts w:cs="Helvetica-Bold"/>
          <w:bCs/>
          <w:lang w:val="sq-AL"/>
        </w:rPr>
        <w:t xml:space="preserve">shlyerjes </w:t>
      </w:r>
      <w:r w:rsidRPr="00B83C38">
        <w:rPr>
          <w:rFonts w:cs="Helvetica-Bold"/>
          <w:bCs/>
          <w:lang w:val="sq-AL"/>
        </w:rPr>
        <w:t>së kuotave publikohet menjëherë nga shoqëria administruese në një gazetë të përditshme, me qarkullim në të gjithë territorin e Republikës së Shqipërisë dhe në faqen në internet të shoqërisë administruese.</w:t>
      </w:r>
      <w:bookmarkStart w:id="53" w:name="_Hlk515976028"/>
      <w:r w:rsidR="001D1944">
        <w:rPr>
          <w:rFonts w:cs="Helvetica-Bold"/>
          <w:bCs/>
          <w:lang w:val="sq-AL"/>
        </w:rPr>
        <w:t xml:space="preserve"> </w:t>
      </w:r>
      <w:r w:rsidR="00B9663F" w:rsidRPr="00B83C38">
        <w:rPr>
          <w:rFonts w:cs="Helvetica-Bold"/>
          <w:bCs/>
          <w:lang w:val="sq-AL"/>
        </w:rPr>
        <w:t>Autoriteti urdhër</w:t>
      </w:r>
      <w:r w:rsidR="001D1944">
        <w:rPr>
          <w:rFonts w:cs="Helvetica-Bold"/>
          <w:bCs/>
          <w:lang w:val="sq-AL"/>
        </w:rPr>
        <w:t>on</w:t>
      </w:r>
      <w:r w:rsidR="00B9663F" w:rsidRPr="00B83C38">
        <w:rPr>
          <w:rFonts w:cs="Helvetica-Bold"/>
          <w:bCs/>
          <w:lang w:val="sq-AL"/>
        </w:rPr>
        <w:t xml:space="preserve"> shoqërisë administruese për ta rifilluar shitjen dhe </w:t>
      </w:r>
      <w:r w:rsidR="004C379C" w:rsidRPr="00B83C38">
        <w:rPr>
          <w:rFonts w:cs="Helvetica-Bold"/>
          <w:bCs/>
          <w:lang w:val="sq-AL"/>
        </w:rPr>
        <w:t xml:space="preserve">shlyerjen </w:t>
      </w:r>
      <w:r w:rsidR="00B9663F" w:rsidRPr="00B83C38">
        <w:rPr>
          <w:rFonts w:cs="Helvetica-Bold"/>
          <w:bCs/>
          <w:lang w:val="sq-AL"/>
        </w:rPr>
        <w:t xml:space="preserve">e kuotave nëse ke arsye për të besuar se kjo është e nevojshme në interes të mbrojtjes së publikut ose të mbajtësve të kuotave. </w:t>
      </w:r>
      <w:bookmarkEnd w:id="53"/>
    </w:p>
    <w:p w14:paraId="5E2256B0" w14:textId="77A17D12" w:rsidR="00B83C38" w:rsidRPr="00B83C38" w:rsidRDefault="00B9663F" w:rsidP="00B22BA1">
      <w:pPr>
        <w:pStyle w:val="ListParagraph"/>
        <w:numPr>
          <w:ilvl w:val="6"/>
          <w:numId w:val="108"/>
        </w:numPr>
        <w:spacing w:line="240" w:lineRule="auto"/>
        <w:ind w:left="450" w:firstLine="450"/>
        <w:rPr>
          <w:rFonts w:cs="Helvetica-Bold"/>
          <w:bCs/>
          <w:lang w:val="it-IT"/>
        </w:rPr>
      </w:pPr>
      <w:r w:rsidRPr="00B83C38">
        <w:rPr>
          <w:rFonts w:cs="Helvetica-Bold"/>
          <w:bCs/>
          <w:lang w:val="sq-AL"/>
        </w:rPr>
        <w:t xml:space="preserve">Pezullimi i shitjes dhe </w:t>
      </w:r>
      <w:r w:rsidR="004C379C" w:rsidRPr="00B83C38">
        <w:rPr>
          <w:rFonts w:cs="Helvetica-Bold"/>
          <w:bCs/>
          <w:lang w:val="sq-AL"/>
        </w:rPr>
        <w:t xml:space="preserve">shlyerjes </w:t>
      </w:r>
      <w:r w:rsidR="001D1944">
        <w:rPr>
          <w:rFonts w:cs="Helvetica-Bold"/>
          <w:bCs/>
          <w:lang w:val="sq-AL"/>
        </w:rPr>
        <w:t>merr fund</w:t>
      </w:r>
      <w:r w:rsidRPr="00B83C38">
        <w:rPr>
          <w:rFonts w:cs="Helvetica-Bold"/>
          <w:bCs/>
          <w:lang w:val="sq-AL"/>
        </w:rPr>
        <w:t xml:space="preserve"> sapo  përfundojnë së ekzistuari arsyet për pezullimin e shitjes dhe </w:t>
      </w:r>
      <w:r w:rsidR="004C379C" w:rsidRPr="00B83C38">
        <w:rPr>
          <w:rFonts w:cs="Helvetica-Bold"/>
          <w:bCs/>
          <w:lang w:val="sq-AL"/>
        </w:rPr>
        <w:t>shlyerjes</w:t>
      </w:r>
      <w:r w:rsidRPr="00B83C38">
        <w:rPr>
          <w:rFonts w:cs="Helvetica-Bold"/>
          <w:bCs/>
          <w:lang w:val="sq-AL"/>
        </w:rPr>
        <w:t>, por jo më vonë se brenda njëzet ditëve pune nga pezullimi</w:t>
      </w:r>
      <w:r w:rsidR="001D1944">
        <w:rPr>
          <w:rFonts w:cs="Helvetica-Bold"/>
          <w:bCs/>
          <w:lang w:val="sq-AL"/>
        </w:rPr>
        <w:t>, me p</w:t>
      </w:r>
      <w:r w:rsidR="00AB1D09">
        <w:rPr>
          <w:rFonts w:cs="Helvetica-Bold"/>
          <w:bCs/>
          <w:lang w:val="sq-AL"/>
        </w:rPr>
        <w:t>ë</w:t>
      </w:r>
      <w:r w:rsidR="001D1944">
        <w:rPr>
          <w:rFonts w:cs="Helvetica-Bold"/>
          <w:bCs/>
          <w:lang w:val="sq-AL"/>
        </w:rPr>
        <w:t>rjashtim t</w:t>
      </w:r>
      <w:r w:rsidR="00AB1D09">
        <w:rPr>
          <w:rFonts w:cs="Helvetica-Bold"/>
          <w:bCs/>
          <w:lang w:val="sq-AL"/>
        </w:rPr>
        <w:t>ë</w:t>
      </w:r>
      <w:r w:rsidR="001D1944">
        <w:rPr>
          <w:rFonts w:cs="Helvetica-Bold"/>
          <w:bCs/>
          <w:lang w:val="sq-AL"/>
        </w:rPr>
        <w:t xml:space="preserve"> rastit</w:t>
      </w:r>
      <w:r w:rsidRPr="00B83C38">
        <w:rPr>
          <w:rFonts w:cs="Helvetica-Bold"/>
          <w:bCs/>
          <w:lang w:val="sq-AL"/>
        </w:rPr>
        <w:t xml:space="preserve"> </w:t>
      </w:r>
      <w:r w:rsidR="001D1944">
        <w:rPr>
          <w:rFonts w:cs="Helvetica-Bold"/>
          <w:bCs/>
          <w:lang w:val="sq-AL"/>
        </w:rPr>
        <w:t>ku</w:t>
      </w:r>
      <w:r w:rsidRPr="00B83C38">
        <w:rPr>
          <w:rFonts w:cs="Helvetica-Bold"/>
          <w:bCs/>
          <w:lang w:val="sq-AL"/>
        </w:rPr>
        <w:t xml:space="preserve"> Autoriteti ka dhënë pëlqimin me shkrim për shtyrjen e këtij afati. Shoqëria administruese </w:t>
      </w:r>
      <w:r w:rsidR="001D1944" w:rsidRPr="00B83C38">
        <w:rPr>
          <w:rFonts w:cs="Helvetica-Bold"/>
          <w:bCs/>
          <w:lang w:val="sq-AL"/>
        </w:rPr>
        <w:t>informo</w:t>
      </w:r>
      <w:r w:rsidR="001D1944">
        <w:rPr>
          <w:rFonts w:cs="Helvetica-Bold"/>
          <w:bCs/>
          <w:lang w:val="sq-AL"/>
        </w:rPr>
        <w:t>n</w:t>
      </w:r>
      <w:r w:rsidR="001D1944" w:rsidRPr="00B83C38">
        <w:rPr>
          <w:rFonts w:cs="Helvetica-Bold"/>
          <w:bCs/>
          <w:lang w:val="sq-AL"/>
        </w:rPr>
        <w:t xml:space="preserve"> </w:t>
      </w:r>
      <w:r w:rsidRPr="00B83C38">
        <w:rPr>
          <w:rFonts w:cs="Helvetica-Bold"/>
          <w:bCs/>
          <w:lang w:val="sq-AL"/>
        </w:rPr>
        <w:t xml:space="preserve">Autoritetin menjëherë me të rifilluar shitjen dhe </w:t>
      </w:r>
      <w:r w:rsidR="004C379C" w:rsidRPr="00B83C38">
        <w:rPr>
          <w:rFonts w:cs="Helvetica-Bold"/>
          <w:bCs/>
          <w:lang w:val="sq-AL"/>
        </w:rPr>
        <w:t xml:space="preserve">shlyerjen </w:t>
      </w:r>
      <w:r w:rsidRPr="00B83C38">
        <w:rPr>
          <w:rFonts w:cs="Helvetica-Bold"/>
          <w:bCs/>
          <w:lang w:val="sq-AL"/>
        </w:rPr>
        <w:t xml:space="preserve">dhe rifillimi i shitjes dhe </w:t>
      </w:r>
      <w:r w:rsidR="004C379C" w:rsidRPr="00B83C38">
        <w:rPr>
          <w:rFonts w:cs="Helvetica-Bold"/>
          <w:bCs/>
          <w:lang w:val="sq-AL"/>
        </w:rPr>
        <w:t xml:space="preserve">shlyerjes </w:t>
      </w:r>
      <w:r w:rsidRPr="00B83C38">
        <w:rPr>
          <w:rFonts w:cs="Helvetica-Bold"/>
          <w:bCs/>
          <w:lang w:val="sq-AL"/>
        </w:rPr>
        <w:t>së kuotave publikohet menjëherë nga shoqëria administruese në një gazetë të përditshme, me qarkullim në të gjithë territorin e Republikës së Shqipërisë dhe në faqen në internet të shoqërisë administruese.</w:t>
      </w:r>
    </w:p>
    <w:p w14:paraId="66647839" w14:textId="77777777" w:rsidR="00FE28A8" w:rsidRPr="00B83C38" w:rsidRDefault="00B9663F" w:rsidP="00B22BA1">
      <w:pPr>
        <w:pStyle w:val="ListParagraph"/>
        <w:numPr>
          <w:ilvl w:val="6"/>
          <w:numId w:val="108"/>
        </w:numPr>
        <w:spacing w:line="240" w:lineRule="auto"/>
        <w:ind w:left="450" w:firstLine="450"/>
        <w:rPr>
          <w:rFonts w:cs="Helvetica-Bold"/>
          <w:bCs/>
          <w:lang w:val="it-IT"/>
        </w:rPr>
      </w:pPr>
      <w:r w:rsidRPr="00B83C38">
        <w:rPr>
          <w:rFonts w:cs="Helvetica-Bold"/>
          <w:bCs/>
          <w:lang w:val="sq-AL"/>
        </w:rPr>
        <w:t xml:space="preserve">Ndalohet shitja dhe </w:t>
      </w:r>
      <w:r w:rsidR="004C379C" w:rsidRPr="00B83C38">
        <w:rPr>
          <w:rFonts w:cs="Helvetica-Bold"/>
          <w:bCs/>
          <w:lang w:val="sq-AL"/>
        </w:rPr>
        <w:t xml:space="preserve">shlyerja </w:t>
      </w:r>
      <w:r w:rsidRPr="00B83C38">
        <w:rPr>
          <w:rFonts w:cs="Helvetica-Bold"/>
          <w:bCs/>
          <w:lang w:val="sq-AL"/>
        </w:rPr>
        <w:t>e kuotave:</w:t>
      </w:r>
    </w:p>
    <w:p w14:paraId="37651E31" w14:textId="09482230" w:rsidR="00FE28A8" w:rsidRPr="00702E71" w:rsidRDefault="001D1944" w:rsidP="00B22BA1">
      <w:pPr>
        <w:pStyle w:val="ListParagraph"/>
        <w:numPr>
          <w:ilvl w:val="0"/>
          <w:numId w:val="208"/>
        </w:numPr>
        <w:spacing w:line="240" w:lineRule="auto"/>
        <w:ind w:left="900" w:firstLine="357"/>
        <w:rPr>
          <w:rFonts w:cs="Helvetica-Bold"/>
          <w:bCs/>
          <w:lang w:val="sq-AL"/>
        </w:rPr>
      </w:pPr>
      <w:r>
        <w:rPr>
          <w:rFonts w:cs="Helvetica-Bold"/>
          <w:bCs/>
          <w:lang w:val="sq-AL"/>
        </w:rPr>
        <w:t>g</w:t>
      </w:r>
      <w:r w:rsidR="00B9663F" w:rsidRPr="00702E71">
        <w:rPr>
          <w:rFonts w:cs="Helvetica-Bold"/>
          <w:bCs/>
          <w:lang w:val="sq-AL"/>
        </w:rPr>
        <w:t>jatë periudhës kur nuk ka shoqëri administruese ose depozitar;</w:t>
      </w:r>
    </w:p>
    <w:p w14:paraId="3D43FE77" w14:textId="2F544EA6" w:rsidR="00B83C38" w:rsidRDefault="001D1944" w:rsidP="00B22BA1">
      <w:pPr>
        <w:pStyle w:val="ListParagraph"/>
        <w:numPr>
          <w:ilvl w:val="0"/>
          <w:numId w:val="208"/>
        </w:numPr>
        <w:spacing w:line="240" w:lineRule="auto"/>
        <w:ind w:left="1260" w:hanging="3"/>
        <w:rPr>
          <w:rFonts w:cs="Helvetica-Bold"/>
          <w:bCs/>
          <w:lang w:val="sq-AL"/>
        </w:rPr>
      </w:pPr>
      <w:r>
        <w:rPr>
          <w:rFonts w:cs="Helvetica-Bold"/>
          <w:bCs/>
          <w:lang w:val="sq-AL"/>
        </w:rPr>
        <w:t>k</w:t>
      </w:r>
      <w:r w:rsidR="00B9663F" w:rsidRPr="00702E71">
        <w:rPr>
          <w:rFonts w:cs="Helvetica-Bold"/>
          <w:bCs/>
          <w:lang w:val="sq-AL"/>
        </w:rPr>
        <w:t>ur shoqëria administruese ose depozitari vendoset në likuidim ose shpallet e falimentuar ose hyn në procedurë likuidimi ose është objekt i procedurave të ngjashme.</w:t>
      </w:r>
    </w:p>
    <w:p w14:paraId="63AC5317" w14:textId="78AA4721" w:rsidR="005B795B" w:rsidRDefault="00B9663F" w:rsidP="00B22BA1">
      <w:pPr>
        <w:pStyle w:val="ListParagraph"/>
        <w:numPr>
          <w:ilvl w:val="6"/>
          <w:numId w:val="108"/>
        </w:numPr>
        <w:spacing w:line="240" w:lineRule="auto"/>
        <w:ind w:left="450" w:firstLine="540"/>
        <w:rPr>
          <w:rFonts w:cs="Helvetica-Bold"/>
          <w:bCs/>
          <w:lang w:val="sq-AL"/>
        </w:rPr>
      </w:pPr>
      <w:r w:rsidRPr="00B83C38">
        <w:rPr>
          <w:rFonts w:cs="Helvetica-Bold"/>
          <w:bCs/>
          <w:lang w:val="sq-AL"/>
        </w:rPr>
        <w:lastRenderedPageBreak/>
        <w:t xml:space="preserve">Autoriteti </w:t>
      </w:r>
      <w:r w:rsidR="001D1944">
        <w:rPr>
          <w:rFonts w:cs="Helvetica-Bold"/>
          <w:bCs/>
          <w:lang w:val="sq-AL"/>
        </w:rPr>
        <w:t>urdh</w:t>
      </w:r>
      <w:r w:rsidR="00AB1D09">
        <w:rPr>
          <w:rFonts w:cs="Helvetica-Bold"/>
          <w:bCs/>
          <w:lang w:val="sq-AL"/>
        </w:rPr>
        <w:t>ë</w:t>
      </w:r>
      <w:r w:rsidR="001D1944">
        <w:rPr>
          <w:rFonts w:cs="Helvetica-Bold"/>
          <w:bCs/>
          <w:lang w:val="sq-AL"/>
        </w:rPr>
        <w:t xml:space="preserve">ron </w:t>
      </w:r>
      <w:r w:rsidRPr="00B83C38">
        <w:rPr>
          <w:rFonts w:cs="Helvetica-Bold"/>
          <w:bCs/>
          <w:lang w:val="sq-AL"/>
        </w:rPr>
        <w:t xml:space="preserve"> shoqëri</w:t>
      </w:r>
      <w:r w:rsidR="001D1944">
        <w:rPr>
          <w:rFonts w:cs="Helvetica-Bold"/>
          <w:bCs/>
          <w:lang w:val="sq-AL"/>
        </w:rPr>
        <w:t>n</w:t>
      </w:r>
      <w:r w:rsidRPr="00B83C38">
        <w:rPr>
          <w:rFonts w:cs="Helvetica-Bold"/>
          <w:bCs/>
          <w:lang w:val="sq-AL"/>
        </w:rPr>
        <w:t>ë administruese dhe depozitari</w:t>
      </w:r>
      <w:r w:rsidR="001D1944">
        <w:rPr>
          <w:rFonts w:cs="Helvetica-Bold"/>
          <w:bCs/>
          <w:lang w:val="sq-AL"/>
        </w:rPr>
        <w:t>n t</w:t>
      </w:r>
      <w:r w:rsidR="00AB1D09">
        <w:rPr>
          <w:rFonts w:cs="Helvetica-Bold"/>
          <w:bCs/>
          <w:lang w:val="sq-AL"/>
        </w:rPr>
        <w:t>ë</w:t>
      </w:r>
      <w:r w:rsidR="001D1944">
        <w:rPr>
          <w:rFonts w:cs="Helvetica-Bold"/>
          <w:bCs/>
          <w:lang w:val="sq-AL"/>
        </w:rPr>
        <w:t xml:space="preserve"> </w:t>
      </w:r>
      <w:r w:rsidRPr="00B83C38">
        <w:rPr>
          <w:rFonts w:cs="Helvetica-Bold"/>
          <w:bCs/>
          <w:lang w:val="sq-AL"/>
        </w:rPr>
        <w:t xml:space="preserve">pezullojë shitjen dhe </w:t>
      </w:r>
      <w:r w:rsidR="004C379C" w:rsidRPr="00B83C38">
        <w:rPr>
          <w:rFonts w:cs="Helvetica-Bold"/>
          <w:bCs/>
          <w:lang w:val="sq-AL"/>
        </w:rPr>
        <w:t xml:space="preserve">shlyerjen </w:t>
      </w:r>
      <w:r w:rsidRPr="00B83C38">
        <w:rPr>
          <w:rFonts w:cs="Helvetica-Bold"/>
          <w:bCs/>
          <w:lang w:val="sq-AL"/>
        </w:rPr>
        <w:t xml:space="preserve">e kuotave të fondit të investimeve me pjesëmarrje të hapur dhe me intervale me ofertë publike nëse ke arsye për të besuar se kjo është e nevojshme në interes të mbrojtjes së publikut ose të mbajtësve të kuotave. </w:t>
      </w:r>
      <w:r w:rsidR="005B795B" w:rsidRPr="005B795B">
        <w:rPr>
          <w:rFonts w:cs="Helvetica-Bold"/>
          <w:bCs/>
          <w:lang w:val="sq-AL"/>
        </w:rPr>
        <w:t>Ky pezullim mund të jetë me afat të caktuar ose pa afat.</w:t>
      </w:r>
    </w:p>
    <w:p w14:paraId="7485EBB3" w14:textId="7BD9DDCB" w:rsidR="00B83C38" w:rsidRDefault="00B9663F" w:rsidP="00B22BA1">
      <w:pPr>
        <w:pStyle w:val="ListParagraph"/>
        <w:numPr>
          <w:ilvl w:val="6"/>
          <w:numId w:val="108"/>
        </w:numPr>
        <w:spacing w:line="240" w:lineRule="auto"/>
        <w:ind w:left="450" w:firstLine="540"/>
        <w:rPr>
          <w:rFonts w:cs="Helvetica-Bold"/>
          <w:bCs/>
          <w:lang w:val="sq-AL"/>
        </w:rPr>
      </w:pPr>
      <w:r w:rsidRPr="00B83C38">
        <w:rPr>
          <w:rFonts w:cs="Helvetica-Bold"/>
          <w:bCs/>
          <w:lang w:val="sq-AL"/>
        </w:rPr>
        <w:t>Urdhri i Autoritetit</w:t>
      </w:r>
      <w:r w:rsidR="005B795B">
        <w:rPr>
          <w:rFonts w:cs="Helvetica-Bold"/>
          <w:bCs/>
          <w:lang w:val="sq-AL"/>
        </w:rPr>
        <w:t xml:space="preserve"> sipas pikës 7 të këtij neni</w:t>
      </w:r>
      <w:r w:rsidRPr="00B83C38">
        <w:rPr>
          <w:rFonts w:cs="Helvetica-Bold"/>
          <w:bCs/>
          <w:lang w:val="sq-AL"/>
        </w:rPr>
        <w:t xml:space="preserve"> jepet me shkrim dhe </w:t>
      </w:r>
      <w:r w:rsidR="005B795B">
        <w:rPr>
          <w:rFonts w:cs="Helvetica-Bold"/>
          <w:bCs/>
          <w:lang w:val="sq-AL"/>
        </w:rPr>
        <w:t xml:space="preserve">përcakton </w:t>
      </w:r>
      <w:r w:rsidRPr="00B83C38">
        <w:rPr>
          <w:rFonts w:cs="Helvetica-Bold"/>
          <w:bCs/>
          <w:lang w:val="sq-AL"/>
        </w:rPr>
        <w:t>periudhën e pezullimit</w:t>
      </w:r>
      <w:r w:rsidR="005B795B">
        <w:rPr>
          <w:rFonts w:cs="Helvetica-Bold"/>
          <w:bCs/>
          <w:lang w:val="sq-AL"/>
        </w:rPr>
        <w:t xml:space="preserve"> </w:t>
      </w:r>
      <w:r w:rsidRPr="00B83C38">
        <w:rPr>
          <w:rFonts w:cs="Helvetica-Bold"/>
          <w:bCs/>
          <w:lang w:val="sq-AL"/>
        </w:rPr>
        <w:t>ose që periudha e pezullimit është pa afat të c</w:t>
      </w:r>
      <w:r w:rsidR="00B83C38">
        <w:rPr>
          <w:rFonts w:cs="Helvetica-Bold"/>
          <w:bCs/>
          <w:lang w:val="sq-AL"/>
        </w:rPr>
        <w:t>aktuar dhe arsyet e pezullimit.</w:t>
      </w:r>
    </w:p>
    <w:p w14:paraId="0463FBC6" w14:textId="07912B31" w:rsidR="005B795B" w:rsidRPr="005B795B" w:rsidRDefault="00B9663F" w:rsidP="00B22BA1">
      <w:pPr>
        <w:pStyle w:val="ListParagraph"/>
        <w:numPr>
          <w:ilvl w:val="6"/>
          <w:numId w:val="108"/>
        </w:numPr>
        <w:spacing w:line="240" w:lineRule="auto"/>
        <w:ind w:left="450" w:firstLine="540"/>
        <w:rPr>
          <w:rFonts w:cs="Helvetica-Bold"/>
          <w:bCs/>
          <w:lang w:val="sq-AL"/>
        </w:rPr>
      </w:pPr>
      <w:r w:rsidRPr="00B83C38">
        <w:rPr>
          <w:rFonts w:cs="Helvetica-Bold"/>
          <w:bCs/>
          <w:lang w:val="sq-AL"/>
        </w:rPr>
        <w:t xml:space="preserve">Autoriteti </w:t>
      </w:r>
      <w:r w:rsidR="001D1944">
        <w:rPr>
          <w:rFonts w:cs="Helvetica-Bold"/>
          <w:bCs/>
          <w:lang w:val="sq-AL"/>
        </w:rPr>
        <w:t>urdh</w:t>
      </w:r>
      <w:r w:rsidR="00AB1D09">
        <w:rPr>
          <w:rFonts w:cs="Helvetica-Bold"/>
          <w:bCs/>
          <w:lang w:val="sq-AL"/>
        </w:rPr>
        <w:t>ë</w:t>
      </w:r>
      <w:r w:rsidR="001D1944">
        <w:rPr>
          <w:rFonts w:cs="Helvetica-Bold"/>
          <w:bCs/>
          <w:lang w:val="sq-AL"/>
        </w:rPr>
        <w:t xml:space="preserve">ron </w:t>
      </w:r>
      <w:r w:rsidRPr="00B83C38">
        <w:rPr>
          <w:rFonts w:cs="Helvetica-Bold"/>
          <w:bCs/>
          <w:lang w:val="sq-AL"/>
        </w:rPr>
        <w:t>shoqëri</w:t>
      </w:r>
      <w:r w:rsidR="001D1944">
        <w:rPr>
          <w:rFonts w:cs="Helvetica-Bold"/>
          <w:bCs/>
          <w:lang w:val="sq-AL"/>
        </w:rPr>
        <w:t>n</w:t>
      </w:r>
      <w:r w:rsidRPr="00B83C38">
        <w:rPr>
          <w:rFonts w:cs="Helvetica-Bold"/>
          <w:bCs/>
          <w:lang w:val="sq-AL"/>
        </w:rPr>
        <w:t>ë administruese dhe depozitari</w:t>
      </w:r>
      <w:r w:rsidR="001D1944">
        <w:rPr>
          <w:rFonts w:cs="Helvetica-Bold"/>
          <w:bCs/>
          <w:lang w:val="sq-AL"/>
        </w:rPr>
        <w:t xml:space="preserve">n e </w:t>
      </w:r>
      <w:r w:rsidRPr="00B83C38">
        <w:rPr>
          <w:rFonts w:cs="Helvetica-Bold"/>
          <w:bCs/>
          <w:lang w:val="sq-AL"/>
        </w:rPr>
        <w:t xml:space="preserve"> një grupi të përcaktuar të fondeve me pjesëmarrje të hapur ose me intervale me ofertë publike ose i të gjitha fondeve me pjesëmarrje të hapur ose me intervale me ofertë publike, </w:t>
      </w:r>
      <w:r w:rsidR="001D1944">
        <w:rPr>
          <w:rFonts w:cs="Helvetica-Bold"/>
          <w:bCs/>
          <w:lang w:val="sq-AL"/>
        </w:rPr>
        <w:t>t</w:t>
      </w:r>
      <w:r w:rsidR="00AB1D09">
        <w:rPr>
          <w:rFonts w:cs="Helvetica-Bold"/>
          <w:bCs/>
          <w:lang w:val="sq-AL"/>
        </w:rPr>
        <w:t>ë</w:t>
      </w:r>
      <w:r w:rsidR="001D1944">
        <w:rPr>
          <w:rFonts w:cs="Helvetica-Bold"/>
          <w:bCs/>
          <w:lang w:val="sq-AL"/>
        </w:rPr>
        <w:t xml:space="preserve"> </w:t>
      </w:r>
      <w:r w:rsidRPr="00B83C38">
        <w:rPr>
          <w:rFonts w:cs="Helvetica-Bold"/>
          <w:bCs/>
          <w:lang w:val="sq-AL"/>
        </w:rPr>
        <w:t xml:space="preserve"> pezullojë shitjen dhe </w:t>
      </w:r>
      <w:r w:rsidR="004C379C" w:rsidRPr="00B83C38">
        <w:rPr>
          <w:rFonts w:cs="Helvetica-Bold"/>
          <w:bCs/>
          <w:lang w:val="sq-AL"/>
        </w:rPr>
        <w:t xml:space="preserve">shlyerjen </w:t>
      </w:r>
      <w:r w:rsidRPr="00B83C38">
        <w:rPr>
          <w:rFonts w:cs="Helvetica-Bold"/>
          <w:bCs/>
          <w:lang w:val="sq-AL"/>
        </w:rPr>
        <w:t xml:space="preserve">e kuotave nëse ke arsye për të besuar se kjo është e nevojshme në interes të mbrojtjes së publikut ose të mbajtësve të kuotave ose në rastet e forcës madhore. </w:t>
      </w:r>
    </w:p>
    <w:p w14:paraId="50B03560" w14:textId="73830CA5" w:rsidR="00B83C38" w:rsidRDefault="005B795B" w:rsidP="00B22BA1">
      <w:pPr>
        <w:pStyle w:val="ListParagraph"/>
        <w:numPr>
          <w:ilvl w:val="6"/>
          <w:numId w:val="108"/>
        </w:numPr>
        <w:spacing w:line="240" w:lineRule="auto"/>
        <w:ind w:left="450" w:firstLine="540"/>
        <w:rPr>
          <w:rFonts w:cs="Helvetica-Bold"/>
          <w:bCs/>
          <w:lang w:val="sq-AL"/>
        </w:rPr>
      </w:pPr>
      <w:r>
        <w:rPr>
          <w:rFonts w:cs="Helvetica-Bold"/>
          <w:bCs/>
          <w:lang w:val="sq-AL"/>
        </w:rPr>
        <w:t xml:space="preserve"> </w:t>
      </w:r>
      <w:r w:rsidR="00B9663F" w:rsidRPr="00B83C38">
        <w:rPr>
          <w:rFonts w:cs="Helvetica-Bold"/>
          <w:bCs/>
          <w:lang w:val="sq-AL"/>
        </w:rPr>
        <w:t xml:space="preserve">Rifillimi i shitjes dhe </w:t>
      </w:r>
      <w:r w:rsidR="004C379C" w:rsidRPr="00B83C38">
        <w:rPr>
          <w:rFonts w:cs="Helvetica-Bold"/>
          <w:bCs/>
          <w:lang w:val="sq-AL"/>
        </w:rPr>
        <w:t xml:space="preserve">shlyerjes </w:t>
      </w:r>
      <w:r w:rsidR="001D1944">
        <w:rPr>
          <w:rFonts w:cs="Helvetica-Bold"/>
          <w:bCs/>
          <w:lang w:val="sq-AL"/>
        </w:rPr>
        <w:t>kryhet</w:t>
      </w:r>
      <w:r w:rsidR="00B9663F" w:rsidRPr="00B83C38">
        <w:rPr>
          <w:rFonts w:cs="Helvetica-Bold"/>
          <w:bCs/>
          <w:lang w:val="sq-AL"/>
        </w:rPr>
        <w:t xml:space="preserve"> menjëherë sapo pushojnë së ekzistuari arsyet për pezullimin e shitjes dhe </w:t>
      </w:r>
      <w:r w:rsidR="004C379C" w:rsidRPr="00B83C38">
        <w:rPr>
          <w:rFonts w:cs="Helvetica-Bold"/>
          <w:bCs/>
          <w:lang w:val="sq-AL"/>
        </w:rPr>
        <w:t>shlyerjes</w:t>
      </w:r>
      <w:r w:rsidR="00B9663F" w:rsidRPr="00B83C38">
        <w:rPr>
          <w:rFonts w:cs="Helvetica-Bold"/>
          <w:bCs/>
          <w:lang w:val="sq-AL"/>
        </w:rPr>
        <w:t xml:space="preserve">. </w:t>
      </w:r>
      <w:bookmarkStart w:id="54" w:name="_Toc501284277"/>
      <w:r w:rsidR="00B9663F" w:rsidRPr="00B83C38">
        <w:rPr>
          <w:rFonts w:cs="Helvetica-Bold"/>
          <w:bCs/>
          <w:lang w:val="sq-AL"/>
        </w:rPr>
        <w:t xml:space="preserve">Në rast se rifillimi nuk është i mundur për ndonjë ose të gjitha fondet me pjesëmarrje të hapur dhe me intervale me ofertë publike në fjalë, Autoriteti </w:t>
      </w:r>
      <w:r w:rsidR="001D1944" w:rsidRPr="00B83C38">
        <w:rPr>
          <w:rFonts w:cs="Helvetica-Bold"/>
          <w:bCs/>
          <w:lang w:val="sq-AL"/>
        </w:rPr>
        <w:t>kërko</w:t>
      </w:r>
      <w:r w:rsidR="001D1944">
        <w:rPr>
          <w:rFonts w:cs="Helvetica-Bold"/>
          <w:bCs/>
          <w:lang w:val="sq-AL"/>
        </w:rPr>
        <w:t>n</w:t>
      </w:r>
      <w:r w:rsidR="00BC255E">
        <w:rPr>
          <w:rFonts w:cs="Helvetica-Bold"/>
          <w:bCs/>
          <w:lang w:val="sq-AL"/>
        </w:rPr>
        <w:t xml:space="preserve"> ndryshimin</w:t>
      </w:r>
      <w:r w:rsidR="00B9663F" w:rsidRPr="00B83C38">
        <w:rPr>
          <w:rFonts w:cs="Helvetica-Bold"/>
          <w:bCs/>
          <w:lang w:val="sq-AL"/>
        </w:rPr>
        <w:t xml:space="preserve"> e këtyre fondeve në fonde me pjesëmarrje të mbyllur me ofertë publike ose që këto fonde të prishen dhe likuidohen.</w:t>
      </w:r>
    </w:p>
    <w:p w14:paraId="7DD6CB79" w14:textId="77777777" w:rsidR="00FE28A8" w:rsidRPr="00702E71" w:rsidRDefault="00B9663F" w:rsidP="00B9663F">
      <w:pPr>
        <w:pStyle w:val="Heading2"/>
        <w:rPr>
          <w:lang w:val="sq-AL"/>
        </w:rPr>
      </w:pPr>
      <w:r w:rsidRPr="00702E71">
        <w:rPr>
          <w:lang w:val="sq-AL"/>
        </w:rPr>
        <w:t>SEKSIONI 6</w:t>
      </w:r>
    </w:p>
    <w:p w14:paraId="3448E129" w14:textId="77777777" w:rsidR="00FE28A8" w:rsidRPr="00702E71" w:rsidRDefault="00B9663F" w:rsidP="00B9663F">
      <w:pPr>
        <w:pStyle w:val="Heading2"/>
        <w:rPr>
          <w:lang w:val="sq-AL"/>
        </w:rPr>
      </w:pPr>
      <w:r w:rsidRPr="00702E71">
        <w:rPr>
          <w:lang w:val="sq-AL"/>
        </w:rPr>
        <w:t>REGJISTRIMI I PRONËSISË SË SIPËRMARRJEVE TË INVESTIMEVE KOLEKTIVE ME OFERTË PUBLIKE</w:t>
      </w:r>
    </w:p>
    <w:p w14:paraId="6AF2B3A4" w14:textId="77777777" w:rsidR="00FE28A8" w:rsidRPr="00702E71" w:rsidRDefault="00FE28A8" w:rsidP="00D25CF8">
      <w:pPr>
        <w:pStyle w:val="ListParagraph"/>
        <w:rPr>
          <w:rFonts w:cs="Helvetica-Bold"/>
          <w:bCs/>
          <w:lang w:val="sq-AL"/>
        </w:rPr>
      </w:pPr>
    </w:p>
    <w:p w14:paraId="7BE27AEF" w14:textId="77777777" w:rsidR="00487F17" w:rsidRDefault="00B9663F" w:rsidP="00487F17">
      <w:pPr>
        <w:pStyle w:val="ListParagraph"/>
        <w:ind w:left="397"/>
        <w:jc w:val="center"/>
        <w:rPr>
          <w:rFonts w:cs="Helvetica-Bold"/>
          <w:b/>
          <w:bCs/>
          <w:lang w:val="sq-AL"/>
        </w:rPr>
      </w:pPr>
      <w:r w:rsidRPr="00702E71">
        <w:rPr>
          <w:rFonts w:cs="Helvetica-Bold"/>
          <w:b/>
          <w:bCs/>
          <w:lang w:val="sq-AL"/>
        </w:rPr>
        <w:t>Neni 115</w:t>
      </w:r>
    </w:p>
    <w:p w14:paraId="1BF46CCC" w14:textId="77777777" w:rsidR="00E80799" w:rsidRDefault="00E80799" w:rsidP="00487F17">
      <w:pPr>
        <w:pStyle w:val="ListParagraph"/>
        <w:ind w:left="397"/>
        <w:jc w:val="center"/>
        <w:rPr>
          <w:rFonts w:cs="Helvetica-Bold"/>
          <w:b/>
          <w:bCs/>
          <w:lang w:val="sq-AL"/>
        </w:rPr>
      </w:pPr>
    </w:p>
    <w:p w14:paraId="3A931371" w14:textId="73326881" w:rsidR="00B9663F" w:rsidRDefault="00B9663F" w:rsidP="00487F17">
      <w:pPr>
        <w:pStyle w:val="ListParagraph"/>
        <w:ind w:left="397"/>
        <w:jc w:val="center"/>
        <w:rPr>
          <w:rFonts w:cs="Helvetica-Bold"/>
          <w:b/>
          <w:bCs/>
          <w:lang w:val="sq-AL"/>
        </w:rPr>
      </w:pPr>
      <w:r w:rsidRPr="00702E71">
        <w:rPr>
          <w:rFonts w:cs="Helvetica-Bold"/>
          <w:b/>
          <w:bCs/>
          <w:lang w:val="sq-AL"/>
        </w:rPr>
        <w:t xml:space="preserve">Regjistri i pronësisë </w:t>
      </w:r>
    </w:p>
    <w:p w14:paraId="375DB031" w14:textId="77777777" w:rsidR="009D16BE" w:rsidRPr="00702E71" w:rsidRDefault="009D16BE" w:rsidP="00487F17">
      <w:pPr>
        <w:pStyle w:val="ListParagraph"/>
        <w:ind w:left="397"/>
        <w:jc w:val="center"/>
        <w:rPr>
          <w:rFonts w:cs="Helvetica-Bold"/>
          <w:b/>
          <w:bCs/>
          <w:lang w:val="sq-AL"/>
        </w:rPr>
      </w:pPr>
    </w:p>
    <w:p w14:paraId="203D0EFC" w14:textId="02049B4E" w:rsidR="00E12E6B" w:rsidRPr="00E12E6B" w:rsidRDefault="00B9663F" w:rsidP="00B22BA1">
      <w:pPr>
        <w:pStyle w:val="ListParagraph"/>
        <w:numPr>
          <w:ilvl w:val="0"/>
          <w:numId w:val="428"/>
        </w:numPr>
        <w:spacing w:line="240" w:lineRule="auto"/>
        <w:ind w:left="540" w:hanging="143"/>
        <w:rPr>
          <w:rFonts w:cs="Helvetica-Bold"/>
          <w:bCs/>
          <w:lang w:val="sq-AL"/>
        </w:rPr>
      </w:pPr>
      <w:r w:rsidRPr="00E12E6B">
        <w:rPr>
          <w:rFonts w:cs="Helvetica-Bold"/>
          <w:bCs/>
          <w:lang w:val="sq-AL"/>
        </w:rPr>
        <w:t xml:space="preserve">Regjistri i pronësisë së sipërmarrjes së investimeve kolektive me ofertë publike përbën dëshmi </w:t>
      </w:r>
      <w:r w:rsidR="006A4B03">
        <w:rPr>
          <w:rFonts w:cs="Helvetica-Bold"/>
          <w:bCs/>
          <w:lang w:val="sq-AL"/>
        </w:rPr>
        <w:t>v</w:t>
      </w:r>
      <w:r w:rsidR="00AB1D09">
        <w:rPr>
          <w:rFonts w:cs="Helvetica-Bold"/>
          <w:bCs/>
          <w:lang w:val="sq-AL"/>
        </w:rPr>
        <w:t>ë</w:t>
      </w:r>
      <w:r w:rsidR="006A4B03">
        <w:rPr>
          <w:rFonts w:cs="Helvetica-Bold"/>
          <w:bCs/>
          <w:lang w:val="sq-AL"/>
        </w:rPr>
        <w:t>rtetimi</w:t>
      </w:r>
      <w:r w:rsidR="006A4B03" w:rsidRPr="00E12E6B">
        <w:rPr>
          <w:rFonts w:cs="Helvetica-Bold"/>
          <w:bCs/>
          <w:lang w:val="sq-AL"/>
        </w:rPr>
        <w:t xml:space="preserve"> </w:t>
      </w:r>
      <w:r w:rsidRPr="00E12E6B">
        <w:rPr>
          <w:rFonts w:cs="Helvetica-Bold"/>
          <w:bCs/>
          <w:lang w:val="sq-AL"/>
        </w:rPr>
        <w:t xml:space="preserve">të të drejtave të personave mbi aksionet </w:t>
      </w:r>
      <w:r w:rsidR="00DA3280" w:rsidRPr="00E12E6B">
        <w:rPr>
          <w:rFonts w:cs="Helvetica-Bold"/>
          <w:bCs/>
          <w:lang w:val="sq-AL"/>
        </w:rPr>
        <w:t>o</w:t>
      </w:r>
      <w:r w:rsidR="00CD2D0B" w:rsidRPr="00E12E6B">
        <w:rPr>
          <w:rFonts w:cs="Helvetica-Bold"/>
          <w:bCs/>
          <w:lang w:val="sq-AL"/>
        </w:rPr>
        <w:t>se kuotat e regjistruara në të.</w:t>
      </w:r>
    </w:p>
    <w:p w14:paraId="6174A273" w14:textId="340898C1" w:rsidR="00FE28A8" w:rsidRPr="00E12E6B" w:rsidRDefault="00CD1B91" w:rsidP="00B22BA1">
      <w:pPr>
        <w:pStyle w:val="ListParagraph"/>
        <w:numPr>
          <w:ilvl w:val="0"/>
          <w:numId w:val="428"/>
        </w:numPr>
        <w:spacing w:line="240" w:lineRule="auto"/>
        <w:ind w:left="540" w:hanging="90"/>
        <w:rPr>
          <w:rFonts w:cs="Helvetica-Bold"/>
          <w:bCs/>
          <w:lang w:val="sq-AL"/>
        </w:rPr>
      </w:pPr>
      <w:r w:rsidRPr="00E12E6B">
        <w:rPr>
          <w:rFonts w:cs="Helvetica-Bold"/>
          <w:bCs/>
          <w:lang w:val="sq-AL"/>
        </w:rPr>
        <w:t>Regjistri i sipërmarrjes së investimeve kolektive me ofertë publike përmba</w:t>
      </w:r>
      <w:r w:rsidR="006A4B03">
        <w:rPr>
          <w:rFonts w:cs="Helvetica-Bold"/>
          <w:bCs/>
          <w:lang w:val="sq-AL"/>
        </w:rPr>
        <w:t>n</w:t>
      </w:r>
      <w:r w:rsidRPr="00E12E6B">
        <w:rPr>
          <w:rFonts w:cs="Helvetica-Bold"/>
          <w:bCs/>
          <w:lang w:val="sq-AL"/>
        </w:rPr>
        <w:t>:</w:t>
      </w:r>
    </w:p>
    <w:p w14:paraId="52890BDD" w14:textId="2284BEFC" w:rsidR="00CD1B91" w:rsidRPr="00702E71" w:rsidRDefault="006A4B03" w:rsidP="00B22BA1">
      <w:pPr>
        <w:pStyle w:val="ListParagraph"/>
        <w:numPr>
          <w:ilvl w:val="0"/>
          <w:numId w:val="158"/>
        </w:numPr>
        <w:autoSpaceDE w:val="0"/>
        <w:autoSpaceDN w:val="0"/>
        <w:adjustRightInd w:val="0"/>
        <w:spacing w:after="0" w:line="240" w:lineRule="auto"/>
        <w:ind w:left="810" w:hanging="56"/>
        <w:rPr>
          <w:rFonts w:cs="Helvetica-Bold"/>
          <w:bCs/>
          <w:lang w:val="sq-AL"/>
        </w:rPr>
      </w:pPr>
      <w:r>
        <w:rPr>
          <w:rFonts w:cs="Helvetica-Bold"/>
          <w:bCs/>
          <w:lang w:val="sq-AL"/>
        </w:rPr>
        <w:t>e</w:t>
      </w:r>
      <w:r w:rsidR="00CD1B91" w:rsidRPr="00702E71">
        <w:rPr>
          <w:rFonts w:cs="Helvetica-Bold"/>
          <w:bCs/>
          <w:lang w:val="sq-AL"/>
        </w:rPr>
        <w:t xml:space="preserve">mrin dhe adresën e secilit mbajtës të aksioneve ose kuotave dhe </w:t>
      </w:r>
      <w:r w:rsidR="00C35063" w:rsidRPr="00702E71">
        <w:rPr>
          <w:rFonts w:cs="Helvetica-Bold"/>
          <w:bCs/>
          <w:lang w:val="sq-AL"/>
        </w:rPr>
        <w:t xml:space="preserve">sipas </w:t>
      </w:r>
      <w:r w:rsidR="00CB2B9C">
        <w:rPr>
          <w:rFonts w:cs="Helvetica-Bold"/>
          <w:bCs/>
          <w:lang w:val="sq-AL"/>
        </w:rPr>
        <w:t xml:space="preserve"> </w:t>
      </w:r>
      <w:r w:rsidR="00C35063" w:rsidRPr="00702E71">
        <w:rPr>
          <w:rFonts w:cs="Helvetica-Bold"/>
          <w:bCs/>
          <w:lang w:val="sq-AL"/>
        </w:rPr>
        <w:t xml:space="preserve">rastit </w:t>
      </w:r>
      <w:r w:rsidR="00CD1B91" w:rsidRPr="00702E71">
        <w:rPr>
          <w:rFonts w:cs="Helvetica-Bold"/>
          <w:bCs/>
          <w:lang w:val="sq-AL"/>
        </w:rPr>
        <w:t xml:space="preserve">numrin personal të identifikimit ose numrin </w:t>
      </w:r>
      <w:r w:rsidR="00C82E27">
        <w:rPr>
          <w:rFonts w:cs="Helvetica-Bold"/>
          <w:bCs/>
          <w:lang w:val="sq-AL"/>
        </w:rPr>
        <w:t xml:space="preserve">e </w:t>
      </w:r>
      <w:r w:rsidR="00B457CE">
        <w:rPr>
          <w:rFonts w:cs="Helvetica-Bold"/>
          <w:bCs/>
          <w:lang w:val="sq-AL"/>
        </w:rPr>
        <w:t>barasvlefsh</w:t>
      </w:r>
      <w:r w:rsidR="00AB1D09">
        <w:rPr>
          <w:rFonts w:cs="Helvetica-Bold"/>
          <w:bCs/>
          <w:lang w:val="sq-AL"/>
        </w:rPr>
        <w:t>ë</w:t>
      </w:r>
      <w:r w:rsidR="00B457CE">
        <w:rPr>
          <w:rFonts w:cs="Helvetica-Bold"/>
          <w:bCs/>
          <w:lang w:val="sq-AL"/>
        </w:rPr>
        <w:t>m</w:t>
      </w:r>
      <w:r w:rsidR="00CD1B91" w:rsidRPr="00702E71">
        <w:rPr>
          <w:rFonts w:cs="Helvetica-Bold"/>
          <w:bCs/>
          <w:lang w:val="sq-AL"/>
        </w:rPr>
        <w:t xml:space="preserve"> të huaj; dhe</w:t>
      </w:r>
    </w:p>
    <w:p w14:paraId="6E990150" w14:textId="599F869D" w:rsidR="00CD1B91" w:rsidRPr="00702E71" w:rsidRDefault="00C82E27" w:rsidP="00B22BA1">
      <w:pPr>
        <w:pStyle w:val="ListParagraph"/>
        <w:numPr>
          <w:ilvl w:val="0"/>
          <w:numId w:val="158"/>
        </w:numPr>
        <w:autoSpaceDE w:val="0"/>
        <w:autoSpaceDN w:val="0"/>
        <w:adjustRightInd w:val="0"/>
        <w:spacing w:after="0" w:line="240" w:lineRule="auto"/>
        <w:ind w:left="720" w:firstLine="34"/>
        <w:rPr>
          <w:rFonts w:cs="Helvetica-Bold"/>
          <w:bCs/>
          <w:lang w:val="sq-AL"/>
        </w:rPr>
      </w:pPr>
      <w:r>
        <w:rPr>
          <w:rFonts w:cs="Helvetica-Bold"/>
          <w:bCs/>
          <w:lang w:val="sq-AL"/>
        </w:rPr>
        <w:t>n</w:t>
      </w:r>
      <w:r w:rsidR="00CD1B91" w:rsidRPr="00702E71">
        <w:rPr>
          <w:rFonts w:cs="Helvetica-Bold"/>
          <w:bCs/>
          <w:lang w:val="sq-AL"/>
        </w:rPr>
        <w:t>umrin e kuotave të çdo klase që mban secili mbajtës i kuotave ose numrin e aksioneve që mban aksionari; dhe</w:t>
      </w:r>
    </w:p>
    <w:p w14:paraId="7ED446B4" w14:textId="7C0A1696" w:rsidR="00CD1B91" w:rsidRPr="00702E71" w:rsidRDefault="00C82E27" w:rsidP="00B22BA1">
      <w:pPr>
        <w:pStyle w:val="ListParagraph"/>
        <w:numPr>
          <w:ilvl w:val="0"/>
          <w:numId w:val="158"/>
        </w:numPr>
        <w:autoSpaceDE w:val="0"/>
        <w:autoSpaceDN w:val="0"/>
        <w:adjustRightInd w:val="0"/>
        <w:spacing w:after="0" w:line="240" w:lineRule="auto"/>
        <w:ind w:left="720" w:firstLine="34"/>
        <w:rPr>
          <w:rFonts w:cs="Helvetica-Bold"/>
          <w:bCs/>
          <w:lang w:val="sq-AL"/>
        </w:rPr>
      </w:pPr>
      <w:r>
        <w:rPr>
          <w:rFonts w:cs="Helvetica-Bold"/>
          <w:bCs/>
          <w:lang w:val="sq-AL"/>
        </w:rPr>
        <w:t>d</w:t>
      </w:r>
      <w:r w:rsidR="00CD1B91" w:rsidRPr="00702E71">
        <w:rPr>
          <w:rFonts w:cs="Helvetica-Bold"/>
          <w:bCs/>
          <w:lang w:val="sq-AL"/>
        </w:rPr>
        <w:t xml:space="preserve">atën </w:t>
      </w:r>
      <w:r>
        <w:rPr>
          <w:rFonts w:cs="Helvetica-Bold"/>
          <w:bCs/>
          <w:lang w:val="sq-AL"/>
        </w:rPr>
        <w:t>kur</w:t>
      </w:r>
      <w:r w:rsidR="00CD1B91" w:rsidRPr="00702E71">
        <w:rPr>
          <w:rFonts w:cs="Helvetica-Bold"/>
          <w:bCs/>
          <w:lang w:val="sq-AL"/>
        </w:rPr>
        <w:t xml:space="preserve"> është regjistruar mbajtësi i aksioneve ose i kuotave për aksionet ose kuotat e vendosura në emrin e tyre; dhe</w:t>
      </w:r>
    </w:p>
    <w:p w14:paraId="30A97648" w14:textId="2A1176AC" w:rsidR="00FE28A8" w:rsidRPr="00E52E7F" w:rsidRDefault="00E52E7F" w:rsidP="008A45A8">
      <w:pPr>
        <w:autoSpaceDE w:val="0"/>
        <w:autoSpaceDN w:val="0"/>
        <w:adjustRightInd w:val="0"/>
        <w:spacing w:after="0" w:line="240" w:lineRule="auto"/>
        <w:ind w:left="720" w:hanging="323"/>
        <w:rPr>
          <w:rFonts w:cs="Helvetica-Bold"/>
          <w:bCs/>
          <w:lang w:val="sq-AL"/>
        </w:rPr>
      </w:pPr>
      <w:r w:rsidRPr="00E52E7F">
        <w:rPr>
          <w:rFonts w:cs="Helvetica-Bold"/>
          <w:bCs/>
          <w:lang w:val="sq-AL"/>
        </w:rPr>
        <w:t xml:space="preserve">ç) </w:t>
      </w:r>
      <w:r>
        <w:rPr>
          <w:rFonts w:cs="Helvetica-Bold"/>
          <w:bCs/>
          <w:lang w:val="sq-AL"/>
        </w:rPr>
        <w:t xml:space="preserve">     </w:t>
      </w:r>
      <w:r w:rsidR="00C82E27" w:rsidRPr="00E52E7F">
        <w:rPr>
          <w:rFonts w:cs="Helvetica-Bold"/>
          <w:bCs/>
          <w:lang w:val="sq-AL"/>
        </w:rPr>
        <w:t>n</w:t>
      </w:r>
      <w:r w:rsidR="00CD1B91" w:rsidRPr="00E52E7F">
        <w:rPr>
          <w:rFonts w:cs="Helvetica-Bold"/>
          <w:bCs/>
          <w:lang w:val="sq-AL"/>
        </w:rPr>
        <w:t>umrin e kuotave të çdo klase në qarkullim ose numrin e aksioneve në qarkullim.</w:t>
      </w:r>
    </w:p>
    <w:p w14:paraId="702B6A9D" w14:textId="18EB2F1B" w:rsidR="00FE28A8" w:rsidRPr="00702E71" w:rsidRDefault="00CD1B91" w:rsidP="00B22BA1">
      <w:pPr>
        <w:pStyle w:val="ListParagraph"/>
        <w:numPr>
          <w:ilvl w:val="0"/>
          <w:numId w:val="428"/>
        </w:numPr>
        <w:autoSpaceDE w:val="0"/>
        <w:autoSpaceDN w:val="0"/>
        <w:adjustRightInd w:val="0"/>
        <w:spacing w:after="0" w:line="240" w:lineRule="auto"/>
        <w:ind w:left="540" w:hanging="143"/>
        <w:rPr>
          <w:rFonts w:cs="Helvetica-Bold"/>
          <w:bCs/>
          <w:lang w:val="sq-AL"/>
        </w:rPr>
      </w:pPr>
      <w:r w:rsidRPr="00702E71">
        <w:rPr>
          <w:rFonts w:cs="Helvetica-Bold"/>
          <w:bCs/>
          <w:lang w:val="sq-AL"/>
        </w:rPr>
        <w:t xml:space="preserve">Personi përgjegjës për regjistrin e pronarëve të pjesëmarrjeve në sipërmarrjen e investimeve kolektive me ofertë publike </w:t>
      </w:r>
      <w:r w:rsidR="00C82E27">
        <w:rPr>
          <w:rFonts w:cs="Helvetica-Bold"/>
          <w:bCs/>
          <w:lang w:val="sq-AL"/>
        </w:rPr>
        <w:t>garanton</w:t>
      </w:r>
      <w:r w:rsidRPr="00702E71">
        <w:rPr>
          <w:rFonts w:cs="Helvetica-Bold"/>
          <w:bCs/>
          <w:lang w:val="sq-AL"/>
        </w:rPr>
        <w:t xml:space="preserve"> që regjistri </w:t>
      </w:r>
      <w:r w:rsidR="00C82E27">
        <w:rPr>
          <w:rFonts w:cs="Helvetica-Bold"/>
          <w:bCs/>
          <w:lang w:val="sq-AL"/>
        </w:rPr>
        <w:t>t</w:t>
      </w:r>
      <w:r w:rsidR="00AB1D09">
        <w:rPr>
          <w:rFonts w:cs="Helvetica-Bold"/>
          <w:bCs/>
          <w:lang w:val="sq-AL"/>
        </w:rPr>
        <w:t>ë</w:t>
      </w:r>
      <w:r w:rsidR="00C82E27">
        <w:rPr>
          <w:rFonts w:cs="Helvetica-Bold"/>
          <w:bCs/>
          <w:lang w:val="sq-AL"/>
        </w:rPr>
        <w:t xml:space="preserve"> j</w:t>
      </w:r>
      <w:r w:rsidR="00EA46EB">
        <w:rPr>
          <w:rFonts w:cs="Helvetica-Bold"/>
          <w:bCs/>
          <w:lang w:val="sq-AL"/>
        </w:rPr>
        <w:t>e</w:t>
      </w:r>
      <w:r w:rsidR="00C82E27">
        <w:rPr>
          <w:rFonts w:cs="Helvetica-Bold"/>
          <w:bCs/>
          <w:lang w:val="sq-AL"/>
        </w:rPr>
        <w:t>t</w:t>
      </w:r>
      <w:r w:rsidR="00AB1D09">
        <w:rPr>
          <w:rFonts w:cs="Helvetica-Bold"/>
          <w:bCs/>
          <w:lang w:val="sq-AL"/>
        </w:rPr>
        <w:t>ë</w:t>
      </w:r>
      <w:r w:rsidR="00C82E27" w:rsidRPr="00702E71">
        <w:rPr>
          <w:rFonts w:cs="Helvetica-Bold"/>
          <w:bCs/>
          <w:lang w:val="sq-AL"/>
        </w:rPr>
        <w:t xml:space="preserve"> </w:t>
      </w:r>
      <w:r w:rsidRPr="00702E71">
        <w:rPr>
          <w:rFonts w:cs="Helvetica-Bold"/>
          <w:bCs/>
          <w:lang w:val="sq-AL"/>
        </w:rPr>
        <w:t>i plotë, i saktë dhe i përditësuar.</w:t>
      </w:r>
    </w:p>
    <w:p w14:paraId="4CA60DA8" w14:textId="77777777" w:rsidR="00C35063" w:rsidRPr="00702E71" w:rsidRDefault="00C35063" w:rsidP="00B22BA1">
      <w:pPr>
        <w:pStyle w:val="ListParagraph"/>
        <w:numPr>
          <w:ilvl w:val="0"/>
          <w:numId w:val="428"/>
        </w:numPr>
        <w:autoSpaceDE w:val="0"/>
        <w:autoSpaceDN w:val="0"/>
        <w:adjustRightInd w:val="0"/>
        <w:spacing w:after="0" w:line="240" w:lineRule="auto"/>
        <w:ind w:left="540" w:hanging="143"/>
        <w:rPr>
          <w:rFonts w:cs="Helvetica-Bold"/>
          <w:bCs/>
          <w:lang w:val="sq-AL"/>
        </w:rPr>
      </w:pPr>
      <w:r w:rsidRPr="00702E71">
        <w:rPr>
          <w:rFonts w:cs="Helvetica-Bold"/>
          <w:bCs/>
          <w:lang w:val="sq-AL"/>
        </w:rPr>
        <w:lastRenderedPageBreak/>
        <w:t xml:space="preserve">Aksionet ose kuotat e sipërmarrjes së investimeve kolektive me ofertë publike janë të dematerializuara dhe regjistri i tyre mbahet në formë elektronike. </w:t>
      </w:r>
    </w:p>
    <w:bookmarkEnd w:id="54"/>
    <w:p w14:paraId="18C6FE10" w14:textId="77777777" w:rsidR="00FE28A8" w:rsidRPr="00702E71" w:rsidRDefault="00FE28A8" w:rsidP="00481B8E">
      <w:pPr>
        <w:pStyle w:val="ListParagraph"/>
        <w:autoSpaceDE w:val="0"/>
        <w:autoSpaceDN w:val="0"/>
        <w:adjustRightInd w:val="0"/>
        <w:spacing w:after="0" w:line="240" w:lineRule="auto"/>
        <w:ind w:left="357"/>
        <w:rPr>
          <w:rFonts w:cs="Helvetica-Bold"/>
          <w:bCs/>
          <w:lang w:val="sq-AL"/>
        </w:rPr>
      </w:pPr>
    </w:p>
    <w:p w14:paraId="250D618A" w14:textId="77777777" w:rsidR="00E12E6B" w:rsidRDefault="00CD1B91" w:rsidP="00E12E6B">
      <w:pPr>
        <w:pStyle w:val="ListParagraph"/>
        <w:autoSpaceDE w:val="0"/>
        <w:autoSpaceDN w:val="0"/>
        <w:adjustRightInd w:val="0"/>
        <w:spacing w:after="0" w:line="240" w:lineRule="auto"/>
        <w:ind w:left="360"/>
        <w:jc w:val="center"/>
        <w:rPr>
          <w:b/>
          <w:lang w:val="sq-AL"/>
        </w:rPr>
      </w:pPr>
      <w:r w:rsidRPr="00702E71">
        <w:rPr>
          <w:b/>
          <w:lang w:val="sq-AL"/>
        </w:rPr>
        <w:t>Neni 116</w:t>
      </w:r>
    </w:p>
    <w:p w14:paraId="28FAD5F2" w14:textId="77777777" w:rsidR="00EA46EB" w:rsidRDefault="00EA46EB" w:rsidP="00E12E6B">
      <w:pPr>
        <w:pStyle w:val="ListParagraph"/>
        <w:autoSpaceDE w:val="0"/>
        <w:autoSpaceDN w:val="0"/>
        <w:adjustRightInd w:val="0"/>
        <w:spacing w:after="0" w:line="240" w:lineRule="auto"/>
        <w:ind w:left="360"/>
        <w:jc w:val="center"/>
        <w:rPr>
          <w:b/>
          <w:lang w:val="sq-AL"/>
        </w:rPr>
      </w:pPr>
    </w:p>
    <w:p w14:paraId="0D63A7AE" w14:textId="25172224" w:rsidR="00FE28A8" w:rsidRDefault="00CD1B91" w:rsidP="00E12E6B">
      <w:pPr>
        <w:pStyle w:val="ListParagraph"/>
        <w:autoSpaceDE w:val="0"/>
        <w:autoSpaceDN w:val="0"/>
        <w:adjustRightInd w:val="0"/>
        <w:spacing w:after="0" w:line="240" w:lineRule="auto"/>
        <w:ind w:left="360"/>
        <w:jc w:val="center"/>
        <w:rPr>
          <w:b/>
          <w:lang w:val="sq-AL"/>
        </w:rPr>
      </w:pPr>
      <w:r w:rsidRPr="00702E71">
        <w:rPr>
          <w:b/>
          <w:lang w:val="sq-AL"/>
        </w:rPr>
        <w:t>Përgjegjësia për mbajtje</w:t>
      </w:r>
      <w:r w:rsidR="00E52483">
        <w:rPr>
          <w:b/>
          <w:lang w:val="sq-AL"/>
        </w:rPr>
        <w:t xml:space="preserve">n e regjistrit të pronësisë </w:t>
      </w:r>
    </w:p>
    <w:p w14:paraId="432468B2" w14:textId="77777777" w:rsidR="00E12E6B" w:rsidRPr="00702E71" w:rsidRDefault="00E12E6B" w:rsidP="00E12E6B">
      <w:pPr>
        <w:pStyle w:val="ListParagraph"/>
        <w:autoSpaceDE w:val="0"/>
        <w:autoSpaceDN w:val="0"/>
        <w:adjustRightInd w:val="0"/>
        <w:spacing w:after="0" w:line="240" w:lineRule="auto"/>
        <w:ind w:left="360"/>
        <w:jc w:val="center"/>
        <w:rPr>
          <w:rFonts w:cs="Helvetica-Bold"/>
          <w:bCs/>
          <w:lang w:val="sq-AL"/>
        </w:rPr>
      </w:pPr>
    </w:p>
    <w:p w14:paraId="66D14E20" w14:textId="65342E27" w:rsidR="00404453" w:rsidRDefault="00B94B36" w:rsidP="00B22BA1">
      <w:pPr>
        <w:pStyle w:val="ListParagraph"/>
        <w:numPr>
          <w:ilvl w:val="0"/>
          <w:numId w:val="329"/>
        </w:numPr>
        <w:autoSpaceDE w:val="0"/>
        <w:autoSpaceDN w:val="0"/>
        <w:adjustRightInd w:val="0"/>
        <w:spacing w:after="0" w:line="240" w:lineRule="auto"/>
        <w:ind w:left="397" w:firstLine="357"/>
        <w:rPr>
          <w:rFonts w:cs="Helvetica-Bold"/>
          <w:bCs/>
          <w:lang w:val="sq-AL"/>
        </w:rPr>
      </w:pPr>
      <w:r>
        <w:rPr>
          <w:rFonts w:cs="Helvetica-Bold"/>
          <w:bCs/>
          <w:lang w:val="sq-AL"/>
        </w:rPr>
        <w:t xml:space="preserve">Depozitari </w:t>
      </w:r>
      <w:r w:rsidR="00C90B19">
        <w:rPr>
          <w:rFonts w:cs="Helvetica-Bold"/>
          <w:bCs/>
          <w:lang w:val="sq-AL"/>
        </w:rPr>
        <w:t xml:space="preserve"> </w:t>
      </w:r>
      <w:r w:rsidR="00CD1B91" w:rsidRPr="00702E71">
        <w:rPr>
          <w:rFonts w:cs="Helvetica-Bold"/>
          <w:bCs/>
          <w:lang w:val="sq-AL"/>
        </w:rPr>
        <w:t xml:space="preserve">i </w:t>
      </w:r>
      <w:r w:rsidR="00C90B19">
        <w:rPr>
          <w:rFonts w:cs="Helvetica-Bold"/>
          <w:bCs/>
          <w:lang w:val="sq-AL"/>
        </w:rPr>
        <w:t xml:space="preserve">fondit te investimeve </w:t>
      </w:r>
      <w:r w:rsidR="00CD1B91" w:rsidRPr="00702E71">
        <w:rPr>
          <w:rFonts w:cs="Helvetica-Bold"/>
          <w:bCs/>
          <w:lang w:val="sq-AL"/>
        </w:rPr>
        <w:t xml:space="preserve">me ofertë publike </w:t>
      </w:r>
      <w:r w:rsidR="00AB1D09">
        <w:rPr>
          <w:rFonts w:cs="Helvetica-Bold"/>
          <w:bCs/>
          <w:lang w:val="sq-AL"/>
        </w:rPr>
        <w:t>ë</w:t>
      </w:r>
      <w:r w:rsidR="00C82E27">
        <w:rPr>
          <w:rFonts w:cs="Helvetica-Bold"/>
          <w:bCs/>
          <w:lang w:val="sq-AL"/>
        </w:rPr>
        <w:t>sht</w:t>
      </w:r>
      <w:r w:rsidR="00AB1D09">
        <w:rPr>
          <w:rFonts w:cs="Helvetica-Bold"/>
          <w:bCs/>
          <w:lang w:val="sq-AL"/>
        </w:rPr>
        <w:t>ë</w:t>
      </w:r>
      <w:r w:rsidR="00635B67">
        <w:rPr>
          <w:rFonts w:cs="Helvetica-Bold"/>
          <w:bCs/>
          <w:lang w:val="sq-AL"/>
        </w:rPr>
        <w:t xml:space="preserve"> </w:t>
      </w:r>
      <w:r w:rsidR="00C90B19">
        <w:rPr>
          <w:rFonts w:cs="Helvetica-Bold"/>
          <w:bCs/>
          <w:lang w:val="sq-AL"/>
        </w:rPr>
        <w:t>p</w:t>
      </w:r>
      <w:r w:rsidR="00AB1D09">
        <w:rPr>
          <w:rFonts w:cs="Helvetica-Bold"/>
          <w:bCs/>
          <w:lang w:val="sq-AL"/>
        </w:rPr>
        <w:t>ë</w:t>
      </w:r>
      <w:r w:rsidR="00C90B19">
        <w:rPr>
          <w:rFonts w:cs="Helvetica-Bold"/>
          <w:bCs/>
          <w:lang w:val="sq-AL"/>
        </w:rPr>
        <w:t>rgjegj</w:t>
      </w:r>
      <w:r w:rsidR="00AB1D09">
        <w:rPr>
          <w:rFonts w:cs="Helvetica-Bold"/>
          <w:bCs/>
          <w:lang w:val="sq-AL"/>
        </w:rPr>
        <w:t>ë</w:t>
      </w:r>
      <w:r w:rsidR="00C90B19">
        <w:rPr>
          <w:rFonts w:cs="Helvetica-Bold"/>
          <w:bCs/>
          <w:lang w:val="sq-AL"/>
        </w:rPr>
        <w:t>s p</w:t>
      </w:r>
      <w:r w:rsidR="00AB1D09">
        <w:rPr>
          <w:rFonts w:cs="Helvetica-Bold"/>
          <w:bCs/>
          <w:lang w:val="sq-AL"/>
        </w:rPr>
        <w:t>ë</w:t>
      </w:r>
      <w:r w:rsidR="00C90B19">
        <w:rPr>
          <w:rFonts w:cs="Helvetica-Bold"/>
          <w:bCs/>
          <w:lang w:val="sq-AL"/>
        </w:rPr>
        <w:t xml:space="preserve">r krijimin </w:t>
      </w:r>
      <w:r w:rsidR="00CD1B91" w:rsidRPr="00702E71">
        <w:rPr>
          <w:rFonts w:cs="Helvetica-Bold"/>
          <w:bCs/>
          <w:lang w:val="sq-AL"/>
        </w:rPr>
        <w:t xml:space="preserve">dhe </w:t>
      </w:r>
      <w:r w:rsidR="00635B67">
        <w:rPr>
          <w:rFonts w:cs="Helvetica-Bold"/>
          <w:bCs/>
          <w:lang w:val="sq-AL"/>
        </w:rPr>
        <w:t>mir</w:t>
      </w:r>
      <w:r w:rsidR="00AB1D09">
        <w:rPr>
          <w:rFonts w:cs="Helvetica-Bold"/>
          <w:bCs/>
          <w:lang w:val="sq-AL"/>
        </w:rPr>
        <w:t>ë</w:t>
      </w:r>
      <w:r w:rsidR="00CD1B91" w:rsidRPr="00702E71">
        <w:rPr>
          <w:rFonts w:cs="Helvetica-Bold"/>
          <w:bCs/>
          <w:lang w:val="sq-AL"/>
        </w:rPr>
        <w:t xml:space="preserve">mbajtjen e regjistrit të kuotave të </w:t>
      </w:r>
      <w:r w:rsidR="00C90B19">
        <w:rPr>
          <w:rFonts w:cs="Helvetica-Bold"/>
          <w:bCs/>
          <w:lang w:val="sq-AL"/>
        </w:rPr>
        <w:t>fondit</w:t>
      </w:r>
      <w:r w:rsidR="00CD1B91" w:rsidRPr="00702E71">
        <w:rPr>
          <w:rFonts w:cs="Helvetica-Bold"/>
          <w:bCs/>
          <w:lang w:val="sq-AL"/>
        </w:rPr>
        <w:t>.</w:t>
      </w:r>
    </w:p>
    <w:p w14:paraId="06FF5BB6" w14:textId="0A8FA98B" w:rsidR="00FE28A8" w:rsidRDefault="00404453" w:rsidP="00B22BA1">
      <w:pPr>
        <w:pStyle w:val="ListParagraph"/>
        <w:numPr>
          <w:ilvl w:val="0"/>
          <w:numId w:val="329"/>
        </w:numPr>
        <w:autoSpaceDE w:val="0"/>
        <w:autoSpaceDN w:val="0"/>
        <w:adjustRightInd w:val="0"/>
        <w:spacing w:after="0" w:line="240" w:lineRule="auto"/>
        <w:ind w:left="360" w:firstLine="360"/>
        <w:rPr>
          <w:rFonts w:cs="Helvetica-Bold"/>
          <w:bCs/>
          <w:lang w:val="sq-AL"/>
        </w:rPr>
      </w:pPr>
      <w:r w:rsidRPr="002108D5">
        <w:rPr>
          <w:rFonts w:cs="Helvetica-Bold"/>
          <w:bCs/>
          <w:lang w:val="sq-AL"/>
        </w:rPr>
        <w:t xml:space="preserve">Në rast se fondi i investimeve me oferte publike është i listuar në një treg të rregulluar, depozitari mund të delegojë mirëmbajtjen e regjistrit te një regjistrues i licencuar sipas Ligjit 9789 </w:t>
      </w:r>
      <w:r w:rsidR="00C82E27">
        <w:rPr>
          <w:rFonts w:cs="Helvetica-Bold"/>
          <w:bCs/>
          <w:lang w:val="sq-AL"/>
        </w:rPr>
        <w:t>“P</w:t>
      </w:r>
      <w:r w:rsidRPr="002108D5">
        <w:rPr>
          <w:rFonts w:cs="Helvetica-Bold"/>
          <w:bCs/>
          <w:lang w:val="sq-AL"/>
        </w:rPr>
        <w:t xml:space="preserve">ër </w:t>
      </w:r>
      <w:r w:rsidR="00C82E27">
        <w:rPr>
          <w:rFonts w:cs="Helvetica-Bold"/>
          <w:bCs/>
          <w:lang w:val="sq-AL"/>
        </w:rPr>
        <w:t>Titujt”</w:t>
      </w:r>
      <w:r w:rsidRPr="002108D5">
        <w:rPr>
          <w:rFonts w:cs="Helvetica-Bold"/>
          <w:bCs/>
          <w:lang w:val="sq-AL"/>
        </w:rPr>
        <w:t xml:space="preserve"> ose depozitarin qendror të letrave me vlerë siç kërkohet nga rregullat e </w:t>
      </w:r>
      <w:r w:rsidR="00C82E27">
        <w:rPr>
          <w:rFonts w:cs="Helvetica-Bold"/>
          <w:bCs/>
          <w:lang w:val="sq-AL"/>
        </w:rPr>
        <w:t>k</w:t>
      </w:r>
      <w:r w:rsidR="00AB1D09">
        <w:rPr>
          <w:rFonts w:cs="Helvetica-Bold"/>
          <w:bCs/>
          <w:lang w:val="sq-AL"/>
        </w:rPr>
        <w:t>ë</w:t>
      </w:r>
      <w:r w:rsidR="00C82E27">
        <w:rPr>
          <w:rFonts w:cs="Helvetica-Bold"/>
          <w:bCs/>
          <w:lang w:val="sq-AL"/>
        </w:rPr>
        <w:t xml:space="preserve">tij </w:t>
      </w:r>
      <w:r w:rsidR="00C82E27" w:rsidRPr="002108D5">
        <w:rPr>
          <w:rFonts w:cs="Helvetica-Bold"/>
          <w:bCs/>
          <w:lang w:val="sq-AL"/>
        </w:rPr>
        <w:t xml:space="preserve"> </w:t>
      </w:r>
      <w:r w:rsidRPr="002108D5">
        <w:rPr>
          <w:rFonts w:cs="Helvetica-Bold"/>
          <w:bCs/>
          <w:lang w:val="sq-AL"/>
        </w:rPr>
        <w:t xml:space="preserve">tregu. </w:t>
      </w:r>
    </w:p>
    <w:p w14:paraId="26FE519C" w14:textId="77777777" w:rsidR="002108D5" w:rsidRPr="002108D5" w:rsidRDefault="002108D5" w:rsidP="008A45A8">
      <w:pPr>
        <w:pStyle w:val="ListParagraph"/>
        <w:autoSpaceDE w:val="0"/>
        <w:autoSpaceDN w:val="0"/>
        <w:adjustRightInd w:val="0"/>
        <w:spacing w:after="0" w:line="240" w:lineRule="auto"/>
        <w:ind w:left="900"/>
        <w:rPr>
          <w:rFonts w:cs="Helvetica-Bold"/>
          <w:bCs/>
          <w:lang w:val="sq-AL"/>
        </w:rPr>
      </w:pPr>
    </w:p>
    <w:p w14:paraId="0D6DFB1C" w14:textId="77777777" w:rsidR="00B94B36" w:rsidRDefault="00CD1B91" w:rsidP="00B94B36">
      <w:pPr>
        <w:pStyle w:val="ListParagraph"/>
        <w:autoSpaceDE w:val="0"/>
        <w:autoSpaceDN w:val="0"/>
        <w:adjustRightInd w:val="0"/>
        <w:spacing w:after="0" w:line="240" w:lineRule="auto"/>
        <w:ind w:left="360"/>
        <w:jc w:val="center"/>
        <w:rPr>
          <w:rFonts w:cs="Helvetica-Bold"/>
          <w:b/>
          <w:bCs/>
          <w:lang w:val="sq-AL"/>
        </w:rPr>
      </w:pPr>
      <w:r w:rsidRPr="00702E71">
        <w:rPr>
          <w:rFonts w:cs="Helvetica-Bold"/>
          <w:b/>
          <w:bCs/>
          <w:lang w:val="sq-AL"/>
        </w:rPr>
        <w:t>Neni 117</w:t>
      </w:r>
    </w:p>
    <w:p w14:paraId="39EE6A73" w14:textId="77777777" w:rsidR="00EA46EB" w:rsidRDefault="00EA46EB" w:rsidP="00B94B36">
      <w:pPr>
        <w:pStyle w:val="ListParagraph"/>
        <w:autoSpaceDE w:val="0"/>
        <w:autoSpaceDN w:val="0"/>
        <w:adjustRightInd w:val="0"/>
        <w:spacing w:after="0" w:line="240" w:lineRule="auto"/>
        <w:ind w:left="360"/>
        <w:jc w:val="center"/>
        <w:rPr>
          <w:rFonts w:cs="Helvetica-Bold"/>
          <w:b/>
          <w:bCs/>
          <w:lang w:val="sq-AL"/>
        </w:rPr>
      </w:pPr>
    </w:p>
    <w:p w14:paraId="4F47182B" w14:textId="4467E22F" w:rsidR="00FE28A8" w:rsidRDefault="000A3FE7" w:rsidP="00B94B36">
      <w:pPr>
        <w:pStyle w:val="ListParagraph"/>
        <w:autoSpaceDE w:val="0"/>
        <w:autoSpaceDN w:val="0"/>
        <w:adjustRightInd w:val="0"/>
        <w:spacing w:after="0" w:line="240" w:lineRule="auto"/>
        <w:ind w:left="360"/>
        <w:jc w:val="center"/>
        <w:rPr>
          <w:rFonts w:cs="Helvetica-Bold"/>
          <w:b/>
          <w:bCs/>
          <w:lang w:val="sq-AL"/>
        </w:rPr>
      </w:pPr>
      <w:r>
        <w:rPr>
          <w:rFonts w:cs="Helvetica-Bold"/>
          <w:b/>
          <w:bCs/>
          <w:lang w:val="sq-AL"/>
        </w:rPr>
        <w:t xml:space="preserve">Transfermi </w:t>
      </w:r>
      <w:r w:rsidR="00CD1B91" w:rsidRPr="00702E71">
        <w:rPr>
          <w:rFonts w:cs="Helvetica-Bold"/>
          <w:b/>
          <w:bCs/>
          <w:lang w:val="sq-AL"/>
        </w:rPr>
        <w:t xml:space="preserve"> i kuotave të fondit të investimeve me ofertë publike</w:t>
      </w:r>
    </w:p>
    <w:p w14:paraId="75770FE5" w14:textId="77777777" w:rsidR="00580204" w:rsidRDefault="00580204" w:rsidP="00B94B36">
      <w:pPr>
        <w:pStyle w:val="ListParagraph"/>
        <w:autoSpaceDE w:val="0"/>
        <w:autoSpaceDN w:val="0"/>
        <w:adjustRightInd w:val="0"/>
        <w:spacing w:after="0" w:line="240" w:lineRule="auto"/>
        <w:ind w:left="360"/>
        <w:jc w:val="center"/>
        <w:rPr>
          <w:rFonts w:cs="Helvetica-Bold"/>
          <w:b/>
          <w:bCs/>
          <w:lang w:val="sq-AL"/>
        </w:rPr>
      </w:pPr>
    </w:p>
    <w:p w14:paraId="73A9C211" w14:textId="1B8CB0CD" w:rsidR="00660319" w:rsidRDefault="00660319" w:rsidP="00B22BA1">
      <w:pPr>
        <w:pStyle w:val="ListParagraph"/>
        <w:numPr>
          <w:ilvl w:val="1"/>
          <w:numId w:val="414"/>
        </w:numPr>
        <w:ind w:left="0" w:firstLine="630"/>
        <w:rPr>
          <w:rFonts w:cs="Helvetica-Bold"/>
          <w:bCs/>
          <w:lang w:val="sq-AL"/>
        </w:rPr>
      </w:pPr>
      <w:r w:rsidRPr="00660319">
        <w:rPr>
          <w:rFonts w:cs="Helvetica-Bold"/>
          <w:bCs/>
          <w:lang w:val="sq-AL"/>
        </w:rPr>
        <w:t xml:space="preserve">Çdo pjesëmarrës në fondin e investimeve me ofertë publike ka të drejtë t’i </w:t>
      </w:r>
      <w:r w:rsidR="007A4ABE">
        <w:rPr>
          <w:rFonts w:cs="Helvetica-Bold"/>
          <w:bCs/>
          <w:lang w:val="sq-AL"/>
        </w:rPr>
        <w:t>transfero</w:t>
      </w:r>
      <w:r w:rsidR="007A4ABE" w:rsidRPr="00660319">
        <w:rPr>
          <w:rFonts w:cs="Helvetica-Bold"/>
          <w:bCs/>
          <w:lang w:val="sq-AL"/>
        </w:rPr>
        <w:t xml:space="preserve">jë </w:t>
      </w:r>
      <w:r w:rsidRPr="00660319">
        <w:rPr>
          <w:rFonts w:cs="Helvetica-Bold"/>
          <w:bCs/>
          <w:lang w:val="sq-AL"/>
        </w:rPr>
        <w:t xml:space="preserve">kuotat e mbajtura në regjistër nëpërmjet një akti </w:t>
      </w:r>
      <w:r w:rsidR="007A4ABE">
        <w:rPr>
          <w:rFonts w:cs="Helvetica-Bold"/>
          <w:bCs/>
          <w:lang w:val="sq-AL"/>
        </w:rPr>
        <w:t>transferimi</w:t>
      </w:r>
      <w:r w:rsidR="007A4ABE" w:rsidRPr="00660319">
        <w:rPr>
          <w:rFonts w:cs="Helvetica-Bold"/>
          <w:bCs/>
          <w:lang w:val="sq-AL"/>
        </w:rPr>
        <w:t xml:space="preserve"> </w:t>
      </w:r>
      <w:r w:rsidRPr="00660319">
        <w:rPr>
          <w:rFonts w:cs="Helvetica-Bold"/>
          <w:bCs/>
          <w:lang w:val="sq-AL"/>
        </w:rPr>
        <w:t>të pronësisë në çfarëdolloj forme që mirato</w:t>
      </w:r>
      <w:r w:rsidR="00DD7563">
        <w:rPr>
          <w:rFonts w:cs="Helvetica-Bold"/>
          <w:bCs/>
          <w:lang w:val="sq-AL"/>
        </w:rPr>
        <w:t>het nga</w:t>
      </w:r>
      <w:r w:rsidRPr="00660319">
        <w:rPr>
          <w:rFonts w:cs="Helvetica-Bold"/>
          <w:bCs/>
          <w:lang w:val="sq-AL"/>
        </w:rPr>
        <w:t xml:space="preserve"> personi përgjegjës për regjistrin, por ky person nuk </w:t>
      </w:r>
      <w:r w:rsidR="00DD7563" w:rsidRPr="00660319">
        <w:rPr>
          <w:rFonts w:cs="Helvetica-Bold"/>
          <w:bCs/>
          <w:lang w:val="sq-AL"/>
        </w:rPr>
        <w:t>prano</w:t>
      </w:r>
      <w:r w:rsidR="00DD7563">
        <w:rPr>
          <w:rFonts w:cs="Helvetica-Bold"/>
          <w:bCs/>
          <w:lang w:val="sq-AL"/>
        </w:rPr>
        <w:t>n dhe kryen</w:t>
      </w:r>
      <w:r w:rsidR="00DD7563" w:rsidRPr="00660319">
        <w:rPr>
          <w:rFonts w:cs="Helvetica-Bold"/>
          <w:bCs/>
          <w:lang w:val="sq-AL"/>
        </w:rPr>
        <w:t xml:space="preserve"> </w:t>
      </w:r>
      <w:r w:rsidRPr="00660319">
        <w:rPr>
          <w:rFonts w:cs="Helvetica-Bold"/>
          <w:bCs/>
          <w:lang w:val="sq-AL"/>
        </w:rPr>
        <w:t>kalimin</w:t>
      </w:r>
      <w:r w:rsidR="00DD7563">
        <w:rPr>
          <w:rFonts w:cs="Helvetica-Bold"/>
          <w:bCs/>
          <w:lang w:val="sq-AL"/>
        </w:rPr>
        <w:t xml:space="preserve"> n</w:t>
      </w:r>
      <w:r w:rsidR="00AB1D09">
        <w:rPr>
          <w:rFonts w:cs="Helvetica-Bold"/>
          <w:bCs/>
          <w:lang w:val="sq-AL"/>
        </w:rPr>
        <w:t>ë</w:t>
      </w:r>
      <w:r w:rsidR="00DD7563">
        <w:rPr>
          <w:rFonts w:cs="Helvetica-Bold"/>
          <w:bCs/>
          <w:lang w:val="sq-AL"/>
        </w:rPr>
        <w:t xml:space="preserve"> fjal</w:t>
      </w:r>
      <w:r w:rsidR="00AB1D09">
        <w:rPr>
          <w:rFonts w:cs="Helvetica-Bold"/>
          <w:bCs/>
          <w:lang w:val="sq-AL"/>
        </w:rPr>
        <w:t>ë</w:t>
      </w:r>
      <w:r w:rsidR="00DD7563">
        <w:rPr>
          <w:rFonts w:cs="Helvetica-Bold"/>
          <w:bCs/>
          <w:lang w:val="sq-AL"/>
        </w:rPr>
        <w:t xml:space="preserve"> </w:t>
      </w:r>
      <w:r w:rsidRPr="00660319">
        <w:rPr>
          <w:rFonts w:cs="Helvetica-Bold"/>
          <w:bCs/>
          <w:lang w:val="sq-AL"/>
        </w:rPr>
        <w:t xml:space="preserve"> nëse </w:t>
      </w:r>
      <w:r w:rsidR="00DD7563">
        <w:rPr>
          <w:rFonts w:cs="Helvetica-Bold"/>
          <w:bCs/>
          <w:lang w:val="sq-AL"/>
        </w:rPr>
        <w:t xml:space="preserve">ai </w:t>
      </w:r>
      <w:r w:rsidRPr="00660319">
        <w:rPr>
          <w:rFonts w:cs="Helvetica-Bold"/>
          <w:bCs/>
          <w:lang w:val="sq-AL"/>
        </w:rPr>
        <w:t xml:space="preserve">nuk lejohet nga ky ligj ose nga akti themelues i sipërmarrjes.  </w:t>
      </w:r>
    </w:p>
    <w:p w14:paraId="52870C5F" w14:textId="31CB1B9D" w:rsidR="00660319" w:rsidRPr="00660319" w:rsidRDefault="00660319" w:rsidP="00B22BA1">
      <w:pPr>
        <w:pStyle w:val="ListParagraph"/>
        <w:numPr>
          <w:ilvl w:val="1"/>
          <w:numId w:val="414"/>
        </w:numPr>
        <w:spacing w:after="0"/>
        <w:ind w:left="0" w:firstLine="630"/>
        <w:rPr>
          <w:rFonts w:cs="Helvetica-Bold"/>
          <w:bCs/>
          <w:lang w:val="sq-AL"/>
        </w:rPr>
      </w:pPr>
      <w:r w:rsidRPr="00660319">
        <w:rPr>
          <w:rFonts w:cs="Helvetica-Bold"/>
          <w:bCs/>
          <w:lang w:val="sq-AL"/>
        </w:rPr>
        <w:t xml:space="preserve">Çdo akt </w:t>
      </w:r>
      <w:r w:rsidR="007A4ABE">
        <w:rPr>
          <w:rFonts w:cs="Helvetica-Bold"/>
          <w:bCs/>
          <w:lang w:val="sq-AL"/>
        </w:rPr>
        <w:t>transferimi</w:t>
      </w:r>
      <w:r w:rsidR="007A4ABE" w:rsidRPr="00660319">
        <w:rPr>
          <w:rFonts w:cs="Helvetica-Bold"/>
          <w:bCs/>
          <w:lang w:val="sq-AL"/>
        </w:rPr>
        <w:t xml:space="preserve"> </w:t>
      </w:r>
      <w:r w:rsidRPr="00660319">
        <w:rPr>
          <w:rFonts w:cs="Helvetica-Bold"/>
          <w:bCs/>
          <w:lang w:val="sq-AL"/>
        </w:rPr>
        <w:t xml:space="preserve">në lidhje me kuotat e një fondi të investimeve me ofertë publike nënshkruhet nga ose në emër të mbajtësit të kuotave që </w:t>
      </w:r>
      <w:r w:rsidR="007A4ABE">
        <w:rPr>
          <w:rFonts w:cs="Helvetica-Bold"/>
          <w:bCs/>
          <w:lang w:val="sq-AL"/>
        </w:rPr>
        <w:t>transfer</w:t>
      </w:r>
      <w:r w:rsidRPr="00660319">
        <w:rPr>
          <w:rFonts w:cs="Helvetica-Bold"/>
          <w:bCs/>
          <w:lang w:val="sq-AL"/>
        </w:rPr>
        <w:t>on kuotat (ose, në rastin e subjektit juridik, duhet të mbajë vulën e këtij subjekti ose të nënshkruhet nga një ose më shumë nëpunës të subjektit që kanë autorizimin për</w:t>
      </w:r>
      <w:r w:rsidR="007A4ABE">
        <w:rPr>
          <w:rFonts w:cs="Helvetica-Bold"/>
          <w:bCs/>
          <w:lang w:val="sq-AL"/>
        </w:rPr>
        <w:t>kat</w:t>
      </w:r>
      <w:r w:rsidR="00AB1D09">
        <w:rPr>
          <w:rFonts w:cs="Helvetica-Bold"/>
          <w:bCs/>
          <w:lang w:val="sq-AL"/>
        </w:rPr>
        <w:t>ë</w:t>
      </w:r>
      <w:r w:rsidR="007A4ABE">
        <w:rPr>
          <w:rFonts w:cs="Helvetica-Bold"/>
          <w:bCs/>
          <w:lang w:val="sq-AL"/>
        </w:rPr>
        <w:t>s p</w:t>
      </w:r>
      <w:r w:rsidR="00AB1D09">
        <w:rPr>
          <w:rFonts w:cs="Helvetica-Bold"/>
          <w:bCs/>
          <w:lang w:val="sq-AL"/>
        </w:rPr>
        <w:t>ë</w:t>
      </w:r>
      <w:r w:rsidR="007A4ABE">
        <w:rPr>
          <w:rFonts w:cs="Helvetica-Bold"/>
          <w:bCs/>
          <w:lang w:val="sq-AL"/>
        </w:rPr>
        <w:t>r</w:t>
      </w:r>
      <w:r w:rsidRPr="00660319">
        <w:rPr>
          <w:rFonts w:cs="Helvetica-Bold"/>
          <w:bCs/>
          <w:lang w:val="sq-AL"/>
        </w:rPr>
        <w:t xml:space="preserve">  nënshk</w:t>
      </w:r>
      <w:r w:rsidR="007A4ABE">
        <w:rPr>
          <w:rFonts w:cs="Helvetica-Bold"/>
          <w:bCs/>
          <w:lang w:val="sq-AL"/>
        </w:rPr>
        <w:t>rim</w:t>
      </w:r>
      <w:r w:rsidRPr="00660319">
        <w:rPr>
          <w:rFonts w:cs="Helvetica-Bold"/>
          <w:bCs/>
          <w:lang w:val="sq-AL"/>
        </w:rPr>
        <w:t xml:space="preserve">) dhe </w:t>
      </w:r>
      <w:r w:rsidR="007A4ABE">
        <w:rPr>
          <w:rFonts w:cs="Helvetica-Bold"/>
          <w:bCs/>
          <w:lang w:val="sq-AL"/>
        </w:rPr>
        <w:t>transferue</w:t>
      </w:r>
      <w:r w:rsidR="007A4ABE" w:rsidRPr="00660319">
        <w:rPr>
          <w:rFonts w:cs="Helvetica-Bold"/>
          <w:bCs/>
          <w:lang w:val="sq-AL"/>
        </w:rPr>
        <w:t xml:space="preserve">si </w:t>
      </w:r>
      <w:r w:rsidRPr="00660319">
        <w:rPr>
          <w:rFonts w:cs="Helvetica-Bold"/>
          <w:bCs/>
          <w:lang w:val="sq-AL"/>
        </w:rPr>
        <w:t>trajtohet si pjesëmarrës deri në momentin kur emri i marrësit të jetë regjistruar në regjistër.</w:t>
      </w:r>
    </w:p>
    <w:p w14:paraId="21F27EA4" w14:textId="24DF1C34" w:rsidR="00FE28A8" w:rsidRPr="00AD1711" w:rsidRDefault="00AD1711" w:rsidP="006B4971">
      <w:pPr>
        <w:autoSpaceDE w:val="0"/>
        <w:autoSpaceDN w:val="0"/>
        <w:adjustRightInd w:val="0"/>
        <w:spacing w:after="0" w:line="240" w:lineRule="auto"/>
        <w:ind w:firstLine="397"/>
        <w:rPr>
          <w:rFonts w:cs="Helvetica-Bold"/>
          <w:bCs/>
          <w:lang w:val="it-IT"/>
        </w:rPr>
      </w:pPr>
      <w:r>
        <w:rPr>
          <w:rFonts w:cs="Helvetica-Bold"/>
          <w:bCs/>
          <w:lang w:val="it-IT"/>
        </w:rPr>
        <w:t xml:space="preserve">3. </w:t>
      </w:r>
      <w:r w:rsidR="00CD1B91" w:rsidRPr="00AD1711">
        <w:rPr>
          <w:rFonts w:cs="Helvetica-Bold"/>
          <w:bCs/>
          <w:lang w:val="sq-AL"/>
        </w:rPr>
        <w:t xml:space="preserve">Çdo akt </w:t>
      </w:r>
      <w:r w:rsidR="007A4ABE">
        <w:rPr>
          <w:rFonts w:cs="Helvetica-Bold"/>
          <w:bCs/>
          <w:lang w:val="sq-AL"/>
        </w:rPr>
        <w:t>transferimi</w:t>
      </w:r>
      <w:r w:rsidR="007A4ABE" w:rsidRPr="00AD1711">
        <w:rPr>
          <w:rFonts w:cs="Helvetica-Bold"/>
          <w:bCs/>
          <w:lang w:val="sq-AL"/>
        </w:rPr>
        <w:t xml:space="preserve"> </w:t>
      </w:r>
      <w:r w:rsidR="00CD1B91" w:rsidRPr="00AD1711">
        <w:rPr>
          <w:rFonts w:cs="Helvetica-Bold"/>
          <w:bCs/>
          <w:lang w:val="sq-AL"/>
        </w:rPr>
        <w:t>(me vulën përkatëse, si</w:t>
      </w:r>
      <w:r w:rsidR="007A4ABE">
        <w:rPr>
          <w:rFonts w:cs="Helvetica-Bold"/>
          <w:bCs/>
          <w:lang w:val="sq-AL"/>
        </w:rPr>
        <w:t>pas rastit</w:t>
      </w:r>
      <w:r w:rsidR="00CD1B91" w:rsidRPr="00AD1711">
        <w:rPr>
          <w:rFonts w:cs="Helvetica-Bold"/>
          <w:bCs/>
          <w:lang w:val="sq-AL"/>
        </w:rPr>
        <w:t>) depozitohet për regjistrim pranë personit përgjegjës për regjistrin, shoqëruar me:</w:t>
      </w:r>
    </w:p>
    <w:p w14:paraId="6EF12328" w14:textId="77777777" w:rsidR="00CD1B91" w:rsidRPr="00702E71" w:rsidRDefault="00CD1B91" w:rsidP="00B22BA1">
      <w:pPr>
        <w:pStyle w:val="ListParagraph"/>
        <w:numPr>
          <w:ilvl w:val="0"/>
          <w:numId w:val="232"/>
        </w:numPr>
        <w:autoSpaceDE w:val="0"/>
        <w:autoSpaceDN w:val="0"/>
        <w:adjustRightInd w:val="0"/>
        <w:spacing w:after="0" w:line="240" w:lineRule="auto"/>
        <w:ind w:left="397" w:firstLine="357"/>
        <w:rPr>
          <w:rFonts w:cs="Helvetica-Bold"/>
          <w:bCs/>
          <w:lang w:val="de-DE"/>
        </w:rPr>
      </w:pPr>
      <w:r w:rsidRPr="00702E71">
        <w:rPr>
          <w:rFonts w:cs="Helvetica-Bold"/>
          <w:bCs/>
          <w:lang w:val="sq-AL"/>
        </w:rPr>
        <w:t>dokumentet e nevojshme që kërkon legjislacioni; dhe</w:t>
      </w:r>
    </w:p>
    <w:p w14:paraId="33DE9D9C" w14:textId="1E49AF04" w:rsidR="00C3537D" w:rsidRPr="00C3537D" w:rsidRDefault="00CD1B91" w:rsidP="00B22BA1">
      <w:pPr>
        <w:pStyle w:val="ListParagraph"/>
        <w:numPr>
          <w:ilvl w:val="0"/>
          <w:numId w:val="232"/>
        </w:numPr>
        <w:autoSpaceDE w:val="0"/>
        <w:autoSpaceDN w:val="0"/>
        <w:adjustRightInd w:val="0"/>
        <w:spacing w:after="0" w:line="240" w:lineRule="auto"/>
        <w:ind w:left="397" w:firstLine="357"/>
        <w:rPr>
          <w:rFonts w:cs="Helvetica-Bold"/>
          <w:bCs/>
          <w:lang w:val="de-DE"/>
        </w:rPr>
      </w:pPr>
      <w:r w:rsidRPr="00702E71">
        <w:rPr>
          <w:rFonts w:cs="Helvetica-Bold"/>
          <w:bCs/>
          <w:lang w:val="sq-AL"/>
        </w:rPr>
        <w:t>çdo dëshmi tjetër që kërko</w:t>
      </w:r>
      <w:r w:rsidR="007A4ABE">
        <w:rPr>
          <w:rFonts w:cs="Helvetica-Bold"/>
          <w:bCs/>
          <w:lang w:val="sq-AL"/>
        </w:rPr>
        <w:t>het</w:t>
      </w:r>
      <w:r w:rsidRPr="00702E71">
        <w:rPr>
          <w:rFonts w:cs="Helvetica-Bold"/>
          <w:bCs/>
          <w:lang w:val="sq-AL"/>
        </w:rPr>
        <w:t xml:space="preserve"> në mënyrë të arsyeshme </w:t>
      </w:r>
      <w:r w:rsidR="007A4ABE">
        <w:rPr>
          <w:rFonts w:cs="Helvetica-Bold"/>
          <w:bCs/>
          <w:lang w:val="sq-AL"/>
        </w:rPr>
        <w:t xml:space="preserve">nga </w:t>
      </w:r>
      <w:r w:rsidRPr="00702E71">
        <w:rPr>
          <w:rFonts w:cs="Helvetica-Bold"/>
          <w:bCs/>
          <w:lang w:val="sq-AL"/>
        </w:rPr>
        <w:t>personi përgjegjës për regjistrin.</w:t>
      </w:r>
    </w:p>
    <w:p w14:paraId="11D6C2CD" w14:textId="77777777" w:rsidR="00EA46EB" w:rsidRDefault="00EA46EB" w:rsidP="00760651">
      <w:pPr>
        <w:jc w:val="center"/>
        <w:rPr>
          <w:rFonts w:cs="Helvetica-Bold"/>
          <w:b/>
          <w:bCs/>
          <w:lang w:val="sq-AL"/>
        </w:rPr>
      </w:pPr>
    </w:p>
    <w:p w14:paraId="39BF30DF" w14:textId="77777777" w:rsidR="00760651" w:rsidRDefault="00CD1B91" w:rsidP="00760651">
      <w:pPr>
        <w:jc w:val="center"/>
        <w:rPr>
          <w:rFonts w:cs="Helvetica-Bold"/>
          <w:b/>
          <w:bCs/>
          <w:lang w:val="sq-AL"/>
        </w:rPr>
      </w:pPr>
      <w:r w:rsidRPr="00760651">
        <w:rPr>
          <w:rFonts w:cs="Helvetica-Bold"/>
          <w:b/>
          <w:bCs/>
          <w:lang w:val="sq-AL"/>
        </w:rPr>
        <w:t>Neni 118</w:t>
      </w:r>
    </w:p>
    <w:p w14:paraId="76C2BC91" w14:textId="27A25BE7" w:rsidR="00FE28A8" w:rsidRPr="00760651" w:rsidRDefault="00CD1B91" w:rsidP="00760651">
      <w:pPr>
        <w:jc w:val="center"/>
        <w:rPr>
          <w:rFonts w:cs="Helvetica-Bold"/>
          <w:b/>
          <w:bCs/>
          <w:lang w:val="de-DE"/>
        </w:rPr>
      </w:pPr>
      <w:r w:rsidRPr="00760651">
        <w:rPr>
          <w:rFonts w:cs="Helvetica-Bold"/>
          <w:b/>
          <w:bCs/>
          <w:lang w:val="sq-AL"/>
        </w:rPr>
        <w:t xml:space="preserve">Certifikata e blerjes së aksioneve dhe kuotave </w:t>
      </w:r>
    </w:p>
    <w:p w14:paraId="27C8F38C" w14:textId="3353EA3A" w:rsidR="00FE28A8" w:rsidRPr="00702E71" w:rsidRDefault="00CD1B91" w:rsidP="00B22BA1">
      <w:pPr>
        <w:pStyle w:val="ListParagraph"/>
        <w:numPr>
          <w:ilvl w:val="0"/>
          <w:numId w:val="148"/>
        </w:numPr>
        <w:spacing w:line="240" w:lineRule="auto"/>
        <w:ind w:left="397" w:firstLine="357"/>
        <w:rPr>
          <w:rFonts w:cs="Helvetica-Bold"/>
          <w:bCs/>
          <w:lang w:val="de-DE"/>
        </w:rPr>
      </w:pPr>
      <w:r w:rsidRPr="00702E71">
        <w:rPr>
          <w:rFonts w:cs="Helvetica-Bold"/>
          <w:bCs/>
          <w:lang w:val="sq-AL"/>
        </w:rPr>
        <w:t>Certifikat</w:t>
      </w:r>
      <w:r w:rsidR="000A3FE7">
        <w:rPr>
          <w:rFonts w:cs="Helvetica-Bold"/>
          <w:bCs/>
          <w:lang w:val="sq-AL"/>
        </w:rPr>
        <w:t>a</w:t>
      </w:r>
      <w:r w:rsidRPr="00702E71">
        <w:rPr>
          <w:rFonts w:cs="Helvetica-Bold"/>
          <w:bCs/>
          <w:lang w:val="sq-AL"/>
        </w:rPr>
        <w:t xml:space="preserve"> e blerjes lësho</w:t>
      </w:r>
      <w:r w:rsidR="000A3FE7">
        <w:rPr>
          <w:rFonts w:cs="Helvetica-Bold"/>
          <w:bCs/>
          <w:lang w:val="sq-AL"/>
        </w:rPr>
        <w:t>het nga</w:t>
      </w:r>
      <w:r w:rsidRPr="00702E71">
        <w:rPr>
          <w:rFonts w:cs="Helvetica-Bold"/>
          <w:bCs/>
          <w:lang w:val="sq-AL"/>
        </w:rPr>
        <w:t xml:space="preserve"> personi përgjegjës për regjistrin e sipërmarrjes së investimeve kolektive me ofertë publike me kërkesë të investitorëve brenda 7 ditësh nga data e marrjes së pagesës së bërë në sipërmarrjen e investimeve kolektive me ofertë publike.</w:t>
      </w:r>
    </w:p>
    <w:p w14:paraId="633418D9" w14:textId="6B03DA1F" w:rsidR="00FE28A8" w:rsidRPr="00702E71" w:rsidRDefault="00CD1B91" w:rsidP="00B22BA1">
      <w:pPr>
        <w:pStyle w:val="ListParagraph"/>
        <w:numPr>
          <w:ilvl w:val="0"/>
          <w:numId w:val="148"/>
        </w:numPr>
        <w:spacing w:line="240" w:lineRule="auto"/>
        <w:ind w:left="397" w:firstLine="357"/>
        <w:rPr>
          <w:rFonts w:cs="Helvetica-Bold"/>
          <w:bCs/>
          <w:lang w:val="de-DE"/>
        </w:rPr>
      </w:pPr>
      <w:r w:rsidRPr="00702E71">
        <w:rPr>
          <w:rFonts w:cs="Helvetica-Bold"/>
          <w:bCs/>
          <w:lang w:val="sq-AL"/>
        </w:rPr>
        <w:lastRenderedPageBreak/>
        <w:t>Certifikata përfshi</w:t>
      </w:r>
      <w:r w:rsidR="000A3FE7">
        <w:rPr>
          <w:rFonts w:cs="Helvetica-Bold"/>
          <w:bCs/>
          <w:lang w:val="sq-AL"/>
        </w:rPr>
        <w:t>n sa m</w:t>
      </w:r>
      <w:r w:rsidR="00AB1D09">
        <w:rPr>
          <w:rFonts w:cs="Helvetica-Bold"/>
          <w:bCs/>
          <w:lang w:val="sq-AL"/>
        </w:rPr>
        <w:t>ë</w:t>
      </w:r>
      <w:r w:rsidR="000A3FE7">
        <w:rPr>
          <w:rFonts w:cs="Helvetica-Bold"/>
          <w:bCs/>
          <w:lang w:val="sq-AL"/>
        </w:rPr>
        <w:t xml:space="preserve"> posht</w:t>
      </w:r>
      <w:r w:rsidR="00AB1D09">
        <w:rPr>
          <w:rFonts w:cs="Helvetica-Bold"/>
          <w:bCs/>
          <w:lang w:val="sq-AL"/>
        </w:rPr>
        <w:t>ë</w:t>
      </w:r>
      <w:r w:rsidRPr="00702E71">
        <w:rPr>
          <w:rFonts w:cs="Helvetica-Bold"/>
          <w:bCs/>
          <w:lang w:val="sq-AL"/>
        </w:rPr>
        <w:t>:</w:t>
      </w:r>
    </w:p>
    <w:p w14:paraId="60AA389D" w14:textId="77777777" w:rsidR="00CD1B91" w:rsidRPr="00702E71" w:rsidRDefault="00CD1B91" w:rsidP="00B22BA1">
      <w:pPr>
        <w:pStyle w:val="ListParagraph"/>
        <w:numPr>
          <w:ilvl w:val="0"/>
          <w:numId w:val="149"/>
        </w:numPr>
        <w:spacing w:after="0" w:line="240" w:lineRule="auto"/>
        <w:ind w:left="403" w:firstLine="357"/>
        <w:rPr>
          <w:rFonts w:cs="Helvetica-Bold"/>
          <w:bCs/>
          <w:lang w:val="de-DE"/>
        </w:rPr>
      </w:pPr>
      <w:r w:rsidRPr="00702E71">
        <w:rPr>
          <w:rFonts w:cs="Helvetica-Bold"/>
          <w:bCs/>
          <w:lang w:val="sq-AL"/>
        </w:rPr>
        <w:t>datën e blerjes së aksioneve ose kuotave;</w:t>
      </w:r>
    </w:p>
    <w:p w14:paraId="7D4ABB91" w14:textId="77777777" w:rsidR="00FE28A8" w:rsidRPr="00702E71" w:rsidRDefault="00CD1B91" w:rsidP="00B22BA1">
      <w:pPr>
        <w:pStyle w:val="ListParagraph"/>
        <w:numPr>
          <w:ilvl w:val="0"/>
          <w:numId w:val="149"/>
        </w:numPr>
        <w:spacing w:after="0" w:line="240" w:lineRule="auto"/>
        <w:ind w:left="403" w:firstLine="357"/>
        <w:rPr>
          <w:rFonts w:cs="Helvetica-Bold"/>
          <w:bCs/>
          <w:lang w:val="sq-AL"/>
        </w:rPr>
      </w:pPr>
      <w:r w:rsidRPr="00702E71">
        <w:rPr>
          <w:rFonts w:cs="Helvetica-Bold"/>
          <w:bCs/>
          <w:lang w:val="sq-AL"/>
        </w:rPr>
        <w:t>emërtimin e fondit, emrin dhe selinë e regjistruar të shoqërisë administruese;</w:t>
      </w:r>
    </w:p>
    <w:p w14:paraId="370AB664" w14:textId="77777777" w:rsidR="00FE28A8" w:rsidRPr="00702E71" w:rsidRDefault="00CD1B91" w:rsidP="00B22BA1">
      <w:pPr>
        <w:pStyle w:val="ListParagraph"/>
        <w:numPr>
          <w:ilvl w:val="0"/>
          <w:numId w:val="149"/>
        </w:numPr>
        <w:spacing w:after="0" w:line="240" w:lineRule="auto"/>
        <w:ind w:left="403" w:firstLine="357"/>
        <w:rPr>
          <w:rFonts w:cs="Helvetica-Bold"/>
          <w:bCs/>
          <w:lang w:val="de-DE"/>
        </w:rPr>
      </w:pPr>
      <w:r w:rsidRPr="00702E71">
        <w:rPr>
          <w:rFonts w:cs="Helvetica-Bold"/>
          <w:bCs/>
          <w:lang w:val="sq-AL"/>
        </w:rPr>
        <w:t>sipas rastit, klasën e kuotave të blera;</w:t>
      </w:r>
    </w:p>
    <w:p w14:paraId="3103F8F7" w14:textId="023C5FF1" w:rsidR="00CD1B91" w:rsidRPr="0049587A" w:rsidRDefault="0049587A" w:rsidP="008A45A8">
      <w:pPr>
        <w:spacing w:after="0" w:line="240" w:lineRule="auto"/>
        <w:ind w:left="403"/>
        <w:rPr>
          <w:rFonts w:cs="Helvetica-Bold"/>
          <w:bCs/>
          <w:lang w:val="it-IT"/>
        </w:rPr>
      </w:pPr>
      <w:r>
        <w:rPr>
          <w:rFonts w:cs="Helvetica-Bold"/>
          <w:bCs/>
          <w:lang w:val="sq-AL"/>
        </w:rPr>
        <w:t xml:space="preserve">ç)          </w:t>
      </w:r>
      <w:r w:rsidR="00CD1B91" w:rsidRPr="0049587A">
        <w:rPr>
          <w:rFonts w:cs="Helvetica-Bold"/>
          <w:bCs/>
          <w:lang w:val="sq-AL"/>
        </w:rPr>
        <w:t>numrin e kuotave ose aksioneve të blera;</w:t>
      </w:r>
    </w:p>
    <w:p w14:paraId="0072DF05" w14:textId="77777777" w:rsidR="00CD1B91" w:rsidRPr="00702E71" w:rsidRDefault="00CD1B91" w:rsidP="00B22BA1">
      <w:pPr>
        <w:pStyle w:val="ListParagraph"/>
        <w:numPr>
          <w:ilvl w:val="0"/>
          <w:numId w:val="149"/>
        </w:numPr>
        <w:spacing w:after="0" w:line="240" w:lineRule="auto"/>
        <w:ind w:left="403" w:firstLine="357"/>
        <w:rPr>
          <w:rFonts w:cs="Helvetica-Bold"/>
          <w:bCs/>
          <w:lang w:val="it-IT"/>
        </w:rPr>
      </w:pPr>
      <w:r w:rsidRPr="00702E71">
        <w:rPr>
          <w:rFonts w:cs="Helvetica-Bold"/>
          <w:bCs/>
          <w:lang w:val="sq-AL"/>
        </w:rPr>
        <w:t>çmimin e kuotave ose aksioneve të blera;</w:t>
      </w:r>
    </w:p>
    <w:p w14:paraId="51E27AA3" w14:textId="0DD3D3A5" w:rsidR="00FE28A8" w:rsidRPr="0049587A" w:rsidRDefault="0049587A" w:rsidP="008A45A8">
      <w:pPr>
        <w:spacing w:after="0" w:line="240" w:lineRule="auto"/>
        <w:ind w:left="403"/>
        <w:rPr>
          <w:rFonts w:cs="Helvetica-Bold"/>
          <w:bCs/>
        </w:rPr>
      </w:pPr>
      <w:r>
        <w:rPr>
          <w:rFonts w:cs="Helvetica-Bold"/>
          <w:bCs/>
          <w:lang w:val="sq-AL"/>
        </w:rPr>
        <w:t xml:space="preserve">dh)      </w:t>
      </w:r>
      <w:r w:rsidR="00CD1B91" w:rsidRPr="0049587A">
        <w:rPr>
          <w:rFonts w:cs="Helvetica-Bold"/>
          <w:bCs/>
          <w:lang w:val="sq-AL"/>
        </w:rPr>
        <w:t xml:space="preserve">vlerën </w:t>
      </w:r>
      <w:r w:rsidR="000A3FE7" w:rsidRPr="0049587A">
        <w:rPr>
          <w:rFonts w:cs="Helvetica-Bold"/>
          <w:bCs/>
          <w:lang w:val="sq-AL"/>
        </w:rPr>
        <w:t xml:space="preserve">totalej </w:t>
      </w:r>
      <w:r w:rsidR="00CD1B91" w:rsidRPr="0049587A">
        <w:rPr>
          <w:rFonts w:cs="Helvetica-Bold"/>
          <w:bCs/>
          <w:lang w:val="sq-AL"/>
        </w:rPr>
        <w:t>të transaksionit;</w:t>
      </w:r>
    </w:p>
    <w:p w14:paraId="7887A56A" w14:textId="77777777" w:rsidR="00FE28A8" w:rsidRPr="00702E71" w:rsidRDefault="00CD1B91" w:rsidP="00B22BA1">
      <w:pPr>
        <w:pStyle w:val="ListParagraph"/>
        <w:numPr>
          <w:ilvl w:val="0"/>
          <w:numId w:val="149"/>
        </w:numPr>
        <w:spacing w:after="0" w:line="240" w:lineRule="auto"/>
        <w:ind w:left="403" w:firstLine="357"/>
        <w:rPr>
          <w:rFonts w:cs="Helvetica-Bold"/>
          <w:bCs/>
        </w:rPr>
      </w:pPr>
      <w:r w:rsidRPr="00702E71">
        <w:rPr>
          <w:rFonts w:cs="Helvetica-Bold"/>
          <w:bCs/>
          <w:lang w:val="sq-AL"/>
        </w:rPr>
        <w:t>emrin dhe mbiemrin e mbajtësit të kuotave;</w:t>
      </w:r>
    </w:p>
    <w:p w14:paraId="06E1D5E3" w14:textId="1B0EDCE4" w:rsidR="00FE28A8" w:rsidRPr="0049587A" w:rsidRDefault="0049587A" w:rsidP="008A45A8">
      <w:pPr>
        <w:spacing w:after="0" w:line="240" w:lineRule="auto"/>
        <w:ind w:left="403"/>
        <w:rPr>
          <w:rFonts w:cs="Helvetica-Bold"/>
          <w:bCs/>
          <w:lang w:val="it-IT"/>
        </w:rPr>
      </w:pPr>
      <w:r>
        <w:rPr>
          <w:rFonts w:cs="Helvetica-Bold"/>
          <w:bCs/>
          <w:lang w:val="sq-AL"/>
        </w:rPr>
        <w:t xml:space="preserve">ë)         </w:t>
      </w:r>
      <w:r w:rsidR="00CD1B91" w:rsidRPr="0049587A">
        <w:rPr>
          <w:rFonts w:cs="Helvetica-Bold"/>
          <w:bCs/>
          <w:lang w:val="sq-AL"/>
        </w:rPr>
        <w:t>vendin dhe datën e lëshimit të certifikatës;</w:t>
      </w:r>
    </w:p>
    <w:p w14:paraId="20D71B0A" w14:textId="77777777" w:rsidR="00FE28A8" w:rsidRPr="00702E71" w:rsidRDefault="00CD1B91" w:rsidP="00B22BA1">
      <w:pPr>
        <w:pStyle w:val="ListParagraph"/>
        <w:numPr>
          <w:ilvl w:val="0"/>
          <w:numId w:val="149"/>
        </w:numPr>
        <w:spacing w:after="0" w:line="240" w:lineRule="auto"/>
        <w:ind w:left="403" w:firstLine="357"/>
        <w:rPr>
          <w:rFonts w:cs="Helvetica-Bold"/>
          <w:bCs/>
          <w:lang w:val="it-IT"/>
        </w:rPr>
      </w:pPr>
      <w:r w:rsidRPr="00702E71">
        <w:rPr>
          <w:rFonts w:cs="Helvetica-Bold"/>
          <w:bCs/>
          <w:lang w:val="sq-AL"/>
        </w:rPr>
        <w:t>nënshkrimin e personit të autorizuar të subjektit përgjegjës i cili mund të vendoset me mjete mekanike të kopjimit.</w:t>
      </w:r>
    </w:p>
    <w:p w14:paraId="77352399" w14:textId="126B2880" w:rsidR="00FE28A8" w:rsidRPr="00702E71" w:rsidRDefault="00CD1B91" w:rsidP="00B22BA1">
      <w:pPr>
        <w:pStyle w:val="ListParagraph"/>
        <w:numPr>
          <w:ilvl w:val="0"/>
          <w:numId w:val="148"/>
        </w:numPr>
        <w:spacing w:line="240" w:lineRule="auto"/>
        <w:ind w:left="397" w:firstLine="357"/>
        <w:rPr>
          <w:rFonts w:cs="Helvetica-Bold"/>
          <w:bCs/>
          <w:lang w:val="it-IT"/>
        </w:rPr>
      </w:pPr>
      <w:r w:rsidRPr="00702E71">
        <w:rPr>
          <w:rFonts w:cs="Helvetica-Bold"/>
          <w:bCs/>
          <w:lang w:val="sq-AL"/>
        </w:rPr>
        <w:t xml:space="preserve">Arkëtimet nga </w:t>
      </w:r>
      <w:r w:rsidR="006430B0" w:rsidRPr="00702E71">
        <w:rPr>
          <w:rFonts w:cs="Helvetica-Bold"/>
          <w:bCs/>
          <w:lang w:val="sq-AL"/>
        </w:rPr>
        <w:t xml:space="preserve">shlyerja </w:t>
      </w:r>
      <w:r w:rsidRPr="00702E71">
        <w:rPr>
          <w:rFonts w:cs="Helvetica-Bold"/>
          <w:bCs/>
          <w:lang w:val="sq-AL"/>
        </w:rPr>
        <w:t xml:space="preserve">i kuotave të fondit me pjesëmarrje të hapur ose me intervale me ofertë publike i dërgohen mbajtësit brenda shtatë ditëve kalendarike pas kryerjes së </w:t>
      </w:r>
      <w:r w:rsidR="006430B0" w:rsidRPr="00702E71">
        <w:rPr>
          <w:rFonts w:cs="Helvetica-Bold"/>
          <w:bCs/>
          <w:lang w:val="sq-AL"/>
        </w:rPr>
        <w:t xml:space="preserve">shlyerjes </w:t>
      </w:r>
      <w:r w:rsidRPr="00702E71">
        <w:rPr>
          <w:rFonts w:cs="Helvetica-Bold"/>
          <w:bCs/>
          <w:lang w:val="sq-AL"/>
        </w:rPr>
        <w:t xml:space="preserve">të kuotave, që bëhet pas marrjes një urdhri të vlefshëm për </w:t>
      </w:r>
      <w:r w:rsidR="006430B0" w:rsidRPr="00702E71">
        <w:rPr>
          <w:rFonts w:cs="Helvetica-Bold"/>
          <w:bCs/>
          <w:lang w:val="sq-AL"/>
        </w:rPr>
        <w:t xml:space="preserve">shlyerjen </w:t>
      </w:r>
      <w:r w:rsidRPr="00702E71">
        <w:rPr>
          <w:rFonts w:cs="Helvetica-Bold"/>
          <w:bCs/>
          <w:lang w:val="sq-AL"/>
        </w:rPr>
        <w:t>e kuotave.</w:t>
      </w:r>
    </w:p>
    <w:p w14:paraId="3CD8C60F" w14:textId="77777777" w:rsidR="00FE28A8" w:rsidRPr="00702E71" w:rsidRDefault="00FE28A8" w:rsidP="0031726C">
      <w:pPr>
        <w:pStyle w:val="ListParagraph"/>
        <w:spacing w:line="240" w:lineRule="auto"/>
        <w:ind w:left="360"/>
        <w:rPr>
          <w:rFonts w:cs="Helvetica-Bold"/>
          <w:b/>
          <w:bCs/>
          <w:lang w:val="it-IT"/>
        </w:rPr>
      </w:pPr>
    </w:p>
    <w:p w14:paraId="633310A7" w14:textId="77777777" w:rsidR="00CD1B91" w:rsidRPr="00702E71" w:rsidRDefault="00CD1B91" w:rsidP="00CD1B91">
      <w:pPr>
        <w:pStyle w:val="Heading2"/>
        <w:rPr>
          <w:lang w:val="sq-AL"/>
        </w:rPr>
      </w:pPr>
      <w:r w:rsidRPr="00702E71">
        <w:rPr>
          <w:lang w:val="sq-AL"/>
        </w:rPr>
        <w:t>SEKSIONI 7</w:t>
      </w:r>
    </w:p>
    <w:p w14:paraId="3912C364" w14:textId="77777777" w:rsidR="00FE28A8" w:rsidRPr="00702E71" w:rsidRDefault="00CD1B91" w:rsidP="00CD1B91">
      <w:pPr>
        <w:pStyle w:val="Heading2"/>
        <w:rPr>
          <w:lang w:val="sq-AL"/>
        </w:rPr>
      </w:pPr>
      <w:r w:rsidRPr="00702E71">
        <w:rPr>
          <w:lang w:val="sq-AL"/>
        </w:rPr>
        <w:t>TARIFAT DHE KOSTOT E SIPËRMARRJEVE TË INVESTIMEVE KOLEKTIVE ME OFERTË PUBLIKE</w:t>
      </w:r>
    </w:p>
    <w:p w14:paraId="1FDE9C50" w14:textId="77777777" w:rsidR="00FE28A8" w:rsidRPr="00702E71" w:rsidRDefault="00FE28A8" w:rsidP="00F81F4A">
      <w:pPr>
        <w:pStyle w:val="ListParagraph"/>
        <w:ind w:left="360"/>
        <w:rPr>
          <w:rFonts w:cs="Helvetica-Bold"/>
          <w:b/>
          <w:bCs/>
          <w:lang w:val="it-IT"/>
        </w:rPr>
      </w:pPr>
    </w:p>
    <w:p w14:paraId="3A1F5964" w14:textId="77777777" w:rsidR="00A93E03" w:rsidRDefault="00CD1B91" w:rsidP="00A93E03">
      <w:pPr>
        <w:pStyle w:val="ListParagraph"/>
        <w:ind w:left="360"/>
        <w:jc w:val="center"/>
        <w:rPr>
          <w:rFonts w:cs="Helvetica-Bold"/>
          <w:b/>
          <w:bCs/>
          <w:lang w:val="sq-AL"/>
        </w:rPr>
      </w:pPr>
      <w:r w:rsidRPr="00702E71">
        <w:rPr>
          <w:rFonts w:cs="Helvetica-Bold"/>
          <w:b/>
          <w:bCs/>
          <w:lang w:val="sq-AL"/>
        </w:rPr>
        <w:t>Neni 119</w:t>
      </w:r>
    </w:p>
    <w:p w14:paraId="5FB5313C" w14:textId="77777777" w:rsidR="00D316FC" w:rsidRDefault="00CD1B91" w:rsidP="00D316FC">
      <w:pPr>
        <w:pStyle w:val="ListParagraph"/>
        <w:ind w:left="360"/>
        <w:jc w:val="center"/>
        <w:rPr>
          <w:rFonts w:cs="Helvetica-Bold"/>
          <w:b/>
          <w:bCs/>
          <w:lang w:val="sq-AL"/>
        </w:rPr>
      </w:pPr>
      <w:r w:rsidRPr="00702E71">
        <w:rPr>
          <w:rFonts w:cs="Helvetica-Bold"/>
          <w:b/>
          <w:bCs/>
          <w:lang w:val="sq-AL"/>
        </w:rPr>
        <w:t>Kostot dhe tarifat</w:t>
      </w:r>
    </w:p>
    <w:p w14:paraId="452EB7D1" w14:textId="54F4A651" w:rsidR="00073E28" w:rsidRDefault="00D316FC" w:rsidP="008A45A8">
      <w:pPr>
        <w:ind w:left="630" w:firstLine="270"/>
        <w:rPr>
          <w:rFonts w:cs="Helvetica-Bold"/>
          <w:b/>
          <w:bCs/>
        </w:rPr>
      </w:pPr>
      <w:r>
        <w:rPr>
          <w:lang w:val="sq-AL"/>
        </w:rPr>
        <w:t>1.</w:t>
      </w:r>
      <w:r w:rsidR="006B4971">
        <w:rPr>
          <w:lang w:val="sq-AL"/>
        </w:rPr>
        <w:t xml:space="preserve">     </w:t>
      </w:r>
      <w:r w:rsidR="00CD1B91" w:rsidRPr="00D316FC">
        <w:rPr>
          <w:lang w:val="sq-AL"/>
        </w:rPr>
        <w:t xml:space="preserve">Kostot dhe tarifat i ngarkohen sipërmarrjes së investimeve kolektive me ofertë publike vetëm </w:t>
      </w:r>
      <w:r w:rsidR="00814597">
        <w:rPr>
          <w:lang w:val="sq-AL"/>
        </w:rPr>
        <w:t>sipas parashikimeve t</w:t>
      </w:r>
      <w:r w:rsidR="00AB1D09">
        <w:rPr>
          <w:lang w:val="sq-AL"/>
        </w:rPr>
        <w:t>ë</w:t>
      </w:r>
      <w:r w:rsidR="00814597">
        <w:rPr>
          <w:lang w:val="sq-AL"/>
        </w:rPr>
        <w:t xml:space="preserve"> k</w:t>
      </w:r>
      <w:r w:rsidR="00AB1D09">
        <w:rPr>
          <w:lang w:val="sq-AL"/>
        </w:rPr>
        <w:t>ë</w:t>
      </w:r>
      <w:r w:rsidR="00814597">
        <w:rPr>
          <w:lang w:val="sq-AL"/>
        </w:rPr>
        <w:t>tij</w:t>
      </w:r>
      <w:r w:rsidR="00CD1B91" w:rsidRPr="00D316FC">
        <w:rPr>
          <w:lang w:val="sq-AL"/>
        </w:rPr>
        <w:t xml:space="preserve"> ligj</w:t>
      </w:r>
      <w:r w:rsidR="00814597">
        <w:rPr>
          <w:lang w:val="sq-AL"/>
        </w:rPr>
        <w:t>i</w:t>
      </w:r>
      <w:r w:rsidR="00CD1B91" w:rsidRPr="00D316FC">
        <w:rPr>
          <w:lang w:val="sq-AL"/>
        </w:rPr>
        <w:t xml:space="preserve"> dhe akte</w:t>
      </w:r>
      <w:r w:rsidR="00814597">
        <w:rPr>
          <w:lang w:val="sq-AL"/>
        </w:rPr>
        <w:t>ve</w:t>
      </w:r>
      <w:r w:rsidR="00CD1B91" w:rsidRPr="00D316FC">
        <w:rPr>
          <w:lang w:val="sq-AL"/>
        </w:rPr>
        <w:t xml:space="preserve"> nënligjore të nxjerra në zbatim të këtij ligji, </w:t>
      </w:r>
      <w:r w:rsidR="00814597">
        <w:rPr>
          <w:lang w:val="sq-AL"/>
        </w:rPr>
        <w:t>sa m</w:t>
      </w:r>
      <w:r w:rsidR="00AB1D09">
        <w:rPr>
          <w:lang w:val="sq-AL"/>
        </w:rPr>
        <w:t>ë</w:t>
      </w:r>
      <w:r w:rsidR="00814597">
        <w:rPr>
          <w:lang w:val="sq-AL"/>
        </w:rPr>
        <w:t xml:space="preserve"> posht</w:t>
      </w:r>
      <w:r w:rsidR="00AB1D09">
        <w:rPr>
          <w:lang w:val="sq-AL"/>
        </w:rPr>
        <w:t>ë</w:t>
      </w:r>
      <w:r w:rsidR="00814597">
        <w:rPr>
          <w:lang w:val="sq-AL"/>
        </w:rPr>
        <w:t xml:space="preserve"> </w:t>
      </w:r>
      <w:r w:rsidR="00CD1B91" w:rsidRPr="00D316FC">
        <w:rPr>
          <w:lang w:val="sq-AL"/>
        </w:rPr>
        <w:t>në lidhje me:</w:t>
      </w:r>
    </w:p>
    <w:p w14:paraId="2C4EB1C8" w14:textId="489D4951" w:rsidR="00073E28" w:rsidRPr="008A45A8" w:rsidRDefault="00D63C7C" w:rsidP="00B22BA1">
      <w:pPr>
        <w:pStyle w:val="ListParagraph"/>
        <w:numPr>
          <w:ilvl w:val="0"/>
          <w:numId w:val="416"/>
        </w:numPr>
        <w:spacing w:after="0" w:line="240" w:lineRule="auto"/>
        <w:rPr>
          <w:rFonts w:cs="Helvetica-Bold"/>
          <w:bCs/>
        </w:rPr>
      </w:pPr>
      <w:r w:rsidRPr="006B4971">
        <w:rPr>
          <w:lang w:val="sq-AL"/>
        </w:rPr>
        <w:t>t</w:t>
      </w:r>
      <w:r w:rsidR="00CD1B91" w:rsidRPr="006B4971">
        <w:rPr>
          <w:lang w:val="sq-AL"/>
        </w:rPr>
        <w:t>arifën vjetore të administrimit, që i paguhet shoqërisë administruese;</w:t>
      </w:r>
    </w:p>
    <w:p w14:paraId="62070BDD" w14:textId="551284BD" w:rsidR="00073E28" w:rsidRPr="008A45A8" w:rsidRDefault="00CD1B91" w:rsidP="00B22BA1">
      <w:pPr>
        <w:pStyle w:val="ListParagraph"/>
        <w:numPr>
          <w:ilvl w:val="0"/>
          <w:numId w:val="416"/>
        </w:numPr>
        <w:spacing w:after="0" w:line="240" w:lineRule="auto"/>
        <w:rPr>
          <w:rFonts w:cs="Helvetica-Bold"/>
          <w:bCs/>
        </w:rPr>
      </w:pPr>
      <w:r w:rsidRPr="006B4971">
        <w:rPr>
          <w:lang w:val="sq-AL"/>
        </w:rPr>
        <w:t>tarifat dhe kostot, që i paguhen depozitarit;</w:t>
      </w:r>
    </w:p>
    <w:p w14:paraId="435EFEB1" w14:textId="427B181B" w:rsidR="00595688" w:rsidRPr="008A45A8" w:rsidRDefault="00CD1B91" w:rsidP="00B22BA1">
      <w:pPr>
        <w:pStyle w:val="ListParagraph"/>
        <w:numPr>
          <w:ilvl w:val="0"/>
          <w:numId w:val="416"/>
        </w:numPr>
        <w:spacing w:after="0" w:line="240" w:lineRule="auto"/>
        <w:ind w:left="1260" w:firstLine="0"/>
        <w:rPr>
          <w:rFonts w:cs="Helvetica-Bold"/>
          <w:bCs/>
        </w:rPr>
      </w:pPr>
      <w:r w:rsidRPr="006B4971">
        <w:rPr>
          <w:lang w:val="sq-AL"/>
        </w:rPr>
        <w:t>kostot e komisioneve ose komisionet lidhur me blerjen dhe shitjen e pasurive të sipërmarrjes dhe kostot ligjore që shoqërojnë këto transaksione dhe pronësinë e këtyre pasurive;</w:t>
      </w:r>
    </w:p>
    <w:p w14:paraId="2E5DAB3D" w14:textId="0758AEA9" w:rsidR="00CD2851" w:rsidRPr="008A45A8" w:rsidRDefault="0062265A" w:rsidP="008A45A8">
      <w:pPr>
        <w:spacing w:after="0" w:line="240" w:lineRule="auto"/>
        <w:ind w:left="1260"/>
        <w:rPr>
          <w:rFonts w:cs="Helvetica-Bold"/>
          <w:bCs/>
        </w:rPr>
      </w:pPr>
      <w:r w:rsidRPr="008A45A8">
        <w:rPr>
          <w:rFonts w:cs="Helvetica-Bold"/>
          <w:bCs/>
        </w:rPr>
        <w:t xml:space="preserve">ç)   </w:t>
      </w:r>
      <w:r w:rsidR="00CD2851" w:rsidRPr="006B4971">
        <w:rPr>
          <w:rFonts w:cs="Helvetica-Bold"/>
          <w:bCs/>
          <w:lang w:val="sq-AL"/>
        </w:rPr>
        <w:t>kostot e regjistrimit dhe shërbimit të mbajtësve të aksioneve ose kuotave të sipërmarrjes dhe kostoja e shpërndarjes së të ardhurave mbajtësve të aksioneve ose kuotave;</w:t>
      </w:r>
    </w:p>
    <w:p w14:paraId="5A7EFBF4" w14:textId="70313D9E" w:rsidR="000F2A25" w:rsidRPr="008A45A8" w:rsidRDefault="00D63C7C" w:rsidP="00B22BA1">
      <w:pPr>
        <w:pStyle w:val="ListParagraph"/>
        <w:numPr>
          <w:ilvl w:val="0"/>
          <w:numId w:val="416"/>
        </w:numPr>
        <w:spacing w:after="0" w:line="240" w:lineRule="auto"/>
        <w:rPr>
          <w:rFonts w:cs="Helvetica-Bold"/>
          <w:bCs/>
        </w:rPr>
      </w:pPr>
      <w:r w:rsidRPr="006B4971">
        <w:rPr>
          <w:lang w:val="sq-AL"/>
        </w:rPr>
        <w:t>kostot e auditimit vjetor;</w:t>
      </w:r>
    </w:p>
    <w:p w14:paraId="5494B3B4" w14:textId="2C15C764" w:rsidR="000F2A25" w:rsidRPr="008A45A8" w:rsidRDefault="0062265A" w:rsidP="008A45A8">
      <w:pPr>
        <w:spacing w:after="0" w:line="240" w:lineRule="auto"/>
        <w:ind w:left="1260"/>
        <w:rPr>
          <w:rFonts w:cs="Helvetica-Bold"/>
          <w:bCs/>
        </w:rPr>
      </w:pPr>
      <w:r w:rsidRPr="008A45A8">
        <w:rPr>
          <w:rFonts w:cs="Helvetica-Bold"/>
          <w:bCs/>
        </w:rPr>
        <w:t xml:space="preserve">dh)  </w:t>
      </w:r>
      <w:r w:rsidR="00D63C7C" w:rsidRPr="006B4971">
        <w:rPr>
          <w:lang w:val="sq-AL"/>
        </w:rPr>
        <w:t>kostot e hartimit dhe shpërndarjes së raporteve llogarive vjetore dhe të ndërmjetme te investitorët e sipërmarrjes;</w:t>
      </w:r>
    </w:p>
    <w:p w14:paraId="67BEE817" w14:textId="3F79C5FC" w:rsidR="000F2A25" w:rsidRPr="008A45A8" w:rsidRDefault="00D63C7C" w:rsidP="00B22BA1">
      <w:pPr>
        <w:pStyle w:val="ListParagraph"/>
        <w:numPr>
          <w:ilvl w:val="0"/>
          <w:numId w:val="416"/>
        </w:numPr>
        <w:spacing w:after="0" w:line="240" w:lineRule="auto"/>
        <w:rPr>
          <w:rFonts w:cs="Helvetica-Bold"/>
          <w:bCs/>
        </w:rPr>
      </w:pPr>
      <w:r w:rsidRPr="006B4971">
        <w:rPr>
          <w:lang w:val="sq-AL"/>
        </w:rPr>
        <w:t xml:space="preserve">tarifat dhe kostot e vlerësuesit të pavarur në lidhje me </w:t>
      </w:r>
      <w:r w:rsidR="000816E5" w:rsidRPr="006B4971">
        <w:rPr>
          <w:lang w:val="sq-AL"/>
        </w:rPr>
        <w:t>transferime</w:t>
      </w:r>
      <w:r w:rsidRPr="006B4971">
        <w:rPr>
          <w:lang w:val="sq-AL"/>
        </w:rPr>
        <w:t xml:space="preserve"> në natyrë në sipërmarrjet me pjesëmarrje të mbyllur;</w:t>
      </w:r>
    </w:p>
    <w:p w14:paraId="21DAA32F" w14:textId="3DAD2372" w:rsidR="000F2A25" w:rsidRPr="008A45A8" w:rsidRDefault="0062265A" w:rsidP="008A45A8">
      <w:pPr>
        <w:spacing w:after="0" w:line="240" w:lineRule="auto"/>
        <w:ind w:left="1260"/>
        <w:rPr>
          <w:rFonts w:cs="Helvetica-Bold"/>
          <w:bCs/>
        </w:rPr>
      </w:pPr>
      <w:r w:rsidRPr="008A45A8">
        <w:rPr>
          <w:rFonts w:cs="Helvetica-Bold"/>
          <w:bCs/>
        </w:rPr>
        <w:t xml:space="preserve">ë) </w:t>
      </w:r>
      <w:r w:rsidR="00D63C7C" w:rsidRPr="006B4971">
        <w:rPr>
          <w:lang w:val="sq-AL"/>
        </w:rPr>
        <w:t>kostot e komunikimit të ndryshimeve në prospektin SIK;</w:t>
      </w:r>
    </w:p>
    <w:p w14:paraId="5BB2F9F8" w14:textId="3635B085" w:rsidR="000F2A25" w:rsidRPr="008A45A8" w:rsidRDefault="00D63C7C" w:rsidP="00B22BA1">
      <w:pPr>
        <w:pStyle w:val="ListParagraph"/>
        <w:numPr>
          <w:ilvl w:val="0"/>
          <w:numId w:val="416"/>
        </w:numPr>
        <w:spacing w:after="0" w:line="240" w:lineRule="auto"/>
        <w:rPr>
          <w:rFonts w:cs="Helvetica-Bold"/>
          <w:bCs/>
        </w:rPr>
      </w:pPr>
      <w:r w:rsidRPr="006B4971">
        <w:rPr>
          <w:lang w:val="sq-AL"/>
        </w:rPr>
        <w:lastRenderedPageBreak/>
        <w:t>tarifat e licencimit ose tarifa të tjera, që i paguhen Autoritetit;</w:t>
      </w:r>
    </w:p>
    <w:p w14:paraId="7C2C8C43" w14:textId="44C1AB91" w:rsidR="000F2A25" w:rsidRPr="008A45A8" w:rsidRDefault="00D63C7C" w:rsidP="00B22BA1">
      <w:pPr>
        <w:pStyle w:val="ListParagraph"/>
        <w:numPr>
          <w:ilvl w:val="0"/>
          <w:numId w:val="416"/>
        </w:numPr>
        <w:spacing w:after="0" w:line="240" w:lineRule="auto"/>
        <w:rPr>
          <w:rFonts w:cs="Helvetica-Bold"/>
          <w:bCs/>
        </w:rPr>
      </w:pPr>
      <w:r w:rsidRPr="006B4971">
        <w:rPr>
          <w:lang w:val="sq-AL"/>
        </w:rPr>
        <w:t>tatime të pagueshme nga sipërmarrja;</w:t>
      </w:r>
    </w:p>
    <w:p w14:paraId="540DD921" w14:textId="54DFBDEE" w:rsidR="00D316FC" w:rsidRPr="008A45A8" w:rsidRDefault="0062265A" w:rsidP="008A45A8">
      <w:pPr>
        <w:spacing w:after="0" w:line="240" w:lineRule="auto"/>
        <w:ind w:left="1260"/>
        <w:rPr>
          <w:rFonts w:cs="Helvetica-Bold"/>
          <w:bCs/>
        </w:rPr>
      </w:pPr>
      <w:r w:rsidRPr="008A45A8">
        <w:rPr>
          <w:rFonts w:cs="Helvetica-Bold"/>
          <w:bCs/>
        </w:rPr>
        <w:t xml:space="preserve">gj)  </w:t>
      </w:r>
      <w:r w:rsidR="00D63C7C" w:rsidRPr="006B4971">
        <w:rPr>
          <w:lang w:val="sq-AL"/>
        </w:rPr>
        <w:t>në rastin e shoqërisë së investimeve, tarifat dhe shpenzimet e këshillit të administrimit.</w:t>
      </w:r>
    </w:p>
    <w:p w14:paraId="324FAB52" w14:textId="26862EA7" w:rsidR="00D316FC" w:rsidRDefault="00D316FC" w:rsidP="008A45A8">
      <w:pPr>
        <w:spacing w:after="0" w:line="240" w:lineRule="auto"/>
        <w:ind w:left="446" w:firstLine="274"/>
      </w:pPr>
      <w:r>
        <w:rPr>
          <w:lang w:val="sq-AL"/>
        </w:rPr>
        <w:t>2.</w:t>
      </w:r>
      <w:r w:rsidR="000816E5">
        <w:rPr>
          <w:lang w:val="sq-AL"/>
        </w:rPr>
        <w:t xml:space="preserve">      </w:t>
      </w:r>
      <w:r w:rsidR="00D63C7C" w:rsidRPr="00D316FC">
        <w:rPr>
          <w:lang w:val="sq-AL"/>
        </w:rPr>
        <w:t xml:space="preserve">Vetëm shoqëria administruese e fondit të investimeve me pjesëmarrje të hapur ose me intervale </w:t>
      </w:r>
      <w:r w:rsidR="00271CBF">
        <w:rPr>
          <w:lang w:val="sq-AL"/>
        </w:rPr>
        <w:t>merr</w:t>
      </w:r>
      <w:r w:rsidR="00D63C7C" w:rsidRPr="00D316FC">
        <w:rPr>
          <w:lang w:val="sq-AL"/>
        </w:rPr>
        <w:t xml:space="preserve"> komision nga investitorët në momentin e blerjes së kuotave si komision hyrjeje i cili i shtohet vlerës neto të aktiveve për kuotë në momentin e blerjes.</w:t>
      </w:r>
    </w:p>
    <w:p w14:paraId="356C2495" w14:textId="04B87252" w:rsidR="00D316FC" w:rsidRDefault="00D316FC" w:rsidP="008A45A8">
      <w:pPr>
        <w:spacing w:after="0" w:line="240" w:lineRule="auto"/>
        <w:ind w:left="446" w:firstLine="274"/>
      </w:pPr>
      <w:r>
        <w:t>3.</w:t>
      </w:r>
      <w:r w:rsidR="000816E5">
        <w:t xml:space="preserve">      </w:t>
      </w:r>
      <w:r w:rsidR="00D63C7C" w:rsidRPr="00D316FC">
        <w:rPr>
          <w:lang w:val="sq-AL"/>
        </w:rPr>
        <w:t xml:space="preserve">Vetëm shoqëria administruese e fondit të investimeve me pjesëmarrje të hapur ose me intervale me ofertë publike </w:t>
      </w:r>
      <w:r w:rsidR="00271CBF">
        <w:rPr>
          <w:lang w:val="sq-AL"/>
        </w:rPr>
        <w:t>merr</w:t>
      </w:r>
      <w:r w:rsidR="00D63C7C" w:rsidRPr="00D316FC">
        <w:rPr>
          <w:lang w:val="sq-AL"/>
        </w:rPr>
        <w:t xml:space="preserve"> komision nga investitorët në momentin e </w:t>
      </w:r>
      <w:r w:rsidR="004C379C" w:rsidRPr="00D316FC">
        <w:rPr>
          <w:lang w:val="sq-AL"/>
        </w:rPr>
        <w:t>shlyerjes së</w:t>
      </w:r>
      <w:r w:rsidR="00D63C7C" w:rsidRPr="00D316FC">
        <w:rPr>
          <w:lang w:val="sq-AL"/>
        </w:rPr>
        <w:t xml:space="preserve"> kuotave (komision i </w:t>
      </w:r>
      <w:r w:rsidR="004C379C" w:rsidRPr="00D316FC">
        <w:rPr>
          <w:lang w:val="sq-AL"/>
        </w:rPr>
        <w:t xml:space="preserve">daljes </w:t>
      </w:r>
      <w:r w:rsidR="00D63C7C" w:rsidRPr="00D316FC">
        <w:rPr>
          <w:lang w:val="sq-AL"/>
        </w:rPr>
        <w:t xml:space="preserve">i cili zbritet nga vlera neto e aktiveve për kuotë në momentin e </w:t>
      </w:r>
      <w:r w:rsidR="006430B0" w:rsidRPr="00D316FC">
        <w:rPr>
          <w:lang w:val="sq-AL"/>
        </w:rPr>
        <w:t>shlyerjes</w:t>
      </w:r>
      <w:r w:rsidR="00D63C7C" w:rsidRPr="00D316FC">
        <w:rPr>
          <w:lang w:val="sq-AL"/>
        </w:rPr>
        <w:t>).</w:t>
      </w:r>
    </w:p>
    <w:p w14:paraId="10C44006" w14:textId="0F886A35" w:rsidR="00073E28" w:rsidRDefault="00D316FC" w:rsidP="008A45A8">
      <w:pPr>
        <w:spacing w:after="0" w:line="240" w:lineRule="auto"/>
        <w:ind w:left="446" w:firstLine="274"/>
      </w:pPr>
      <w:r>
        <w:t xml:space="preserve">4. </w:t>
      </w:r>
      <w:r w:rsidR="000816E5">
        <w:t xml:space="preserve">  </w:t>
      </w:r>
      <w:r w:rsidR="00271CBF">
        <w:rPr>
          <w:lang w:val="sq-AL"/>
        </w:rPr>
        <w:t xml:space="preserve">Tarifat </w:t>
      </w:r>
      <w:r w:rsidR="006430B0" w:rsidRPr="00D316FC">
        <w:rPr>
          <w:lang w:val="sq-AL"/>
        </w:rPr>
        <w:t xml:space="preserve">që </w:t>
      </w:r>
      <w:r w:rsidR="00271CBF" w:rsidRPr="00D316FC">
        <w:rPr>
          <w:lang w:val="sq-AL"/>
        </w:rPr>
        <w:t>lidhe</w:t>
      </w:r>
      <w:r w:rsidR="00271CBF">
        <w:rPr>
          <w:lang w:val="sq-AL"/>
        </w:rPr>
        <w:t xml:space="preserve">n </w:t>
      </w:r>
      <w:r w:rsidR="006430B0" w:rsidRPr="00D316FC">
        <w:rPr>
          <w:lang w:val="sq-AL"/>
        </w:rPr>
        <w:t>me kthimet e investimeve të arritura të një sipërmjarrjeje të investimeve kolektive nga shoqëria administruese ose nga një person tjetër i licencuar</w:t>
      </w:r>
      <w:r w:rsidR="00271CBF">
        <w:rPr>
          <w:lang w:val="sq-AL"/>
        </w:rPr>
        <w:t xml:space="preserve"> nuk lejohen</w:t>
      </w:r>
      <w:r w:rsidR="00192D57" w:rsidRPr="00D316FC">
        <w:rPr>
          <w:lang w:val="sq-AL"/>
        </w:rPr>
        <w:t>.</w:t>
      </w:r>
    </w:p>
    <w:p w14:paraId="53D8DC21" w14:textId="7A527B6E" w:rsidR="00073E28" w:rsidRDefault="00073E28" w:rsidP="008A45A8">
      <w:pPr>
        <w:spacing w:after="0" w:line="240" w:lineRule="auto"/>
        <w:ind w:left="446" w:firstLine="274"/>
      </w:pPr>
      <w:r>
        <w:t xml:space="preserve">5. </w:t>
      </w:r>
      <w:r w:rsidR="000816E5">
        <w:t xml:space="preserve">    </w:t>
      </w:r>
      <w:r w:rsidR="00895E91" w:rsidRPr="00073E28">
        <w:rPr>
          <w:lang w:val="sq-AL"/>
        </w:rPr>
        <w:t>Sipërmarrja me ofertë publike nuk paguan asnjë tarifë ose kosto nëse nuk është deklaruar qartë në prospektin SIK.</w:t>
      </w:r>
    </w:p>
    <w:p w14:paraId="4181AF70" w14:textId="3E746FE7" w:rsidR="005D7D83" w:rsidRDefault="00073E28" w:rsidP="008A45A8">
      <w:pPr>
        <w:spacing w:after="0" w:line="240" w:lineRule="auto"/>
        <w:ind w:left="446" w:firstLine="274"/>
      </w:pPr>
      <w:r>
        <w:t xml:space="preserve">6. </w:t>
      </w:r>
      <w:r w:rsidR="000816E5">
        <w:t xml:space="preserve">  </w:t>
      </w:r>
      <w:r w:rsidR="00271CBF" w:rsidRPr="00073E28">
        <w:rPr>
          <w:lang w:val="sq-AL"/>
        </w:rPr>
        <w:t>Sipërmarrj</w:t>
      </w:r>
      <w:r w:rsidR="00271CBF">
        <w:rPr>
          <w:lang w:val="sq-AL"/>
        </w:rPr>
        <w:t>a</w:t>
      </w:r>
      <w:r w:rsidR="00271CBF" w:rsidRPr="00073E28">
        <w:rPr>
          <w:lang w:val="sq-AL"/>
        </w:rPr>
        <w:t xml:space="preserve"> </w:t>
      </w:r>
      <w:r w:rsidR="00302BEF" w:rsidRPr="00073E28">
        <w:rPr>
          <w:lang w:val="sq-AL"/>
        </w:rPr>
        <w:t xml:space="preserve">me ofertë publike nuk </w:t>
      </w:r>
      <w:r w:rsidR="00271CBF">
        <w:rPr>
          <w:lang w:val="sq-AL"/>
        </w:rPr>
        <w:t>paguan</w:t>
      </w:r>
      <w:r w:rsidR="006430B0" w:rsidRPr="00073E28">
        <w:rPr>
          <w:lang w:val="sq-AL"/>
        </w:rPr>
        <w:t xml:space="preserve"> </w:t>
      </w:r>
      <w:r w:rsidR="00302BEF" w:rsidRPr="00073E28">
        <w:rPr>
          <w:lang w:val="sq-AL"/>
        </w:rPr>
        <w:t>asnjë tarifë ose kosto marketimi</w:t>
      </w:r>
      <w:r w:rsidR="00271CBF">
        <w:rPr>
          <w:lang w:val="sq-AL"/>
        </w:rPr>
        <w:t xml:space="preserve"> </w:t>
      </w:r>
      <w:r w:rsidR="00302BEF" w:rsidRPr="00073E28">
        <w:rPr>
          <w:lang w:val="sq-AL"/>
        </w:rPr>
        <w:t>ose shitje</w:t>
      </w:r>
      <w:r w:rsidR="00271CBF">
        <w:rPr>
          <w:lang w:val="sq-AL"/>
        </w:rPr>
        <w:t>je</w:t>
      </w:r>
      <w:r w:rsidR="00302BEF" w:rsidRPr="00073E28">
        <w:rPr>
          <w:lang w:val="sq-AL"/>
        </w:rPr>
        <w:t>, me përjashtim të rastit të shoqërisë së investimeve me ofertë publike në lidhje me ofertën fillestare siç e lejon neni 71, pika 3</w:t>
      </w:r>
      <w:r w:rsidR="00271CBF">
        <w:rPr>
          <w:lang w:val="sq-AL"/>
        </w:rPr>
        <w:t xml:space="preserve"> t</w:t>
      </w:r>
      <w:r w:rsidR="00AB1D09">
        <w:rPr>
          <w:lang w:val="sq-AL"/>
        </w:rPr>
        <w:t>ë</w:t>
      </w:r>
      <w:r w:rsidR="00271CBF">
        <w:rPr>
          <w:lang w:val="sq-AL"/>
        </w:rPr>
        <w:t xml:space="preserve"> k</w:t>
      </w:r>
      <w:r w:rsidR="00AB1D09">
        <w:rPr>
          <w:lang w:val="sq-AL"/>
        </w:rPr>
        <w:t>ë</w:t>
      </w:r>
      <w:r w:rsidR="00271CBF">
        <w:rPr>
          <w:lang w:val="sq-AL"/>
        </w:rPr>
        <w:t>tij neni</w:t>
      </w:r>
      <w:r w:rsidR="00302BEF" w:rsidRPr="00073E28">
        <w:rPr>
          <w:lang w:val="sq-AL"/>
        </w:rPr>
        <w:t>.</w:t>
      </w:r>
    </w:p>
    <w:p w14:paraId="2734202C" w14:textId="35BD25D0" w:rsidR="00E026CC" w:rsidRDefault="005D7D83" w:rsidP="008A45A8">
      <w:pPr>
        <w:spacing w:after="0" w:line="240" w:lineRule="auto"/>
        <w:ind w:left="446" w:firstLine="274"/>
      </w:pPr>
      <w:r>
        <w:t>7.</w:t>
      </w:r>
      <w:r w:rsidR="000816E5">
        <w:t xml:space="preserve">       </w:t>
      </w:r>
      <w:r w:rsidR="00302BEF" w:rsidRPr="005D7D83">
        <w:rPr>
          <w:lang w:val="sq-AL"/>
        </w:rPr>
        <w:t xml:space="preserve">Tarifa vjetore e administrimit, që i paguhet shoqërisë administruese, </w:t>
      </w:r>
      <w:r w:rsidR="00271CBF">
        <w:rPr>
          <w:lang w:val="sq-AL"/>
        </w:rPr>
        <w:t xml:space="preserve">pasqyrohet </w:t>
      </w:r>
      <w:r w:rsidR="00302BEF" w:rsidRPr="005D7D83">
        <w:rPr>
          <w:lang w:val="sq-AL"/>
        </w:rPr>
        <w:t xml:space="preserve">si përqindje e vlerës mesatare neto të aktiveve. Tarifa vjetore në përqindje, që paguhet për kuotë, </w:t>
      </w:r>
      <w:r w:rsidR="00271CBF">
        <w:rPr>
          <w:lang w:val="sq-AL"/>
        </w:rPr>
        <w:t>mund</w:t>
      </w:r>
      <w:r w:rsidR="00271CBF" w:rsidRPr="005D7D83">
        <w:rPr>
          <w:lang w:val="sq-AL"/>
        </w:rPr>
        <w:t xml:space="preserve"> </w:t>
      </w:r>
      <w:r w:rsidR="00302BEF" w:rsidRPr="005D7D83">
        <w:rPr>
          <w:lang w:val="sq-AL"/>
        </w:rPr>
        <w:t xml:space="preserve">të ndryshojë vetëm sipas secilës klasë të kuotave në emetim </w:t>
      </w:r>
      <w:r w:rsidR="006430B0" w:rsidRPr="005D7D83">
        <w:rPr>
          <w:lang w:val="sq-AL"/>
        </w:rPr>
        <w:t xml:space="preserve">dhe </w:t>
      </w:r>
      <w:r w:rsidR="00271CBF">
        <w:rPr>
          <w:lang w:val="sq-AL"/>
        </w:rPr>
        <w:t>p</w:t>
      </w:r>
      <w:r w:rsidR="00AB1D09">
        <w:rPr>
          <w:lang w:val="sq-AL"/>
        </w:rPr>
        <w:t>ë</w:t>
      </w:r>
      <w:r w:rsidR="00271CBF">
        <w:rPr>
          <w:lang w:val="sq-AL"/>
        </w:rPr>
        <w:t>rcaktohet</w:t>
      </w:r>
      <w:r w:rsidR="00302BEF" w:rsidRPr="005D7D83">
        <w:rPr>
          <w:lang w:val="sq-AL"/>
        </w:rPr>
        <w:t xml:space="preserve"> qartë në prospektin SIK.</w:t>
      </w:r>
    </w:p>
    <w:p w14:paraId="15C31293" w14:textId="34607AE6" w:rsidR="002C5DC6" w:rsidRDefault="00E026CC" w:rsidP="008A45A8">
      <w:pPr>
        <w:spacing w:after="0" w:line="240" w:lineRule="auto"/>
        <w:ind w:left="446" w:firstLine="274"/>
      </w:pPr>
      <w:r>
        <w:t xml:space="preserve">8. </w:t>
      </w:r>
      <w:r w:rsidR="006B4971">
        <w:t xml:space="preserve">    </w:t>
      </w:r>
      <w:r w:rsidR="00302BEF" w:rsidRPr="00E026CC">
        <w:rPr>
          <w:lang w:val="sq-AL"/>
        </w:rPr>
        <w:t xml:space="preserve">Kostoja totale vjetore e shfrytëzimit e sipërmarrjes me ofertë publike nuk </w:t>
      </w:r>
      <w:r w:rsidR="00AB1D09">
        <w:rPr>
          <w:lang w:val="sq-AL"/>
        </w:rPr>
        <w:t>ë</w:t>
      </w:r>
      <w:r w:rsidR="00271CBF">
        <w:rPr>
          <w:lang w:val="sq-AL"/>
        </w:rPr>
        <w:t>sht</w:t>
      </w:r>
      <w:r w:rsidR="00AB1D09">
        <w:rPr>
          <w:lang w:val="sq-AL"/>
        </w:rPr>
        <w:t>ë</w:t>
      </w:r>
      <w:r w:rsidR="00302BEF" w:rsidRPr="00E026CC">
        <w:rPr>
          <w:lang w:val="sq-AL"/>
        </w:rPr>
        <w:t xml:space="preserve"> më e madhe se 3,5% e vlerës neto të aktiveve të sipërmarrjes.</w:t>
      </w:r>
    </w:p>
    <w:p w14:paraId="77AC5C07" w14:textId="1D1EA1C7" w:rsidR="002C5DC6" w:rsidRDefault="002C5DC6" w:rsidP="008A45A8">
      <w:pPr>
        <w:spacing w:after="0" w:line="240" w:lineRule="auto"/>
        <w:ind w:left="446" w:firstLine="274"/>
      </w:pPr>
      <w:r>
        <w:t xml:space="preserve">9. </w:t>
      </w:r>
      <w:r w:rsidR="006B4971">
        <w:t xml:space="preserve">    </w:t>
      </w:r>
      <w:r w:rsidR="00302BEF" w:rsidRPr="002C5DC6">
        <w:rPr>
          <w:lang w:val="sq-AL"/>
        </w:rPr>
        <w:t xml:space="preserve">Kostoja totale vjetore e shfrytëzimit (“tarifat e vazhduara”) të sipërmarrjes me ofertë publike llogaritet sipas </w:t>
      </w:r>
      <w:r w:rsidR="00271CBF">
        <w:rPr>
          <w:lang w:val="sq-AL"/>
        </w:rPr>
        <w:t xml:space="preserve">rregullave </w:t>
      </w:r>
      <w:r w:rsidR="00302BEF" w:rsidRPr="002C5DC6">
        <w:rPr>
          <w:lang w:val="sq-AL"/>
        </w:rPr>
        <w:t>të Autoritetit dhe publikohet në dokumentin me informacione k</w:t>
      </w:r>
      <w:r w:rsidR="00271CBF">
        <w:rPr>
          <w:lang w:val="sq-AL"/>
        </w:rPr>
        <w:t xml:space="preserve">ryesore </w:t>
      </w:r>
      <w:r w:rsidR="00302BEF" w:rsidRPr="002C5DC6">
        <w:rPr>
          <w:lang w:val="sq-AL"/>
        </w:rPr>
        <w:t xml:space="preserve">për investitorët. </w:t>
      </w:r>
      <w:r w:rsidR="00271CBF">
        <w:rPr>
          <w:lang w:val="sq-AL"/>
        </w:rPr>
        <w:t>Kostoja tot</w:t>
      </w:r>
      <w:r w:rsidR="00BA1759">
        <w:rPr>
          <w:lang w:val="sq-AL"/>
        </w:rPr>
        <w:t xml:space="preserve">ale vjetore </w:t>
      </w:r>
      <w:r w:rsidR="00302BEF" w:rsidRPr="002C5DC6">
        <w:rPr>
          <w:lang w:val="sq-AL"/>
        </w:rPr>
        <w:t>llogaritet sipas kërkesave të Shtojcës 2</w:t>
      </w:r>
      <w:r w:rsidR="00BA1759">
        <w:rPr>
          <w:lang w:val="sq-AL"/>
        </w:rPr>
        <w:t xml:space="preserve"> t</w:t>
      </w:r>
      <w:r w:rsidR="00AB1D09">
        <w:rPr>
          <w:lang w:val="sq-AL"/>
        </w:rPr>
        <w:t>ë</w:t>
      </w:r>
      <w:r w:rsidR="00BA1759">
        <w:rPr>
          <w:lang w:val="sq-AL"/>
        </w:rPr>
        <w:t xml:space="preserve"> k</w:t>
      </w:r>
      <w:r w:rsidR="00AB1D09">
        <w:rPr>
          <w:lang w:val="sq-AL"/>
        </w:rPr>
        <w:t>ë</w:t>
      </w:r>
      <w:r w:rsidR="00BA1759">
        <w:rPr>
          <w:lang w:val="sq-AL"/>
        </w:rPr>
        <w:t>tij ligji</w:t>
      </w:r>
      <w:r w:rsidR="00302BEF" w:rsidRPr="002C5DC6">
        <w:rPr>
          <w:lang w:val="sq-AL"/>
        </w:rPr>
        <w:t>.</w:t>
      </w:r>
    </w:p>
    <w:p w14:paraId="2A537573" w14:textId="257FE85A" w:rsidR="00FE28A8" w:rsidRPr="002C5DC6" w:rsidRDefault="00FE28A8" w:rsidP="002108D5">
      <w:pPr>
        <w:spacing w:line="240" w:lineRule="auto"/>
        <w:rPr>
          <w:color w:val="FF0000"/>
        </w:rPr>
      </w:pPr>
    </w:p>
    <w:p w14:paraId="5ECD8ED3" w14:textId="77777777" w:rsidR="00302BEF" w:rsidRPr="00702E71" w:rsidRDefault="00302BEF" w:rsidP="00302BEF">
      <w:pPr>
        <w:pStyle w:val="Heading2"/>
        <w:rPr>
          <w:lang w:val="sq-AL"/>
        </w:rPr>
      </w:pPr>
      <w:r w:rsidRPr="00702E71">
        <w:rPr>
          <w:lang w:val="sq-AL"/>
        </w:rPr>
        <w:t>SEKSIONI 8</w:t>
      </w:r>
    </w:p>
    <w:p w14:paraId="0EED0A86" w14:textId="77777777" w:rsidR="00FE28A8" w:rsidRPr="00702E71" w:rsidRDefault="00A25F57" w:rsidP="00302BEF">
      <w:pPr>
        <w:pStyle w:val="Heading2"/>
        <w:rPr>
          <w:lang w:val="sq-AL"/>
        </w:rPr>
      </w:pPr>
      <w:r>
        <w:rPr>
          <w:lang w:val="sq-AL"/>
        </w:rPr>
        <w:t>AUDITIMI,</w:t>
      </w:r>
      <w:r w:rsidR="00302BEF" w:rsidRPr="00702E71">
        <w:rPr>
          <w:lang w:val="sq-AL"/>
        </w:rPr>
        <w:t xml:space="preserve"> RAPORTET DHE LLOGARITË E SIPËRMARRJEVE TË INVESTIMEVE KOLEKTIVE ME OFERTË PUBLIKE</w:t>
      </w:r>
    </w:p>
    <w:p w14:paraId="36B9704D" w14:textId="77777777" w:rsidR="00FE28A8" w:rsidRPr="00702E71" w:rsidRDefault="00FE28A8" w:rsidP="00836147"/>
    <w:p w14:paraId="0316079A" w14:textId="77777777" w:rsidR="00C61E29" w:rsidRDefault="00302BEF" w:rsidP="00C61E29">
      <w:pPr>
        <w:jc w:val="center"/>
        <w:rPr>
          <w:rFonts w:cs="Helvetica-Bold"/>
          <w:b/>
          <w:bCs/>
          <w:lang w:val="sq-AL"/>
        </w:rPr>
      </w:pPr>
      <w:r w:rsidRPr="00C61E29">
        <w:rPr>
          <w:rFonts w:cs="Helvetica-Bold"/>
          <w:b/>
          <w:bCs/>
          <w:lang w:val="sq-AL"/>
        </w:rPr>
        <w:t>Neni 120</w:t>
      </w:r>
    </w:p>
    <w:p w14:paraId="7F2E5950" w14:textId="3B310B9C" w:rsidR="00FE28A8" w:rsidRPr="00C61E29" w:rsidRDefault="00302BEF" w:rsidP="00C61E29">
      <w:pPr>
        <w:jc w:val="center"/>
        <w:rPr>
          <w:rFonts w:cs="Helvetica-Bold"/>
          <w:b/>
          <w:bCs/>
        </w:rPr>
      </w:pPr>
      <w:r w:rsidRPr="00C61E29">
        <w:rPr>
          <w:rFonts w:cs="Helvetica-Bold"/>
          <w:b/>
          <w:bCs/>
          <w:lang w:val="sq-AL"/>
        </w:rPr>
        <w:t xml:space="preserve">Auditimi </w:t>
      </w:r>
    </w:p>
    <w:p w14:paraId="30253F03" w14:textId="6DCD0857" w:rsidR="00FE28A8" w:rsidRPr="00702E71" w:rsidRDefault="00AB1D09" w:rsidP="00B22BA1">
      <w:pPr>
        <w:pStyle w:val="ListParagraph"/>
        <w:numPr>
          <w:ilvl w:val="0"/>
          <w:numId w:val="152"/>
        </w:numPr>
        <w:spacing w:line="240" w:lineRule="auto"/>
        <w:ind w:left="397" w:firstLine="357"/>
        <w:rPr>
          <w:rFonts w:cs="Helvetica-Bold"/>
          <w:bCs/>
        </w:rPr>
      </w:pPr>
      <w:r>
        <w:rPr>
          <w:rFonts w:cs="Helvetica-Bold"/>
          <w:bCs/>
          <w:lang w:val="sq-AL"/>
        </w:rPr>
        <w:t>Ç</w:t>
      </w:r>
      <w:r w:rsidR="00302BEF" w:rsidRPr="00702E71">
        <w:rPr>
          <w:rFonts w:cs="Helvetica-Bold"/>
          <w:bCs/>
          <w:lang w:val="sq-AL"/>
        </w:rPr>
        <w:t xml:space="preserve">do sipërmarrje me ofertë publike </w:t>
      </w:r>
      <w:r w:rsidR="00E64DFF" w:rsidRPr="00702E71">
        <w:rPr>
          <w:rFonts w:cs="Helvetica-Bold"/>
          <w:bCs/>
          <w:lang w:val="sq-AL"/>
        </w:rPr>
        <w:t>cakto</w:t>
      </w:r>
      <w:r w:rsidR="00E64DFF">
        <w:rPr>
          <w:rFonts w:cs="Helvetica-Bold"/>
          <w:bCs/>
          <w:lang w:val="sq-AL"/>
        </w:rPr>
        <w:t>n</w:t>
      </w:r>
      <w:r w:rsidR="00E64DFF" w:rsidRPr="00702E71">
        <w:rPr>
          <w:rFonts w:cs="Helvetica-Bold"/>
          <w:bCs/>
          <w:lang w:val="sq-AL"/>
        </w:rPr>
        <w:t xml:space="preserve"> </w:t>
      </w:r>
      <w:r w:rsidR="00302BEF" w:rsidRPr="00702E71">
        <w:rPr>
          <w:rFonts w:cs="Helvetica-Bold"/>
          <w:bCs/>
          <w:lang w:val="sq-AL"/>
        </w:rPr>
        <w:t xml:space="preserve">një auditues </w:t>
      </w:r>
      <w:r w:rsidR="00E64DFF">
        <w:rPr>
          <w:rFonts w:cs="Helvetica-Bold"/>
          <w:bCs/>
          <w:lang w:val="sq-AL"/>
        </w:rPr>
        <w:t>t</w:t>
      </w:r>
      <w:r>
        <w:rPr>
          <w:rFonts w:cs="Helvetica-Bold"/>
          <w:bCs/>
          <w:lang w:val="sq-AL"/>
        </w:rPr>
        <w:t>ë</w:t>
      </w:r>
      <w:r w:rsidR="00302BEF" w:rsidRPr="00702E71">
        <w:rPr>
          <w:rFonts w:cs="Helvetica-Bold"/>
          <w:bCs/>
          <w:lang w:val="sq-AL"/>
        </w:rPr>
        <w:t xml:space="preserve"> pavarur që ka të drejtë me ligj të kryejë auditime ligjore në përputhje me standardet e zbatueshme të raportimit financiar, i cili e mban këtë detyrë  gjatë gjithë vitit financiar.</w:t>
      </w:r>
    </w:p>
    <w:p w14:paraId="345F6288" w14:textId="63A0ABD5" w:rsidR="00FE28A8" w:rsidRPr="000C77EC" w:rsidRDefault="00302BEF" w:rsidP="00B22BA1">
      <w:pPr>
        <w:pStyle w:val="ListParagraph"/>
        <w:numPr>
          <w:ilvl w:val="0"/>
          <w:numId w:val="152"/>
        </w:numPr>
        <w:spacing w:line="240" w:lineRule="auto"/>
        <w:ind w:left="397" w:firstLine="357"/>
        <w:rPr>
          <w:rFonts w:cs="Helvetica-Bold"/>
          <w:bCs/>
        </w:rPr>
      </w:pPr>
      <w:r w:rsidRPr="00702E71">
        <w:rPr>
          <w:rFonts w:cs="Helvetica-Bold"/>
          <w:bCs/>
          <w:lang w:val="sq-AL"/>
        </w:rPr>
        <w:lastRenderedPageBreak/>
        <w:t xml:space="preserve">Shoqëria administruese e sipërmarrjes me ofertë publike </w:t>
      </w:r>
      <w:r w:rsidR="00E64DFF">
        <w:rPr>
          <w:rFonts w:cs="Helvetica-Bold"/>
          <w:bCs/>
          <w:lang w:val="sq-AL"/>
        </w:rPr>
        <w:t>garanton</w:t>
      </w:r>
      <w:r w:rsidRPr="00702E71">
        <w:rPr>
          <w:rFonts w:cs="Helvetica-Bold"/>
          <w:bCs/>
          <w:lang w:val="sq-AL"/>
        </w:rPr>
        <w:t xml:space="preserve"> që në çdo moment sipërmarrja e investimeve kolektive </w:t>
      </w:r>
      <w:r w:rsidR="00E003F3">
        <w:rPr>
          <w:rFonts w:cs="Helvetica-Bold"/>
          <w:bCs/>
          <w:lang w:val="sq-AL"/>
        </w:rPr>
        <w:t>te</w:t>
      </w:r>
      <w:r w:rsidRPr="00702E71">
        <w:rPr>
          <w:rFonts w:cs="Helvetica-Bold"/>
          <w:bCs/>
          <w:lang w:val="sq-AL"/>
        </w:rPr>
        <w:t xml:space="preserve"> ketë një auditues që i përmbush kushtet</w:t>
      </w:r>
      <w:r w:rsidR="00E64DFF">
        <w:rPr>
          <w:rFonts w:cs="Helvetica-Bold"/>
          <w:bCs/>
          <w:lang w:val="sq-AL"/>
        </w:rPr>
        <w:t xml:space="preserve"> e p</w:t>
      </w:r>
      <w:r w:rsidR="00AB1D09">
        <w:rPr>
          <w:rFonts w:cs="Helvetica-Bold"/>
          <w:bCs/>
          <w:lang w:val="sq-AL"/>
        </w:rPr>
        <w:t>ë</w:t>
      </w:r>
      <w:r w:rsidR="00E64DFF">
        <w:rPr>
          <w:rFonts w:cs="Helvetica-Bold"/>
          <w:bCs/>
          <w:lang w:val="sq-AL"/>
        </w:rPr>
        <w:t>rcaktuara m</w:t>
      </w:r>
      <w:r w:rsidR="00AB1D09">
        <w:rPr>
          <w:rFonts w:cs="Helvetica-Bold"/>
          <w:bCs/>
          <w:lang w:val="sq-AL"/>
        </w:rPr>
        <w:t>ë</w:t>
      </w:r>
      <w:r w:rsidR="00E64DFF">
        <w:rPr>
          <w:rFonts w:cs="Helvetica-Bold"/>
          <w:bCs/>
          <w:lang w:val="sq-AL"/>
        </w:rPr>
        <w:t xml:space="preserve"> posht</w:t>
      </w:r>
      <w:r w:rsidR="00AB1D09">
        <w:rPr>
          <w:rFonts w:cs="Helvetica-Bold"/>
          <w:bCs/>
          <w:lang w:val="sq-AL"/>
        </w:rPr>
        <w:t>ë</w:t>
      </w:r>
      <w:r w:rsidRPr="001F5F17">
        <w:rPr>
          <w:rFonts w:cs="Helvetica-Bold"/>
          <w:bCs/>
          <w:lang w:val="sq-AL"/>
        </w:rPr>
        <w:t>:</w:t>
      </w:r>
    </w:p>
    <w:p w14:paraId="4A53D924" w14:textId="25ECEB6A" w:rsidR="00FE28A8" w:rsidRPr="00702E71" w:rsidRDefault="00302BEF" w:rsidP="00B22BA1">
      <w:pPr>
        <w:pStyle w:val="ListParagraph"/>
        <w:numPr>
          <w:ilvl w:val="0"/>
          <w:numId w:val="153"/>
        </w:numPr>
        <w:spacing w:line="240" w:lineRule="auto"/>
        <w:ind w:left="397" w:firstLine="357"/>
        <w:rPr>
          <w:rFonts w:cs="Helvetica-Bold"/>
          <w:bCs/>
        </w:rPr>
      </w:pPr>
      <w:r w:rsidRPr="00702E71">
        <w:rPr>
          <w:rFonts w:cs="Helvetica-Bold"/>
          <w:bCs/>
          <w:lang w:val="sq-AL"/>
        </w:rPr>
        <w:t xml:space="preserve">audituesi, përpara emërimit, ka </w:t>
      </w:r>
      <w:r w:rsidR="00E64DFF">
        <w:rPr>
          <w:rFonts w:cs="Helvetica-Bold"/>
          <w:bCs/>
          <w:lang w:val="sq-AL"/>
        </w:rPr>
        <w:t>r</w:t>
      </w:r>
      <w:r w:rsidR="00AB1D09">
        <w:rPr>
          <w:rFonts w:cs="Helvetica-Bold"/>
          <w:bCs/>
          <w:lang w:val="sq-AL"/>
        </w:rPr>
        <w:t>ë</w:t>
      </w:r>
      <w:r w:rsidR="00E64DFF">
        <w:rPr>
          <w:rFonts w:cs="Helvetica-Bold"/>
          <w:bCs/>
          <w:lang w:val="sq-AL"/>
        </w:rPr>
        <w:t>n</w:t>
      </w:r>
      <w:r w:rsidR="00AB1D09">
        <w:rPr>
          <w:rFonts w:cs="Helvetica-Bold"/>
          <w:bCs/>
          <w:lang w:val="sq-AL"/>
        </w:rPr>
        <w:t>ë</w:t>
      </w:r>
      <w:r w:rsidR="00E64DFF">
        <w:rPr>
          <w:rFonts w:cs="Helvetica-Bold"/>
          <w:bCs/>
          <w:lang w:val="sq-AL"/>
        </w:rPr>
        <w:t xml:space="preserve"> dakord</w:t>
      </w:r>
      <w:r w:rsidRPr="00702E71">
        <w:rPr>
          <w:rFonts w:cs="Helvetica-Bold"/>
          <w:bCs/>
          <w:lang w:val="sq-AL"/>
        </w:rPr>
        <w:t xml:space="preserve"> me shkrim për të qenë auditues për sipërmarrjen e investimeve kolektive;</w:t>
      </w:r>
    </w:p>
    <w:p w14:paraId="0DBE1CD6" w14:textId="3242E08B" w:rsidR="00FE28A8" w:rsidRPr="00702E71" w:rsidRDefault="00302BEF" w:rsidP="00B22BA1">
      <w:pPr>
        <w:pStyle w:val="ListParagraph"/>
        <w:numPr>
          <w:ilvl w:val="0"/>
          <w:numId w:val="153"/>
        </w:numPr>
        <w:spacing w:line="240" w:lineRule="auto"/>
        <w:ind w:left="397" w:firstLine="357"/>
        <w:rPr>
          <w:rFonts w:cs="Helvetica-Bold"/>
          <w:bCs/>
        </w:rPr>
      </w:pPr>
      <w:r w:rsidRPr="00702E71">
        <w:rPr>
          <w:rFonts w:cs="Helvetica-Bold"/>
          <w:bCs/>
          <w:lang w:val="sq-AL"/>
        </w:rPr>
        <w:t xml:space="preserve">pas kërkimeve të arsyeshme, shoqëria administruese e sipërmarrjes nuk </w:t>
      </w:r>
      <w:r w:rsidR="00AB1D09">
        <w:rPr>
          <w:rFonts w:cs="Helvetica-Bold"/>
          <w:bCs/>
          <w:lang w:val="sq-AL"/>
        </w:rPr>
        <w:t>ë</w:t>
      </w:r>
      <w:r w:rsidR="00E64DFF">
        <w:rPr>
          <w:rFonts w:cs="Helvetica-Bold"/>
          <w:bCs/>
          <w:lang w:val="sq-AL"/>
        </w:rPr>
        <w:t>sht</w:t>
      </w:r>
      <w:r w:rsidR="00AB1D09">
        <w:rPr>
          <w:rFonts w:cs="Helvetica-Bold"/>
          <w:bCs/>
          <w:lang w:val="sq-AL"/>
        </w:rPr>
        <w:t>ë</w:t>
      </w:r>
      <w:r w:rsidR="00E64DFF" w:rsidRPr="00702E71">
        <w:rPr>
          <w:rFonts w:cs="Helvetica-Bold"/>
          <w:bCs/>
          <w:lang w:val="sq-AL"/>
        </w:rPr>
        <w:t xml:space="preserve"> </w:t>
      </w:r>
      <w:r w:rsidRPr="00702E71">
        <w:rPr>
          <w:rFonts w:cs="Helvetica-Bold"/>
          <w:bCs/>
          <w:lang w:val="sq-AL"/>
        </w:rPr>
        <w:t xml:space="preserve">në dijeni të asnjë çështjeje që </w:t>
      </w:r>
      <w:r w:rsidR="00762CC8">
        <w:rPr>
          <w:rFonts w:cs="Helvetica-Bold"/>
          <w:bCs/>
          <w:lang w:val="sq-AL"/>
        </w:rPr>
        <w:t>pengonte  p</w:t>
      </w:r>
      <w:r w:rsidR="00AB1D09">
        <w:rPr>
          <w:rFonts w:cs="Helvetica-Bold"/>
          <w:bCs/>
          <w:lang w:val="sq-AL"/>
        </w:rPr>
        <w:t>ë</w:t>
      </w:r>
      <w:r w:rsidR="00762CC8">
        <w:rPr>
          <w:rFonts w:cs="Helvetica-Bold"/>
          <w:bCs/>
          <w:lang w:val="sq-AL"/>
        </w:rPr>
        <w:t>rjashton</w:t>
      </w:r>
      <w:r w:rsidRPr="00702E71">
        <w:rPr>
          <w:rFonts w:cs="Helvetica-Bold"/>
          <w:bCs/>
          <w:lang w:val="sq-AL"/>
        </w:rPr>
        <w:t xml:space="preserve"> audituesin </w:t>
      </w:r>
      <w:r w:rsidR="00762CC8">
        <w:rPr>
          <w:rFonts w:cs="Helvetica-Bold"/>
          <w:bCs/>
          <w:lang w:val="sq-AL"/>
        </w:rPr>
        <w:t>t</w:t>
      </w:r>
      <w:r w:rsidR="00AB1D09">
        <w:rPr>
          <w:rFonts w:cs="Helvetica-Bold"/>
          <w:bCs/>
          <w:lang w:val="sq-AL"/>
        </w:rPr>
        <w:t>ë</w:t>
      </w:r>
      <w:r w:rsidR="00762CC8">
        <w:rPr>
          <w:rFonts w:cs="Helvetica-Bold"/>
          <w:bCs/>
          <w:lang w:val="sq-AL"/>
        </w:rPr>
        <w:t xml:space="preserve"> veproj</w:t>
      </w:r>
      <w:r w:rsidR="00AB1D09">
        <w:rPr>
          <w:rFonts w:cs="Helvetica-Bold"/>
          <w:bCs/>
          <w:lang w:val="sq-AL"/>
        </w:rPr>
        <w:t>ë</w:t>
      </w:r>
      <w:r w:rsidR="00762CC8">
        <w:rPr>
          <w:rFonts w:cs="Helvetica-Bold"/>
          <w:bCs/>
          <w:lang w:val="sq-AL"/>
        </w:rPr>
        <w:t xml:space="preserve"> sipas parashikimit </w:t>
      </w:r>
      <w:r w:rsidRPr="00702E71">
        <w:rPr>
          <w:rFonts w:cs="Helvetica-Bold"/>
          <w:bCs/>
          <w:lang w:val="sq-AL"/>
        </w:rPr>
        <w:t>të shkronjës “a”</w:t>
      </w:r>
      <w:r w:rsidR="00E64DFF">
        <w:rPr>
          <w:rFonts w:cs="Helvetica-Bold"/>
          <w:bCs/>
          <w:lang w:val="sq-AL"/>
        </w:rPr>
        <w:t xml:space="preserve"> t</w:t>
      </w:r>
      <w:r w:rsidR="00AB1D09">
        <w:rPr>
          <w:rFonts w:cs="Helvetica-Bold"/>
          <w:bCs/>
          <w:lang w:val="sq-AL"/>
        </w:rPr>
        <w:t>ë</w:t>
      </w:r>
      <w:r w:rsidR="00E64DFF">
        <w:rPr>
          <w:rFonts w:cs="Helvetica-Bold"/>
          <w:bCs/>
          <w:lang w:val="sq-AL"/>
        </w:rPr>
        <w:t xml:space="preserve"> k</w:t>
      </w:r>
      <w:r w:rsidR="00AB1D09">
        <w:rPr>
          <w:rFonts w:cs="Helvetica-Bold"/>
          <w:bCs/>
          <w:lang w:val="sq-AL"/>
        </w:rPr>
        <w:t>ë</w:t>
      </w:r>
      <w:r w:rsidR="00E64DFF">
        <w:rPr>
          <w:rFonts w:cs="Helvetica-Bold"/>
          <w:bCs/>
          <w:lang w:val="sq-AL"/>
        </w:rPr>
        <w:t>saj pike</w:t>
      </w:r>
      <w:r w:rsidRPr="00702E71">
        <w:rPr>
          <w:rFonts w:cs="Helvetica-Bold"/>
          <w:bCs/>
          <w:lang w:val="sq-AL"/>
        </w:rPr>
        <w:t>;</w:t>
      </w:r>
    </w:p>
    <w:p w14:paraId="516500A7" w14:textId="77777777" w:rsidR="00FE28A8" w:rsidRPr="00702E71" w:rsidRDefault="00302BEF" w:rsidP="00B22BA1">
      <w:pPr>
        <w:pStyle w:val="ListParagraph"/>
        <w:numPr>
          <w:ilvl w:val="0"/>
          <w:numId w:val="153"/>
        </w:numPr>
        <w:spacing w:after="0" w:line="240" w:lineRule="auto"/>
        <w:ind w:left="403" w:firstLine="357"/>
        <w:rPr>
          <w:rFonts w:cs="Helvetica-Bold"/>
          <w:bCs/>
          <w:lang w:val="sq-AL"/>
        </w:rPr>
      </w:pPr>
      <w:r w:rsidRPr="00702E71">
        <w:rPr>
          <w:rFonts w:cs="Helvetica-Bold"/>
          <w:bCs/>
          <w:lang w:val="sq-AL"/>
        </w:rPr>
        <w:t>audituesi është i regjistruar pranë Institutit të Ekspertëve Kontabël të Autorizuar;</w:t>
      </w:r>
    </w:p>
    <w:p w14:paraId="2AD6E860" w14:textId="678D9C66" w:rsidR="00FE28A8" w:rsidRPr="0062265A" w:rsidRDefault="0062265A" w:rsidP="008A45A8">
      <w:pPr>
        <w:spacing w:after="0" w:line="240" w:lineRule="auto"/>
        <w:ind w:left="403"/>
        <w:rPr>
          <w:rFonts w:cs="Helvetica-Bold"/>
          <w:bCs/>
          <w:lang w:val="sq-AL"/>
        </w:rPr>
      </w:pPr>
      <w:r>
        <w:rPr>
          <w:rFonts w:cs="Helvetica-Bold"/>
          <w:bCs/>
          <w:lang w:val="sq-AL"/>
        </w:rPr>
        <w:t xml:space="preserve">ç)    </w:t>
      </w:r>
      <w:r w:rsidR="00302BEF" w:rsidRPr="0062265A">
        <w:rPr>
          <w:rFonts w:cs="Helvetica-Bold"/>
          <w:bCs/>
          <w:lang w:val="sq-AL"/>
        </w:rPr>
        <w:t xml:space="preserve">audituesi nuk është përjashtuar nga auditimi i bankave, institucioneve financiare jo bankë apo sipërmarrjeve të investimeve kolektive në Republikën e Shqipërisë </w:t>
      </w:r>
      <w:r w:rsidR="00E64DFF" w:rsidRPr="0062265A">
        <w:rPr>
          <w:rFonts w:cs="Helvetica-Bold"/>
          <w:bCs/>
          <w:lang w:val="sq-AL"/>
        </w:rPr>
        <w:t xml:space="preserve"> dhe </w:t>
      </w:r>
      <w:r w:rsidR="00302BEF" w:rsidRPr="0062265A">
        <w:rPr>
          <w:rFonts w:cs="Helvetica-Bold"/>
          <w:bCs/>
          <w:lang w:val="sq-AL"/>
        </w:rPr>
        <w:t>nga asnjë shoqatë profesionale apo autoritet rregullator.</w:t>
      </w:r>
    </w:p>
    <w:p w14:paraId="119D7F53" w14:textId="1A0EAD25" w:rsidR="00B675F1" w:rsidRPr="00702E71" w:rsidRDefault="00B675F1" w:rsidP="00B22BA1">
      <w:pPr>
        <w:pStyle w:val="ListParagraph"/>
        <w:numPr>
          <w:ilvl w:val="0"/>
          <w:numId w:val="152"/>
        </w:numPr>
        <w:spacing w:after="0" w:line="240" w:lineRule="auto"/>
        <w:ind w:left="403" w:firstLine="357"/>
        <w:rPr>
          <w:rFonts w:cs="Helvetica-Bold"/>
          <w:bCs/>
          <w:lang w:val="sq-AL"/>
        </w:rPr>
      </w:pPr>
      <w:r w:rsidRPr="00702E71">
        <w:rPr>
          <w:rFonts w:cs="Helvetica-Bold"/>
          <w:bCs/>
          <w:lang w:val="sq-AL"/>
        </w:rPr>
        <w:t>Auditues</w:t>
      </w:r>
      <w:r w:rsidR="00E64DFF">
        <w:rPr>
          <w:rFonts w:cs="Helvetica-Bold"/>
          <w:bCs/>
          <w:lang w:val="sq-AL"/>
        </w:rPr>
        <w:t>i</w:t>
      </w:r>
      <w:r w:rsidRPr="00702E71">
        <w:rPr>
          <w:rFonts w:cs="Helvetica-Bold"/>
          <w:bCs/>
          <w:lang w:val="sq-AL"/>
        </w:rPr>
        <w:t xml:space="preserve"> </w:t>
      </w:r>
      <w:r w:rsidR="00762CC8">
        <w:rPr>
          <w:rFonts w:cs="Helvetica-Bold"/>
          <w:bCs/>
          <w:lang w:val="sq-AL"/>
        </w:rPr>
        <w:t xml:space="preserve">vepron si auditues </w:t>
      </w:r>
      <w:r w:rsidR="00762CC8" w:rsidRPr="00702E71">
        <w:rPr>
          <w:rFonts w:cs="Helvetica-Bold"/>
          <w:bCs/>
          <w:lang w:val="sq-AL"/>
        </w:rPr>
        <w:t xml:space="preserve">i jashtëm </w:t>
      </w:r>
      <w:r w:rsidR="00762CC8">
        <w:rPr>
          <w:rFonts w:cs="Helvetica-Bold"/>
          <w:bCs/>
          <w:lang w:val="sq-AL"/>
        </w:rPr>
        <w:t>i</w:t>
      </w:r>
      <w:r w:rsidRPr="00702E71">
        <w:rPr>
          <w:rFonts w:cs="Helvetica-Bold"/>
          <w:bCs/>
          <w:lang w:val="sq-AL"/>
        </w:rPr>
        <w:t xml:space="preserve"> të njëjtës sipërmarrje të investimeve kolektive me ofertë publike </w:t>
      </w:r>
      <w:r w:rsidR="00762CC8">
        <w:rPr>
          <w:rFonts w:cs="Helvetica-Bold"/>
          <w:bCs/>
          <w:lang w:val="sq-AL"/>
        </w:rPr>
        <w:t xml:space="preserve"> jo </w:t>
      </w:r>
      <w:r w:rsidRPr="00702E71">
        <w:rPr>
          <w:rFonts w:cs="Helvetica-Bold"/>
          <w:bCs/>
          <w:lang w:val="sq-AL"/>
        </w:rPr>
        <w:t xml:space="preserve"> më shumë se katër vjet radhazi. </w:t>
      </w:r>
    </w:p>
    <w:p w14:paraId="622A3B76" w14:textId="70F0D5AC" w:rsidR="00FE28A8" w:rsidRPr="00702E71" w:rsidRDefault="00302BEF" w:rsidP="00B22BA1">
      <w:pPr>
        <w:pStyle w:val="ListParagraph"/>
        <w:numPr>
          <w:ilvl w:val="0"/>
          <w:numId w:val="152"/>
        </w:numPr>
        <w:spacing w:line="240" w:lineRule="auto"/>
        <w:ind w:left="397" w:firstLine="357"/>
        <w:rPr>
          <w:rFonts w:cs="Helvetica-Bold"/>
          <w:bCs/>
          <w:lang w:val="sq-AL"/>
        </w:rPr>
      </w:pPr>
      <w:r w:rsidRPr="00702E71">
        <w:rPr>
          <w:rFonts w:cs="Helvetica-Bold"/>
          <w:bCs/>
          <w:lang w:val="sq-AL"/>
        </w:rPr>
        <w:t xml:space="preserve">Raporti i audituesit, përfshirë edhe kualifikimet e mundshme, </w:t>
      </w:r>
      <w:r w:rsidR="00762CC8">
        <w:rPr>
          <w:rFonts w:cs="Helvetica-Bold"/>
          <w:bCs/>
          <w:lang w:val="sq-AL"/>
        </w:rPr>
        <w:t>p</w:t>
      </w:r>
      <w:r w:rsidR="00AB1D09">
        <w:rPr>
          <w:rFonts w:cs="Helvetica-Bold"/>
          <w:bCs/>
          <w:lang w:val="sq-AL"/>
        </w:rPr>
        <w:t>ë</w:t>
      </w:r>
      <w:r w:rsidR="00762CC8">
        <w:rPr>
          <w:rFonts w:cs="Helvetica-Bold"/>
          <w:bCs/>
          <w:lang w:val="sq-AL"/>
        </w:rPr>
        <w:t xml:space="preserve">rfshihet e </w:t>
      </w:r>
      <w:r w:rsidRPr="00702E71">
        <w:rPr>
          <w:rFonts w:cs="Helvetica-Bold"/>
          <w:bCs/>
          <w:lang w:val="sq-AL"/>
        </w:rPr>
        <w:t xml:space="preserve"> plotë në llogaritë dhe raportin vjetor të audituar të sipërmarrjes.</w:t>
      </w:r>
    </w:p>
    <w:p w14:paraId="0938136F" w14:textId="62420C09" w:rsidR="00FE28A8" w:rsidRPr="00702E71" w:rsidRDefault="00302BEF" w:rsidP="00B22BA1">
      <w:pPr>
        <w:pStyle w:val="ListParagraph"/>
        <w:numPr>
          <w:ilvl w:val="0"/>
          <w:numId w:val="152"/>
        </w:numPr>
        <w:spacing w:line="240" w:lineRule="auto"/>
        <w:ind w:left="397" w:firstLine="357"/>
        <w:rPr>
          <w:rFonts w:cs="Helvetica-Bold"/>
          <w:bCs/>
          <w:lang w:val="sq-AL"/>
        </w:rPr>
      </w:pPr>
      <w:r w:rsidRPr="00702E71">
        <w:rPr>
          <w:rFonts w:cs="Helvetica-Bold"/>
          <w:bCs/>
          <w:lang w:val="sq-AL"/>
        </w:rPr>
        <w:t xml:space="preserve">Raporti dhe llogaritë vjetore të sipërmarrjeve investimeve kolektive me ofertë </w:t>
      </w:r>
      <w:r w:rsidR="006430B0" w:rsidRPr="00702E71">
        <w:rPr>
          <w:rFonts w:cs="Helvetica-Bold"/>
          <w:bCs/>
          <w:lang w:val="sq-AL"/>
        </w:rPr>
        <w:t xml:space="preserve">publike </w:t>
      </w:r>
      <w:r w:rsidRPr="00702E71">
        <w:rPr>
          <w:rFonts w:cs="Helvetica-Bold"/>
          <w:bCs/>
          <w:lang w:val="sq-AL"/>
        </w:rPr>
        <w:t>në zbatim të nenit 121</w:t>
      </w:r>
      <w:r w:rsidR="00762CC8">
        <w:rPr>
          <w:rFonts w:cs="Helvetica-Bold"/>
          <w:bCs/>
          <w:lang w:val="sq-AL"/>
        </w:rPr>
        <w:t xml:space="preserve"> t</w:t>
      </w:r>
      <w:r w:rsidR="00AB1D09">
        <w:rPr>
          <w:rFonts w:cs="Helvetica-Bold"/>
          <w:bCs/>
          <w:lang w:val="sq-AL"/>
        </w:rPr>
        <w:t>ë</w:t>
      </w:r>
      <w:r w:rsidR="00762CC8">
        <w:rPr>
          <w:rFonts w:cs="Helvetica-Bold"/>
          <w:bCs/>
          <w:lang w:val="sq-AL"/>
        </w:rPr>
        <w:t xml:space="preserve"> k</w:t>
      </w:r>
      <w:r w:rsidR="00AB1D09">
        <w:rPr>
          <w:rFonts w:cs="Helvetica-Bold"/>
          <w:bCs/>
          <w:lang w:val="sq-AL"/>
        </w:rPr>
        <w:t>ë</w:t>
      </w:r>
      <w:r w:rsidR="00762CC8">
        <w:rPr>
          <w:rFonts w:cs="Helvetica-Bold"/>
          <w:bCs/>
          <w:lang w:val="sq-AL"/>
        </w:rPr>
        <w:t>tij ligji</w:t>
      </w:r>
      <w:r w:rsidRPr="00702E71">
        <w:rPr>
          <w:rFonts w:cs="Helvetica-Bold"/>
          <w:bCs/>
          <w:lang w:val="sq-AL"/>
        </w:rPr>
        <w:t xml:space="preserve"> auditohet nga një auditues i pavarur që përmbush kërkesat e këtij neni.</w:t>
      </w:r>
    </w:p>
    <w:p w14:paraId="474E3C93" w14:textId="453E1114" w:rsidR="00302BEF" w:rsidRPr="00702E71" w:rsidRDefault="00302BEF" w:rsidP="00B22BA1">
      <w:pPr>
        <w:pStyle w:val="ListParagraph"/>
        <w:numPr>
          <w:ilvl w:val="0"/>
          <w:numId w:val="152"/>
        </w:numPr>
        <w:spacing w:line="240" w:lineRule="auto"/>
        <w:ind w:left="397" w:firstLine="357"/>
        <w:rPr>
          <w:rFonts w:cs="Helvetica-Bold"/>
          <w:bCs/>
          <w:lang w:val="sq-AL"/>
        </w:rPr>
      </w:pPr>
      <w:r w:rsidRPr="00702E71">
        <w:rPr>
          <w:rFonts w:cs="Helvetica-Bold"/>
          <w:bCs/>
          <w:lang w:val="sq-AL"/>
        </w:rPr>
        <w:t xml:space="preserve">Audituesi </w:t>
      </w:r>
      <w:r w:rsidR="00762CC8" w:rsidRPr="00702E71">
        <w:rPr>
          <w:rFonts w:cs="Helvetica-Bold"/>
          <w:bCs/>
          <w:lang w:val="sq-AL"/>
        </w:rPr>
        <w:t>njofto</w:t>
      </w:r>
      <w:r w:rsidR="00762CC8">
        <w:rPr>
          <w:rFonts w:cs="Helvetica-Bold"/>
          <w:bCs/>
          <w:lang w:val="sq-AL"/>
        </w:rPr>
        <w:t>n</w:t>
      </w:r>
      <w:r w:rsidR="00762CC8" w:rsidRPr="00702E71">
        <w:rPr>
          <w:rFonts w:cs="Helvetica-Bold"/>
          <w:bCs/>
          <w:lang w:val="sq-AL"/>
        </w:rPr>
        <w:t xml:space="preserve"> me shkrim </w:t>
      </w:r>
      <w:r w:rsidRPr="00702E71">
        <w:rPr>
          <w:rFonts w:cs="Helvetica-Bold"/>
          <w:bCs/>
          <w:lang w:val="sq-AL"/>
        </w:rPr>
        <w:t xml:space="preserve">Autoritetin menjëherë </w:t>
      </w:r>
      <w:r w:rsidR="00B675F1" w:rsidRPr="00702E71">
        <w:rPr>
          <w:rFonts w:cs="Helvetica-Bold"/>
          <w:bCs/>
          <w:lang w:val="sq-AL"/>
        </w:rPr>
        <w:t xml:space="preserve">nëse pas një shqyrtimi të fakteve që </w:t>
      </w:r>
      <w:r w:rsidR="00762CC8" w:rsidRPr="00702E71">
        <w:rPr>
          <w:rFonts w:cs="Helvetica-Bold"/>
          <w:bCs/>
          <w:lang w:val="sq-AL"/>
        </w:rPr>
        <w:t>dispo</w:t>
      </w:r>
      <w:r w:rsidR="00762CC8">
        <w:rPr>
          <w:rFonts w:cs="Helvetica-Bold"/>
          <w:bCs/>
          <w:lang w:val="sq-AL"/>
        </w:rPr>
        <w:t>non</w:t>
      </w:r>
      <w:r w:rsidR="00762CC8" w:rsidRPr="00702E71">
        <w:rPr>
          <w:rFonts w:cs="Helvetica-Bold"/>
          <w:bCs/>
          <w:lang w:val="sq-AL"/>
        </w:rPr>
        <w:t xml:space="preserve"> ose të rrethanave </w:t>
      </w:r>
      <w:r w:rsidR="00B675F1" w:rsidRPr="00702E71">
        <w:rPr>
          <w:rFonts w:cs="Helvetica-Bold"/>
          <w:bCs/>
          <w:lang w:val="sq-AL"/>
        </w:rPr>
        <w:t xml:space="preserve">beson në mënyrë të arsyeshme se shoqëria administruese e sipërmarrjes së investimeve kolektive me ofertë publike </w:t>
      </w:r>
      <w:r w:rsidR="00762CC8">
        <w:rPr>
          <w:rFonts w:cs="Helvetica-Bold"/>
          <w:bCs/>
          <w:lang w:val="sq-AL"/>
        </w:rPr>
        <w:t>ka</w:t>
      </w:r>
      <w:r w:rsidR="00B675F1" w:rsidRPr="00702E71">
        <w:rPr>
          <w:rFonts w:cs="Helvetica-Bold"/>
          <w:bCs/>
          <w:lang w:val="sq-AL"/>
        </w:rPr>
        <w:t xml:space="preserve"> shkelur këtë ligj ose mund të ketë vepruar në kundërshtim me këtë ligj ose me aktin themelues </w:t>
      </w:r>
      <w:r w:rsidRPr="00702E71">
        <w:rPr>
          <w:rFonts w:cs="Helvetica-Bold"/>
          <w:bCs/>
          <w:lang w:val="sq-AL"/>
        </w:rPr>
        <w:t>të sipërmarrjes së investimeve kolektive me ofertë publike</w:t>
      </w:r>
      <w:r w:rsidR="00B675F1" w:rsidRPr="00702E71">
        <w:rPr>
          <w:rFonts w:cs="Helvetica-Bold"/>
          <w:bCs/>
          <w:lang w:val="sq-AL"/>
        </w:rPr>
        <w:t xml:space="preserve"> ose të nënfondit</w:t>
      </w:r>
      <w:r w:rsidRPr="00702E71">
        <w:rPr>
          <w:rFonts w:cs="Helvetica-Bold"/>
          <w:bCs/>
          <w:lang w:val="sq-AL"/>
        </w:rPr>
        <w:t>.</w:t>
      </w:r>
      <w:r w:rsidR="00762CC8">
        <w:rPr>
          <w:rFonts w:cs="Helvetica-Bold"/>
          <w:bCs/>
          <w:lang w:val="sq-AL"/>
        </w:rPr>
        <w:t xml:space="preserve"> </w:t>
      </w:r>
    </w:p>
    <w:p w14:paraId="28456529" w14:textId="77777777" w:rsidR="00FE28A8" w:rsidRPr="00702E71" w:rsidRDefault="00FE28A8" w:rsidP="00D52E7F">
      <w:pPr>
        <w:pStyle w:val="ListParagraph"/>
        <w:ind w:left="1080"/>
        <w:rPr>
          <w:rFonts w:cs="Helvetica-Bold"/>
          <w:bCs/>
          <w:lang w:val="sq-AL"/>
        </w:rPr>
      </w:pPr>
    </w:p>
    <w:p w14:paraId="0946A300" w14:textId="77777777" w:rsidR="009D15D9" w:rsidRDefault="00302BEF" w:rsidP="009D15D9">
      <w:pPr>
        <w:jc w:val="center"/>
        <w:rPr>
          <w:rFonts w:cs="Helvetica-Bold"/>
          <w:b/>
          <w:bCs/>
          <w:lang w:val="sq-AL"/>
        </w:rPr>
      </w:pPr>
      <w:r w:rsidRPr="009D15D9">
        <w:rPr>
          <w:rFonts w:cs="Helvetica-Bold"/>
          <w:b/>
          <w:bCs/>
          <w:lang w:val="sq-AL"/>
        </w:rPr>
        <w:t>Neni 121</w:t>
      </w:r>
    </w:p>
    <w:p w14:paraId="75E7E6F3" w14:textId="7921F624" w:rsidR="00302BEF" w:rsidRPr="009D15D9" w:rsidRDefault="00302BEF" w:rsidP="009D15D9">
      <w:pPr>
        <w:jc w:val="center"/>
        <w:rPr>
          <w:rFonts w:cs="Helvetica-Bold"/>
          <w:b/>
          <w:bCs/>
          <w:lang w:val="sq-AL"/>
        </w:rPr>
      </w:pPr>
      <w:r w:rsidRPr="009D15D9">
        <w:rPr>
          <w:rFonts w:cs="Helvetica-Bold"/>
          <w:b/>
          <w:bCs/>
          <w:lang w:val="sq-AL"/>
        </w:rPr>
        <w:t xml:space="preserve">Raporti dhe llogaritë vjetore </w:t>
      </w:r>
    </w:p>
    <w:p w14:paraId="5C940212" w14:textId="78E36008" w:rsidR="00302BEF" w:rsidRPr="00702E71" w:rsidRDefault="00302BEF" w:rsidP="00B22BA1">
      <w:pPr>
        <w:pStyle w:val="ListParagraph"/>
        <w:numPr>
          <w:ilvl w:val="0"/>
          <w:numId w:val="150"/>
        </w:numPr>
        <w:spacing w:line="240" w:lineRule="auto"/>
        <w:ind w:left="397" w:firstLine="357"/>
        <w:rPr>
          <w:rFonts w:cs="Helvetica-Bold"/>
          <w:bCs/>
          <w:lang w:val="sq-AL"/>
        </w:rPr>
      </w:pPr>
      <w:r w:rsidRPr="00702E71">
        <w:rPr>
          <w:rFonts w:cs="Helvetica-Bold"/>
          <w:bCs/>
          <w:lang w:val="sq-AL"/>
        </w:rPr>
        <w:t xml:space="preserve">Shoqëria administruese, për çdo sipërmarrje të investimeve </w:t>
      </w:r>
      <w:r w:rsidR="006464F1" w:rsidRPr="00702E71">
        <w:rPr>
          <w:rFonts w:cs="Helvetica-Bold"/>
          <w:bCs/>
          <w:lang w:val="sq-AL"/>
        </w:rPr>
        <w:t xml:space="preserve">kolektive </w:t>
      </w:r>
      <w:r w:rsidRPr="00702E71">
        <w:rPr>
          <w:rFonts w:cs="Helvetica-Bold"/>
          <w:bCs/>
          <w:lang w:val="sq-AL"/>
        </w:rPr>
        <w:t xml:space="preserve">me ofertë publike që administron, </w:t>
      </w:r>
      <w:r w:rsidR="00C14260" w:rsidRPr="00702E71">
        <w:rPr>
          <w:rFonts w:cs="Helvetica-Bold"/>
          <w:bCs/>
          <w:lang w:val="sq-AL"/>
        </w:rPr>
        <w:t>harto</w:t>
      </w:r>
      <w:r w:rsidR="00C14260">
        <w:rPr>
          <w:rFonts w:cs="Helvetica-Bold"/>
          <w:bCs/>
          <w:lang w:val="sq-AL"/>
        </w:rPr>
        <w:t>n</w:t>
      </w:r>
      <w:r w:rsidR="00C14260" w:rsidRPr="00702E71">
        <w:rPr>
          <w:rFonts w:cs="Helvetica-Bold"/>
          <w:bCs/>
          <w:lang w:val="sq-AL"/>
        </w:rPr>
        <w:t xml:space="preserve"> </w:t>
      </w:r>
      <w:r w:rsidRPr="00702E71">
        <w:rPr>
          <w:rFonts w:cs="Helvetica-Bold"/>
          <w:bCs/>
          <w:lang w:val="sq-AL"/>
        </w:rPr>
        <w:t>raport</w:t>
      </w:r>
      <w:r w:rsidR="00C14260">
        <w:rPr>
          <w:rFonts w:cs="Helvetica-Bold"/>
          <w:bCs/>
          <w:lang w:val="sq-AL"/>
        </w:rPr>
        <w:t>in</w:t>
      </w:r>
      <w:r w:rsidRPr="00702E71">
        <w:rPr>
          <w:rFonts w:cs="Helvetica-Bold"/>
          <w:bCs/>
          <w:lang w:val="sq-AL"/>
        </w:rPr>
        <w:t xml:space="preserve"> dhe llogaritë vjetore në përputhje me </w:t>
      </w:r>
      <w:r w:rsidR="00F36590" w:rsidRPr="00702E71">
        <w:rPr>
          <w:rFonts w:cs="Helvetica-Bold"/>
          <w:bCs/>
          <w:lang w:val="sq-AL"/>
        </w:rPr>
        <w:t xml:space="preserve">standardet </w:t>
      </w:r>
      <w:r w:rsidR="00F2415F" w:rsidRPr="00702E71">
        <w:rPr>
          <w:rFonts w:cs="Helvetica-Bold"/>
          <w:bCs/>
          <w:lang w:val="sq-AL"/>
        </w:rPr>
        <w:t>kontabël SNRF të pranuara ndërkombëtarisht,</w:t>
      </w:r>
      <w:r w:rsidR="00C14260">
        <w:rPr>
          <w:rFonts w:cs="Helvetica-Bold"/>
          <w:bCs/>
          <w:lang w:val="sq-AL"/>
        </w:rPr>
        <w:t xml:space="preserve"> n</w:t>
      </w:r>
      <w:r w:rsidR="00AB1D09">
        <w:rPr>
          <w:rFonts w:cs="Helvetica-Bold"/>
          <w:bCs/>
          <w:lang w:val="sq-AL"/>
        </w:rPr>
        <w:t>ë</w:t>
      </w:r>
      <w:r w:rsidR="00C14260">
        <w:rPr>
          <w:rFonts w:cs="Helvetica-Bold"/>
          <w:bCs/>
          <w:lang w:val="sq-AL"/>
        </w:rPr>
        <w:t xml:space="preserve"> p</w:t>
      </w:r>
      <w:r w:rsidR="00AB1D09">
        <w:rPr>
          <w:rFonts w:cs="Helvetica-Bold"/>
          <w:bCs/>
          <w:lang w:val="sq-AL"/>
        </w:rPr>
        <w:t>ë</w:t>
      </w:r>
      <w:r w:rsidR="00C14260">
        <w:rPr>
          <w:rFonts w:cs="Helvetica-Bold"/>
          <w:bCs/>
          <w:lang w:val="sq-AL"/>
        </w:rPr>
        <w:t xml:space="preserve">rputhje </w:t>
      </w:r>
      <w:r w:rsidR="00D1561F">
        <w:rPr>
          <w:rFonts w:cs="Helvetica-Bold"/>
          <w:bCs/>
          <w:lang w:val="sq-AL"/>
        </w:rPr>
        <w:t xml:space="preserve"> </w:t>
      </w:r>
      <w:r w:rsidR="00C14260">
        <w:rPr>
          <w:rFonts w:cs="Helvetica-Bold"/>
          <w:bCs/>
          <w:lang w:val="sq-AL"/>
        </w:rPr>
        <w:t xml:space="preserve">me </w:t>
      </w:r>
      <w:r w:rsidR="00F2415F" w:rsidRPr="00702E71">
        <w:rPr>
          <w:rFonts w:cs="Helvetica-Bold"/>
          <w:bCs/>
          <w:lang w:val="sq-AL"/>
        </w:rPr>
        <w:t xml:space="preserve"> </w:t>
      </w:r>
      <w:r w:rsidRPr="00702E71">
        <w:rPr>
          <w:rFonts w:cs="Helvetica-Bold"/>
          <w:bCs/>
          <w:lang w:val="sq-AL"/>
        </w:rPr>
        <w:t xml:space="preserve">kërkesat e këtij ligji dhe me aktet nënligjore të nxjerra në zbatim të </w:t>
      </w:r>
      <w:r w:rsidR="00C14260">
        <w:rPr>
          <w:rFonts w:cs="Helvetica-Bold"/>
          <w:bCs/>
          <w:lang w:val="sq-AL"/>
        </w:rPr>
        <w:t>tij.</w:t>
      </w:r>
    </w:p>
    <w:p w14:paraId="352047E1" w14:textId="7E7E24A5" w:rsidR="00302BEF" w:rsidRPr="00702E71" w:rsidRDefault="00302BEF" w:rsidP="00B22BA1">
      <w:pPr>
        <w:pStyle w:val="ListParagraph"/>
        <w:numPr>
          <w:ilvl w:val="0"/>
          <w:numId w:val="150"/>
        </w:numPr>
        <w:spacing w:line="240" w:lineRule="auto"/>
        <w:ind w:left="397" w:firstLine="357"/>
        <w:rPr>
          <w:rFonts w:cs="Helvetica-Bold"/>
          <w:bCs/>
          <w:lang w:val="sq-AL"/>
        </w:rPr>
      </w:pPr>
      <w:r w:rsidRPr="00702E71">
        <w:rPr>
          <w:rFonts w:cs="Helvetica-Bold"/>
          <w:bCs/>
          <w:lang w:val="sq-AL"/>
        </w:rPr>
        <w:t>Raporti dhe llogaritë vjetore dorëzohen</w:t>
      </w:r>
      <w:r w:rsidR="00C14260">
        <w:rPr>
          <w:rFonts w:cs="Helvetica-Bold"/>
          <w:bCs/>
          <w:lang w:val="sq-AL"/>
        </w:rPr>
        <w:t xml:space="preserve"> n</w:t>
      </w:r>
      <w:r w:rsidR="00AB1D09">
        <w:rPr>
          <w:rFonts w:cs="Helvetica-Bold"/>
          <w:bCs/>
          <w:lang w:val="sq-AL"/>
        </w:rPr>
        <w:t>ë</w:t>
      </w:r>
      <w:r w:rsidRPr="00702E71">
        <w:rPr>
          <w:rFonts w:cs="Helvetica-Bold"/>
          <w:bCs/>
          <w:lang w:val="sq-AL"/>
        </w:rPr>
        <w:t xml:space="preserve"> Autoritet brenda katër muajve pas mbylljes së vitit financiar dhe </w:t>
      </w:r>
      <w:r w:rsidR="004927C9">
        <w:rPr>
          <w:rFonts w:cs="Helvetica-Bold"/>
          <w:bCs/>
          <w:lang w:val="sq-AL"/>
        </w:rPr>
        <w:t>j</w:t>
      </w:r>
      <w:r w:rsidRPr="00702E71">
        <w:rPr>
          <w:rFonts w:cs="Helvetica-Bold"/>
          <w:bCs/>
          <w:lang w:val="sq-AL"/>
        </w:rPr>
        <w:t>u vihen në dispozicion investitorëve pa pagesë sipas kërkesës.</w:t>
      </w:r>
    </w:p>
    <w:p w14:paraId="32724653" w14:textId="5D9143BE" w:rsidR="00302BEF" w:rsidRPr="00702E71" w:rsidRDefault="00302BEF" w:rsidP="00B22BA1">
      <w:pPr>
        <w:pStyle w:val="ListParagraph"/>
        <w:numPr>
          <w:ilvl w:val="0"/>
          <w:numId w:val="150"/>
        </w:numPr>
        <w:spacing w:line="240" w:lineRule="auto"/>
        <w:ind w:left="397" w:firstLine="357"/>
        <w:rPr>
          <w:rFonts w:cs="Helvetica-Bold"/>
          <w:bCs/>
          <w:lang w:val="sq-AL"/>
        </w:rPr>
      </w:pPr>
      <w:r w:rsidRPr="00702E71">
        <w:rPr>
          <w:rFonts w:cs="Helvetica-Bold"/>
          <w:bCs/>
          <w:lang w:val="sq-AL"/>
        </w:rPr>
        <w:t xml:space="preserve">Raporti dhe llogaritë vjetore publikohen jo më vonë se katër muaj pas mbylljes së vitit financiar ose, në rastin e shoqërisë së investimeve me ofertë publike të regjistruar në një treg të rregulluar, brenda një afati më të shkurtër nga fundi i vitit financiar siç kërkohet për </w:t>
      </w:r>
      <w:r w:rsidR="00C14260">
        <w:rPr>
          <w:rFonts w:cs="Helvetica-Bold"/>
          <w:bCs/>
          <w:lang w:val="sq-AL"/>
        </w:rPr>
        <w:t>titujt</w:t>
      </w:r>
      <w:r w:rsidRPr="00702E71">
        <w:rPr>
          <w:rFonts w:cs="Helvetica-Bold"/>
          <w:bCs/>
          <w:lang w:val="sq-AL"/>
        </w:rPr>
        <w:t xml:space="preserve"> që tregtohen në tregjet e rregulluara.</w:t>
      </w:r>
    </w:p>
    <w:p w14:paraId="6500B1D8" w14:textId="77777777" w:rsidR="00C317E5" w:rsidRPr="00702E71" w:rsidRDefault="00C317E5" w:rsidP="00B22BA1">
      <w:pPr>
        <w:pStyle w:val="ListParagraph"/>
        <w:numPr>
          <w:ilvl w:val="0"/>
          <w:numId w:val="150"/>
        </w:numPr>
        <w:spacing w:line="240" w:lineRule="auto"/>
        <w:ind w:left="397" w:firstLine="357"/>
        <w:rPr>
          <w:rFonts w:cs="Helvetica-Bold"/>
          <w:bCs/>
          <w:lang w:val="sq-AL"/>
        </w:rPr>
      </w:pPr>
      <w:r w:rsidRPr="00702E71">
        <w:rPr>
          <w:rFonts w:cs="Helvetica-Bold"/>
          <w:bCs/>
          <w:lang w:val="sq-AL"/>
        </w:rPr>
        <w:lastRenderedPageBreak/>
        <w:t>Raporti dhe llogaritë vjetore të sipërmarrjes së investimeve kolektive me ofertë publike duhet të përmbajnë:</w:t>
      </w:r>
    </w:p>
    <w:p w14:paraId="66B3A78C" w14:textId="4D6B7A42" w:rsidR="00FE28A8" w:rsidRPr="00702E71" w:rsidRDefault="00C14260" w:rsidP="00B22BA1">
      <w:pPr>
        <w:pStyle w:val="ListParagraph"/>
        <w:numPr>
          <w:ilvl w:val="0"/>
          <w:numId w:val="233"/>
        </w:numPr>
        <w:spacing w:line="240" w:lineRule="auto"/>
        <w:ind w:left="397" w:firstLine="357"/>
        <w:rPr>
          <w:rFonts w:cs="Helvetica-Bold"/>
          <w:bCs/>
          <w:lang w:val="sq-AL"/>
        </w:rPr>
      </w:pPr>
      <w:r>
        <w:rPr>
          <w:rFonts w:cs="Helvetica-Bold"/>
          <w:bCs/>
          <w:lang w:val="sq-AL"/>
        </w:rPr>
        <w:t>p</w:t>
      </w:r>
      <w:r w:rsidRPr="00702E71">
        <w:rPr>
          <w:rFonts w:cs="Helvetica-Bold"/>
          <w:bCs/>
          <w:lang w:val="sq-AL"/>
        </w:rPr>
        <w:t xml:space="preserve">asqyrat </w:t>
      </w:r>
      <w:r w:rsidR="00C317E5" w:rsidRPr="00702E71">
        <w:rPr>
          <w:rFonts w:cs="Helvetica-Bold"/>
          <w:bCs/>
          <w:lang w:val="sq-AL"/>
        </w:rPr>
        <w:t xml:space="preserve">financiare vjetore dhe raportin e </w:t>
      </w:r>
      <w:r>
        <w:rPr>
          <w:rFonts w:cs="Helvetica-Bold"/>
          <w:bCs/>
          <w:lang w:val="sq-AL"/>
        </w:rPr>
        <w:t>administrimit</w:t>
      </w:r>
      <w:r w:rsidR="00C317E5" w:rsidRPr="00702E71">
        <w:rPr>
          <w:rFonts w:cs="Helvetica-Bold"/>
          <w:bCs/>
          <w:lang w:val="sq-AL"/>
        </w:rPr>
        <w:t>;</w:t>
      </w:r>
    </w:p>
    <w:p w14:paraId="152F9E46" w14:textId="2AECCB97" w:rsidR="00FE28A8" w:rsidRPr="00702E71" w:rsidRDefault="00AB1D09" w:rsidP="00B22BA1">
      <w:pPr>
        <w:pStyle w:val="ListParagraph"/>
        <w:numPr>
          <w:ilvl w:val="0"/>
          <w:numId w:val="233"/>
        </w:numPr>
        <w:spacing w:after="0" w:line="240" w:lineRule="auto"/>
        <w:ind w:left="403" w:firstLine="357"/>
        <w:rPr>
          <w:rFonts w:cs="Helvetica-Bold"/>
          <w:bCs/>
          <w:lang w:val="sq-AL"/>
        </w:rPr>
      </w:pPr>
      <w:r>
        <w:rPr>
          <w:rFonts w:cs="Helvetica-Bold"/>
          <w:bCs/>
          <w:lang w:val="sq-AL"/>
        </w:rPr>
        <w:t>ç</w:t>
      </w:r>
      <w:r w:rsidR="00C14260" w:rsidRPr="00702E71">
        <w:rPr>
          <w:rFonts w:cs="Helvetica-Bold"/>
          <w:bCs/>
          <w:lang w:val="sq-AL"/>
        </w:rPr>
        <w:t xml:space="preserve">do </w:t>
      </w:r>
      <w:r w:rsidR="00C317E5" w:rsidRPr="00702E71">
        <w:rPr>
          <w:rFonts w:cs="Helvetica-Bold"/>
          <w:bCs/>
          <w:lang w:val="sq-AL"/>
        </w:rPr>
        <w:t xml:space="preserve">ndryshim të </w:t>
      </w:r>
      <w:r w:rsidR="00C14260">
        <w:rPr>
          <w:rFonts w:cs="Helvetica-Bold"/>
          <w:bCs/>
          <w:lang w:val="sq-AL"/>
        </w:rPr>
        <w:t>r</w:t>
      </w:r>
      <w:r>
        <w:rPr>
          <w:rFonts w:cs="Helvetica-Bold"/>
          <w:bCs/>
          <w:lang w:val="sq-AL"/>
        </w:rPr>
        <w:t>ë</w:t>
      </w:r>
      <w:r w:rsidR="00C14260">
        <w:rPr>
          <w:rFonts w:cs="Helvetica-Bold"/>
          <w:bCs/>
          <w:lang w:val="sq-AL"/>
        </w:rPr>
        <w:t>nd</w:t>
      </w:r>
      <w:r>
        <w:rPr>
          <w:rFonts w:cs="Helvetica-Bold"/>
          <w:bCs/>
          <w:lang w:val="sq-AL"/>
        </w:rPr>
        <w:t>ë</w:t>
      </w:r>
      <w:r w:rsidR="00C14260">
        <w:rPr>
          <w:rFonts w:cs="Helvetica-Bold"/>
          <w:bCs/>
          <w:lang w:val="sq-AL"/>
        </w:rPr>
        <w:t>sish</w:t>
      </w:r>
      <w:r>
        <w:rPr>
          <w:rFonts w:cs="Helvetica-Bold"/>
          <w:bCs/>
          <w:lang w:val="sq-AL"/>
        </w:rPr>
        <w:t>ë</w:t>
      </w:r>
      <w:r w:rsidR="00C14260">
        <w:rPr>
          <w:rFonts w:cs="Helvetica-Bold"/>
          <w:bCs/>
          <w:lang w:val="sq-AL"/>
        </w:rPr>
        <w:t>m</w:t>
      </w:r>
      <w:r w:rsidR="00C14260" w:rsidRPr="00702E71">
        <w:rPr>
          <w:rFonts w:cs="Helvetica-Bold"/>
          <w:bCs/>
          <w:lang w:val="sq-AL"/>
        </w:rPr>
        <w:t xml:space="preserve"> </w:t>
      </w:r>
      <w:r w:rsidR="00C14260">
        <w:rPr>
          <w:rFonts w:cs="Helvetica-Bold"/>
          <w:bCs/>
          <w:lang w:val="sq-AL"/>
        </w:rPr>
        <w:t>t</w:t>
      </w:r>
      <w:r>
        <w:rPr>
          <w:rFonts w:cs="Helvetica-Bold"/>
          <w:bCs/>
          <w:lang w:val="sq-AL"/>
        </w:rPr>
        <w:t>ë</w:t>
      </w:r>
      <w:r w:rsidR="00C317E5" w:rsidRPr="00702E71">
        <w:rPr>
          <w:rFonts w:cs="Helvetica-Bold"/>
          <w:bCs/>
          <w:lang w:val="sq-AL"/>
        </w:rPr>
        <w:t xml:space="preserve"> sipërmarrjes gjatë periudhës së raportimit;</w:t>
      </w:r>
    </w:p>
    <w:p w14:paraId="5ED792EF" w14:textId="3EF96CD5" w:rsidR="00FE28A8" w:rsidRPr="00702E71" w:rsidRDefault="00C14260" w:rsidP="00B22BA1">
      <w:pPr>
        <w:pStyle w:val="ListParagraph"/>
        <w:numPr>
          <w:ilvl w:val="0"/>
          <w:numId w:val="233"/>
        </w:numPr>
        <w:spacing w:after="0" w:line="240" w:lineRule="auto"/>
        <w:ind w:left="403" w:firstLine="357"/>
        <w:rPr>
          <w:rFonts w:cs="Helvetica-Bold"/>
          <w:bCs/>
          <w:lang w:val="sq-AL"/>
        </w:rPr>
      </w:pPr>
      <w:r>
        <w:rPr>
          <w:rFonts w:cs="Helvetica-Bold"/>
          <w:bCs/>
          <w:lang w:val="sq-AL"/>
        </w:rPr>
        <w:t>i</w:t>
      </w:r>
      <w:r w:rsidR="00C317E5" w:rsidRPr="00702E71">
        <w:rPr>
          <w:rFonts w:cs="Helvetica-Bold"/>
          <w:bCs/>
          <w:lang w:val="sq-AL"/>
        </w:rPr>
        <w:t xml:space="preserve">nformacione me rëndësi </w:t>
      </w:r>
      <w:r>
        <w:rPr>
          <w:rFonts w:cs="Helvetica-Bold"/>
          <w:bCs/>
          <w:lang w:val="sq-AL"/>
        </w:rPr>
        <w:t>q</w:t>
      </w:r>
      <w:r w:rsidR="00AB1D09">
        <w:rPr>
          <w:rFonts w:cs="Helvetica-Bold"/>
          <w:bCs/>
          <w:lang w:val="sq-AL"/>
        </w:rPr>
        <w:t>ë</w:t>
      </w:r>
      <w:r w:rsidR="00C317E5" w:rsidRPr="00702E71">
        <w:rPr>
          <w:rFonts w:cs="Helvetica-Bold"/>
          <w:bCs/>
          <w:lang w:val="sq-AL"/>
        </w:rPr>
        <w:t xml:space="preserve"> u japin mundësi investitorëve të bëjnë një gjykim të informuar për </w:t>
      </w:r>
      <w:r>
        <w:rPr>
          <w:rFonts w:cs="Helvetica-Bold"/>
          <w:bCs/>
          <w:lang w:val="sq-AL"/>
        </w:rPr>
        <w:t>ecurin</w:t>
      </w:r>
      <w:r w:rsidR="00AB1D09">
        <w:rPr>
          <w:rFonts w:cs="Helvetica-Bold"/>
          <w:bCs/>
          <w:lang w:val="sq-AL"/>
        </w:rPr>
        <w:t>ë</w:t>
      </w:r>
      <w:r>
        <w:rPr>
          <w:rFonts w:cs="Helvetica-Bold"/>
          <w:bCs/>
          <w:lang w:val="sq-AL"/>
        </w:rPr>
        <w:t xml:space="preserve"> e</w:t>
      </w:r>
      <w:r w:rsidR="00C317E5" w:rsidRPr="00702E71">
        <w:rPr>
          <w:rFonts w:cs="Helvetica-Bold"/>
          <w:bCs/>
          <w:lang w:val="sq-AL"/>
        </w:rPr>
        <w:t xml:space="preserve"> veprimtarive të sipërmarrjes dhe të rezultateve të saj;</w:t>
      </w:r>
    </w:p>
    <w:p w14:paraId="0F2CBAD0" w14:textId="4EA366A4" w:rsidR="00FE28A8" w:rsidRPr="0062265A" w:rsidRDefault="0062265A" w:rsidP="008A45A8">
      <w:pPr>
        <w:spacing w:after="0" w:line="240" w:lineRule="auto"/>
        <w:ind w:left="403"/>
        <w:rPr>
          <w:rFonts w:cs="Helvetica-Bold"/>
          <w:bCs/>
          <w:lang w:val="sq-AL"/>
        </w:rPr>
      </w:pPr>
      <w:r>
        <w:rPr>
          <w:rFonts w:cs="Helvetica-Bold"/>
          <w:bCs/>
          <w:lang w:val="sq-AL"/>
        </w:rPr>
        <w:t xml:space="preserve">ç) </w:t>
      </w:r>
      <w:r w:rsidR="00C14260" w:rsidRPr="0062265A">
        <w:rPr>
          <w:rFonts w:cs="Helvetica-Bold"/>
          <w:bCs/>
          <w:lang w:val="sq-AL"/>
        </w:rPr>
        <w:t>r</w:t>
      </w:r>
      <w:r w:rsidR="00C317E5" w:rsidRPr="0062265A">
        <w:rPr>
          <w:rFonts w:cs="Helvetica-Bold"/>
          <w:bCs/>
          <w:lang w:val="sq-AL"/>
        </w:rPr>
        <w:t xml:space="preserve">aportin e audituesit i cili duhet </w:t>
      </w:r>
      <w:r w:rsidR="00C14260" w:rsidRPr="0062265A">
        <w:rPr>
          <w:rFonts w:cs="Helvetica-Bold"/>
          <w:bCs/>
          <w:lang w:val="sq-AL"/>
        </w:rPr>
        <w:t>p</w:t>
      </w:r>
      <w:r w:rsidR="00AB1D09" w:rsidRPr="0062265A">
        <w:rPr>
          <w:rFonts w:cs="Helvetica-Bold"/>
          <w:bCs/>
          <w:lang w:val="sq-AL"/>
        </w:rPr>
        <w:t>ë</w:t>
      </w:r>
      <w:r w:rsidR="00C14260" w:rsidRPr="0062265A">
        <w:rPr>
          <w:rFonts w:cs="Helvetica-Bold"/>
          <w:bCs/>
          <w:lang w:val="sq-AL"/>
        </w:rPr>
        <w:t>rfshihet i</w:t>
      </w:r>
      <w:r w:rsidR="00C317E5" w:rsidRPr="0062265A">
        <w:rPr>
          <w:rFonts w:cs="Helvetica-Bold"/>
          <w:bCs/>
          <w:lang w:val="sq-AL"/>
        </w:rPr>
        <w:t xml:space="preserve"> plotë</w:t>
      </w:r>
      <w:r w:rsidR="00C14260" w:rsidRPr="0062265A">
        <w:rPr>
          <w:rFonts w:cs="Helvetica-Bold"/>
          <w:bCs/>
          <w:lang w:val="sq-AL"/>
        </w:rPr>
        <w:t xml:space="preserve"> </w:t>
      </w:r>
      <w:r w:rsidR="00C317E5" w:rsidRPr="0062265A">
        <w:rPr>
          <w:rFonts w:cs="Helvetica-Bold"/>
          <w:bCs/>
          <w:lang w:val="sq-AL"/>
        </w:rPr>
        <w:t>në raportin vjetor;</w:t>
      </w:r>
    </w:p>
    <w:p w14:paraId="420764D3" w14:textId="2ABCF68A" w:rsidR="00FE28A8" w:rsidRPr="00702E71" w:rsidRDefault="00C317E5" w:rsidP="00B22BA1">
      <w:pPr>
        <w:pStyle w:val="ListParagraph"/>
        <w:numPr>
          <w:ilvl w:val="0"/>
          <w:numId w:val="233"/>
        </w:numPr>
        <w:spacing w:after="0" w:line="240" w:lineRule="auto"/>
        <w:ind w:left="403" w:firstLine="357"/>
        <w:rPr>
          <w:rFonts w:cs="Helvetica-Bold"/>
          <w:bCs/>
          <w:lang w:val="sq-AL"/>
        </w:rPr>
      </w:pPr>
      <w:r w:rsidRPr="00702E71">
        <w:rPr>
          <w:rFonts w:cs="Helvetica-Bold"/>
          <w:bCs/>
          <w:lang w:val="sq-AL"/>
        </w:rPr>
        <w:t xml:space="preserve">vlerën e </w:t>
      </w:r>
      <w:r w:rsidR="00C14260">
        <w:rPr>
          <w:rFonts w:cs="Helvetica-Bold"/>
          <w:bCs/>
          <w:lang w:val="sq-AL"/>
        </w:rPr>
        <w:t>pagave</w:t>
      </w:r>
      <w:r w:rsidRPr="00702E71">
        <w:rPr>
          <w:rFonts w:cs="Helvetica-Bold"/>
          <w:bCs/>
          <w:lang w:val="sq-AL"/>
        </w:rPr>
        <w:t xml:space="preserve">, e ndarë në </w:t>
      </w:r>
      <w:r w:rsidR="00C14260">
        <w:rPr>
          <w:rFonts w:cs="Helvetica-Bold"/>
          <w:bCs/>
          <w:lang w:val="sq-AL"/>
        </w:rPr>
        <w:t xml:space="preserve">paga </w:t>
      </w:r>
      <w:r w:rsidRPr="00702E71">
        <w:rPr>
          <w:rFonts w:cs="Helvetica-Bold"/>
          <w:bCs/>
          <w:lang w:val="sq-AL"/>
        </w:rPr>
        <w:t xml:space="preserve"> fiks</w:t>
      </w:r>
      <w:r w:rsidR="00C14260">
        <w:rPr>
          <w:rFonts w:cs="Helvetica-Bold"/>
          <w:bCs/>
          <w:lang w:val="sq-AL"/>
        </w:rPr>
        <w:t>e</w:t>
      </w:r>
      <w:r w:rsidRPr="00702E71">
        <w:rPr>
          <w:rFonts w:cs="Helvetica-Bold"/>
          <w:bCs/>
          <w:lang w:val="sq-AL"/>
        </w:rPr>
        <w:t xml:space="preserve"> dhe të ndryshueshm</w:t>
      </w:r>
      <w:r w:rsidR="00C14260">
        <w:rPr>
          <w:rFonts w:cs="Helvetica-Bold"/>
          <w:bCs/>
          <w:lang w:val="sq-AL"/>
        </w:rPr>
        <w:t>e</w:t>
      </w:r>
      <w:r w:rsidRPr="00702E71">
        <w:rPr>
          <w:rFonts w:cs="Helvetica-Bold"/>
          <w:bCs/>
          <w:lang w:val="sq-AL"/>
        </w:rPr>
        <w:t>, që u paguan shoqëria administruese punonjësve, dhe numrin e përfituesve dhe, sipas rastit, çdo shumë të paguar drejtpërdrejt nga vetë sipërmarrja, përfshirë ndryshimet në politikën e pagave</w:t>
      </w:r>
      <w:r w:rsidR="00F03D57">
        <w:rPr>
          <w:rFonts w:cs="Helvetica-Bold"/>
          <w:bCs/>
          <w:lang w:val="sq-AL"/>
        </w:rPr>
        <w:t>,</w:t>
      </w:r>
      <w:r w:rsidR="00C14260" w:rsidRPr="00C14260">
        <w:rPr>
          <w:rFonts w:cs="Helvetica-Bold"/>
          <w:bCs/>
          <w:lang w:val="sq-AL"/>
        </w:rPr>
        <w:t xml:space="preserve"> </w:t>
      </w:r>
      <w:r w:rsidR="00C14260">
        <w:rPr>
          <w:rFonts w:cs="Helvetica-Bold"/>
          <w:bCs/>
          <w:lang w:val="sq-AL"/>
        </w:rPr>
        <w:t>s</w:t>
      </w:r>
      <w:r w:rsidR="00F03D57">
        <w:rPr>
          <w:rFonts w:cs="Helvetica-Bold"/>
          <w:bCs/>
          <w:lang w:val="sq-AL"/>
        </w:rPr>
        <w:t>ipas rregullave t</w:t>
      </w:r>
      <w:r w:rsidR="00AB1D09">
        <w:rPr>
          <w:rFonts w:cs="Helvetica-Bold"/>
          <w:bCs/>
          <w:lang w:val="sq-AL"/>
        </w:rPr>
        <w:t>ë</w:t>
      </w:r>
      <w:r w:rsidR="00F03D57">
        <w:rPr>
          <w:rFonts w:cs="Helvetica-Bold"/>
          <w:bCs/>
          <w:lang w:val="sq-AL"/>
        </w:rPr>
        <w:t xml:space="preserve"> miratuara </w:t>
      </w:r>
      <w:r w:rsidR="00C14260" w:rsidRPr="00702E71">
        <w:rPr>
          <w:rFonts w:cs="Helvetica-Bold"/>
          <w:bCs/>
          <w:lang w:val="sq-AL"/>
        </w:rPr>
        <w:t>nga Autoriteti</w:t>
      </w:r>
      <w:r w:rsidRPr="00702E71">
        <w:rPr>
          <w:rFonts w:cs="Helvetica-Bold"/>
          <w:bCs/>
          <w:lang w:val="sq-AL"/>
        </w:rPr>
        <w:t>;</w:t>
      </w:r>
    </w:p>
    <w:p w14:paraId="30B3D363" w14:textId="70F9A35C" w:rsidR="00FE28A8" w:rsidRPr="006B4971" w:rsidRDefault="0062265A" w:rsidP="008A45A8">
      <w:pPr>
        <w:spacing w:after="0" w:line="240" w:lineRule="auto"/>
        <w:ind w:left="403"/>
        <w:rPr>
          <w:rFonts w:cs="Helvetica-Bold"/>
          <w:bCs/>
          <w:lang w:val="sq-AL"/>
        </w:rPr>
      </w:pPr>
      <w:r>
        <w:rPr>
          <w:rFonts w:cs="Helvetica-Bold"/>
          <w:bCs/>
          <w:lang w:val="sq-AL"/>
        </w:rPr>
        <w:t xml:space="preserve">dh)    </w:t>
      </w:r>
      <w:r w:rsidR="00F03D57" w:rsidRPr="0062265A">
        <w:rPr>
          <w:rFonts w:cs="Helvetica-Bold"/>
          <w:bCs/>
          <w:lang w:val="sq-AL"/>
        </w:rPr>
        <w:t>i</w:t>
      </w:r>
      <w:r w:rsidR="00C317E5" w:rsidRPr="0062265A">
        <w:rPr>
          <w:rFonts w:cs="Helvetica-Bold"/>
          <w:bCs/>
          <w:lang w:val="sq-AL"/>
        </w:rPr>
        <w:t xml:space="preserve">nformacionet e kërkuara </w:t>
      </w:r>
      <w:r w:rsidR="00F03D57" w:rsidRPr="0062265A">
        <w:rPr>
          <w:rFonts w:cs="Helvetica-Bold"/>
          <w:bCs/>
          <w:lang w:val="sq-AL"/>
        </w:rPr>
        <w:t>sipas p</w:t>
      </w:r>
      <w:r w:rsidR="00AB1D09" w:rsidRPr="0062265A">
        <w:rPr>
          <w:rFonts w:cs="Helvetica-Bold"/>
          <w:bCs/>
          <w:lang w:val="sq-AL"/>
        </w:rPr>
        <w:t>ë</w:t>
      </w:r>
      <w:r w:rsidR="00F03D57" w:rsidRPr="0062265A">
        <w:rPr>
          <w:rFonts w:cs="Helvetica-Bold"/>
          <w:bCs/>
          <w:lang w:val="sq-AL"/>
        </w:rPr>
        <w:t>rcaktimeve t</w:t>
      </w:r>
      <w:r w:rsidR="00AB1D09" w:rsidRPr="0062265A">
        <w:rPr>
          <w:rFonts w:cs="Helvetica-Bold"/>
          <w:bCs/>
          <w:lang w:val="sq-AL"/>
        </w:rPr>
        <w:t>ë</w:t>
      </w:r>
      <w:r w:rsidR="00F03D57" w:rsidRPr="0062265A">
        <w:rPr>
          <w:rFonts w:cs="Helvetica-Bold"/>
          <w:bCs/>
          <w:lang w:val="sq-AL"/>
        </w:rPr>
        <w:t xml:space="preserve"> </w:t>
      </w:r>
      <w:r w:rsidR="00F03D57" w:rsidRPr="00E967D0">
        <w:rPr>
          <w:rFonts w:cs="Helvetica-Bold"/>
          <w:bCs/>
          <w:lang w:val="sq-AL"/>
        </w:rPr>
        <w:t>Shtojc</w:t>
      </w:r>
      <w:r w:rsidR="00AB1D09" w:rsidRPr="00E967D0">
        <w:rPr>
          <w:rFonts w:cs="Helvetica-Bold"/>
          <w:bCs/>
          <w:lang w:val="sq-AL"/>
        </w:rPr>
        <w:t>ë</w:t>
      </w:r>
      <w:r w:rsidR="00F03D57" w:rsidRPr="00E967D0">
        <w:rPr>
          <w:rFonts w:cs="Helvetica-Bold"/>
          <w:bCs/>
          <w:lang w:val="sq-AL"/>
        </w:rPr>
        <w:t xml:space="preserve">s </w:t>
      </w:r>
      <w:r w:rsidR="00C317E5" w:rsidRPr="00FB78F8">
        <w:rPr>
          <w:rFonts w:cs="Helvetica-Bold"/>
          <w:bCs/>
          <w:lang w:val="sq-AL"/>
        </w:rPr>
        <w:t xml:space="preserve">3 </w:t>
      </w:r>
      <w:r w:rsidR="00F03D57" w:rsidRPr="00FD008E">
        <w:rPr>
          <w:rFonts w:cs="Helvetica-Bold"/>
          <w:bCs/>
          <w:lang w:val="sq-AL"/>
        </w:rPr>
        <w:t>t</w:t>
      </w:r>
      <w:r w:rsidR="00AB1D09" w:rsidRPr="007C15E9">
        <w:rPr>
          <w:rFonts w:cs="Helvetica-Bold"/>
          <w:bCs/>
          <w:lang w:val="sq-AL"/>
        </w:rPr>
        <w:t>ë</w:t>
      </w:r>
      <w:r w:rsidR="00F03D57" w:rsidRPr="007C15E9">
        <w:rPr>
          <w:rFonts w:cs="Helvetica-Bold"/>
          <w:bCs/>
          <w:lang w:val="sq-AL"/>
        </w:rPr>
        <w:t xml:space="preserve"> </w:t>
      </w:r>
      <w:r w:rsidR="00C317E5" w:rsidRPr="006B4971">
        <w:rPr>
          <w:rFonts w:cs="Helvetica-Bold"/>
          <w:bCs/>
          <w:lang w:val="sq-AL"/>
        </w:rPr>
        <w:t>këtij ligji.</w:t>
      </w:r>
    </w:p>
    <w:p w14:paraId="7A492FBE" w14:textId="77777777" w:rsidR="00FE28A8" w:rsidRPr="00702E71" w:rsidRDefault="00FE28A8" w:rsidP="00836147">
      <w:pPr>
        <w:pStyle w:val="ListParagraph"/>
        <w:ind w:left="360"/>
        <w:rPr>
          <w:rFonts w:cs="Helvetica-Bold"/>
          <w:bCs/>
          <w:lang w:val="sq-AL"/>
        </w:rPr>
      </w:pPr>
    </w:p>
    <w:p w14:paraId="64B97CCA" w14:textId="77777777" w:rsidR="00EF0B0A" w:rsidRDefault="00C317E5" w:rsidP="00EF0B0A">
      <w:pPr>
        <w:jc w:val="center"/>
        <w:rPr>
          <w:rFonts w:cs="Helvetica-Bold"/>
          <w:b/>
          <w:bCs/>
          <w:lang w:val="sq-AL"/>
        </w:rPr>
      </w:pPr>
      <w:r w:rsidRPr="00EF0B0A">
        <w:rPr>
          <w:rFonts w:cs="Helvetica-Bold"/>
          <w:b/>
          <w:bCs/>
          <w:lang w:val="sq-AL"/>
        </w:rPr>
        <w:t>Neni 122</w:t>
      </w:r>
    </w:p>
    <w:p w14:paraId="3AF53975" w14:textId="77777777" w:rsidR="00FE28A8" w:rsidRPr="00EF0B0A" w:rsidRDefault="00C317E5" w:rsidP="00EF0B0A">
      <w:pPr>
        <w:jc w:val="center"/>
        <w:rPr>
          <w:rFonts w:cs="Helvetica-Bold"/>
          <w:b/>
          <w:bCs/>
          <w:lang w:val="sq-AL"/>
        </w:rPr>
      </w:pPr>
      <w:r w:rsidRPr="00EF0B0A">
        <w:rPr>
          <w:rFonts w:cs="Helvetica-Bold"/>
          <w:b/>
          <w:bCs/>
          <w:lang w:val="sq-AL"/>
        </w:rPr>
        <w:t>Llogaritë dhe raporti i ndërmjetëm</w:t>
      </w:r>
    </w:p>
    <w:p w14:paraId="6CAA22CE" w14:textId="082858AD" w:rsidR="00C317E5" w:rsidRPr="00702E71" w:rsidRDefault="00C317E5" w:rsidP="00B22BA1">
      <w:pPr>
        <w:pStyle w:val="ListParagraph"/>
        <w:numPr>
          <w:ilvl w:val="0"/>
          <w:numId w:val="151"/>
        </w:numPr>
        <w:spacing w:line="240" w:lineRule="auto"/>
        <w:ind w:left="397" w:firstLine="357"/>
        <w:rPr>
          <w:rFonts w:cs="Helvetica-Bold"/>
          <w:lang w:val="sq-AL"/>
        </w:rPr>
      </w:pPr>
      <w:r w:rsidRPr="00702E71">
        <w:rPr>
          <w:rFonts w:cs="Helvetica-Bold"/>
          <w:lang w:val="sq-AL"/>
        </w:rPr>
        <w:t xml:space="preserve">Shoqëria administruese, për çdo sipërmarrje të investimeve kolektive me ofertë publike që administron, </w:t>
      </w:r>
      <w:r w:rsidR="004927C9" w:rsidRPr="00702E71">
        <w:rPr>
          <w:rFonts w:cs="Helvetica-Bold"/>
          <w:lang w:val="sq-AL"/>
        </w:rPr>
        <w:t>harto</w:t>
      </w:r>
      <w:r w:rsidR="004927C9">
        <w:rPr>
          <w:rFonts w:cs="Helvetica-Bold"/>
          <w:lang w:val="sq-AL"/>
        </w:rPr>
        <w:t>n</w:t>
      </w:r>
      <w:r w:rsidR="004927C9" w:rsidRPr="00702E71">
        <w:rPr>
          <w:rFonts w:cs="Helvetica-Bold"/>
          <w:lang w:val="sq-AL"/>
        </w:rPr>
        <w:t xml:space="preserve"> </w:t>
      </w:r>
      <w:r w:rsidRPr="00702E71">
        <w:rPr>
          <w:rFonts w:cs="Helvetica-Bold"/>
          <w:lang w:val="sq-AL"/>
        </w:rPr>
        <w:t>raport të ndërmjetëm dhe llogaritë e ndërmjetme në përputhje me kërkesat e këtij ligji dhe me aktet nënligjore të nxjerra në zbatim të këtij ligji.</w:t>
      </w:r>
    </w:p>
    <w:p w14:paraId="560628DA" w14:textId="0E0A885E" w:rsidR="00C317E5" w:rsidRPr="00702E71" w:rsidRDefault="00C317E5" w:rsidP="00B22BA1">
      <w:pPr>
        <w:pStyle w:val="ListParagraph"/>
        <w:numPr>
          <w:ilvl w:val="0"/>
          <w:numId w:val="151"/>
        </w:numPr>
        <w:spacing w:line="240" w:lineRule="auto"/>
        <w:ind w:left="397" w:firstLine="357"/>
        <w:rPr>
          <w:rFonts w:cs="Helvetica-Bold"/>
          <w:lang w:val="sq-AL"/>
        </w:rPr>
      </w:pPr>
      <w:r w:rsidRPr="00702E71">
        <w:rPr>
          <w:rFonts w:cs="Helvetica-Bold"/>
          <w:lang w:val="sq-AL"/>
        </w:rPr>
        <w:t xml:space="preserve">Raporti dhe llogaritë e ndërmjetme i dorëzohen Autoritetit brenda dy muajve pas mbylljes së gjashtëmujorit të parë të vitit financiar dhe </w:t>
      </w:r>
      <w:r w:rsidR="004927C9">
        <w:rPr>
          <w:rFonts w:cs="Helvetica-Bold"/>
          <w:lang w:val="sq-AL"/>
        </w:rPr>
        <w:t>j</w:t>
      </w:r>
      <w:r w:rsidRPr="00702E71">
        <w:rPr>
          <w:rFonts w:cs="Helvetica-Bold"/>
          <w:lang w:val="sq-AL"/>
        </w:rPr>
        <w:t>u vihen në dispozicion investitorëve pa pagesë sipas kërkesës.</w:t>
      </w:r>
    </w:p>
    <w:p w14:paraId="455A2250" w14:textId="352E5898" w:rsidR="00C317E5" w:rsidRPr="00702E71" w:rsidRDefault="00C317E5" w:rsidP="00B22BA1">
      <w:pPr>
        <w:pStyle w:val="ListParagraph"/>
        <w:numPr>
          <w:ilvl w:val="0"/>
          <w:numId w:val="151"/>
        </w:numPr>
        <w:spacing w:line="240" w:lineRule="auto"/>
        <w:ind w:left="397" w:firstLine="357"/>
        <w:rPr>
          <w:rFonts w:cs="Helvetica-Bold"/>
          <w:lang w:val="sq-AL"/>
        </w:rPr>
      </w:pPr>
      <w:r w:rsidRPr="00702E71">
        <w:rPr>
          <w:rFonts w:cs="Helvetica-Bold"/>
          <w:lang w:val="sq-AL"/>
        </w:rPr>
        <w:t xml:space="preserve">Raporti i ndërmjetëm dhe llogaritë e ndërmjetme publikohen jo më vonë se dy muaj pas mbylljes së gjashtëmujorit të parë të vitit financiar ose, në rastin e shoqërisë së investimeve me ofertë publike të regjistruar në një treg të rregulluar, brenda një afati më të shkurtër nga fundi i vitit financiar siç kërkohet për </w:t>
      </w:r>
      <w:r w:rsidR="004927C9">
        <w:rPr>
          <w:rFonts w:cs="Helvetica-Bold"/>
          <w:lang w:val="sq-AL"/>
        </w:rPr>
        <w:t>titujt</w:t>
      </w:r>
      <w:r w:rsidRPr="00702E71">
        <w:rPr>
          <w:rFonts w:cs="Helvetica-Bold"/>
          <w:lang w:val="sq-AL"/>
        </w:rPr>
        <w:t xml:space="preserve"> që tregtohen në tregjet e rregulluara.</w:t>
      </w:r>
    </w:p>
    <w:p w14:paraId="2DE33F37" w14:textId="4CF879D5" w:rsidR="00FE28A8" w:rsidRPr="00702E71" w:rsidRDefault="00C317E5" w:rsidP="00B22BA1">
      <w:pPr>
        <w:pStyle w:val="ListParagraph"/>
        <w:numPr>
          <w:ilvl w:val="0"/>
          <w:numId w:val="151"/>
        </w:numPr>
        <w:spacing w:line="240" w:lineRule="auto"/>
        <w:ind w:left="397" w:firstLine="357"/>
        <w:rPr>
          <w:rFonts w:cs="Helvetica-Bold"/>
          <w:lang w:val="sq-AL"/>
        </w:rPr>
      </w:pPr>
      <w:r w:rsidRPr="00702E71">
        <w:rPr>
          <w:rFonts w:cs="Helvetica-Bold"/>
          <w:lang w:val="sq-AL"/>
        </w:rPr>
        <w:t>Raporti dhe llogaritë e ndërmjetme përfshijnë</w:t>
      </w:r>
      <w:r w:rsidR="004927C9">
        <w:rPr>
          <w:rFonts w:cs="Helvetica-Bold"/>
          <w:lang w:val="sq-AL"/>
        </w:rPr>
        <w:t xml:space="preserve"> </w:t>
      </w:r>
      <w:r w:rsidRPr="00702E71">
        <w:rPr>
          <w:rFonts w:cs="Helvetica-Bold"/>
          <w:lang w:val="sq-AL"/>
        </w:rPr>
        <w:t xml:space="preserve">informacionet e parashikuara në seksionet I deri në IV të Shtojcës 3 </w:t>
      </w:r>
      <w:r w:rsidR="004927C9">
        <w:rPr>
          <w:rFonts w:cs="Helvetica-Bold"/>
          <w:lang w:val="sq-AL"/>
        </w:rPr>
        <w:t>t</w:t>
      </w:r>
      <w:r w:rsidR="00AB1D09">
        <w:rPr>
          <w:rFonts w:cs="Helvetica-Bold"/>
          <w:lang w:val="sq-AL"/>
        </w:rPr>
        <w:t>ë</w:t>
      </w:r>
      <w:r w:rsidR="004927C9">
        <w:rPr>
          <w:rFonts w:cs="Helvetica-Bold"/>
          <w:lang w:val="sq-AL"/>
        </w:rPr>
        <w:t xml:space="preserve"> k</w:t>
      </w:r>
      <w:r w:rsidR="00AB1D09">
        <w:rPr>
          <w:rFonts w:cs="Helvetica-Bold"/>
          <w:lang w:val="sq-AL"/>
        </w:rPr>
        <w:t>ë</w:t>
      </w:r>
      <w:r w:rsidR="004927C9">
        <w:rPr>
          <w:rFonts w:cs="Helvetica-Bold"/>
          <w:lang w:val="sq-AL"/>
        </w:rPr>
        <w:t xml:space="preserve">tij ligji, </w:t>
      </w:r>
      <w:r w:rsidRPr="00702E71">
        <w:rPr>
          <w:rFonts w:cs="Helvetica-Bold"/>
          <w:lang w:val="sq-AL"/>
        </w:rPr>
        <w:t xml:space="preserve">të cilat nuk auditohen. Kur sipërmarrja ka paguar ose propozon të paguajë dividend të ndërmjetëm, shifrat </w:t>
      </w:r>
      <w:r w:rsidR="004927C9">
        <w:rPr>
          <w:rFonts w:cs="Helvetica-Bold"/>
          <w:lang w:val="sq-AL"/>
        </w:rPr>
        <w:t>pasqyrojn</w:t>
      </w:r>
      <w:r w:rsidR="00AB1D09">
        <w:rPr>
          <w:rFonts w:cs="Helvetica-Bold"/>
          <w:lang w:val="sq-AL"/>
        </w:rPr>
        <w:t>ë</w:t>
      </w:r>
      <w:r w:rsidR="004927C9">
        <w:rPr>
          <w:rFonts w:cs="Helvetica-Bold"/>
          <w:lang w:val="sq-AL"/>
        </w:rPr>
        <w:t xml:space="preserve"> gjithashtu edhe</w:t>
      </w:r>
      <w:r w:rsidRPr="00702E71">
        <w:rPr>
          <w:rFonts w:cs="Helvetica-Bold"/>
          <w:lang w:val="sq-AL"/>
        </w:rPr>
        <w:t xml:space="preserve"> rezultatet pas tatimit për gjashtëmujorin në fjalë dhe dividendin e ndërmjetëm të paguar ose të propozuar.</w:t>
      </w:r>
    </w:p>
    <w:p w14:paraId="37018642" w14:textId="77777777" w:rsidR="002108D5" w:rsidRDefault="002108D5" w:rsidP="00C317E5">
      <w:pPr>
        <w:pStyle w:val="Heading2"/>
        <w:rPr>
          <w:lang w:val="sq-AL"/>
        </w:rPr>
      </w:pPr>
    </w:p>
    <w:p w14:paraId="5E327E5C" w14:textId="77777777" w:rsidR="00C317E5" w:rsidRPr="00702E71" w:rsidRDefault="00C317E5" w:rsidP="00C317E5">
      <w:pPr>
        <w:pStyle w:val="Heading2"/>
        <w:rPr>
          <w:lang w:val="sq-AL"/>
        </w:rPr>
      </w:pPr>
      <w:r w:rsidRPr="00702E71">
        <w:rPr>
          <w:lang w:val="sq-AL"/>
        </w:rPr>
        <w:t>SEKSIONI 9</w:t>
      </w:r>
    </w:p>
    <w:p w14:paraId="52267ED8" w14:textId="77777777" w:rsidR="00FE28A8" w:rsidRPr="00702E71" w:rsidRDefault="00C317E5" w:rsidP="00C317E5">
      <w:pPr>
        <w:pStyle w:val="Heading2"/>
        <w:rPr>
          <w:lang w:val="sq-AL"/>
        </w:rPr>
      </w:pPr>
      <w:r w:rsidRPr="00702E71">
        <w:rPr>
          <w:lang w:val="sq-AL"/>
        </w:rPr>
        <w:t>INFORMIMI I INVESTITORËVE</w:t>
      </w:r>
    </w:p>
    <w:p w14:paraId="29DCF2C5" w14:textId="77777777" w:rsidR="00FE28A8" w:rsidRPr="00702E71" w:rsidRDefault="00FE28A8" w:rsidP="00D52E7F"/>
    <w:p w14:paraId="1C5A424A" w14:textId="77777777" w:rsidR="00164E2B" w:rsidRDefault="00C317E5" w:rsidP="00164E2B">
      <w:pPr>
        <w:jc w:val="center"/>
        <w:rPr>
          <w:rFonts w:cs="Helvetica-Bold"/>
          <w:b/>
          <w:bCs/>
          <w:lang w:val="sq-AL"/>
        </w:rPr>
      </w:pPr>
      <w:bookmarkStart w:id="55" w:name="_Toc501284382"/>
      <w:r w:rsidRPr="00164E2B">
        <w:rPr>
          <w:rFonts w:cs="Helvetica-Bold"/>
          <w:b/>
          <w:bCs/>
          <w:lang w:val="sq-AL"/>
        </w:rPr>
        <w:lastRenderedPageBreak/>
        <w:t>Neni 123</w:t>
      </w:r>
    </w:p>
    <w:p w14:paraId="4DADD8BD" w14:textId="77777777" w:rsidR="00FE28A8" w:rsidRPr="00164E2B" w:rsidRDefault="00C317E5" w:rsidP="00164E2B">
      <w:pPr>
        <w:jc w:val="center"/>
        <w:rPr>
          <w:rFonts w:cs="Helvetica-Bold"/>
          <w:b/>
          <w:bCs/>
        </w:rPr>
      </w:pPr>
      <w:r w:rsidRPr="00164E2B">
        <w:rPr>
          <w:rFonts w:cs="Helvetica-Bold"/>
          <w:b/>
          <w:bCs/>
          <w:lang w:val="sq-AL"/>
        </w:rPr>
        <w:t>Informimi i detyrueshëm</w:t>
      </w:r>
    </w:p>
    <w:p w14:paraId="2160ABEB" w14:textId="455881E2" w:rsidR="00FE28A8" w:rsidRPr="00702E71" w:rsidRDefault="00C317E5" w:rsidP="00B22BA1">
      <w:pPr>
        <w:pStyle w:val="ListParagraph"/>
        <w:numPr>
          <w:ilvl w:val="0"/>
          <w:numId w:val="157"/>
        </w:numPr>
        <w:spacing w:line="240" w:lineRule="auto"/>
        <w:ind w:left="397" w:firstLine="357"/>
        <w:rPr>
          <w:rFonts w:cs="Helvetica-Bold"/>
          <w:bCs/>
        </w:rPr>
      </w:pPr>
      <w:r w:rsidRPr="00702E71">
        <w:rPr>
          <w:rFonts w:cs="Helvetica-Bold"/>
          <w:bCs/>
          <w:lang w:val="sq-AL"/>
        </w:rPr>
        <w:t xml:space="preserve">Dhënia e detyrueshme e informacioneve në bazë të këtij neni bëhet në gjuhën shqipe, </w:t>
      </w:r>
      <w:r w:rsidR="009F53C6">
        <w:rPr>
          <w:rFonts w:cs="Helvetica-Bold"/>
          <w:bCs/>
          <w:lang w:val="sq-AL"/>
        </w:rPr>
        <w:t xml:space="preserve">përveç rastit ku parashikohet  nga rregullat e miratuara nga </w:t>
      </w:r>
      <w:r w:rsidR="00B44030">
        <w:rPr>
          <w:rFonts w:cs="Helvetica-Bold"/>
          <w:bCs/>
          <w:lang w:val="sq-AL"/>
        </w:rPr>
        <w:t xml:space="preserve"> Autoriteti.</w:t>
      </w:r>
    </w:p>
    <w:p w14:paraId="14B0275F" w14:textId="77777777" w:rsidR="00FE28A8" w:rsidRPr="00702E71" w:rsidRDefault="00C317E5" w:rsidP="00B22BA1">
      <w:pPr>
        <w:pStyle w:val="ListParagraph"/>
        <w:numPr>
          <w:ilvl w:val="0"/>
          <w:numId w:val="157"/>
        </w:numPr>
        <w:spacing w:line="240" w:lineRule="auto"/>
        <w:ind w:left="397" w:firstLine="357"/>
        <w:rPr>
          <w:rFonts w:cs="Helvetica-Bold"/>
          <w:bCs/>
        </w:rPr>
      </w:pPr>
      <w:r w:rsidRPr="00702E71">
        <w:rPr>
          <w:rFonts w:cs="Helvetica-Bold"/>
          <w:bCs/>
          <w:lang w:val="sq-AL"/>
        </w:rPr>
        <w:t>Shoqëria administruese e sipërmarrjes së investimeve kolektive me ofertë publike vendos në dispozicion prospektin aktual SIK, dokumentin me informacione kryesore për investitorin dhe raportet dhe llogaritë më të fundit vjetore dhe të ndërmjetme sipas kërkesës dhe pa pagesë</w:t>
      </w:r>
      <w:r w:rsidR="00603149" w:rsidRPr="00702E71">
        <w:rPr>
          <w:rFonts w:cs="Helvetica-Bold"/>
          <w:bCs/>
          <w:lang w:val="sq-AL"/>
        </w:rPr>
        <w:t>, për secilën sipërmarrje të veçantë të investimeve kolektive me ofertë publike dhe për secilin nënfond të sipërmarrjes ombrellë të investimeve kolektive me ofertë publike që ka në administrim</w:t>
      </w:r>
      <w:r w:rsidRPr="00702E71">
        <w:rPr>
          <w:rFonts w:cs="Helvetica-Bold"/>
          <w:bCs/>
          <w:lang w:val="sq-AL"/>
        </w:rPr>
        <w:t>.</w:t>
      </w:r>
    </w:p>
    <w:p w14:paraId="44E3288D" w14:textId="3D2C3348" w:rsidR="00FE28A8" w:rsidRPr="00702E71" w:rsidRDefault="009A0E82" w:rsidP="00B22BA1">
      <w:pPr>
        <w:pStyle w:val="ListParagraph"/>
        <w:numPr>
          <w:ilvl w:val="0"/>
          <w:numId w:val="157"/>
        </w:numPr>
        <w:spacing w:line="240" w:lineRule="auto"/>
        <w:ind w:left="397" w:firstLine="357"/>
        <w:rPr>
          <w:rFonts w:cs="Helvetica-Bold"/>
          <w:bCs/>
          <w:lang w:val="sq-AL"/>
        </w:rPr>
      </w:pPr>
      <w:r w:rsidRPr="009A0E82">
        <w:rPr>
          <w:rFonts w:cs="Helvetica-Bold"/>
          <w:bCs/>
          <w:lang w:val="sq-AL"/>
        </w:rPr>
        <w:t xml:space="preserve">Prospekti SIK dhe dokumenti me informacionin kryesor për investitorin </w:t>
      </w:r>
      <w:r w:rsidR="002D345F">
        <w:rPr>
          <w:rFonts w:cs="Helvetica-Bold"/>
          <w:bCs/>
          <w:lang w:val="sq-AL"/>
        </w:rPr>
        <w:t>n</w:t>
      </w:r>
      <w:r w:rsidR="00AB1D09">
        <w:rPr>
          <w:rFonts w:cs="Helvetica-Bold"/>
          <w:bCs/>
          <w:lang w:val="sq-AL"/>
        </w:rPr>
        <w:t>ë</w:t>
      </w:r>
      <w:r w:rsidR="002D345F">
        <w:rPr>
          <w:rFonts w:cs="Helvetica-Bold"/>
          <w:bCs/>
          <w:lang w:val="sq-AL"/>
        </w:rPr>
        <w:t xml:space="preserve"> lidhje me </w:t>
      </w:r>
      <w:r w:rsidRPr="009A0E82">
        <w:rPr>
          <w:rFonts w:cs="Helvetica-Bold"/>
          <w:bCs/>
          <w:lang w:val="sq-AL"/>
        </w:rPr>
        <w:t xml:space="preserve">çdo sipërmarrje të veçantë të investimeve kolektive me ofertë publike dhe çdo nënfond </w:t>
      </w:r>
      <w:r w:rsidR="003B1568">
        <w:rPr>
          <w:rFonts w:cs="Helvetica-Bold"/>
          <w:bCs/>
          <w:lang w:val="sq-AL"/>
        </w:rPr>
        <w:t>i vihet n</w:t>
      </w:r>
      <w:r w:rsidR="00AB1D09">
        <w:rPr>
          <w:rFonts w:cs="Helvetica-Bold"/>
          <w:bCs/>
          <w:lang w:val="sq-AL"/>
        </w:rPr>
        <w:t>ë</w:t>
      </w:r>
      <w:r w:rsidR="003B1568">
        <w:rPr>
          <w:rFonts w:cs="Helvetica-Bold"/>
          <w:bCs/>
          <w:lang w:val="sq-AL"/>
        </w:rPr>
        <w:t xml:space="preserve"> dispozicion </w:t>
      </w:r>
      <w:r w:rsidR="003B1568" w:rsidRPr="009A0E82">
        <w:rPr>
          <w:rFonts w:cs="Helvetica-Bold"/>
          <w:bCs/>
          <w:lang w:val="sq-AL"/>
        </w:rPr>
        <w:t xml:space="preserve">investitorit </w:t>
      </w:r>
      <w:r w:rsidRPr="009A0E82">
        <w:rPr>
          <w:rFonts w:cs="Helvetica-Bold"/>
          <w:bCs/>
          <w:lang w:val="sq-AL"/>
        </w:rPr>
        <w:t>pa pagesë</w:t>
      </w:r>
      <w:r w:rsidR="003B1568">
        <w:rPr>
          <w:rFonts w:cs="Helvetica-Bold"/>
          <w:bCs/>
          <w:lang w:val="sq-AL"/>
        </w:rPr>
        <w:t xml:space="preserve">, </w:t>
      </w:r>
      <w:r w:rsidRPr="009A0E82">
        <w:rPr>
          <w:rFonts w:cs="Helvetica-Bold"/>
          <w:bCs/>
          <w:lang w:val="sq-AL"/>
        </w:rPr>
        <w:t xml:space="preserve">në formë të shtypur në letër përpara </w:t>
      </w:r>
      <w:r w:rsidR="003B1568" w:rsidRPr="009A0E82">
        <w:rPr>
          <w:rFonts w:cs="Helvetica-Bold"/>
          <w:bCs/>
          <w:lang w:val="sq-AL"/>
        </w:rPr>
        <w:t>nënshkr</w:t>
      </w:r>
      <w:r w:rsidR="003B1568">
        <w:rPr>
          <w:rFonts w:cs="Helvetica-Bold"/>
          <w:bCs/>
          <w:lang w:val="sq-AL"/>
        </w:rPr>
        <w:t>imit t</w:t>
      </w:r>
      <w:r w:rsidR="00AB1D09">
        <w:rPr>
          <w:rFonts w:cs="Helvetica-Bold"/>
          <w:bCs/>
          <w:lang w:val="sq-AL"/>
        </w:rPr>
        <w:t>ë</w:t>
      </w:r>
      <w:r w:rsidR="003B1568">
        <w:rPr>
          <w:rFonts w:cs="Helvetica-Bold"/>
          <w:bCs/>
          <w:lang w:val="sq-AL"/>
        </w:rPr>
        <w:t xml:space="preserve"> </w:t>
      </w:r>
      <w:r w:rsidR="003B1568" w:rsidRPr="009A0E82">
        <w:rPr>
          <w:rFonts w:cs="Helvetica-Bold"/>
          <w:bCs/>
          <w:lang w:val="sq-AL"/>
        </w:rPr>
        <w:t xml:space="preserve"> </w:t>
      </w:r>
      <w:r w:rsidRPr="009A0E82">
        <w:rPr>
          <w:rFonts w:cs="Helvetica-Bold"/>
          <w:bCs/>
          <w:lang w:val="sq-AL"/>
        </w:rPr>
        <w:t>aksione</w:t>
      </w:r>
      <w:r w:rsidR="003B1568">
        <w:rPr>
          <w:rFonts w:cs="Helvetica-Bold"/>
          <w:bCs/>
          <w:lang w:val="sq-AL"/>
        </w:rPr>
        <w:t>ve</w:t>
      </w:r>
      <w:r w:rsidRPr="009A0E82">
        <w:rPr>
          <w:rFonts w:cs="Helvetica-Bold"/>
          <w:bCs/>
          <w:lang w:val="sq-AL"/>
        </w:rPr>
        <w:t xml:space="preserve"> ose kuota</w:t>
      </w:r>
      <w:r w:rsidR="003B1568">
        <w:rPr>
          <w:rFonts w:cs="Helvetica-Bold"/>
          <w:bCs/>
          <w:lang w:val="sq-AL"/>
        </w:rPr>
        <w:t>ve</w:t>
      </w:r>
      <w:r w:rsidRPr="009A0E82">
        <w:rPr>
          <w:rFonts w:cs="Helvetica-Bold"/>
          <w:bCs/>
          <w:lang w:val="sq-AL"/>
        </w:rPr>
        <w:t xml:space="preserve"> të sipërmarrjes së investimeve kolektive me ofertë publike ose të nënfondit dhe sipas kërkesës, </w:t>
      </w:r>
      <w:r w:rsidR="003B1568">
        <w:rPr>
          <w:rFonts w:cs="Helvetica-Bold"/>
          <w:bCs/>
          <w:lang w:val="sq-AL"/>
        </w:rPr>
        <w:t xml:space="preserve">i </w:t>
      </w:r>
      <w:r w:rsidR="002D345F">
        <w:rPr>
          <w:rFonts w:cs="Helvetica-Bold"/>
          <w:bCs/>
          <w:lang w:val="sq-AL"/>
        </w:rPr>
        <w:t>mund</w:t>
      </w:r>
      <w:r w:rsidR="00AB1D09">
        <w:rPr>
          <w:rFonts w:cs="Helvetica-Bold"/>
          <w:bCs/>
          <w:lang w:val="sq-AL"/>
        </w:rPr>
        <w:t>ë</w:t>
      </w:r>
      <w:r w:rsidR="002D345F">
        <w:rPr>
          <w:rFonts w:cs="Helvetica-Bold"/>
          <w:bCs/>
          <w:lang w:val="sq-AL"/>
        </w:rPr>
        <w:t xml:space="preserve">sohet </w:t>
      </w:r>
      <w:r w:rsidR="003B1568">
        <w:rPr>
          <w:rFonts w:cs="Helvetica-Bold"/>
          <w:bCs/>
          <w:lang w:val="sq-AL"/>
        </w:rPr>
        <w:t xml:space="preserve">edhe </w:t>
      </w:r>
      <w:r w:rsidRPr="009A0E82">
        <w:rPr>
          <w:rFonts w:cs="Helvetica-Bold"/>
          <w:bCs/>
          <w:lang w:val="sq-AL"/>
        </w:rPr>
        <w:t xml:space="preserve">në format elektronik </w:t>
      </w:r>
      <w:r w:rsidR="003B1568">
        <w:rPr>
          <w:rFonts w:cs="Helvetica-Bold"/>
          <w:bCs/>
          <w:lang w:val="sq-AL"/>
        </w:rPr>
        <w:t>n</w:t>
      </w:r>
      <w:r w:rsidR="00AB1D09">
        <w:rPr>
          <w:rFonts w:cs="Helvetica-Bold"/>
          <w:bCs/>
          <w:lang w:val="sq-AL"/>
        </w:rPr>
        <w:t>ë</w:t>
      </w:r>
      <w:r w:rsidR="003B1568">
        <w:rPr>
          <w:rFonts w:cs="Helvetica-Bold"/>
          <w:bCs/>
          <w:lang w:val="sq-AL"/>
        </w:rPr>
        <w:t>p</w:t>
      </w:r>
      <w:r w:rsidR="00AB1D09">
        <w:rPr>
          <w:rFonts w:cs="Helvetica-Bold"/>
          <w:bCs/>
          <w:lang w:val="sq-AL"/>
        </w:rPr>
        <w:t>ë</w:t>
      </w:r>
      <w:r w:rsidR="003B1568">
        <w:rPr>
          <w:rFonts w:cs="Helvetica-Bold"/>
          <w:bCs/>
          <w:lang w:val="sq-AL"/>
        </w:rPr>
        <w:t>rmjet nj</w:t>
      </w:r>
      <w:r w:rsidR="00AB1D09">
        <w:rPr>
          <w:rFonts w:cs="Helvetica-Bold"/>
          <w:bCs/>
          <w:lang w:val="sq-AL"/>
        </w:rPr>
        <w:t>ë</w:t>
      </w:r>
      <w:r w:rsidR="003B1568">
        <w:rPr>
          <w:rFonts w:cs="Helvetica-Bold"/>
          <w:bCs/>
          <w:lang w:val="sq-AL"/>
        </w:rPr>
        <w:t xml:space="preserve"> </w:t>
      </w:r>
      <w:r w:rsidRPr="009A0E82">
        <w:rPr>
          <w:rFonts w:cs="Helvetica-Bold"/>
          <w:bCs/>
          <w:lang w:val="sq-AL"/>
        </w:rPr>
        <w:t>mjeti</w:t>
      </w:r>
      <w:r w:rsidR="003B1568">
        <w:rPr>
          <w:rFonts w:cs="Helvetica-Bold"/>
          <w:bCs/>
          <w:lang w:val="sq-AL"/>
        </w:rPr>
        <w:t xml:space="preserve"> t</w:t>
      </w:r>
      <w:r w:rsidR="00AB1D09">
        <w:rPr>
          <w:rFonts w:cs="Helvetica-Bold"/>
          <w:bCs/>
          <w:lang w:val="sq-AL"/>
        </w:rPr>
        <w:t>ë</w:t>
      </w:r>
      <w:r w:rsidR="003B1568">
        <w:rPr>
          <w:rFonts w:cs="Helvetica-Bold"/>
          <w:bCs/>
          <w:lang w:val="sq-AL"/>
        </w:rPr>
        <w:t xml:space="preserve"> </w:t>
      </w:r>
      <w:r w:rsidRPr="009A0E82">
        <w:rPr>
          <w:rFonts w:cs="Helvetica-Bold"/>
          <w:bCs/>
          <w:lang w:val="sq-AL"/>
        </w:rPr>
        <w:t xml:space="preserve"> qëndrueshëm komunikimi. Prospekti SIK dhe dokumenti me informacionin kryesor për investitorin i përditësuar i çdo sipërmarrjeje të investimeve kolektive me pjesëmarrje të hapur dhe me intervale me ofertë publike dhe i çdo nënfondi gjithashtu </w:t>
      </w:r>
      <w:r w:rsidR="003B1568">
        <w:rPr>
          <w:rFonts w:cs="Helvetica-Bold"/>
          <w:bCs/>
          <w:lang w:val="sq-AL"/>
        </w:rPr>
        <w:t xml:space="preserve">vendoset </w:t>
      </w:r>
      <w:r w:rsidRPr="009A0E82">
        <w:rPr>
          <w:rFonts w:cs="Helvetica-Bold"/>
          <w:bCs/>
          <w:lang w:val="sq-AL"/>
        </w:rPr>
        <w:t xml:space="preserve"> për t’u shkarkuar </w:t>
      </w:r>
      <w:r w:rsidR="003B1568">
        <w:rPr>
          <w:rFonts w:cs="Helvetica-Bold"/>
          <w:bCs/>
          <w:lang w:val="sq-AL"/>
        </w:rPr>
        <w:t xml:space="preserve">edhe </w:t>
      </w:r>
      <w:r w:rsidRPr="009A0E82">
        <w:rPr>
          <w:rFonts w:cs="Helvetica-Bold"/>
          <w:bCs/>
          <w:lang w:val="sq-AL"/>
        </w:rPr>
        <w:t xml:space="preserve">në faqen në internet të shoqërisë administruese.   </w:t>
      </w:r>
    </w:p>
    <w:p w14:paraId="5997762C" w14:textId="3B0F82C7" w:rsidR="00FE28A8" w:rsidRPr="00702E71" w:rsidRDefault="003F5CEE" w:rsidP="00B22BA1">
      <w:pPr>
        <w:pStyle w:val="ListParagraph"/>
        <w:numPr>
          <w:ilvl w:val="0"/>
          <w:numId w:val="157"/>
        </w:numPr>
        <w:spacing w:line="240" w:lineRule="auto"/>
        <w:ind w:left="397" w:firstLine="357"/>
        <w:rPr>
          <w:rFonts w:cs="Helvetica-Bold"/>
          <w:bCs/>
          <w:lang w:val="sq-AL"/>
        </w:rPr>
      </w:pPr>
      <w:r w:rsidRPr="00702E71">
        <w:rPr>
          <w:rFonts w:cs="Helvetica-Bold"/>
          <w:bCs/>
          <w:lang w:val="sq-AL"/>
        </w:rPr>
        <w:t xml:space="preserve">Shoqëria administruese </w:t>
      </w:r>
      <w:r w:rsidR="003B1568">
        <w:rPr>
          <w:rFonts w:cs="Helvetica-Bold"/>
          <w:bCs/>
          <w:lang w:val="sq-AL"/>
        </w:rPr>
        <w:t>mund</w:t>
      </w:r>
      <w:r w:rsidR="00AB1D09">
        <w:rPr>
          <w:rFonts w:cs="Helvetica-Bold"/>
          <w:bCs/>
          <w:lang w:val="sq-AL"/>
        </w:rPr>
        <w:t>ë</w:t>
      </w:r>
      <w:r w:rsidR="003B1568">
        <w:rPr>
          <w:rFonts w:cs="Helvetica-Bold"/>
          <w:bCs/>
          <w:lang w:val="sq-AL"/>
        </w:rPr>
        <w:t>son</w:t>
      </w:r>
      <w:r w:rsidRPr="00702E71">
        <w:rPr>
          <w:rFonts w:cs="Helvetica-Bold"/>
          <w:bCs/>
          <w:lang w:val="sq-AL"/>
        </w:rPr>
        <w:t xml:space="preserve"> raportet dhe llogaritë më të fundit vjetore dhe të ndërmjetme</w:t>
      </w:r>
      <w:r w:rsidR="003B1568">
        <w:rPr>
          <w:rFonts w:cs="Helvetica-Bold"/>
          <w:bCs/>
          <w:lang w:val="sq-AL"/>
        </w:rPr>
        <w:t xml:space="preserve"> sipas m</w:t>
      </w:r>
      <w:r w:rsidR="00AB1D09">
        <w:rPr>
          <w:rFonts w:cs="Helvetica-Bold"/>
          <w:bCs/>
          <w:lang w:val="sq-AL"/>
        </w:rPr>
        <w:t>ë</w:t>
      </w:r>
      <w:r w:rsidR="003B1568">
        <w:rPr>
          <w:rFonts w:cs="Helvetica-Bold"/>
          <w:bCs/>
          <w:lang w:val="sq-AL"/>
        </w:rPr>
        <w:t>nyr</w:t>
      </w:r>
      <w:r w:rsidR="00AB1D09">
        <w:rPr>
          <w:rFonts w:cs="Helvetica-Bold"/>
          <w:bCs/>
          <w:lang w:val="sq-AL"/>
        </w:rPr>
        <w:t>ë</w:t>
      </w:r>
      <w:r w:rsidR="003B1568">
        <w:rPr>
          <w:rFonts w:cs="Helvetica-Bold"/>
          <w:bCs/>
          <w:lang w:val="sq-AL"/>
        </w:rPr>
        <w:t>s s</w:t>
      </w:r>
      <w:r w:rsidR="00AB1D09">
        <w:rPr>
          <w:rFonts w:cs="Helvetica-Bold"/>
          <w:bCs/>
          <w:lang w:val="sq-AL"/>
        </w:rPr>
        <w:t>ë</w:t>
      </w:r>
      <w:r w:rsidR="003B1568">
        <w:rPr>
          <w:rFonts w:cs="Helvetica-Bold"/>
          <w:bCs/>
          <w:lang w:val="sq-AL"/>
        </w:rPr>
        <w:t xml:space="preserve"> parashikauar n</w:t>
      </w:r>
      <w:r w:rsidR="00AB1D09">
        <w:rPr>
          <w:rFonts w:cs="Helvetica-Bold"/>
          <w:bCs/>
          <w:lang w:val="sq-AL"/>
        </w:rPr>
        <w:t>ë</w:t>
      </w:r>
      <w:r w:rsidR="003B1568">
        <w:rPr>
          <w:rFonts w:cs="Helvetica-Bold"/>
          <w:bCs/>
          <w:lang w:val="sq-AL"/>
        </w:rPr>
        <w:t xml:space="preserve"> </w:t>
      </w:r>
      <w:r w:rsidRPr="00702E71">
        <w:rPr>
          <w:rFonts w:cs="Helvetica-Bold"/>
          <w:bCs/>
          <w:lang w:val="sq-AL"/>
        </w:rPr>
        <w:t xml:space="preserve">prospektin SIK dhe në dokumentin </w:t>
      </w:r>
      <w:r w:rsidR="0069779B" w:rsidRPr="00702E71">
        <w:rPr>
          <w:rFonts w:cs="Helvetica-Bold"/>
          <w:bCs/>
          <w:lang w:val="sq-AL"/>
        </w:rPr>
        <w:t>me informacionin kryesor për investitorin</w:t>
      </w:r>
      <w:r w:rsidRPr="00702E71">
        <w:rPr>
          <w:rFonts w:cs="Helvetica-Bold"/>
          <w:bCs/>
          <w:lang w:val="sq-AL"/>
        </w:rPr>
        <w:t xml:space="preserve"> dhe </w:t>
      </w:r>
      <w:r w:rsidR="003B1568">
        <w:rPr>
          <w:rFonts w:cs="Helvetica-Bold"/>
          <w:bCs/>
          <w:lang w:val="sq-AL"/>
        </w:rPr>
        <w:t>n</w:t>
      </w:r>
      <w:r w:rsidR="00AB1D09">
        <w:rPr>
          <w:rFonts w:cs="Helvetica-Bold"/>
          <w:bCs/>
          <w:lang w:val="sq-AL"/>
        </w:rPr>
        <w:t>ë</w:t>
      </w:r>
      <w:r w:rsidR="003B1568">
        <w:rPr>
          <w:rFonts w:cs="Helvetica-Bold"/>
          <w:bCs/>
          <w:lang w:val="sq-AL"/>
        </w:rPr>
        <w:t xml:space="preserve"> p</w:t>
      </w:r>
      <w:r w:rsidR="00AB1D09">
        <w:rPr>
          <w:rFonts w:cs="Helvetica-Bold"/>
          <w:bCs/>
          <w:lang w:val="sq-AL"/>
        </w:rPr>
        <w:t>ë</w:t>
      </w:r>
      <w:r w:rsidR="003B1568">
        <w:rPr>
          <w:rFonts w:cs="Helvetica-Bold"/>
          <w:bCs/>
          <w:lang w:val="sq-AL"/>
        </w:rPr>
        <w:t>rputhje me k</w:t>
      </w:r>
      <w:r w:rsidR="00AB1D09">
        <w:rPr>
          <w:rFonts w:cs="Helvetica-Bold"/>
          <w:bCs/>
          <w:lang w:val="sq-AL"/>
        </w:rPr>
        <w:t>ë</w:t>
      </w:r>
      <w:r w:rsidR="003B1568">
        <w:rPr>
          <w:rFonts w:cs="Helvetica-Bold"/>
          <w:bCs/>
          <w:lang w:val="sq-AL"/>
        </w:rPr>
        <w:t>rkesagt e k</w:t>
      </w:r>
      <w:r w:rsidR="00AB1D09">
        <w:rPr>
          <w:rFonts w:cs="Helvetica-Bold"/>
          <w:bCs/>
          <w:lang w:val="sq-AL"/>
        </w:rPr>
        <w:t>ë</w:t>
      </w:r>
      <w:r w:rsidR="003B1568">
        <w:rPr>
          <w:rFonts w:cs="Helvetica-Bold"/>
          <w:bCs/>
          <w:lang w:val="sq-AL"/>
        </w:rPr>
        <w:t xml:space="preserve">tij </w:t>
      </w:r>
      <w:r w:rsidRPr="00702E71">
        <w:rPr>
          <w:rFonts w:cs="Helvetica-Bold"/>
          <w:bCs/>
          <w:lang w:val="sq-AL"/>
        </w:rPr>
        <w:t>ligj</w:t>
      </w:r>
      <w:r w:rsidR="003B1568">
        <w:rPr>
          <w:rFonts w:cs="Helvetica-Bold"/>
          <w:bCs/>
          <w:lang w:val="sq-AL"/>
        </w:rPr>
        <w:t>i</w:t>
      </w:r>
      <w:r w:rsidRPr="00702E71">
        <w:rPr>
          <w:rFonts w:cs="Helvetica-Bold"/>
          <w:bCs/>
          <w:lang w:val="sq-AL"/>
        </w:rPr>
        <w:t xml:space="preserve">. Një kopje në letër e raporteve </w:t>
      </w:r>
      <w:r w:rsidR="002D345F">
        <w:rPr>
          <w:rFonts w:cs="Helvetica-Bold"/>
          <w:bCs/>
          <w:lang w:val="sq-AL"/>
        </w:rPr>
        <w:t xml:space="preserve">ju </w:t>
      </w:r>
      <w:r w:rsidRPr="00702E71">
        <w:rPr>
          <w:rFonts w:cs="Helvetica-Bold"/>
          <w:bCs/>
          <w:lang w:val="sq-AL"/>
        </w:rPr>
        <w:t xml:space="preserve"> dorëzohet pa pagesë investitorëve</w:t>
      </w:r>
      <w:r w:rsidR="002D345F" w:rsidRPr="002D345F">
        <w:rPr>
          <w:rFonts w:cs="Helvetica-Bold"/>
          <w:bCs/>
          <w:lang w:val="sq-AL"/>
        </w:rPr>
        <w:t xml:space="preserve"> </w:t>
      </w:r>
      <w:r w:rsidR="002D345F" w:rsidRPr="00702E71">
        <w:rPr>
          <w:rFonts w:cs="Helvetica-Bold"/>
          <w:bCs/>
          <w:lang w:val="sq-AL"/>
        </w:rPr>
        <w:t>sipas kërkesës</w:t>
      </w:r>
      <w:r w:rsidRPr="00702E71">
        <w:rPr>
          <w:rFonts w:cs="Helvetica-Bold"/>
          <w:bCs/>
          <w:lang w:val="sq-AL"/>
        </w:rPr>
        <w:t xml:space="preserve">, ndërsa një kopje elektronike </w:t>
      </w:r>
      <w:r w:rsidR="002D345F">
        <w:rPr>
          <w:rFonts w:cs="Helvetica-Bold"/>
          <w:bCs/>
          <w:lang w:val="sq-AL"/>
        </w:rPr>
        <w:t>n</w:t>
      </w:r>
      <w:r w:rsidR="00AB1D09">
        <w:rPr>
          <w:rFonts w:cs="Helvetica-Bold"/>
          <w:bCs/>
          <w:lang w:val="sq-AL"/>
        </w:rPr>
        <w:t>ë</w:t>
      </w:r>
      <w:r w:rsidR="002D345F">
        <w:rPr>
          <w:rFonts w:cs="Helvetica-Bold"/>
          <w:bCs/>
          <w:lang w:val="sq-AL"/>
        </w:rPr>
        <w:t>p</w:t>
      </w:r>
      <w:r w:rsidR="00AB1D09">
        <w:rPr>
          <w:rFonts w:cs="Helvetica-Bold"/>
          <w:bCs/>
          <w:lang w:val="sq-AL"/>
        </w:rPr>
        <w:t>ë</w:t>
      </w:r>
      <w:r w:rsidR="002D345F">
        <w:rPr>
          <w:rFonts w:cs="Helvetica-Bold"/>
          <w:bCs/>
          <w:lang w:val="sq-AL"/>
        </w:rPr>
        <w:t>rmjet nj</w:t>
      </w:r>
      <w:r w:rsidR="00AB1D09">
        <w:rPr>
          <w:rFonts w:cs="Helvetica-Bold"/>
          <w:bCs/>
          <w:lang w:val="sq-AL"/>
        </w:rPr>
        <w:t>ë</w:t>
      </w:r>
      <w:r w:rsidRPr="00702E71">
        <w:rPr>
          <w:rFonts w:cs="Helvetica-Bold"/>
          <w:bCs/>
          <w:lang w:val="sq-AL"/>
        </w:rPr>
        <w:t xml:space="preserve"> </w:t>
      </w:r>
      <w:r w:rsidR="00F2415F" w:rsidRPr="00702E71">
        <w:rPr>
          <w:rFonts w:cs="Helvetica-Bold"/>
          <w:bCs/>
          <w:lang w:val="sq-AL"/>
        </w:rPr>
        <w:t>mjet</w:t>
      </w:r>
      <w:r w:rsidR="002D345F">
        <w:rPr>
          <w:rFonts w:cs="Helvetica-Bold"/>
          <w:bCs/>
          <w:lang w:val="sq-AL"/>
        </w:rPr>
        <w:t>i</w:t>
      </w:r>
      <w:r w:rsidR="00F2415F" w:rsidRPr="00702E71">
        <w:rPr>
          <w:rFonts w:cs="Helvetica-Bold"/>
          <w:bCs/>
          <w:lang w:val="sq-AL"/>
        </w:rPr>
        <w:t xml:space="preserve"> </w:t>
      </w:r>
      <w:r w:rsidR="002D345F">
        <w:rPr>
          <w:rFonts w:cs="Helvetica-Bold"/>
          <w:bCs/>
          <w:lang w:val="sq-AL"/>
        </w:rPr>
        <w:t>t</w:t>
      </w:r>
      <w:r w:rsidR="00AB1D09">
        <w:rPr>
          <w:rFonts w:cs="Helvetica-Bold"/>
          <w:bCs/>
          <w:lang w:val="sq-AL"/>
        </w:rPr>
        <w:t>ë</w:t>
      </w:r>
      <w:r w:rsidR="002D345F">
        <w:rPr>
          <w:rFonts w:cs="Helvetica-Bold"/>
          <w:bCs/>
          <w:lang w:val="sq-AL"/>
        </w:rPr>
        <w:t xml:space="preserve"> </w:t>
      </w:r>
      <w:r w:rsidR="00F2415F" w:rsidRPr="00702E71">
        <w:rPr>
          <w:rFonts w:cs="Helvetica-Bold"/>
          <w:bCs/>
          <w:lang w:val="sq-AL"/>
        </w:rPr>
        <w:t>qëndrueshëm komunikimi</w:t>
      </w:r>
      <w:r w:rsidRPr="00702E71">
        <w:rPr>
          <w:rFonts w:cs="Helvetica-Bold"/>
          <w:bCs/>
          <w:lang w:val="sq-AL"/>
        </w:rPr>
        <w:t xml:space="preserve"> </w:t>
      </w:r>
      <w:r w:rsidR="002D345F">
        <w:rPr>
          <w:rFonts w:cs="Helvetica-Bold"/>
          <w:bCs/>
          <w:lang w:val="sq-AL"/>
        </w:rPr>
        <w:t>mund</w:t>
      </w:r>
      <w:r w:rsidR="00AB1D09">
        <w:rPr>
          <w:rFonts w:cs="Helvetica-Bold"/>
          <w:bCs/>
          <w:lang w:val="sq-AL"/>
        </w:rPr>
        <w:t>ë</w:t>
      </w:r>
      <w:r w:rsidR="002D345F">
        <w:rPr>
          <w:rFonts w:cs="Helvetica-Bold"/>
          <w:bCs/>
          <w:lang w:val="sq-AL"/>
        </w:rPr>
        <w:t>sohet</w:t>
      </w:r>
      <w:r w:rsidRPr="00702E71">
        <w:rPr>
          <w:rFonts w:cs="Helvetica-Bold"/>
          <w:bCs/>
          <w:lang w:val="sq-AL"/>
        </w:rPr>
        <w:t xml:space="preserve">në faqen </w:t>
      </w:r>
      <w:r w:rsidR="002D345F">
        <w:rPr>
          <w:rFonts w:cs="Helvetica-Bold"/>
          <w:bCs/>
          <w:lang w:val="sq-AL"/>
        </w:rPr>
        <w:t xml:space="preserve">e </w:t>
      </w:r>
      <w:r w:rsidR="002D345F" w:rsidRPr="00702E71">
        <w:rPr>
          <w:rFonts w:cs="Helvetica-Bold"/>
          <w:bCs/>
          <w:lang w:val="sq-AL"/>
        </w:rPr>
        <w:t xml:space="preserve"> </w:t>
      </w:r>
      <w:r w:rsidRPr="00702E71">
        <w:rPr>
          <w:rFonts w:cs="Helvetica-Bold"/>
          <w:bCs/>
          <w:lang w:val="sq-AL"/>
        </w:rPr>
        <w:t>internet</w:t>
      </w:r>
      <w:r w:rsidR="002D345F">
        <w:rPr>
          <w:rFonts w:cs="Helvetica-Bold"/>
          <w:bCs/>
          <w:lang w:val="sq-AL"/>
        </w:rPr>
        <w:t>it</w:t>
      </w:r>
      <w:r w:rsidRPr="00702E71">
        <w:rPr>
          <w:rFonts w:cs="Helvetica-Bold"/>
          <w:bCs/>
          <w:lang w:val="sq-AL"/>
        </w:rPr>
        <w:t xml:space="preserve"> të shoqërisë administruese.</w:t>
      </w:r>
    </w:p>
    <w:p w14:paraId="229D64BB" w14:textId="78CDA93B" w:rsidR="00FE28A8" w:rsidRPr="00702E71" w:rsidRDefault="003F5CEE" w:rsidP="00B22BA1">
      <w:pPr>
        <w:pStyle w:val="ListParagraph"/>
        <w:numPr>
          <w:ilvl w:val="0"/>
          <w:numId w:val="157"/>
        </w:numPr>
        <w:spacing w:line="240" w:lineRule="auto"/>
        <w:ind w:left="397" w:firstLine="357"/>
        <w:rPr>
          <w:rFonts w:cs="Helvetica-Bold"/>
          <w:bCs/>
          <w:lang w:val="sq-AL"/>
        </w:rPr>
      </w:pPr>
      <w:r w:rsidRPr="00702E71">
        <w:rPr>
          <w:rFonts w:cs="Helvetica-Bold"/>
          <w:bCs/>
          <w:lang w:val="sq-AL"/>
        </w:rPr>
        <w:t xml:space="preserve">Shoqëria administruese e sipërmarrjes së investimeve kolektive me ofertë publike dhe çdo person </w:t>
      </w:r>
      <w:r w:rsidR="00702E71">
        <w:rPr>
          <w:rFonts w:cs="Helvetica-Bold"/>
          <w:bCs/>
          <w:lang w:val="sq-AL"/>
        </w:rPr>
        <w:t xml:space="preserve">juridik </w:t>
      </w:r>
      <w:r w:rsidRPr="00702E71">
        <w:rPr>
          <w:rFonts w:cs="Helvetica-Bold"/>
          <w:bCs/>
          <w:lang w:val="sq-AL"/>
        </w:rPr>
        <w:t xml:space="preserve">që vepron si agjent shitjeje në zbatim të nenit 102 </w:t>
      </w:r>
      <w:r w:rsidR="002D345F">
        <w:rPr>
          <w:rFonts w:cs="Helvetica-Bold"/>
          <w:bCs/>
          <w:lang w:val="sq-AL"/>
        </w:rPr>
        <w:t>t</w:t>
      </w:r>
      <w:r w:rsidR="00AB1D09">
        <w:rPr>
          <w:rFonts w:cs="Helvetica-Bold"/>
          <w:bCs/>
          <w:lang w:val="sq-AL"/>
        </w:rPr>
        <w:t>ë</w:t>
      </w:r>
      <w:r w:rsidR="002D345F">
        <w:rPr>
          <w:rFonts w:cs="Helvetica-Bold"/>
          <w:bCs/>
          <w:lang w:val="sq-AL"/>
        </w:rPr>
        <w:t xml:space="preserve"> k</w:t>
      </w:r>
      <w:r w:rsidR="00AB1D09">
        <w:rPr>
          <w:rFonts w:cs="Helvetica-Bold"/>
          <w:bCs/>
          <w:lang w:val="sq-AL"/>
        </w:rPr>
        <w:t>ë</w:t>
      </w:r>
      <w:r w:rsidR="002D345F">
        <w:rPr>
          <w:rFonts w:cs="Helvetica-Bold"/>
          <w:bCs/>
          <w:lang w:val="sq-AL"/>
        </w:rPr>
        <w:t xml:space="preserve">tij ligji </w:t>
      </w:r>
      <w:r w:rsidRPr="00702E71">
        <w:rPr>
          <w:rFonts w:cs="Helvetica-Bold"/>
          <w:bCs/>
          <w:lang w:val="sq-AL"/>
        </w:rPr>
        <w:t>vendos në dispozicion</w:t>
      </w:r>
      <w:r w:rsidR="002D345F">
        <w:rPr>
          <w:rFonts w:cs="Helvetica-Bold"/>
          <w:bCs/>
          <w:lang w:val="sq-AL"/>
        </w:rPr>
        <w:t xml:space="preserve"> t</w:t>
      </w:r>
      <w:r w:rsidR="00AB1D09">
        <w:rPr>
          <w:rFonts w:cs="Helvetica-Bold"/>
          <w:bCs/>
          <w:lang w:val="sq-AL"/>
        </w:rPr>
        <w:t>ë</w:t>
      </w:r>
      <w:r w:rsidRPr="00702E71">
        <w:rPr>
          <w:rFonts w:cs="Helvetica-Bold"/>
          <w:bCs/>
          <w:lang w:val="sq-AL"/>
        </w:rPr>
        <w:t xml:space="preserve"> investitorëve prospektin SIK dhe dokumentin aktual </w:t>
      </w:r>
      <w:r w:rsidR="0069779B" w:rsidRPr="00702E71">
        <w:rPr>
          <w:rFonts w:cs="Helvetica-Bold"/>
          <w:bCs/>
          <w:lang w:val="sq-AL"/>
        </w:rPr>
        <w:t>me informacionin kryesor për investitorin</w:t>
      </w:r>
      <w:r w:rsidRPr="00702E71">
        <w:rPr>
          <w:rFonts w:cs="Helvetica-Bold"/>
          <w:bCs/>
          <w:lang w:val="sq-AL"/>
        </w:rPr>
        <w:t xml:space="preserve"> për sipërmarrjen e investimeve kolektive me ofertë publike </w:t>
      </w:r>
      <w:r w:rsidR="002D345F">
        <w:rPr>
          <w:rFonts w:cs="Helvetica-Bold"/>
          <w:bCs/>
          <w:lang w:val="sq-AL"/>
        </w:rPr>
        <w:t>sipas p</w:t>
      </w:r>
      <w:r w:rsidR="00AB1D09">
        <w:rPr>
          <w:rFonts w:cs="Helvetica-Bold"/>
          <w:bCs/>
          <w:lang w:val="sq-AL"/>
        </w:rPr>
        <w:t>ë</w:t>
      </w:r>
      <w:r w:rsidR="002D345F">
        <w:rPr>
          <w:rFonts w:cs="Helvetica-Bold"/>
          <w:bCs/>
          <w:lang w:val="sq-AL"/>
        </w:rPr>
        <w:t>rcaktimeve t</w:t>
      </w:r>
      <w:r w:rsidR="00AB1D09">
        <w:rPr>
          <w:rFonts w:cs="Helvetica-Bold"/>
          <w:bCs/>
          <w:lang w:val="sq-AL"/>
        </w:rPr>
        <w:t>ë</w:t>
      </w:r>
      <w:r w:rsidRPr="00702E71">
        <w:rPr>
          <w:rFonts w:cs="Helvetica-Bold"/>
          <w:bCs/>
          <w:lang w:val="sq-AL"/>
        </w:rPr>
        <w:t xml:space="preserve"> pik</w:t>
      </w:r>
      <w:r w:rsidR="00AB1D09">
        <w:rPr>
          <w:rFonts w:cs="Helvetica-Bold"/>
          <w:bCs/>
          <w:lang w:val="sq-AL"/>
        </w:rPr>
        <w:t>ë</w:t>
      </w:r>
      <w:r w:rsidR="002D345F">
        <w:rPr>
          <w:rFonts w:cs="Helvetica-Bold"/>
          <w:bCs/>
          <w:lang w:val="sq-AL"/>
        </w:rPr>
        <w:t>s</w:t>
      </w:r>
      <w:r w:rsidRPr="00702E71">
        <w:rPr>
          <w:rFonts w:cs="Helvetica-Bold"/>
          <w:bCs/>
          <w:lang w:val="sq-AL"/>
        </w:rPr>
        <w:t xml:space="preserve"> 3</w:t>
      </w:r>
      <w:r w:rsidR="002D345F">
        <w:rPr>
          <w:rFonts w:cs="Helvetica-Bold"/>
          <w:bCs/>
          <w:lang w:val="sq-AL"/>
        </w:rPr>
        <w:t xml:space="preserve"> t</w:t>
      </w:r>
      <w:r w:rsidR="00AB1D09">
        <w:rPr>
          <w:rFonts w:cs="Helvetica-Bold"/>
          <w:bCs/>
          <w:lang w:val="sq-AL"/>
        </w:rPr>
        <w:t>ë</w:t>
      </w:r>
      <w:r w:rsidR="002D345F">
        <w:rPr>
          <w:rFonts w:cs="Helvetica-Bold"/>
          <w:bCs/>
          <w:lang w:val="sq-AL"/>
        </w:rPr>
        <w:t xml:space="preserve"> k</w:t>
      </w:r>
      <w:r w:rsidR="00AB1D09">
        <w:rPr>
          <w:rFonts w:cs="Helvetica-Bold"/>
          <w:bCs/>
          <w:lang w:val="sq-AL"/>
        </w:rPr>
        <w:t>ë</w:t>
      </w:r>
      <w:r w:rsidR="002D345F">
        <w:rPr>
          <w:rFonts w:cs="Helvetica-Bold"/>
          <w:bCs/>
          <w:lang w:val="sq-AL"/>
        </w:rPr>
        <w:t>tij neni</w:t>
      </w:r>
      <w:r w:rsidR="00CF3533">
        <w:rPr>
          <w:rFonts w:cs="Helvetica-Bold"/>
          <w:bCs/>
          <w:lang w:val="sq-AL"/>
        </w:rPr>
        <w:t>,</w:t>
      </w:r>
      <w:r w:rsidRPr="00702E71">
        <w:rPr>
          <w:rFonts w:cs="Helvetica-Bold"/>
          <w:bCs/>
          <w:lang w:val="sq-AL"/>
        </w:rPr>
        <w:t xml:space="preserve"> përpara nënshkrimit të aksioneve ose kuotave. Shoqëria administruese </w:t>
      </w:r>
      <w:r w:rsidR="002D345F">
        <w:rPr>
          <w:rFonts w:cs="Helvetica-Bold"/>
          <w:bCs/>
          <w:lang w:val="sq-AL"/>
        </w:rPr>
        <w:t>mund</w:t>
      </w:r>
      <w:r w:rsidR="00AB1D09">
        <w:rPr>
          <w:rFonts w:cs="Helvetica-Bold"/>
          <w:bCs/>
          <w:lang w:val="sq-AL"/>
        </w:rPr>
        <w:t>ë</w:t>
      </w:r>
      <w:r w:rsidR="002D345F">
        <w:rPr>
          <w:rFonts w:cs="Helvetica-Bold"/>
          <w:bCs/>
          <w:lang w:val="sq-AL"/>
        </w:rPr>
        <w:t xml:space="preserve">son </w:t>
      </w:r>
      <w:r w:rsidRPr="00702E71">
        <w:rPr>
          <w:rFonts w:cs="Helvetica-Bold"/>
          <w:bCs/>
          <w:lang w:val="sq-AL"/>
        </w:rPr>
        <w:t>pa pagesë prospektin SIK</w:t>
      </w:r>
      <w:r w:rsidR="002D345F">
        <w:rPr>
          <w:rFonts w:cs="Helvetica-Bold"/>
          <w:bCs/>
          <w:lang w:val="sq-AL"/>
        </w:rPr>
        <w:t xml:space="preserve"> dhe</w:t>
      </w:r>
      <w:r w:rsidRPr="00702E71">
        <w:rPr>
          <w:rFonts w:cs="Helvetica-Bold"/>
          <w:bCs/>
          <w:lang w:val="sq-AL"/>
        </w:rPr>
        <w:t xml:space="preserve"> dokumentin </w:t>
      </w:r>
      <w:r w:rsidR="0069779B" w:rsidRPr="00702E71">
        <w:rPr>
          <w:rFonts w:cs="Helvetica-Bold"/>
          <w:bCs/>
          <w:lang w:val="sq-AL"/>
        </w:rPr>
        <w:t>me informacionin kryesor për investitorin</w:t>
      </w:r>
      <w:r w:rsidRPr="00702E71">
        <w:rPr>
          <w:rFonts w:cs="Helvetica-Bold"/>
          <w:bCs/>
          <w:lang w:val="sq-AL"/>
        </w:rPr>
        <w:t xml:space="preserve"> për çdo sipërmarrje të veçantë të investimeve kolektive me ofertë publike ose nënfondi</w:t>
      </w:r>
      <w:r w:rsidR="002D345F">
        <w:rPr>
          <w:rFonts w:cs="Helvetica-Bold"/>
          <w:bCs/>
          <w:lang w:val="sq-AL"/>
        </w:rPr>
        <w:t>,</w:t>
      </w:r>
      <w:r w:rsidRPr="00702E71">
        <w:rPr>
          <w:rFonts w:cs="Helvetica-Bold"/>
          <w:bCs/>
          <w:lang w:val="sq-AL"/>
        </w:rPr>
        <w:t xml:space="preserve"> çdo personi që shet ose ofron këshilla në lidhje me investimin në sipërmarrje të investimeve kolektive me ofertë publike ose të cilët janë furnizues të produkteve që përfshijnë fonde të investimeve kolektive me ofertë publike</w:t>
      </w:r>
      <w:r w:rsidR="002D345F">
        <w:rPr>
          <w:rFonts w:cs="Helvetica-Bold"/>
          <w:bCs/>
          <w:lang w:val="sq-AL"/>
        </w:rPr>
        <w:t>,</w:t>
      </w:r>
      <w:r w:rsidR="002D345F" w:rsidRPr="002D345F">
        <w:rPr>
          <w:rFonts w:cs="Helvetica-Bold"/>
          <w:bCs/>
          <w:lang w:val="sq-AL"/>
        </w:rPr>
        <w:t xml:space="preserve"> </w:t>
      </w:r>
      <w:r w:rsidR="002D345F" w:rsidRPr="00702E71">
        <w:rPr>
          <w:rFonts w:cs="Helvetica-Bold"/>
          <w:bCs/>
          <w:lang w:val="sq-AL"/>
        </w:rPr>
        <w:t>sipas kërkesës</w:t>
      </w:r>
      <w:r w:rsidRPr="00702E71">
        <w:rPr>
          <w:rFonts w:cs="Helvetica-Bold"/>
          <w:bCs/>
          <w:lang w:val="sq-AL"/>
        </w:rPr>
        <w:t>.</w:t>
      </w:r>
    </w:p>
    <w:p w14:paraId="0B2E1F3F" w14:textId="79CA2E9C" w:rsidR="003F5CEE" w:rsidRPr="00702E71" w:rsidRDefault="003F5CEE" w:rsidP="00B22BA1">
      <w:pPr>
        <w:pStyle w:val="ListParagraph"/>
        <w:numPr>
          <w:ilvl w:val="0"/>
          <w:numId w:val="157"/>
        </w:numPr>
        <w:spacing w:line="240" w:lineRule="auto"/>
        <w:ind w:left="397" w:firstLine="357"/>
        <w:rPr>
          <w:rFonts w:cs="Helvetica-Bold"/>
          <w:bCs/>
          <w:lang w:val="sq-AL"/>
        </w:rPr>
      </w:pPr>
      <w:r w:rsidRPr="00702E71">
        <w:rPr>
          <w:rFonts w:cs="Helvetica-Bold"/>
          <w:bCs/>
          <w:lang w:val="sq-AL"/>
        </w:rPr>
        <w:t xml:space="preserve">Shoqëria administruese </w:t>
      </w:r>
      <w:r w:rsidR="002D345F">
        <w:rPr>
          <w:rFonts w:cs="Helvetica-Bold"/>
          <w:bCs/>
          <w:lang w:val="sq-AL"/>
        </w:rPr>
        <w:t xml:space="preserve">publikon </w:t>
      </w:r>
      <w:r w:rsidR="00DF469F">
        <w:rPr>
          <w:rFonts w:cs="Helvetica-Bold"/>
          <w:bCs/>
          <w:lang w:val="sq-AL"/>
        </w:rPr>
        <w:t>p</w:t>
      </w:r>
      <w:r w:rsidR="00AB1D09">
        <w:rPr>
          <w:rFonts w:cs="Helvetica-Bold"/>
          <w:bCs/>
          <w:lang w:val="sq-AL"/>
        </w:rPr>
        <w:t>ë</w:t>
      </w:r>
      <w:r w:rsidR="00DF469F">
        <w:rPr>
          <w:rFonts w:cs="Helvetica-Bold"/>
          <w:bCs/>
          <w:lang w:val="sq-AL"/>
        </w:rPr>
        <w:t>rkat</w:t>
      </w:r>
      <w:r w:rsidR="00AB1D09">
        <w:rPr>
          <w:rFonts w:cs="Helvetica-Bold"/>
          <w:bCs/>
          <w:lang w:val="sq-AL"/>
        </w:rPr>
        <w:t>ë</w:t>
      </w:r>
      <w:r w:rsidR="00DF469F">
        <w:rPr>
          <w:rFonts w:cs="Helvetica-Bold"/>
          <w:bCs/>
          <w:lang w:val="sq-AL"/>
        </w:rPr>
        <w:t xml:space="preserve">sisht </w:t>
      </w:r>
      <w:r w:rsidR="00AB1D09">
        <w:rPr>
          <w:rFonts w:cs="Helvetica-Bold"/>
          <w:bCs/>
          <w:lang w:val="sq-AL"/>
        </w:rPr>
        <w:t>ç</w:t>
      </w:r>
      <w:r w:rsidR="002D345F">
        <w:rPr>
          <w:rFonts w:cs="Helvetica-Bold"/>
          <w:bCs/>
          <w:lang w:val="sq-AL"/>
        </w:rPr>
        <w:t>do dit</w:t>
      </w:r>
      <w:r w:rsidR="00AB1D09">
        <w:rPr>
          <w:rFonts w:cs="Helvetica-Bold"/>
          <w:bCs/>
          <w:lang w:val="sq-AL"/>
        </w:rPr>
        <w:t>ë</w:t>
      </w:r>
      <w:r w:rsidR="002D345F">
        <w:rPr>
          <w:rFonts w:cs="Helvetica-Bold"/>
          <w:bCs/>
          <w:lang w:val="sq-AL"/>
        </w:rPr>
        <w:t xml:space="preserve"> , </w:t>
      </w:r>
      <w:r w:rsidRPr="00702E71">
        <w:rPr>
          <w:rFonts w:cs="Helvetica-Bold"/>
          <w:bCs/>
          <w:lang w:val="sq-AL"/>
        </w:rPr>
        <w:t xml:space="preserve">çmimin e emetimit, të shitjes dhe të </w:t>
      </w:r>
      <w:r w:rsidR="004C379C" w:rsidRPr="00702E71">
        <w:rPr>
          <w:rFonts w:cs="Helvetica-Bold"/>
          <w:bCs/>
          <w:lang w:val="sq-AL"/>
        </w:rPr>
        <w:t xml:space="preserve">shlyerjes </w:t>
      </w:r>
      <w:r w:rsidRPr="00702E71">
        <w:rPr>
          <w:rFonts w:cs="Helvetica-Bold"/>
          <w:bCs/>
          <w:lang w:val="sq-AL"/>
        </w:rPr>
        <w:t>së kuotave të secilit fond të investimeve me pjesëmarrje të hapur me ofertë publike ose nënfond që administron</w:t>
      </w:r>
      <w:r w:rsidR="002D345F">
        <w:rPr>
          <w:rFonts w:cs="Helvetica-Bold"/>
          <w:bCs/>
          <w:lang w:val="sq-AL"/>
        </w:rPr>
        <w:t>,</w:t>
      </w:r>
      <w:r w:rsidRPr="00702E71">
        <w:rPr>
          <w:rFonts w:cs="Helvetica-Bold"/>
          <w:bCs/>
          <w:lang w:val="sq-AL"/>
        </w:rPr>
        <w:t xml:space="preserve"> sa herë që</w:t>
      </w:r>
      <w:r w:rsidR="002D345F">
        <w:rPr>
          <w:rFonts w:cs="Helvetica-Bold"/>
          <w:bCs/>
          <w:lang w:val="sq-AL"/>
        </w:rPr>
        <w:t xml:space="preserve"> i</w:t>
      </w:r>
      <w:r w:rsidRPr="00702E71">
        <w:rPr>
          <w:rFonts w:cs="Helvetica-Bold"/>
          <w:bCs/>
          <w:lang w:val="sq-AL"/>
        </w:rPr>
        <w:t xml:space="preserve"> emeton, shet, riblen ose shlyen këto kuota</w:t>
      </w:r>
      <w:r w:rsidR="00DF469F">
        <w:rPr>
          <w:rFonts w:cs="Helvetica-Bold"/>
          <w:bCs/>
          <w:lang w:val="sq-AL"/>
        </w:rPr>
        <w:t>,</w:t>
      </w:r>
      <w:r w:rsidR="00DF469F" w:rsidRPr="00DF469F">
        <w:rPr>
          <w:rFonts w:cs="Helvetica-Bold"/>
          <w:bCs/>
          <w:lang w:val="sq-AL"/>
        </w:rPr>
        <w:t xml:space="preserve"> </w:t>
      </w:r>
      <w:r w:rsidR="00DF469F">
        <w:rPr>
          <w:rFonts w:cs="Helvetica-Bold"/>
          <w:bCs/>
          <w:lang w:val="sq-AL"/>
        </w:rPr>
        <w:t>sipas rregullave t</w:t>
      </w:r>
      <w:r w:rsidR="00AB1D09">
        <w:rPr>
          <w:rFonts w:cs="Helvetica-Bold"/>
          <w:bCs/>
          <w:lang w:val="sq-AL"/>
        </w:rPr>
        <w:t>ë</w:t>
      </w:r>
      <w:r w:rsidR="00DF469F">
        <w:rPr>
          <w:rFonts w:cs="Helvetica-Bold"/>
          <w:bCs/>
          <w:lang w:val="sq-AL"/>
        </w:rPr>
        <w:t xml:space="preserve"> p</w:t>
      </w:r>
      <w:r w:rsidR="00AB1D09">
        <w:rPr>
          <w:rFonts w:cs="Helvetica-Bold"/>
          <w:bCs/>
          <w:lang w:val="sq-AL"/>
        </w:rPr>
        <w:t>ë</w:t>
      </w:r>
      <w:r w:rsidR="00DF469F">
        <w:rPr>
          <w:rFonts w:cs="Helvetica-Bold"/>
          <w:bCs/>
          <w:lang w:val="sq-AL"/>
        </w:rPr>
        <w:t>rcaktura</w:t>
      </w:r>
      <w:r w:rsidR="00DF469F" w:rsidRPr="00DF469F">
        <w:rPr>
          <w:rFonts w:cs="Helvetica-Bold"/>
          <w:bCs/>
          <w:lang w:val="sq-AL"/>
        </w:rPr>
        <w:t xml:space="preserve"> </w:t>
      </w:r>
      <w:r w:rsidR="00DF469F">
        <w:rPr>
          <w:rFonts w:cs="Helvetica-Bold"/>
          <w:bCs/>
          <w:lang w:val="sq-AL"/>
        </w:rPr>
        <w:t>nga Autoriteti</w:t>
      </w:r>
      <w:r w:rsidR="002D345F">
        <w:rPr>
          <w:rFonts w:cs="Helvetica-Bold"/>
          <w:bCs/>
          <w:lang w:val="sq-AL"/>
        </w:rPr>
        <w:t>.</w:t>
      </w:r>
    </w:p>
    <w:p w14:paraId="0371680A" w14:textId="40D6D7C3" w:rsidR="003F5CEE" w:rsidRPr="00702E71" w:rsidRDefault="003F5CEE" w:rsidP="00B22BA1">
      <w:pPr>
        <w:pStyle w:val="ListParagraph"/>
        <w:numPr>
          <w:ilvl w:val="0"/>
          <w:numId w:val="157"/>
        </w:numPr>
        <w:spacing w:line="240" w:lineRule="auto"/>
        <w:ind w:firstLine="360"/>
        <w:rPr>
          <w:rFonts w:cs="Helvetica-Bold"/>
          <w:bCs/>
          <w:lang w:val="sq-AL"/>
        </w:rPr>
      </w:pPr>
      <w:r w:rsidRPr="00702E71">
        <w:rPr>
          <w:rFonts w:cs="Helvetica-Bold"/>
          <w:bCs/>
          <w:lang w:val="sq-AL"/>
        </w:rPr>
        <w:t xml:space="preserve">Shoqëria administruese </w:t>
      </w:r>
      <w:r w:rsidR="002D345F" w:rsidRPr="00702E71">
        <w:rPr>
          <w:rFonts w:cs="Helvetica-Bold"/>
          <w:bCs/>
          <w:lang w:val="sq-AL"/>
        </w:rPr>
        <w:t>publik</w:t>
      </w:r>
      <w:r w:rsidR="002D345F">
        <w:rPr>
          <w:rFonts w:cs="Helvetica-Bold"/>
          <w:bCs/>
          <w:lang w:val="sq-AL"/>
        </w:rPr>
        <w:t xml:space="preserve">on </w:t>
      </w:r>
      <w:r w:rsidR="00DF469F">
        <w:rPr>
          <w:rFonts w:cs="Helvetica-Bold"/>
          <w:bCs/>
          <w:lang w:val="sq-AL"/>
        </w:rPr>
        <w:t>p</w:t>
      </w:r>
      <w:r w:rsidR="00AB1D09">
        <w:rPr>
          <w:rFonts w:cs="Helvetica-Bold"/>
          <w:bCs/>
          <w:lang w:val="sq-AL"/>
        </w:rPr>
        <w:t>ë</w:t>
      </w:r>
      <w:r w:rsidR="00DF469F">
        <w:rPr>
          <w:rFonts w:cs="Helvetica-Bold"/>
          <w:bCs/>
          <w:lang w:val="sq-AL"/>
        </w:rPr>
        <w:t>rkat</w:t>
      </w:r>
      <w:r w:rsidR="00AB1D09">
        <w:rPr>
          <w:rFonts w:cs="Helvetica-Bold"/>
          <w:bCs/>
          <w:lang w:val="sq-AL"/>
        </w:rPr>
        <w:t>ë</w:t>
      </w:r>
      <w:r w:rsidR="00DF469F">
        <w:rPr>
          <w:rFonts w:cs="Helvetica-Bold"/>
          <w:bCs/>
          <w:lang w:val="sq-AL"/>
        </w:rPr>
        <w:t>sisht t</w:t>
      </w:r>
      <w:r w:rsidR="00AB1D09">
        <w:rPr>
          <w:rFonts w:cs="Helvetica-Bold"/>
          <w:bCs/>
          <w:lang w:val="sq-AL"/>
        </w:rPr>
        <w:t>ë</w:t>
      </w:r>
      <w:r w:rsidR="00DF469F">
        <w:rPr>
          <w:rFonts w:cs="Helvetica-Bold"/>
          <w:bCs/>
          <w:lang w:val="sq-AL"/>
        </w:rPr>
        <w:t xml:space="preserve"> pakt</w:t>
      </w:r>
      <w:r w:rsidR="00AB1D09">
        <w:rPr>
          <w:rFonts w:cs="Helvetica-Bold"/>
          <w:bCs/>
          <w:lang w:val="sq-AL"/>
        </w:rPr>
        <w:t>ë</w:t>
      </w:r>
      <w:r w:rsidR="00DF469F">
        <w:rPr>
          <w:rFonts w:cs="Helvetica-Bold"/>
          <w:bCs/>
          <w:lang w:val="sq-AL"/>
        </w:rPr>
        <w:t>n dy her</w:t>
      </w:r>
      <w:r w:rsidR="00AB1D09">
        <w:rPr>
          <w:rFonts w:cs="Helvetica-Bold"/>
          <w:bCs/>
          <w:lang w:val="sq-AL"/>
        </w:rPr>
        <w:t>ë</w:t>
      </w:r>
      <w:r w:rsidR="00DF469F">
        <w:rPr>
          <w:rFonts w:cs="Helvetica-Bold"/>
          <w:bCs/>
          <w:lang w:val="sq-AL"/>
        </w:rPr>
        <w:t xml:space="preserve"> n</w:t>
      </w:r>
      <w:r w:rsidR="00AB1D09">
        <w:rPr>
          <w:rFonts w:cs="Helvetica-Bold"/>
          <w:bCs/>
          <w:lang w:val="sq-AL"/>
        </w:rPr>
        <w:t>ë</w:t>
      </w:r>
      <w:r w:rsidR="00DF469F">
        <w:rPr>
          <w:rFonts w:cs="Helvetica-Bold"/>
          <w:bCs/>
          <w:lang w:val="sq-AL"/>
        </w:rPr>
        <w:t xml:space="preserve"> vit</w:t>
      </w:r>
      <w:r w:rsidR="002D345F" w:rsidRPr="00702E71">
        <w:rPr>
          <w:rFonts w:cs="Helvetica-Bold"/>
          <w:bCs/>
          <w:lang w:val="sq-AL"/>
        </w:rPr>
        <w:t xml:space="preserve"> </w:t>
      </w:r>
      <w:r w:rsidRPr="00702E71">
        <w:rPr>
          <w:rFonts w:cs="Helvetica-Bold"/>
          <w:bCs/>
          <w:lang w:val="sq-AL"/>
        </w:rPr>
        <w:t xml:space="preserve">çmimin e emetimit, të shitjes dhe të </w:t>
      </w:r>
      <w:r w:rsidR="00F2415F" w:rsidRPr="00702E71">
        <w:rPr>
          <w:rFonts w:cs="Helvetica-Bold"/>
          <w:bCs/>
          <w:lang w:val="sq-AL"/>
        </w:rPr>
        <w:t xml:space="preserve">shlyerjes </w:t>
      </w:r>
      <w:r w:rsidRPr="00702E71">
        <w:rPr>
          <w:rFonts w:cs="Helvetica-Bold"/>
          <w:bCs/>
          <w:lang w:val="sq-AL"/>
        </w:rPr>
        <w:t xml:space="preserve">së kuotave të secilit fond të investimeve me intervale me ofertë publike ose </w:t>
      </w:r>
      <w:r w:rsidRPr="00702E71">
        <w:rPr>
          <w:rFonts w:cs="Helvetica-Bold"/>
          <w:bCs/>
          <w:lang w:val="sq-AL"/>
        </w:rPr>
        <w:lastRenderedPageBreak/>
        <w:t xml:space="preserve">nënfond që administron sa herë që emeton, shet, riblen ose shlyen këto kuota, </w:t>
      </w:r>
      <w:r w:rsidR="00DF469F" w:rsidRPr="00DF469F">
        <w:rPr>
          <w:rFonts w:cs="Helvetica-Bold"/>
          <w:bCs/>
          <w:lang w:val="sq-AL"/>
        </w:rPr>
        <w:t>sipas rregullave t</w:t>
      </w:r>
      <w:r w:rsidR="00AB1D09">
        <w:rPr>
          <w:rFonts w:cs="Helvetica-Bold"/>
          <w:bCs/>
          <w:lang w:val="sq-AL"/>
        </w:rPr>
        <w:t>ë</w:t>
      </w:r>
      <w:r w:rsidR="00DF469F" w:rsidRPr="00DF469F">
        <w:rPr>
          <w:rFonts w:cs="Helvetica-Bold"/>
          <w:bCs/>
          <w:lang w:val="sq-AL"/>
        </w:rPr>
        <w:t xml:space="preserve"> p</w:t>
      </w:r>
      <w:r w:rsidR="00AB1D09">
        <w:rPr>
          <w:rFonts w:cs="Helvetica-Bold"/>
          <w:bCs/>
          <w:lang w:val="sq-AL"/>
        </w:rPr>
        <w:t>ë</w:t>
      </w:r>
      <w:r w:rsidR="00DF469F" w:rsidRPr="00DF469F">
        <w:rPr>
          <w:rFonts w:cs="Helvetica-Bold"/>
          <w:bCs/>
          <w:lang w:val="sq-AL"/>
        </w:rPr>
        <w:t>rcaktura nga Autoriteti</w:t>
      </w:r>
      <w:r w:rsidRPr="00702E71">
        <w:rPr>
          <w:rFonts w:cs="Helvetica-Bold"/>
          <w:bCs/>
          <w:lang w:val="sq-AL"/>
        </w:rPr>
        <w:t>.</w:t>
      </w:r>
    </w:p>
    <w:p w14:paraId="30B10B4B" w14:textId="6A5567A5" w:rsidR="00FE28A8" w:rsidRPr="00702E71" w:rsidRDefault="003F5CEE" w:rsidP="00B22BA1">
      <w:pPr>
        <w:pStyle w:val="ListParagraph"/>
        <w:numPr>
          <w:ilvl w:val="0"/>
          <w:numId w:val="157"/>
        </w:numPr>
        <w:spacing w:line="240" w:lineRule="auto"/>
        <w:ind w:left="397" w:firstLine="357"/>
        <w:rPr>
          <w:rFonts w:cs="Helvetica-Bold"/>
          <w:bCs/>
          <w:lang w:val="sq-AL"/>
        </w:rPr>
      </w:pPr>
      <w:r w:rsidRPr="00702E71">
        <w:rPr>
          <w:rFonts w:cs="Helvetica-Bold"/>
          <w:bCs/>
          <w:lang w:val="sq-AL"/>
        </w:rPr>
        <w:t xml:space="preserve">Shoqëria administruese </w:t>
      </w:r>
      <w:r w:rsidR="00DF469F">
        <w:rPr>
          <w:rFonts w:cs="Helvetica-Bold"/>
          <w:bCs/>
          <w:lang w:val="sq-AL"/>
        </w:rPr>
        <w:t>publikon p</w:t>
      </w:r>
      <w:r w:rsidR="00AB1D09">
        <w:rPr>
          <w:rFonts w:cs="Helvetica-Bold"/>
          <w:bCs/>
          <w:lang w:val="sq-AL"/>
        </w:rPr>
        <w:t>ë</w:t>
      </w:r>
      <w:r w:rsidR="00DF469F">
        <w:rPr>
          <w:rFonts w:cs="Helvetica-Bold"/>
          <w:bCs/>
          <w:lang w:val="sq-AL"/>
        </w:rPr>
        <w:t>rkat</w:t>
      </w:r>
      <w:r w:rsidR="00AB1D09">
        <w:rPr>
          <w:rFonts w:cs="Helvetica-Bold"/>
          <w:bCs/>
          <w:lang w:val="sq-AL"/>
        </w:rPr>
        <w:t>ë</w:t>
      </w:r>
      <w:r w:rsidR="00DF469F">
        <w:rPr>
          <w:rFonts w:cs="Helvetica-Bold"/>
          <w:bCs/>
          <w:lang w:val="sq-AL"/>
        </w:rPr>
        <w:t xml:space="preserve">sisht </w:t>
      </w:r>
      <w:r w:rsidRPr="00702E71">
        <w:rPr>
          <w:rFonts w:cs="Helvetica-Bold"/>
          <w:bCs/>
          <w:lang w:val="sq-AL"/>
        </w:rPr>
        <w:t xml:space="preserve"> </w:t>
      </w:r>
      <w:r w:rsidR="00DF469F">
        <w:rPr>
          <w:rFonts w:cs="Helvetica-Bold"/>
          <w:bCs/>
          <w:lang w:val="sq-AL"/>
        </w:rPr>
        <w:t>t</w:t>
      </w:r>
      <w:r w:rsidR="00AB1D09">
        <w:rPr>
          <w:rFonts w:cs="Helvetica-Bold"/>
          <w:bCs/>
          <w:lang w:val="sq-AL"/>
        </w:rPr>
        <w:t>ë</w:t>
      </w:r>
      <w:r w:rsidR="00DF469F">
        <w:rPr>
          <w:rFonts w:cs="Helvetica-Bold"/>
          <w:bCs/>
          <w:lang w:val="sq-AL"/>
        </w:rPr>
        <w:t xml:space="preserve"> patën </w:t>
      </w:r>
      <w:r w:rsidR="00DF469F" w:rsidRPr="00702E71">
        <w:rPr>
          <w:rFonts w:cs="Helvetica-Bold"/>
          <w:bCs/>
          <w:lang w:val="sq-AL"/>
        </w:rPr>
        <w:t>një herë në vit, me intervale të rregullta</w:t>
      </w:r>
      <w:r w:rsidR="00DF469F">
        <w:rPr>
          <w:rFonts w:cs="Helvetica-Bold"/>
          <w:bCs/>
          <w:lang w:val="sq-AL"/>
        </w:rPr>
        <w:t>,</w:t>
      </w:r>
      <w:r w:rsidR="00DF469F" w:rsidRPr="00702E71">
        <w:rPr>
          <w:rFonts w:cs="Helvetica-Bold"/>
          <w:bCs/>
          <w:lang w:val="sq-AL"/>
        </w:rPr>
        <w:t xml:space="preserve"> </w:t>
      </w:r>
      <w:r w:rsidRPr="00702E71">
        <w:rPr>
          <w:rFonts w:cs="Helvetica-Bold"/>
          <w:bCs/>
          <w:lang w:val="sq-AL"/>
        </w:rPr>
        <w:t xml:space="preserve">vlerën neto të aktiveve për kuotë ose aksion të secilës sipërmarrje të investimeve kolektive me pjesëmarrje të mbyllur me ofertë publike që administron </w:t>
      </w:r>
      <w:r w:rsidR="00DF469F" w:rsidRPr="00DF469F">
        <w:rPr>
          <w:rFonts w:cs="Helvetica-Bold"/>
          <w:bCs/>
          <w:lang w:val="sq-AL"/>
        </w:rPr>
        <w:t>sipas rregullave t</w:t>
      </w:r>
      <w:r w:rsidR="00AB1D09">
        <w:rPr>
          <w:rFonts w:cs="Helvetica-Bold"/>
          <w:bCs/>
          <w:lang w:val="sq-AL"/>
        </w:rPr>
        <w:t>ë</w:t>
      </w:r>
      <w:r w:rsidR="00DF469F" w:rsidRPr="00DF469F">
        <w:rPr>
          <w:rFonts w:cs="Helvetica-Bold"/>
          <w:bCs/>
          <w:lang w:val="sq-AL"/>
        </w:rPr>
        <w:t xml:space="preserve"> p</w:t>
      </w:r>
      <w:r w:rsidR="00AB1D09">
        <w:rPr>
          <w:rFonts w:cs="Helvetica-Bold"/>
          <w:bCs/>
          <w:lang w:val="sq-AL"/>
        </w:rPr>
        <w:t>ë</w:t>
      </w:r>
      <w:r w:rsidR="00DF469F" w:rsidRPr="00DF469F">
        <w:rPr>
          <w:rFonts w:cs="Helvetica-Bold"/>
          <w:bCs/>
          <w:lang w:val="sq-AL"/>
        </w:rPr>
        <w:t>rcaktura nga Autoriteti</w:t>
      </w:r>
      <w:r w:rsidRPr="00702E71">
        <w:rPr>
          <w:rFonts w:cs="Helvetica-Bold"/>
          <w:bCs/>
          <w:lang w:val="sq-AL"/>
        </w:rPr>
        <w:t>.</w:t>
      </w:r>
    </w:p>
    <w:p w14:paraId="130B16EA" w14:textId="73CB13FC" w:rsidR="00FE28A8" w:rsidRPr="00702E71" w:rsidRDefault="00DF469F" w:rsidP="00B22BA1">
      <w:pPr>
        <w:pStyle w:val="ListParagraph"/>
        <w:numPr>
          <w:ilvl w:val="0"/>
          <w:numId w:val="157"/>
        </w:numPr>
        <w:spacing w:line="240" w:lineRule="auto"/>
        <w:ind w:left="397" w:firstLine="357"/>
        <w:rPr>
          <w:rFonts w:cs="Helvetica-Bold"/>
          <w:bCs/>
          <w:lang w:val="sq-AL"/>
        </w:rPr>
      </w:pPr>
      <w:r>
        <w:rPr>
          <w:rFonts w:cs="Helvetica-Bold"/>
          <w:bCs/>
          <w:lang w:val="sq-AL"/>
        </w:rPr>
        <w:t>S</w:t>
      </w:r>
      <w:r w:rsidR="003F5CEE" w:rsidRPr="00702E71">
        <w:rPr>
          <w:rFonts w:cs="Helvetica-Bold"/>
          <w:bCs/>
          <w:lang w:val="sq-AL"/>
        </w:rPr>
        <w:t xml:space="preserve">hoqëria administruese </w:t>
      </w:r>
      <w:r>
        <w:rPr>
          <w:rFonts w:cs="Helvetica-Bold"/>
          <w:bCs/>
          <w:lang w:val="sq-AL"/>
        </w:rPr>
        <w:t>ju mund</w:t>
      </w:r>
      <w:r w:rsidR="00AB1D09">
        <w:rPr>
          <w:rFonts w:cs="Helvetica-Bold"/>
          <w:bCs/>
          <w:lang w:val="sq-AL"/>
        </w:rPr>
        <w:t>ë</w:t>
      </w:r>
      <w:r>
        <w:rPr>
          <w:rFonts w:cs="Helvetica-Bold"/>
          <w:bCs/>
          <w:lang w:val="sq-AL"/>
        </w:rPr>
        <w:t>son investitor</w:t>
      </w:r>
      <w:r w:rsidR="00AB1D09">
        <w:rPr>
          <w:rFonts w:cs="Helvetica-Bold"/>
          <w:bCs/>
          <w:lang w:val="sq-AL"/>
        </w:rPr>
        <w:t>ë</w:t>
      </w:r>
      <w:r>
        <w:rPr>
          <w:rFonts w:cs="Helvetica-Bold"/>
          <w:bCs/>
          <w:lang w:val="sq-AL"/>
        </w:rPr>
        <w:t>ve t</w:t>
      </w:r>
      <w:r w:rsidR="00AB1D09">
        <w:rPr>
          <w:rFonts w:cs="Helvetica-Bold"/>
          <w:bCs/>
          <w:lang w:val="sq-AL"/>
        </w:rPr>
        <w:t>ë</w:t>
      </w:r>
      <w:r>
        <w:rPr>
          <w:rFonts w:cs="Helvetica-Bold"/>
          <w:bCs/>
          <w:lang w:val="sq-AL"/>
        </w:rPr>
        <w:t xml:space="preserve"> saj</w:t>
      </w:r>
      <w:r w:rsidR="009C54D4">
        <w:rPr>
          <w:rFonts w:cs="Helvetica-Bold"/>
          <w:bCs/>
          <w:lang w:val="sq-AL"/>
        </w:rPr>
        <w:t>,</w:t>
      </w:r>
      <w:r w:rsidR="003F5CEE" w:rsidRPr="00702E71">
        <w:rPr>
          <w:rFonts w:cs="Helvetica-Bold"/>
          <w:bCs/>
          <w:lang w:val="sq-AL"/>
        </w:rPr>
        <w:t xml:space="preserve"> </w:t>
      </w:r>
      <w:r w:rsidR="009C54D4">
        <w:rPr>
          <w:rFonts w:cs="Helvetica-Bold"/>
          <w:bCs/>
          <w:lang w:val="sq-AL"/>
        </w:rPr>
        <w:t>sipas rregullave t</w:t>
      </w:r>
      <w:r w:rsidR="00AB1D09">
        <w:rPr>
          <w:rFonts w:cs="Helvetica-Bold"/>
          <w:bCs/>
          <w:lang w:val="sq-AL"/>
        </w:rPr>
        <w:t>ë</w:t>
      </w:r>
      <w:r w:rsidR="009C54D4">
        <w:rPr>
          <w:rFonts w:cs="Helvetica-Bold"/>
          <w:bCs/>
          <w:lang w:val="sq-AL"/>
        </w:rPr>
        <w:t xml:space="preserve"> p</w:t>
      </w:r>
      <w:r w:rsidR="00AB1D09">
        <w:rPr>
          <w:rFonts w:cs="Helvetica-Bold"/>
          <w:bCs/>
          <w:lang w:val="sq-AL"/>
        </w:rPr>
        <w:t>ë</w:t>
      </w:r>
      <w:r w:rsidR="009C54D4">
        <w:rPr>
          <w:rFonts w:cs="Helvetica-Bold"/>
          <w:bCs/>
          <w:lang w:val="sq-AL"/>
        </w:rPr>
        <w:t>rcaktuara nga Autoriteti,</w:t>
      </w:r>
      <w:r w:rsidR="009C54D4" w:rsidRPr="00702E71">
        <w:rPr>
          <w:rFonts w:cs="Helvetica-Bold"/>
          <w:bCs/>
          <w:lang w:val="sq-AL"/>
        </w:rPr>
        <w:t xml:space="preserve"> </w:t>
      </w:r>
      <w:r w:rsidR="003F5CEE" w:rsidRPr="00702E71">
        <w:rPr>
          <w:rFonts w:cs="Helvetica-Bold"/>
          <w:bCs/>
          <w:lang w:val="sq-AL"/>
        </w:rPr>
        <w:t xml:space="preserve">një pasqyrë vjetore të aksioneve ose kuotave të mbajtura në sipërmarrjet e investimeve kolektive me ofertë publike </w:t>
      </w:r>
      <w:r w:rsidR="00DE0814" w:rsidRPr="00702E71">
        <w:rPr>
          <w:rFonts w:cs="Helvetica-Bold"/>
          <w:bCs/>
          <w:lang w:val="sq-AL"/>
        </w:rPr>
        <w:t>në</w:t>
      </w:r>
      <w:r>
        <w:rPr>
          <w:rFonts w:cs="Helvetica-Bold"/>
          <w:bCs/>
          <w:lang w:val="sq-AL"/>
        </w:rPr>
        <w:t>n</w:t>
      </w:r>
      <w:r w:rsidR="00DE0814" w:rsidRPr="00702E71">
        <w:rPr>
          <w:rFonts w:cs="Helvetica-Bold"/>
          <w:bCs/>
          <w:lang w:val="sq-AL"/>
        </w:rPr>
        <w:t xml:space="preserve"> administrim</w:t>
      </w:r>
      <w:r>
        <w:rPr>
          <w:rFonts w:cs="Helvetica-Bold"/>
          <w:bCs/>
          <w:lang w:val="sq-AL"/>
        </w:rPr>
        <w:t>n e saj</w:t>
      </w:r>
      <w:r w:rsidR="003F5CEE" w:rsidRPr="00702E71">
        <w:rPr>
          <w:rFonts w:cs="Helvetica-Bold"/>
          <w:bCs/>
          <w:lang w:val="sq-AL"/>
        </w:rPr>
        <w:t xml:space="preserve">, ku </w:t>
      </w:r>
      <w:r>
        <w:rPr>
          <w:rFonts w:cs="Helvetica-Bold"/>
          <w:bCs/>
          <w:lang w:val="sq-AL"/>
        </w:rPr>
        <w:t xml:space="preserve">paraqitet </w:t>
      </w:r>
      <w:r w:rsidR="003F5CEE" w:rsidRPr="00702E71">
        <w:rPr>
          <w:rFonts w:cs="Helvetica-Bold"/>
          <w:bCs/>
          <w:lang w:val="sq-AL"/>
        </w:rPr>
        <w:t xml:space="preserve">pozicioni në </w:t>
      </w:r>
      <w:r>
        <w:rPr>
          <w:rFonts w:cs="Helvetica-Bold"/>
          <w:bCs/>
          <w:lang w:val="sq-AL"/>
        </w:rPr>
        <w:t>hapje</w:t>
      </w:r>
      <w:r w:rsidRPr="00702E71">
        <w:rPr>
          <w:rFonts w:cs="Helvetica-Bold"/>
          <w:bCs/>
          <w:lang w:val="sq-AL"/>
        </w:rPr>
        <w:t xml:space="preserve"> </w:t>
      </w:r>
      <w:r w:rsidR="003F5CEE" w:rsidRPr="00702E71">
        <w:rPr>
          <w:rFonts w:cs="Helvetica-Bold"/>
          <w:bCs/>
          <w:lang w:val="sq-AL"/>
        </w:rPr>
        <w:t xml:space="preserve">dhe pozicioni në mbyllje në lidhje me pjesëmarrjet e </w:t>
      </w:r>
      <w:r>
        <w:rPr>
          <w:rFonts w:cs="Helvetica-Bold"/>
          <w:bCs/>
          <w:lang w:val="sq-AL"/>
        </w:rPr>
        <w:t xml:space="preserve">investitorëve </w:t>
      </w:r>
      <w:r w:rsidR="003F5CEE" w:rsidRPr="00702E71">
        <w:rPr>
          <w:rFonts w:cs="Helvetica-Bold"/>
          <w:bCs/>
          <w:lang w:val="sq-AL"/>
        </w:rPr>
        <w:t>dhe ndryshimet e këtyre pjesëmarrjeve dhe çdo shpërndarje të të ardhurave gjatë periudhës</w:t>
      </w:r>
      <w:r w:rsidRPr="00DF469F">
        <w:rPr>
          <w:rFonts w:cs="Helvetica-Bold"/>
          <w:bCs/>
          <w:lang w:val="sq-AL"/>
        </w:rPr>
        <w:t xml:space="preserve"> </w:t>
      </w:r>
      <w:r>
        <w:rPr>
          <w:rFonts w:cs="Helvetica-Bold"/>
          <w:bCs/>
          <w:lang w:val="sq-AL"/>
        </w:rPr>
        <w:t>n</w:t>
      </w:r>
      <w:r w:rsidR="00AB1D09">
        <w:rPr>
          <w:rFonts w:cs="Helvetica-Bold"/>
          <w:bCs/>
          <w:lang w:val="sq-AL"/>
        </w:rPr>
        <w:t>ë</w:t>
      </w:r>
      <w:r>
        <w:rPr>
          <w:rFonts w:cs="Helvetica-Bold"/>
          <w:bCs/>
          <w:lang w:val="sq-AL"/>
        </w:rPr>
        <w:t xml:space="preserve"> fjal</w:t>
      </w:r>
      <w:r w:rsidR="00AB1D09">
        <w:rPr>
          <w:rFonts w:cs="Helvetica-Bold"/>
          <w:bCs/>
          <w:lang w:val="sq-AL"/>
        </w:rPr>
        <w:t>ë</w:t>
      </w:r>
      <w:r w:rsidR="003F5CEE" w:rsidRPr="00702E71">
        <w:rPr>
          <w:rFonts w:cs="Helvetica-Bold"/>
          <w:bCs/>
          <w:lang w:val="sq-AL"/>
        </w:rPr>
        <w:t>.</w:t>
      </w:r>
    </w:p>
    <w:p w14:paraId="1E47AEF2" w14:textId="77777777" w:rsidR="00FE28A8" w:rsidRPr="00702E71" w:rsidRDefault="00DE0814" w:rsidP="00DE0814">
      <w:pPr>
        <w:pStyle w:val="Heading1"/>
        <w:rPr>
          <w:lang w:val="sq-AL"/>
        </w:rPr>
      </w:pPr>
      <w:r w:rsidRPr="00702E71">
        <w:rPr>
          <w:lang w:val="sq-AL"/>
        </w:rPr>
        <w:t>K</w:t>
      </w:r>
      <w:r w:rsidR="003C777A">
        <w:rPr>
          <w:lang w:val="sq-AL"/>
        </w:rPr>
        <w:t>reu</w:t>
      </w:r>
      <w:r w:rsidRPr="00702E71">
        <w:rPr>
          <w:lang w:val="sq-AL"/>
        </w:rPr>
        <w:t xml:space="preserve"> VI</w:t>
      </w:r>
    </w:p>
    <w:p w14:paraId="3F0F4C43" w14:textId="77777777" w:rsidR="00DE0814" w:rsidRPr="00702E71" w:rsidRDefault="00DE0814" w:rsidP="00DE0814">
      <w:pPr>
        <w:pStyle w:val="Heading2"/>
        <w:rPr>
          <w:sz w:val="24"/>
          <w:szCs w:val="24"/>
          <w:lang w:val="sq-AL"/>
        </w:rPr>
      </w:pPr>
      <w:r w:rsidRPr="00702E71">
        <w:rPr>
          <w:sz w:val="24"/>
          <w:szCs w:val="24"/>
          <w:lang w:val="sq-AL"/>
        </w:rPr>
        <w:t>operimi i FONDEVE TË INVESTIMEVE ALTERNATIVE</w:t>
      </w:r>
    </w:p>
    <w:p w14:paraId="48ED71B8" w14:textId="77777777" w:rsidR="00FE28A8" w:rsidRPr="00702E71" w:rsidRDefault="00DE0814" w:rsidP="00C1294C">
      <w:pPr>
        <w:pStyle w:val="Heading2"/>
        <w:rPr>
          <w:lang w:val="sq-AL"/>
        </w:rPr>
      </w:pPr>
      <w:r w:rsidRPr="00702E71">
        <w:rPr>
          <w:lang w:val="sq-AL"/>
        </w:rPr>
        <w:t>SEKSIONI 1</w:t>
      </w:r>
    </w:p>
    <w:p w14:paraId="58306F57" w14:textId="77777777" w:rsidR="00DE0814" w:rsidRPr="00702E71" w:rsidRDefault="00DE0814" w:rsidP="00DE0814">
      <w:pPr>
        <w:pStyle w:val="Heading2"/>
        <w:rPr>
          <w:lang w:val="sq-AL"/>
        </w:rPr>
      </w:pPr>
      <w:r w:rsidRPr="00702E71">
        <w:rPr>
          <w:lang w:val="sq-AL"/>
        </w:rPr>
        <w:t xml:space="preserve">TRANSPARENCA E </w:t>
      </w:r>
      <w:r w:rsidRPr="00EF0EAB">
        <w:rPr>
          <w:color w:val="000000" w:themeColor="text1"/>
          <w:lang w:val="sq-AL"/>
        </w:rPr>
        <w:t xml:space="preserve">shoqërisë ADMINISTRUESe </w:t>
      </w:r>
      <w:r w:rsidRPr="00702E71">
        <w:rPr>
          <w:lang w:val="sq-AL"/>
        </w:rPr>
        <w:t>TË FONDEVE TË INVESTIMEVE ALTERNATIVE</w:t>
      </w:r>
    </w:p>
    <w:p w14:paraId="552C5218" w14:textId="77777777" w:rsidR="00FE28A8" w:rsidRPr="00702E71" w:rsidRDefault="00FE28A8" w:rsidP="00C878C0">
      <w:pPr>
        <w:pStyle w:val="ListParagraph"/>
        <w:ind w:left="360"/>
        <w:rPr>
          <w:rFonts w:cs="Helvetica-Bold"/>
          <w:bCs/>
          <w:lang w:val="it-IT"/>
        </w:rPr>
      </w:pPr>
    </w:p>
    <w:p w14:paraId="2056355E" w14:textId="77777777" w:rsidR="00512ADF" w:rsidRDefault="00DE0814" w:rsidP="00512ADF">
      <w:pPr>
        <w:spacing w:line="240" w:lineRule="auto"/>
        <w:jc w:val="center"/>
        <w:rPr>
          <w:rFonts w:cs="Helvetica-Bold"/>
          <w:b/>
          <w:bCs/>
          <w:lang w:val="sq-AL"/>
        </w:rPr>
      </w:pPr>
      <w:r w:rsidRPr="00512ADF">
        <w:rPr>
          <w:rFonts w:cs="Helvetica-Bold"/>
          <w:b/>
          <w:bCs/>
          <w:lang w:val="sq-AL"/>
        </w:rPr>
        <w:t>Neni 124</w:t>
      </w:r>
    </w:p>
    <w:p w14:paraId="264A180A" w14:textId="50CAAB33" w:rsidR="00FE28A8" w:rsidRPr="00512ADF" w:rsidRDefault="00DE0814" w:rsidP="00512ADF">
      <w:pPr>
        <w:spacing w:line="240" w:lineRule="auto"/>
        <w:jc w:val="center"/>
        <w:rPr>
          <w:rFonts w:cs="Helvetica-Bold"/>
          <w:b/>
          <w:bCs/>
          <w:lang w:val="it-IT"/>
        </w:rPr>
      </w:pPr>
      <w:r w:rsidRPr="00512ADF">
        <w:rPr>
          <w:rFonts w:cs="Helvetica-Bold"/>
          <w:b/>
          <w:bCs/>
          <w:lang w:val="sq-AL"/>
        </w:rPr>
        <w:t xml:space="preserve">Raporti dhe llogaritë vjetore </w:t>
      </w:r>
    </w:p>
    <w:p w14:paraId="0388F6A7" w14:textId="1FEDB8D7" w:rsidR="00FE28A8" w:rsidRPr="00702E71" w:rsidRDefault="00DE0814" w:rsidP="00B22BA1">
      <w:pPr>
        <w:pStyle w:val="ListParagraph"/>
        <w:numPr>
          <w:ilvl w:val="0"/>
          <w:numId w:val="373"/>
        </w:numPr>
        <w:spacing w:line="240" w:lineRule="auto"/>
        <w:ind w:left="397" w:firstLine="284"/>
        <w:rPr>
          <w:rFonts w:cs="Helvetica-Bold"/>
          <w:bCs/>
          <w:lang w:val="it-IT"/>
        </w:rPr>
      </w:pPr>
      <w:r w:rsidRPr="00702E71">
        <w:rPr>
          <w:rFonts w:cs="Helvetica-Bold"/>
          <w:bCs/>
          <w:lang w:val="sq-AL"/>
        </w:rPr>
        <w:t xml:space="preserve">Shoqëria administruese e fondeve të investimeve alternative </w:t>
      </w:r>
      <w:r w:rsidR="0062078E" w:rsidRPr="00702E71">
        <w:rPr>
          <w:rFonts w:cs="Helvetica-Bold"/>
          <w:bCs/>
          <w:lang w:val="sq-AL"/>
        </w:rPr>
        <w:t>harto</w:t>
      </w:r>
      <w:r w:rsidR="0062078E">
        <w:rPr>
          <w:rFonts w:cs="Helvetica-Bold"/>
          <w:bCs/>
          <w:lang w:val="sq-AL"/>
        </w:rPr>
        <w:t>n</w:t>
      </w:r>
      <w:r w:rsidRPr="00702E71">
        <w:rPr>
          <w:rFonts w:cs="Helvetica-Bold"/>
          <w:bCs/>
          <w:lang w:val="sq-AL"/>
        </w:rPr>
        <w:t xml:space="preserve">, për çdo fond të investimeve alternative që administron ose marketon, raport vjetor dhe llogaritë vjetore në përputhje me kërkesat </w:t>
      </w:r>
      <w:r w:rsidR="0062078E">
        <w:rPr>
          <w:rFonts w:cs="Helvetica-Bold"/>
          <w:bCs/>
          <w:lang w:val="sq-AL"/>
        </w:rPr>
        <w:t xml:space="preserve">ligjore dhe </w:t>
      </w:r>
      <w:r w:rsidRPr="00702E71">
        <w:rPr>
          <w:rFonts w:cs="Helvetica-Bold"/>
          <w:bCs/>
          <w:lang w:val="sq-AL"/>
        </w:rPr>
        <w:t>rregullatore të vendit të origjinës të fondit të investimeve alternative.</w:t>
      </w:r>
    </w:p>
    <w:p w14:paraId="386B0EEE" w14:textId="05E771B7" w:rsidR="00DE0814" w:rsidRPr="00702E71" w:rsidRDefault="00DE0814" w:rsidP="00B22BA1">
      <w:pPr>
        <w:pStyle w:val="ListParagraph"/>
        <w:numPr>
          <w:ilvl w:val="0"/>
          <w:numId w:val="373"/>
        </w:numPr>
        <w:spacing w:line="240" w:lineRule="auto"/>
        <w:ind w:left="397" w:firstLine="284"/>
        <w:rPr>
          <w:rFonts w:cs="Helvetica-Bold"/>
          <w:bCs/>
          <w:lang w:val="it-IT"/>
        </w:rPr>
      </w:pPr>
      <w:r w:rsidRPr="00702E71">
        <w:rPr>
          <w:rFonts w:cs="Helvetica-Bold"/>
          <w:bCs/>
          <w:lang w:val="sq-AL"/>
        </w:rPr>
        <w:t xml:space="preserve">Raporti dhe llogaritë vjetore i dorëzohen Autoritetit dhe autoritetit të huaj rregullator në vendin e origjinës të fondit të investimeve alternative dhe </w:t>
      </w:r>
      <w:r w:rsidR="0062078E">
        <w:rPr>
          <w:rFonts w:cs="Helvetica-Bold"/>
          <w:bCs/>
          <w:lang w:val="sq-AL"/>
        </w:rPr>
        <w:t>j</w:t>
      </w:r>
      <w:r w:rsidRPr="00702E71">
        <w:rPr>
          <w:rFonts w:cs="Helvetica-Bold"/>
          <w:bCs/>
          <w:lang w:val="sq-AL"/>
        </w:rPr>
        <w:t>u vihen në dispozicion investitorëve pa pagesë sipas kërkesës.</w:t>
      </w:r>
    </w:p>
    <w:p w14:paraId="7E288504" w14:textId="3E27D74A" w:rsidR="00FE28A8" w:rsidRPr="00702E71" w:rsidRDefault="00DE0814" w:rsidP="00B22BA1">
      <w:pPr>
        <w:pStyle w:val="ListParagraph"/>
        <w:numPr>
          <w:ilvl w:val="0"/>
          <w:numId w:val="373"/>
        </w:numPr>
        <w:spacing w:line="240" w:lineRule="auto"/>
        <w:ind w:left="397" w:firstLine="284"/>
        <w:rPr>
          <w:rFonts w:cs="Helvetica-Bold"/>
          <w:bCs/>
          <w:lang w:val="sq-AL"/>
        </w:rPr>
      </w:pPr>
      <w:r w:rsidRPr="00702E71">
        <w:rPr>
          <w:rFonts w:cs="Helvetica-Bold"/>
          <w:bCs/>
          <w:lang w:val="sq-AL"/>
        </w:rPr>
        <w:t xml:space="preserve">Raporti dhe llogaritë vjetore publikohen jo më vonë se gjashtë muaj pas fundit të vitit financiar ose, në rastin e fondit të investimeve alternative që licencohet për ofertë publike, brenda një afati më të shkurtër nga fundi i vitit financiar sipas parashikimeve të këtij ligji, ose në rastin e fondit të investimeve alternative të pranuar për tregtim në një treg të rregulluar, brenda një afati më të shkurtër nga fundi i vitit financiar siç kërkohet për </w:t>
      </w:r>
      <w:r w:rsidR="0062078E">
        <w:rPr>
          <w:rFonts w:cs="Helvetica-Bold"/>
          <w:bCs/>
          <w:lang w:val="sq-AL"/>
        </w:rPr>
        <w:t xml:space="preserve">titujt e </w:t>
      </w:r>
      <w:r w:rsidRPr="00702E71">
        <w:rPr>
          <w:rFonts w:cs="Helvetica-Bold"/>
          <w:bCs/>
          <w:lang w:val="sq-AL"/>
        </w:rPr>
        <w:t>pranuar për tregtim në bursë.</w:t>
      </w:r>
    </w:p>
    <w:p w14:paraId="7383F25F" w14:textId="197B13D1" w:rsidR="00DE0814" w:rsidRPr="00702E71" w:rsidRDefault="00DE0814" w:rsidP="00B22BA1">
      <w:pPr>
        <w:pStyle w:val="ListParagraph"/>
        <w:numPr>
          <w:ilvl w:val="0"/>
          <w:numId w:val="373"/>
        </w:numPr>
        <w:spacing w:line="240" w:lineRule="auto"/>
        <w:ind w:left="397" w:firstLine="284"/>
        <w:rPr>
          <w:rFonts w:cs="Helvetica-Bold"/>
          <w:bCs/>
          <w:lang w:val="it-IT"/>
        </w:rPr>
      </w:pPr>
      <w:r w:rsidRPr="00702E71">
        <w:rPr>
          <w:rFonts w:cs="Helvetica-Bold"/>
          <w:bCs/>
          <w:lang w:val="sq-AL"/>
        </w:rPr>
        <w:t>Raporti dhe llogaritë vjetore të fondit të investimeve alternative përmbajnë</w:t>
      </w:r>
      <w:r w:rsidR="0062078E">
        <w:rPr>
          <w:rFonts w:cs="Helvetica-Bold"/>
          <w:bCs/>
          <w:lang w:val="sq-AL"/>
        </w:rPr>
        <w:t xml:space="preserve"> sa m</w:t>
      </w:r>
      <w:r w:rsidR="00AB1D09">
        <w:rPr>
          <w:rFonts w:cs="Helvetica-Bold"/>
          <w:bCs/>
          <w:lang w:val="sq-AL"/>
        </w:rPr>
        <w:t>ë</w:t>
      </w:r>
      <w:r w:rsidR="0062078E">
        <w:rPr>
          <w:rFonts w:cs="Helvetica-Bold"/>
          <w:bCs/>
          <w:lang w:val="sq-AL"/>
        </w:rPr>
        <w:t xml:space="preserve"> posht</w:t>
      </w:r>
      <w:r w:rsidR="00AB1D09">
        <w:rPr>
          <w:rFonts w:cs="Helvetica-Bold"/>
          <w:bCs/>
          <w:lang w:val="sq-AL"/>
        </w:rPr>
        <w:t>ë</w:t>
      </w:r>
      <w:r w:rsidRPr="00702E71">
        <w:rPr>
          <w:rFonts w:cs="Helvetica-Bold"/>
          <w:bCs/>
          <w:lang w:val="sq-AL"/>
        </w:rPr>
        <w:t>:</w:t>
      </w:r>
    </w:p>
    <w:p w14:paraId="27F61389" w14:textId="3069D41D" w:rsidR="00FE28A8" w:rsidRPr="00702E71" w:rsidRDefault="0062078E" w:rsidP="00B22BA1">
      <w:pPr>
        <w:pStyle w:val="ListParagraph"/>
        <w:numPr>
          <w:ilvl w:val="0"/>
          <w:numId w:val="28"/>
        </w:numPr>
        <w:spacing w:line="240" w:lineRule="auto"/>
        <w:ind w:left="397" w:firstLine="357"/>
        <w:rPr>
          <w:rFonts w:cs="Helvetica-Bold"/>
          <w:bCs/>
          <w:lang w:val="it-IT"/>
        </w:rPr>
      </w:pPr>
      <w:r>
        <w:rPr>
          <w:rFonts w:cs="Helvetica-Bold"/>
          <w:bCs/>
          <w:lang w:val="sq-AL"/>
        </w:rPr>
        <w:t>p</w:t>
      </w:r>
      <w:r w:rsidR="00DE0814" w:rsidRPr="00702E71">
        <w:rPr>
          <w:rFonts w:cs="Helvetica-Bold"/>
          <w:bCs/>
          <w:lang w:val="sq-AL"/>
        </w:rPr>
        <w:t xml:space="preserve">asqyrat financiare vjetore dhe raportin e </w:t>
      </w:r>
      <w:r>
        <w:rPr>
          <w:rFonts w:cs="Helvetica-Bold"/>
          <w:bCs/>
          <w:lang w:val="sq-AL"/>
        </w:rPr>
        <w:t>admisntrimit,</w:t>
      </w:r>
      <w:r w:rsidRPr="00702E71">
        <w:rPr>
          <w:rFonts w:cs="Helvetica-Bold"/>
          <w:bCs/>
          <w:lang w:val="sq-AL"/>
        </w:rPr>
        <w:t xml:space="preserve"> </w:t>
      </w:r>
      <w:r w:rsidR="00DE0814" w:rsidRPr="00702E71">
        <w:rPr>
          <w:rFonts w:cs="Helvetica-Bold"/>
          <w:bCs/>
          <w:lang w:val="sq-AL"/>
        </w:rPr>
        <w:t>të audituara nga një auditues i jashtëm që plotëson kushtet</w:t>
      </w:r>
      <w:r>
        <w:rPr>
          <w:rFonts w:cs="Helvetica-Bold"/>
          <w:bCs/>
          <w:lang w:val="sq-AL"/>
        </w:rPr>
        <w:t xml:space="preserve"> e legjislacionit n</w:t>
      </w:r>
      <w:r w:rsidR="00AB1D09">
        <w:rPr>
          <w:rFonts w:cs="Helvetica-Bold"/>
          <w:bCs/>
          <w:lang w:val="sq-AL"/>
        </w:rPr>
        <w:t>ë</w:t>
      </w:r>
      <w:r>
        <w:rPr>
          <w:rFonts w:cs="Helvetica-Bold"/>
          <w:bCs/>
          <w:lang w:val="sq-AL"/>
        </w:rPr>
        <w:t xml:space="preserve"> fuqi</w:t>
      </w:r>
      <w:r w:rsidR="00DE0814" w:rsidRPr="00702E71">
        <w:rPr>
          <w:rFonts w:cs="Helvetica-Bold"/>
          <w:bCs/>
          <w:lang w:val="sq-AL"/>
        </w:rPr>
        <w:t>;</w:t>
      </w:r>
    </w:p>
    <w:p w14:paraId="26582D56" w14:textId="11C32E48" w:rsidR="00FE28A8" w:rsidRPr="00702E71" w:rsidRDefault="00AB1D09" w:rsidP="00B22BA1">
      <w:pPr>
        <w:pStyle w:val="ListParagraph"/>
        <w:numPr>
          <w:ilvl w:val="0"/>
          <w:numId w:val="28"/>
        </w:numPr>
        <w:spacing w:line="240" w:lineRule="auto"/>
        <w:ind w:left="397" w:firstLine="357"/>
        <w:rPr>
          <w:rFonts w:cs="Helvetica-Bold"/>
          <w:bCs/>
          <w:lang w:val="it-IT"/>
        </w:rPr>
      </w:pPr>
      <w:r>
        <w:rPr>
          <w:rFonts w:cs="Helvetica-Bold"/>
          <w:bCs/>
          <w:lang w:val="sq-AL"/>
        </w:rPr>
        <w:lastRenderedPageBreak/>
        <w:t>ç</w:t>
      </w:r>
      <w:r w:rsidR="0062078E" w:rsidRPr="00702E71">
        <w:rPr>
          <w:rFonts w:cs="Helvetica-Bold"/>
          <w:bCs/>
          <w:lang w:val="sq-AL"/>
        </w:rPr>
        <w:t xml:space="preserve">do </w:t>
      </w:r>
      <w:r w:rsidR="00DE0814" w:rsidRPr="00702E71">
        <w:rPr>
          <w:rFonts w:cs="Helvetica-Bold"/>
          <w:bCs/>
          <w:lang w:val="sq-AL"/>
        </w:rPr>
        <w:t xml:space="preserve">ndryshim të </w:t>
      </w:r>
      <w:r w:rsidR="0062078E">
        <w:rPr>
          <w:rFonts w:cs="Helvetica-Bold"/>
          <w:bCs/>
          <w:lang w:val="sq-AL"/>
        </w:rPr>
        <w:t>r</w:t>
      </w:r>
      <w:r>
        <w:rPr>
          <w:rFonts w:cs="Helvetica-Bold"/>
          <w:bCs/>
          <w:lang w:val="sq-AL"/>
        </w:rPr>
        <w:t>ë</w:t>
      </w:r>
      <w:r w:rsidR="0062078E">
        <w:rPr>
          <w:rFonts w:cs="Helvetica-Bold"/>
          <w:bCs/>
          <w:lang w:val="sq-AL"/>
        </w:rPr>
        <w:t>nd</w:t>
      </w:r>
      <w:r>
        <w:rPr>
          <w:rFonts w:cs="Helvetica-Bold"/>
          <w:bCs/>
          <w:lang w:val="sq-AL"/>
        </w:rPr>
        <w:t>ë</w:t>
      </w:r>
      <w:r w:rsidR="0062078E">
        <w:rPr>
          <w:rFonts w:cs="Helvetica-Bold"/>
          <w:bCs/>
          <w:lang w:val="sq-AL"/>
        </w:rPr>
        <w:t>sishem</w:t>
      </w:r>
      <w:r w:rsidR="0062078E" w:rsidRPr="00702E71">
        <w:rPr>
          <w:rFonts w:cs="Helvetica-Bold"/>
          <w:bCs/>
          <w:lang w:val="sq-AL"/>
        </w:rPr>
        <w:t xml:space="preserve"> </w:t>
      </w:r>
      <w:r w:rsidR="00DE0814" w:rsidRPr="00702E71">
        <w:rPr>
          <w:rFonts w:cs="Helvetica-Bold"/>
          <w:bCs/>
          <w:lang w:val="sq-AL"/>
        </w:rPr>
        <w:t xml:space="preserve">të informacioneve të </w:t>
      </w:r>
      <w:r w:rsidR="007A10A5">
        <w:rPr>
          <w:rFonts w:cs="Helvetica-Bold"/>
          <w:bCs/>
          <w:lang w:val="sq-AL"/>
        </w:rPr>
        <w:t xml:space="preserve">njoftuara </w:t>
      </w:r>
      <w:r w:rsidR="00DE0814" w:rsidRPr="00702E71">
        <w:rPr>
          <w:rFonts w:cs="Helvetica-Bold"/>
          <w:bCs/>
          <w:lang w:val="sq-AL"/>
        </w:rPr>
        <w:t>në bazë të nenit 125</w:t>
      </w:r>
      <w:r w:rsidR="007A10A5">
        <w:rPr>
          <w:rFonts w:cs="Helvetica-Bold"/>
          <w:bCs/>
          <w:lang w:val="sq-AL"/>
        </w:rPr>
        <w:t xml:space="preserve"> t</w:t>
      </w:r>
      <w:r>
        <w:rPr>
          <w:rFonts w:cs="Helvetica-Bold"/>
          <w:bCs/>
          <w:lang w:val="sq-AL"/>
        </w:rPr>
        <w:t>ë</w:t>
      </w:r>
      <w:r w:rsidR="007A10A5">
        <w:rPr>
          <w:rFonts w:cs="Helvetica-Bold"/>
          <w:bCs/>
          <w:lang w:val="sq-AL"/>
        </w:rPr>
        <w:t xml:space="preserve"> k</w:t>
      </w:r>
      <w:r>
        <w:rPr>
          <w:rFonts w:cs="Helvetica-Bold"/>
          <w:bCs/>
          <w:lang w:val="sq-AL"/>
        </w:rPr>
        <w:t>ë</w:t>
      </w:r>
      <w:r w:rsidR="007A10A5">
        <w:rPr>
          <w:rFonts w:cs="Helvetica-Bold"/>
          <w:bCs/>
          <w:lang w:val="sq-AL"/>
        </w:rPr>
        <w:t>tij ligji</w:t>
      </w:r>
      <w:r w:rsidR="00DE0814" w:rsidRPr="00702E71">
        <w:rPr>
          <w:rFonts w:cs="Helvetica-Bold"/>
          <w:bCs/>
          <w:lang w:val="sq-AL"/>
        </w:rPr>
        <w:t>;</w:t>
      </w:r>
    </w:p>
    <w:p w14:paraId="55C2AB5D" w14:textId="718DDD17" w:rsidR="009C54D4" w:rsidRDefault="00DE0814" w:rsidP="00B22BA1">
      <w:pPr>
        <w:pStyle w:val="ListParagraph"/>
        <w:numPr>
          <w:ilvl w:val="0"/>
          <w:numId w:val="374"/>
        </w:numPr>
        <w:spacing w:line="240" w:lineRule="auto"/>
        <w:ind w:left="397" w:firstLine="357"/>
        <w:rPr>
          <w:rFonts w:cs="Helvetica-Bold"/>
          <w:bCs/>
          <w:lang w:val="sq-AL"/>
        </w:rPr>
      </w:pPr>
      <w:r w:rsidRPr="00702E71">
        <w:rPr>
          <w:rFonts w:cs="Helvetica-Bold"/>
          <w:bCs/>
          <w:lang w:val="sq-AL"/>
        </w:rPr>
        <w:t xml:space="preserve">, </w:t>
      </w:r>
      <w:r w:rsidR="009C54D4" w:rsidRPr="009C54D4">
        <w:rPr>
          <w:rFonts w:cs="Helvetica-Bold"/>
          <w:bCs/>
          <w:lang w:val="sq-AL"/>
        </w:rPr>
        <w:t xml:space="preserve"> </w:t>
      </w:r>
      <w:r w:rsidR="009C54D4">
        <w:rPr>
          <w:rFonts w:cs="Helvetica-Bold"/>
          <w:bCs/>
          <w:lang w:val="sq-AL"/>
        </w:rPr>
        <w:t>S</w:t>
      </w:r>
      <w:r w:rsidR="009C54D4" w:rsidRPr="00702E71">
        <w:rPr>
          <w:rFonts w:cs="Helvetica-Bold"/>
          <w:bCs/>
          <w:lang w:val="sq-AL"/>
        </w:rPr>
        <w:t xml:space="preserve">hoqëria administruese e fondeve të investimeve alternative </w:t>
      </w:r>
      <w:r w:rsidR="009C54D4">
        <w:rPr>
          <w:rFonts w:cs="Helvetica-Bold"/>
          <w:bCs/>
          <w:lang w:val="sq-AL"/>
        </w:rPr>
        <w:t>paraqet nj</w:t>
      </w:r>
      <w:r w:rsidR="00AB1D09">
        <w:rPr>
          <w:rFonts w:cs="Helvetica-Bold"/>
          <w:bCs/>
          <w:lang w:val="sq-AL"/>
        </w:rPr>
        <w:t>ë</w:t>
      </w:r>
      <w:r w:rsidR="009C54D4">
        <w:rPr>
          <w:rFonts w:cs="Helvetica-Bold"/>
          <w:bCs/>
          <w:lang w:val="sq-AL"/>
        </w:rPr>
        <w:t xml:space="preserve"> analiz</w:t>
      </w:r>
      <w:r w:rsidR="00AB1D09">
        <w:rPr>
          <w:rFonts w:cs="Helvetica-Bold"/>
          <w:bCs/>
          <w:lang w:val="sq-AL"/>
        </w:rPr>
        <w:t>ë</w:t>
      </w:r>
      <w:r w:rsidR="009C54D4">
        <w:rPr>
          <w:rFonts w:cs="Helvetica-Bold"/>
          <w:bCs/>
          <w:lang w:val="sq-AL"/>
        </w:rPr>
        <w:t xml:space="preserve"> t</w:t>
      </w:r>
      <w:r w:rsidR="00AB1D09">
        <w:rPr>
          <w:rFonts w:cs="Helvetica-Bold"/>
          <w:bCs/>
          <w:lang w:val="sq-AL"/>
        </w:rPr>
        <w:t>ë</w:t>
      </w:r>
      <w:r w:rsidR="009C54D4">
        <w:rPr>
          <w:rFonts w:cs="Helvetica-Bold"/>
          <w:bCs/>
          <w:lang w:val="sq-AL"/>
        </w:rPr>
        <w:t xml:space="preserve"> holl</w:t>
      </w:r>
      <w:r w:rsidR="00AB1D09">
        <w:rPr>
          <w:rFonts w:cs="Helvetica-Bold"/>
          <w:bCs/>
          <w:lang w:val="sq-AL"/>
        </w:rPr>
        <w:t>ë</w:t>
      </w:r>
      <w:r w:rsidR="009C54D4">
        <w:rPr>
          <w:rFonts w:cs="Helvetica-Bold"/>
          <w:bCs/>
          <w:lang w:val="sq-AL"/>
        </w:rPr>
        <w:t>sishme, sipas rregullave t</w:t>
      </w:r>
      <w:r w:rsidR="00AB1D09">
        <w:rPr>
          <w:rFonts w:cs="Helvetica-Bold"/>
          <w:bCs/>
          <w:lang w:val="sq-AL"/>
        </w:rPr>
        <w:t>ë</w:t>
      </w:r>
      <w:r w:rsidR="009C54D4">
        <w:rPr>
          <w:rFonts w:cs="Helvetica-Bold"/>
          <w:bCs/>
          <w:lang w:val="sq-AL"/>
        </w:rPr>
        <w:t xml:space="preserve"> p</w:t>
      </w:r>
      <w:r w:rsidR="00AB1D09">
        <w:rPr>
          <w:rFonts w:cs="Helvetica-Bold"/>
          <w:bCs/>
          <w:lang w:val="sq-AL"/>
        </w:rPr>
        <w:t>ë</w:t>
      </w:r>
      <w:r w:rsidR="009C54D4">
        <w:rPr>
          <w:rFonts w:cs="Helvetica-Bold"/>
          <w:bCs/>
          <w:lang w:val="sq-AL"/>
        </w:rPr>
        <w:t>rcaktuara nga Autoriteti, t</w:t>
      </w:r>
      <w:r w:rsidR="00AB1D09">
        <w:rPr>
          <w:rFonts w:cs="Helvetica-Bold"/>
          <w:bCs/>
          <w:lang w:val="sq-AL"/>
        </w:rPr>
        <w:t>ë</w:t>
      </w:r>
      <w:r w:rsidR="009C54D4">
        <w:rPr>
          <w:rFonts w:cs="Helvetica-Bold"/>
          <w:bCs/>
          <w:lang w:val="sq-AL"/>
        </w:rPr>
        <w:t xml:space="preserve"> pagave </w:t>
      </w:r>
      <w:r w:rsidRPr="00702E71">
        <w:rPr>
          <w:rFonts w:cs="Helvetica-Bold"/>
          <w:bCs/>
          <w:lang w:val="sq-AL"/>
        </w:rPr>
        <w:t xml:space="preserve">për vitin financiar që u paguan punonjësve të saj </w:t>
      </w:r>
      <w:r w:rsidR="00E250E1" w:rsidRPr="00702E71">
        <w:rPr>
          <w:rFonts w:cs="Helvetica-Bold"/>
          <w:bCs/>
          <w:lang w:val="sq-AL"/>
        </w:rPr>
        <w:t xml:space="preserve">dhe interesin e mbartur që paguan fondi i investimeve alternative </w:t>
      </w:r>
      <w:r w:rsidR="009C54D4">
        <w:rPr>
          <w:rFonts w:cs="Helvetica-Bold"/>
          <w:bCs/>
          <w:lang w:val="sq-AL"/>
        </w:rPr>
        <w:t xml:space="preserve">dhe </w:t>
      </w:r>
      <w:r w:rsidR="009C54D4" w:rsidRPr="00702E71">
        <w:rPr>
          <w:rFonts w:cs="Helvetica-Bold"/>
          <w:bCs/>
          <w:lang w:val="sq-AL"/>
        </w:rPr>
        <w:t>shum</w:t>
      </w:r>
      <w:r w:rsidR="00AB1D09">
        <w:rPr>
          <w:rFonts w:cs="Helvetica-Bold"/>
          <w:bCs/>
          <w:lang w:val="sq-AL"/>
        </w:rPr>
        <w:t>ë</w:t>
      </w:r>
      <w:r w:rsidR="009C54D4">
        <w:rPr>
          <w:rFonts w:cs="Helvetica-Bold"/>
          <w:bCs/>
          <w:lang w:val="sq-AL"/>
        </w:rPr>
        <w:t>n</w:t>
      </w:r>
      <w:r w:rsidR="009C54D4" w:rsidRPr="00702E71">
        <w:rPr>
          <w:rFonts w:cs="Helvetica-Bold"/>
          <w:bCs/>
          <w:lang w:val="sq-AL"/>
        </w:rPr>
        <w:t xml:space="preserve"> </w:t>
      </w:r>
      <w:r w:rsidR="009C54D4">
        <w:rPr>
          <w:rFonts w:cs="Helvetica-Bold"/>
          <w:bCs/>
          <w:lang w:val="sq-AL"/>
        </w:rPr>
        <w:t>totale t</w:t>
      </w:r>
      <w:r w:rsidR="00AB1D09">
        <w:rPr>
          <w:rFonts w:cs="Helvetica-Bold"/>
          <w:bCs/>
          <w:lang w:val="sq-AL"/>
        </w:rPr>
        <w:t>ë</w:t>
      </w:r>
      <w:r w:rsidR="00E250E1" w:rsidRPr="00702E71">
        <w:rPr>
          <w:rFonts w:cs="Helvetica-Bold"/>
          <w:bCs/>
          <w:lang w:val="sq-AL"/>
        </w:rPr>
        <w:t xml:space="preserve"> shpërblimit që u është paguar kategorive të punonjësve të shoqërisë administruese të fondeve të investimeve alternative. </w:t>
      </w:r>
    </w:p>
    <w:p w14:paraId="1FD0096C" w14:textId="2590D15B" w:rsidR="00FE28A8" w:rsidRPr="00702E71" w:rsidRDefault="00E250E1" w:rsidP="00B22BA1">
      <w:pPr>
        <w:pStyle w:val="ListParagraph"/>
        <w:numPr>
          <w:ilvl w:val="0"/>
          <w:numId w:val="374"/>
        </w:numPr>
        <w:spacing w:line="240" w:lineRule="auto"/>
        <w:ind w:left="397" w:firstLine="357"/>
        <w:rPr>
          <w:rFonts w:cs="Helvetica-Bold"/>
          <w:bCs/>
          <w:lang w:val="sq-AL"/>
        </w:rPr>
      </w:pPr>
      <w:r w:rsidRPr="00702E71">
        <w:rPr>
          <w:rFonts w:cs="Helvetica-Bold"/>
          <w:bCs/>
          <w:lang w:val="sq-AL"/>
        </w:rPr>
        <w:t xml:space="preserve">Shoqëria administruese e fondeve të investimeve alternative që administron një fond të investimeve alternative i cili ka fituar kontroll sipas parashikimeve të nenit </w:t>
      </w:r>
      <w:r w:rsidR="00302CB7" w:rsidRPr="00702E71">
        <w:rPr>
          <w:rFonts w:cs="Helvetica-Bold"/>
          <w:bCs/>
          <w:lang w:val="sq-AL"/>
        </w:rPr>
        <w:t>128</w:t>
      </w:r>
      <w:r w:rsidRPr="00702E71">
        <w:rPr>
          <w:rFonts w:cs="Helvetica-Bold"/>
          <w:bCs/>
          <w:lang w:val="sq-AL"/>
        </w:rPr>
        <w:t>, pika 1</w:t>
      </w:r>
      <w:r w:rsidR="00943072">
        <w:rPr>
          <w:rFonts w:cs="Helvetica-Bold"/>
          <w:bCs/>
          <w:lang w:val="sq-AL"/>
        </w:rPr>
        <w:t xml:space="preserve"> t</w:t>
      </w:r>
      <w:r w:rsidR="00AB1D09">
        <w:rPr>
          <w:rFonts w:cs="Helvetica-Bold"/>
          <w:bCs/>
          <w:lang w:val="sq-AL"/>
        </w:rPr>
        <w:t>ë</w:t>
      </w:r>
      <w:r w:rsidR="00943072">
        <w:rPr>
          <w:rFonts w:cs="Helvetica-Bold"/>
          <w:bCs/>
          <w:lang w:val="sq-AL"/>
        </w:rPr>
        <w:t xml:space="preserve"> k</w:t>
      </w:r>
      <w:r w:rsidR="00AB1D09">
        <w:rPr>
          <w:rFonts w:cs="Helvetica-Bold"/>
          <w:bCs/>
          <w:lang w:val="sq-AL"/>
        </w:rPr>
        <w:t>ë</w:t>
      </w:r>
      <w:r w:rsidR="00943072">
        <w:rPr>
          <w:rFonts w:cs="Helvetica-Bold"/>
          <w:bCs/>
          <w:lang w:val="sq-AL"/>
        </w:rPr>
        <w:t>tij ligji</w:t>
      </w:r>
      <w:r w:rsidRPr="00702E71">
        <w:rPr>
          <w:rFonts w:cs="Helvetica-Bold"/>
          <w:bCs/>
          <w:lang w:val="sq-AL"/>
        </w:rPr>
        <w:t xml:space="preserve">, </w:t>
      </w:r>
      <w:r w:rsidR="00943072">
        <w:rPr>
          <w:rFonts w:cs="Helvetica-Bold"/>
          <w:bCs/>
          <w:lang w:val="sq-AL"/>
        </w:rPr>
        <w:t>garanton</w:t>
      </w:r>
      <w:r w:rsidRPr="00702E71">
        <w:rPr>
          <w:rFonts w:cs="Helvetica-Bold"/>
          <w:bCs/>
          <w:lang w:val="sq-AL"/>
        </w:rPr>
        <w:t xml:space="preserve"> që në raportin vjetor të fondit të investimeve alternative ose të shoqërisë </w:t>
      </w:r>
      <w:r w:rsidR="00943072">
        <w:rPr>
          <w:rFonts w:cs="Helvetica-Bold"/>
          <w:bCs/>
          <w:lang w:val="sq-AL"/>
        </w:rPr>
        <w:t>p</w:t>
      </w:r>
      <w:r w:rsidR="00AB1D09">
        <w:rPr>
          <w:rFonts w:cs="Helvetica-Bold"/>
          <w:bCs/>
          <w:lang w:val="sq-AL"/>
        </w:rPr>
        <w:t>ë</w:t>
      </w:r>
      <w:r w:rsidR="00943072">
        <w:rPr>
          <w:rFonts w:cs="Helvetica-Bold"/>
          <w:bCs/>
          <w:lang w:val="sq-AL"/>
        </w:rPr>
        <w:t>rkat</w:t>
      </w:r>
      <w:r w:rsidR="00AB1D09">
        <w:rPr>
          <w:rFonts w:cs="Helvetica-Bold"/>
          <w:bCs/>
          <w:lang w:val="sq-AL"/>
        </w:rPr>
        <w:t>ë</w:t>
      </w:r>
      <w:r w:rsidR="00943072">
        <w:rPr>
          <w:rFonts w:cs="Helvetica-Bold"/>
          <w:bCs/>
          <w:lang w:val="sq-AL"/>
        </w:rPr>
        <w:t>se,</w:t>
      </w:r>
      <w:r w:rsidR="00F2415F" w:rsidRPr="00702E71">
        <w:rPr>
          <w:rFonts w:cs="Helvetica-Bold"/>
          <w:bCs/>
          <w:lang w:val="sq-AL"/>
        </w:rPr>
        <w:t xml:space="preserve"> </w:t>
      </w:r>
      <w:r w:rsidRPr="00702E71">
        <w:rPr>
          <w:rFonts w:cs="Helvetica-Bold"/>
          <w:bCs/>
          <w:lang w:val="sq-AL"/>
        </w:rPr>
        <w:t>të përfshihen informacionet e mëposhtme:</w:t>
      </w:r>
    </w:p>
    <w:p w14:paraId="0B062B29" w14:textId="39FB10F1" w:rsidR="00FE28A8" w:rsidRPr="00702E71" w:rsidRDefault="00943072" w:rsidP="00B22BA1">
      <w:pPr>
        <w:pStyle w:val="ListParagraph"/>
        <w:numPr>
          <w:ilvl w:val="0"/>
          <w:numId w:val="29"/>
        </w:numPr>
        <w:spacing w:line="240" w:lineRule="auto"/>
        <w:ind w:left="397" w:firstLine="357"/>
        <w:rPr>
          <w:rFonts w:cs="Helvetica-Bold"/>
          <w:bCs/>
          <w:lang w:val="sq-AL"/>
        </w:rPr>
      </w:pPr>
      <w:r>
        <w:rPr>
          <w:rFonts w:cs="Helvetica-Bold"/>
          <w:bCs/>
          <w:lang w:val="sq-AL"/>
        </w:rPr>
        <w:t>p</w:t>
      </w:r>
      <w:r w:rsidR="00E250E1" w:rsidRPr="00702E71">
        <w:rPr>
          <w:rFonts w:cs="Helvetica-Bold"/>
          <w:bCs/>
          <w:lang w:val="sq-AL"/>
        </w:rPr>
        <w:t>ërshkrim</w:t>
      </w:r>
      <w:r>
        <w:rPr>
          <w:rFonts w:cs="Helvetica-Bold"/>
          <w:bCs/>
          <w:lang w:val="sq-AL"/>
        </w:rPr>
        <w:t>i</w:t>
      </w:r>
      <w:r w:rsidR="00E250E1" w:rsidRPr="00702E71">
        <w:rPr>
          <w:rFonts w:cs="Helvetica-Bold"/>
          <w:bCs/>
          <w:lang w:val="sq-AL"/>
        </w:rPr>
        <w:t xml:space="preserve"> i veprimtarisë së shoqërisë </w:t>
      </w:r>
      <w:r>
        <w:rPr>
          <w:rFonts w:cs="Helvetica-Bold"/>
          <w:bCs/>
          <w:lang w:val="sq-AL"/>
        </w:rPr>
        <w:t>p</w:t>
      </w:r>
      <w:r w:rsidR="00AB1D09">
        <w:rPr>
          <w:rFonts w:cs="Helvetica-Bold"/>
          <w:bCs/>
          <w:lang w:val="sq-AL"/>
        </w:rPr>
        <w:t>ë</w:t>
      </w:r>
      <w:r>
        <w:rPr>
          <w:rFonts w:cs="Helvetica-Bold"/>
          <w:bCs/>
          <w:lang w:val="sq-AL"/>
        </w:rPr>
        <w:t>rkat</w:t>
      </w:r>
      <w:r w:rsidR="00AB1D09">
        <w:rPr>
          <w:rFonts w:cs="Helvetica-Bold"/>
          <w:bCs/>
          <w:lang w:val="sq-AL"/>
        </w:rPr>
        <w:t>ë</w:t>
      </w:r>
      <w:r>
        <w:rPr>
          <w:rFonts w:cs="Helvetica-Bold"/>
          <w:bCs/>
          <w:lang w:val="sq-AL"/>
        </w:rPr>
        <w:t>se</w:t>
      </w:r>
      <w:r w:rsidR="00E250E1" w:rsidRPr="00702E71">
        <w:rPr>
          <w:rFonts w:cs="Helvetica-Bold"/>
          <w:bCs/>
          <w:lang w:val="sq-AL"/>
        </w:rPr>
        <w:t xml:space="preserve"> në vitin financiar;</w:t>
      </w:r>
    </w:p>
    <w:p w14:paraId="06B27CD8" w14:textId="12E668D6" w:rsidR="00FE28A8" w:rsidRPr="00702E71" w:rsidRDefault="00E250E1" w:rsidP="00B22BA1">
      <w:pPr>
        <w:pStyle w:val="ListParagraph"/>
        <w:numPr>
          <w:ilvl w:val="0"/>
          <w:numId w:val="29"/>
        </w:numPr>
        <w:spacing w:line="240" w:lineRule="auto"/>
        <w:ind w:left="397" w:firstLine="357"/>
        <w:rPr>
          <w:rFonts w:cs="Helvetica-Bold"/>
          <w:bCs/>
          <w:lang w:val="sq-AL"/>
        </w:rPr>
      </w:pPr>
      <w:r w:rsidRPr="00702E71">
        <w:rPr>
          <w:rFonts w:cs="Helvetica-Bold"/>
          <w:bCs/>
          <w:lang w:val="sq-AL"/>
        </w:rPr>
        <w:t>përshkrim</w:t>
      </w:r>
      <w:r w:rsidR="00943072">
        <w:rPr>
          <w:rFonts w:cs="Helvetica-Bold"/>
          <w:bCs/>
          <w:lang w:val="sq-AL"/>
        </w:rPr>
        <w:t>i</w:t>
      </w:r>
      <w:r w:rsidRPr="00702E71">
        <w:rPr>
          <w:rFonts w:cs="Helvetica-Bold"/>
          <w:bCs/>
          <w:lang w:val="sq-AL"/>
        </w:rPr>
        <w:t xml:space="preserve"> i zhvillimit të mundshëm të shoqërisë </w:t>
      </w:r>
      <w:r w:rsidR="00943072">
        <w:rPr>
          <w:rFonts w:cs="Helvetica-Bold"/>
          <w:bCs/>
          <w:lang w:val="sq-AL"/>
        </w:rPr>
        <w:t>p</w:t>
      </w:r>
      <w:r w:rsidR="00AB1D09">
        <w:rPr>
          <w:rFonts w:cs="Helvetica-Bold"/>
          <w:bCs/>
          <w:lang w:val="sq-AL"/>
        </w:rPr>
        <w:t>ë</w:t>
      </w:r>
      <w:r w:rsidR="00943072">
        <w:rPr>
          <w:rFonts w:cs="Helvetica-Bold"/>
          <w:bCs/>
          <w:lang w:val="sq-AL"/>
        </w:rPr>
        <w:t>rkat</w:t>
      </w:r>
      <w:r w:rsidR="00AB1D09">
        <w:rPr>
          <w:rFonts w:cs="Helvetica-Bold"/>
          <w:bCs/>
          <w:lang w:val="sq-AL"/>
        </w:rPr>
        <w:t>ë</w:t>
      </w:r>
      <w:r w:rsidR="00943072">
        <w:rPr>
          <w:rFonts w:cs="Helvetica-Bold"/>
          <w:bCs/>
          <w:lang w:val="sq-AL"/>
        </w:rPr>
        <w:t xml:space="preserve">se </w:t>
      </w:r>
      <w:r w:rsidRPr="00702E71">
        <w:rPr>
          <w:rFonts w:cs="Helvetica-Bold"/>
          <w:bCs/>
          <w:lang w:val="sq-AL"/>
        </w:rPr>
        <w:t xml:space="preserve"> në të ardhmen;</w:t>
      </w:r>
    </w:p>
    <w:p w14:paraId="086C1FBF" w14:textId="2C8249C5" w:rsidR="00FE28A8" w:rsidRPr="00702E71" w:rsidRDefault="00943072" w:rsidP="00B22BA1">
      <w:pPr>
        <w:pStyle w:val="ListParagraph"/>
        <w:numPr>
          <w:ilvl w:val="0"/>
          <w:numId w:val="29"/>
        </w:numPr>
        <w:spacing w:line="240" w:lineRule="auto"/>
        <w:ind w:left="397" w:firstLine="357"/>
        <w:rPr>
          <w:rFonts w:cs="Helvetica-Bold"/>
          <w:bCs/>
        </w:rPr>
      </w:pPr>
      <w:r>
        <w:rPr>
          <w:rFonts w:cs="Helvetica-Bold"/>
          <w:bCs/>
          <w:lang w:val="sq-AL"/>
        </w:rPr>
        <w:t>n</w:t>
      </w:r>
      <w:r w:rsidRPr="00702E71">
        <w:rPr>
          <w:rFonts w:cs="Helvetica-Bold"/>
          <w:bCs/>
          <w:lang w:val="sq-AL"/>
        </w:rPr>
        <w:t xml:space="preserve">gjarjet </w:t>
      </w:r>
      <w:r w:rsidR="00E250E1" w:rsidRPr="00702E71">
        <w:rPr>
          <w:rFonts w:cs="Helvetica-Bold"/>
          <w:bCs/>
          <w:lang w:val="sq-AL"/>
        </w:rPr>
        <w:t>e rëndësishme</w:t>
      </w:r>
      <w:r>
        <w:rPr>
          <w:rFonts w:cs="Helvetica-Bold"/>
          <w:bCs/>
          <w:lang w:val="sq-AL"/>
        </w:rPr>
        <w:t xml:space="preserve"> q</w:t>
      </w:r>
      <w:r w:rsidR="00AB1D09">
        <w:rPr>
          <w:rFonts w:cs="Helvetica-Bold"/>
          <w:bCs/>
          <w:lang w:val="sq-AL"/>
        </w:rPr>
        <w:t>ë</w:t>
      </w:r>
      <w:r>
        <w:rPr>
          <w:rFonts w:cs="Helvetica-Bold"/>
          <w:bCs/>
          <w:lang w:val="sq-AL"/>
        </w:rPr>
        <w:t xml:space="preserve"> nga fundi i </w:t>
      </w:r>
      <w:r w:rsidR="00E250E1" w:rsidRPr="00702E71">
        <w:rPr>
          <w:rFonts w:cs="Helvetica-Bold"/>
          <w:bCs/>
          <w:lang w:val="sq-AL"/>
        </w:rPr>
        <w:t>vitit financiar;</w:t>
      </w:r>
    </w:p>
    <w:p w14:paraId="370A9B7C" w14:textId="5D15F817" w:rsidR="00FE28A8" w:rsidRPr="00FB78F8" w:rsidRDefault="00FB78F8" w:rsidP="008A45A8">
      <w:pPr>
        <w:spacing w:line="240" w:lineRule="auto"/>
        <w:ind w:left="397"/>
        <w:rPr>
          <w:rFonts w:cs="Helvetica-Bold"/>
          <w:bCs/>
        </w:rPr>
      </w:pPr>
      <w:r>
        <w:rPr>
          <w:rFonts w:cs="Helvetica-Bold"/>
          <w:bCs/>
          <w:lang w:val="sq-AL"/>
        </w:rPr>
        <w:t xml:space="preserve">ç)         </w:t>
      </w:r>
      <w:r w:rsidR="00E250E1" w:rsidRPr="00FB78F8">
        <w:rPr>
          <w:rFonts w:cs="Helvetica-Bold"/>
          <w:bCs/>
          <w:lang w:val="sq-AL"/>
        </w:rPr>
        <w:t>nformacion</w:t>
      </w:r>
      <w:r w:rsidR="00943072" w:rsidRPr="00FB78F8">
        <w:rPr>
          <w:rFonts w:cs="Helvetica-Bold"/>
          <w:bCs/>
          <w:lang w:val="sq-AL"/>
        </w:rPr>
        <w:t>e</w:t>
      </w:r>
      <w:r w:rsidR="00E250E1" w:rsidRPr="00FB78F8">
        <w:rPr>
          <w:rFonts w:cs="Helvetica-Bold"/>
          <w:bCs/>
          <w:lang w:val="sq-AL"/>
        </w:rPr>
        <w:t xml:space="preserve"> për blerjen e aksioneve të veta nga shoqëria </w:t>
      </w:r>
      <w:r w:rsidR="00943072" w:rsidRPr="00FB78F8">
        <w:rPr>
          <w:rFonts w:cs="Helvetica-Bold"/>
          <w:bCs/>
          <w:lang w:val="sq-AL"/>
        </w:rPr>
        <w:t>p</w:t>
      </w:r>
      <w:r w:rsidR="00AB1D09" w:rsidRPr="00FB78F8">
        <w:rPr>
          <w:rFonts w:cs="Helvetica-Bold"/>
          <w:bCs/>
          <w:lang w:val="sq-AL"/>
        </w:rPr>
        <w:t>ë</w:t>
      </w:r>
      <w:r w:rsidR="00943072" w:rsidRPr="00FB78F8">
        <w:rPr>
          <w:rFonts w:cs="Helvetica-Bold"/>
          <w:bCs/>
          <w:lang w:val="sq-AL"/>
        </w:rPr>
        <w:t>rkat</w:t>
      </w:r>
      <w:r w:rsidR="00AB1D09" w:rsidRPr="00FB78F8">
        <w:rPr>
          <w:rFonts w:cs="Helvetica-Bold"/>
          <w:bCs/>
          <w:lang w:val="sq-AL"/>
        </w:rPr>
        <w:t>ë</w:t>
      </w:r>
      <w:r w:rsidR="00943072" w:rsidRPr="00FB78F8">
        <w:rPr>
          <w:rFonts w:cs="Helvetica-Bold"/>
          <w:bCs/>
          <w:lang w:val="sq-AL"/>
        </w:rPr>
        <w:t>se</w:t>
      </w:r>
      <w:r w:rsidR="00E250E1" w:rsidRPr="00FB78F8">
        <w:rPr>
          <w:rFonts w:cs="Helvetica-Bold"/>
          <w:bCs/>
          <w:lang w:val="sq-AL"/>
        </w:rPr>
        <w:t>.</w:t>
      </w:r>
    </w:p>
    <w:p w14:paraId="2CFBA742" w14:textId="2EDB6BB0" w:rsidR="00FE28A8" w:rsidRPr="009C54D4" w:rsidRDefault="009C54D4" w:rsidP="008A45A8">
      <w:pPr>
        <w:spacing w:line="240" w:lineRule="auto"/>
        <w:rPr>
          <w:rFonts w:cs="Helvetica-Bold"/>
          <w:bCs/>
          <w:lang w:val="sq-AL"/>
        </w:rPr>
      </w:pPr>
      <w:r>
        <w:rPr>
          <w:rFonts w:cs="Helvetica-Bold"/>
          <w:bCs/>
          <w:lang w:val="sq-AL"/>
        </w:rPr>
        <w:t xml:space="preserve">7.     </w:t>
      </w:r>
      <w:r w:rsidR="00E250E1" w:rsidRPr="009C54D4">
        <w:rPr>
          <w:rFonts w:cs="Helvetica-Bold"/>
          <w:bCs/>
          <w:lang w:val="sq-AL"/>
        </w:rPr>
        <w:t>Raporti dhe llogaritë vjetore të parashikuar në pikën 1</w:t>
      </w:r>
      <w:r w:rsidR="00943072">
        <w:rPr>
          <w:rFonts w:cs="Helvetica-Bold"/>
          <w:bCs/>
          <w:lang w:val="sq-AL"/>
        </w:rPr>
        <w:t xml:space="preserve"> t</w:t>
      </w:r>
      <w:r w:rsidR="00AB1D09">
        <w:rPr>
          <w:rFonts w:cs="Helvetica-Bold"/>
          <w:bCs/>
          <w:lang w:val="sq-AL"/>
        </w:rPr>
        <w:t>ë</w:t>
      </w:r>
      <w:r w:rsidR="00943072">
        <w:rPr>
          <w:rFonts w:cs="Helvetica-Bold"/>
          <w:bCs/>
          <w:lang w:val="sq-AL"/>
        </w:rPr>
        <w:t xml:space="preserve"> k</w:t>
      </w:r>
      <w:r w:rsidR="00AB1D09">
        <w:rPr>
          <w:rFonts w:cs="Helvetica-Bold"/>
          <w:bCs/>
          <w:lang w:val="sq-AL"/>
        </w:rPr>
        <w:t>ë</w:t>
      </w:r>
      <w:r w:rsidR="00943072">
        <w:rPr>
          <w:rFonts w:cs="Helvetica-Bold"/>
          <w:bCs/>
          <w:lang w:val="sq-AL"/>
        </w:rPr>
        <w:t>tij neni</w:t>
      </w:r>
      <w:r w:rsidR="006134C1" w:rsidRPr="009C54D4">
        <w:rPr>
          <w:rFonts w:cs="Helvetica-Bold"/>
          <w:bCs/>
          <w:lang w:val="sq-AL"/>
        </w:rPr>
        <w:t>,</w:t>
      </w:r>
      <w:r w:rsidR="00E250E1" w:rsidRPr="009C54D4">
        <w:rPr>
          <w:rFonts w:cs="Helvetica-Bold"/>
          <w:bCs/>
          <w:lang w:val="sq-AL"/>
        </w:rPr>
        <w:t xml:space="preserve"> </w:t>
      </w:r>
      <w:r w:rsidR="00943072" w:rsidRPr="009C54D4">
        <w:rPr>
          <w:rFonts w:cs="Helvetica-Bold"/>
          <w:bCs/>
          <w:lang w:val="sq-AL"/>
        </w:rPr>
        <w:t>auditohe</w:t>
      </w:r>
      <w:r w:rsidR="00943072">
        <w:rPr>
          <w:rFonts w:cs="Helvetica-Bold"/>
          <w:bCs/>
          <w:lang w:val="sq-AL"/>
        </w:rPr>
        <w:t>n</w:t>
      </w:r>
      <w:r w:rsidR="00943072" w:rsidRPr="009C54D4">
        <w:rPr>
          <w:rFonts w:cs="Helvetica-Bold"/>
          <w:bCs/>
          <w:lang w:val="sq-AL"/>
        </w:rPr>
        <w:t xml:space="preserve"> </w:t>
      </w:r>
      <w:r w:rsidR="00E250E1" w:rsidRPr="009C54D4">
        <w:rPr>
          <w:rFonts w:cs="Helvetica-Bold"/>
          <w:bCs/>
          <w:lang w:val="sq-AL"/>
        </w:rPr>
        <w:t>nga një auditues i pavarur që është anëtar i Institutit të Ekspertëve Kontabël të Autorizuar në Republikën e Shqipërisë.</w:t>
      </w:r>
    </w:p>
    <w:p w14:paraId="06F95021" w14:textId="77777777" w:rsidR="00FE28A8" w:rsidRPr="00702E71" w:rsidRDefault="00FE28A8" w:rsidP="00BD564A">
      <w:pPr>
        <w:pStyle w:val="ListParagraph"/>
        <w:ind w:left="397"/>
        <w:rPr>
          <w:rFonts w:cs="Helvetica-Bold"/>
          <w:bCs/>
          <w:lang w:val="sq-AL"/>
        </w:rPr>
      </w:pPr>
    </w:p>
    <w:p w14:paraId="2583ABCD" w14:textId="77777777" w:rsidR="006134C1" w:rsidRDefault="00E250E1" w:rsidP="006134C1">
      <w:pPr>
        <w:jc w:val="center"/>
        <w:rPr>
          <w:rFonts w:cs="Helvetica-Bold"/>
          <w:b/>
          <w:bCs/>
          <w:lang w:val="sq-AL"/>
        </w:rPr>
      </w:pPr>
      <w:r w:rsidRPr="006134C1">
        <w:rPr>
          <w:rFonts w:cs="Helvetica-Bold"/>
          <w:b/>
          <w:bCs/>
          <w:lang w:val="sq-AL"/>
        </w:rPr>
        <w:t>Neni 125</w:t>
      </w:r>
    </w:p>
    <w:p w14:paraId="47629896" w14:textId="5DC294DA" w:rsidR="00FE28A8" w:rsidRPr="006134C1" w:rsidRDefault="00265703" w:rsidP="006134C1">
      <w:pPr>
        <w:jc w:val="center"/>
        <w:rPr>
          <w:rFonts w:cs="Helvetica-Bold"/>
          <w:b/>
          <w:bCs/>
          <w:lang w:val="sq-AL"/>
        </w:rPr>
      </w:pPr>
      <w:r>
        <w:rPr>
          <w:rFonts w:cs="Helvetica-Bold"/>
          <w:b/>
          <w:bCs/>
          <w:lang w:val="sq-AL"/>
        </w:rPr>
        <w:t>Dh</w:t>
      </w:r>
      <w:r w:rsidR="00AB1D09">
        <w:rPr>
          <w:rFonts w:cs="Helvetica-Bold"/>
          <w:b/>
          <w:bCs/>
          <w:lang w:val="sq-AL"/>
        </w:rPr>
        <w:t>ë</w:t>
      </w:r>
      <w:r>
        <w:rPr>
          <w:rFonts w:cs="Helvetica-Bold"/>
          <w:b/>
          <w:bCs/>
          <w:lang w:val="sq-AL"/>
        </w:rPr>
        <w:t xml:space="preserve">nia e </w:t>
      </w:r>
      <w:r w:rsidR="00E250E1" w:rsidRPr="006134C1">
        <w:rPr>
          <w:rFonts w:cs="Helvetica-Bold"/>
          <w:b/>
          <w:bCs/>
          <w:lang w:val="sq-AL"/>
        </w:rPr>
        <w:t xml:space="preserve"> </w:t>
      </w:r>
      <w:r w:rsidRPr="006134C1">
        <w:rPr>
          <w:rFonts w:cs="Helvetica-Bold"/>
          <w:b/>
          <w:bCs/>
          <w:lang w:val="sq-AL"/>
        </w:rPr>
        <w:t>informacione</w:t>
      </w:r>
      <w:r>
        <w:rPr>
          <w:rFonts w:cs="Helvetica-Bold"/>
          <w:b/>
          <w:bCs/>
          <w:lang w:val="sq-AL"/>
        </w:rPr>
        <w:t>t</w:t>
      </w:r>
      <w:r w:rsidRPr="006134C1">
        <w:rPr>
          <w:rFonts w:cs="Helvetica-Bold"/>
          <w:b/>
          <w:bCs/>
          <w:lang w:val="sq-AL"/>
        </w:rPr>
        <w:t xml:space="preserve"> </w:t>
      </w:r>
      <w:r w:rsidR="00E250E1" w:rsidRPr="006134C1">
        <w:rPr>
          <w:rFonts w:cs="Helvetica-Bold"/>
          <w:b/>
          <w:bCs/>
          <w:lang w:val="sq-AL"/>
        </w:rPr>
        <w:t>përpara investimit</w:t>
      </w:r>
    </w:p>
    <w:p w14:paraId="2C84866A" w14:textId="6FFA91EF" w:rsidR="00FE28A8" w:rsidRPr="00702E71" w:rsidRDefault="00E250E1" w:rsidP="00B22BA1">
      <w:pPr>
        <w:pStyle w:val="ListParagraph"/>
        <w:numPr>
          <w:ilvl w:val="0"/>
          <w:numId w:val="31"/>
        </w:numPr>
        <w:spacing w:after="0" w:line="240" w:lineRule="auto"/>
        <w:ind w:left="403" w:firstLine="357"/>
        <w:rPr>
          <w:rFonts w:cs="Helvetica-Bold"/>
          <w:bCs/>
          <w:lang w:val="sq-AL"/>
        </w:rPr>
      </w:pPr>
      <w:r w:rsidRPr="00702E71">
        <w:rPr>
          <w:rFonts w:cs="Helvetica-Bold"/>
          <w:bCs/>
          <w:lang w:val="sq-AL"/>
        </w:rPr>
        <w:t xml:space="preserve">Shoqëria administruese e fondeve të investimeve alternative ose administruesi i njohur i fondeve të investimeve alternative, për çdo fond të investimeve alternative që administron ose marketon, </w:t>
      </w:r>
      <w:r w:rsidR="00265703">
        <w:rPr>
          <w:rFonts w:cs="Helvetica-Bold"/>
          <w:bCs/>
          <w:lang w:val="sq-AL"/>
        </w:rPr>
        <w:t>ju mund</w:t>
      </w:r>
      <w:r w:rsidR="00AB1D09">
        <w:rPr>
          <w:rFonts w:cs="Helvetica-Bold"/>
          <w:bCs/>
          <w:lang w:val="sq-AL"/>
        </w:rPr>
        <w:t>ë</w:t>
      </w:r>
      <w:r w:rsidR="00265703">
        <w:rPr>
          <w:rFonts w:cs="Helvetica-Bold"/>
          <w:bCs/>
          <w:lang w:val="sq-AL"/>
        </w:rPr>
        <w:t xml:space="preserve">son </w:t>
      </w:r>
      <w:r w:rsidRPr="00702E71">
        <w:rPr>
          <w:rFonts w:cs="Helvetica-Bold"/>
          <w:bCs/>
          <w:lang w:val="sq-AL"/>
        </w:rPr>
        <w:t xml:space="preserve"> investitorëve të mundshëm informacionet e mëposhtme përpara se këta të investojnë në fondin e investimeve alternative në fjalë:</w:t>
      </w:r>
    </w:p>
    <w:p w14:paraId="732554C4" w14:textId="7ABD8092" w:rsidR="00FE28A8" w:rsidRPr="00702E71" w:rsidRDefault="00265703" w:rsidP="00B22BA1">
      <w:pPr>
        <w:pStyle w:val="ListParagraph"/>
        <w:numPr>
          <w:ilvl w:val="0"/>
          <w:numId w:val="30"/>
        </w:numPr>
        <w:spacing w:after="0" w:line="240" w:lineRule="auto"/>
        <w:ind w:left="403" w:firstLine="357"/>
        <w:rPr>
          <w:rFonts w:cs="Helvetica-Bold"/>
          <w:bCs/>
          <w:lang w:val="sq-AL"/>
        </w:rPr>
      </w:pPr>
      <w:r>
        <w:rPr>
          <w:rFonts w:cs="Helvetica-Bold"/>
          <w:bCs/>
          <w:lang w:val="sq-AL"/>
        </w:rPr>
        <w:t>d</w:t>
      </w:r>
      <w:r w:rsidRPr="00702E71">
        <w:rPr>
          <w:rFonts w:cs="Helvetica-Bold"/>
          <w:bCs/>
          <w:lang w:val="sq-AL"/>
        </w:rPr>
        <w:t xml:space="preserve">okumentin </w:t>
      </w:r>
      <w:r w:rsidR="00037DF3" w:rsidRPr="00702E71">
        <w:rPr>
          <w:rFonts w:cs="Helvetica-Bold"/>
          <w:bCs/>
          <w:lang w:val="sq-AL"/>
        </w:rPr>
        <w:t>themelues të fondit të investimeve alternative, objektivin dhe strategjinë e investimit të fondit të investimeve alternative, në cilat lloje të aktiveve mund të investojë fondi i investimeve alternative, teknikat e investimeve që mund të përdoren, profilin e riskut, ndonjë kufizim i zbatueshëm mbi investimet dhe informacion për përdorimin e levës financiare;</w:t>
      </w:r>
    </w:p>
    <w:p w14:paraId="7A31CF3F" w14:textId="6A3D9B99" w:rsidR="00FE28A8" w:rsidRPr="00702E71" w:rsidRDefault="00265703" w:rsidP="00B22BA1">
      <w:pPr>
        <w:pStyle w:val="ListParagraph"/>
        <w:numPr>
          <w:ilvl w:val="0"/>
          <w:numId w:val="30"/>
        </w:numPr>
        <w:spacing w:after="0" w:line="240" w:lineRule="auto"/>
        <w:ind w:left="403" w:firstLine="357"/>
        <w:rPr>
          <w:rFonts w:cs="Helvetica-Bold"/>
          <w:bCs/>
          <w:lang w:val="sq-AL"/>
        </w:rPr>
      </w:pPr>
      <w:r>
        <w:rPr>
          <w:rFonts w:cs="Helvetica-Bold"/>
          <w:bCs/>
          <w:lang w:val="sq-AL"/>
        </w:rPr>
        <w:t>p</w:t>
      </w:r>
      <w:r w:rsidR="008279E7" w:rsidRPr="00702E71">
        <w:rPr>
          <w:rFonts w:cs="Helvetica-Bold"/>
          <w:bCs/>
          <w:lang w:val="sq-AL"/>
        </w:rPr>
        <w:t>ërshkrim</w:t>
      </w:r>
      <w:r>
        <w:rPr>
          <w:rFonts w:cs="Helvetica-Bold"/>
          <w:bCs/>
          <w:lang w:val="sq-AL"/>
        </w:rPr>
        <w:t>in</w:t>
      </w:r>
      <w:r w:rsidR="008279E7" w:rsidRPr="00702E71">
        <w:rPr>
          <w:rFonts w:cs="Helvetica-Bold"/>
          <w:bCs/>
          <w:lang w:val="sq-AL"/>
        </w:rPr>
        <w:t xml:space="preserve"> </w:t>
      </w:r>
      <w:r>
        <w:rPr>
          <w:rFonts w:cs="Helvetica-Bold"/>
          <w:bCs/>
          <w:lang w:val="sq-AL"/>
        </w:rPr>
        <w:t xml:space="preserve">e </w:t>
      </w:r>
      <w:r w:rsidR="008279E7" w:rsidRPr="00702E71">
        <w:rPr>
          <w:rFonts w:cs="Helvetica-Bold"/>
          <w:bCs/>
          <w:lang w:val="sq-AL"/>
        </w:rPr>
        <w:t>procedurës për ndryshimin e strategjisë së investimeve;</w:t>
      </w:r>
    </w:p>
    <w:p w14:paraId="63E8A164" w14:textId="58871A64" w:rsidR="00FE28A8" w:rsidRPr="00702E71" w:rsidRDefault="00265703" w:rsidP="00B22BA1">
      <w:pPr>
        <w:pStyle w:val="ListParagraph"/>
        <w:numPr>
          <w:ilvl w:val="0"/>
          <w:numId w:val="30"/>
        </w:numPr>
        <w:spacing w:after="0" w:line="240" w:lineRule="auto"/>
        <w:ind w:left="403" w:firstLine="357"/>
        <w:rPr>
          <w:rFonts w:cs="Helvetica-Bold"/>
          <w:bCs/>
          <w:lang w:val="sq-AL"/>
        </w:rPr>
      </w:pPr>
      <w:r>
        <w:rPr>
          <w:rFonts w:cs="Helvetica-Bold"/>
          <w:bCs/>
          <w:lang w:val="sq-AL"/>
        </w:rPr>
        <w:t>n</w:t>
      </w:r>
      <w:r w:rsidRPr="00702E71">
        <w:rPr>
          <w:rFonts w:cs="Helvetica-Bold"/>
          <w:bCs/>
          <w:lang w:val="sq-AL"/>
        </w:rPr>
        <w:t xml:space="preserve">ëse </w:t>
      </w:r>
      <w:r w:rsidR="008279E7" w:rsidRPr="00702E71">
        <w:rPr>
          <w:rFonts w:cs="Helvetica-Bold"/>
          <w:bCs/>
          <w:lang w:val="sq-AL"/>
        </w:rPr>
        <w:t>fondi i investimeve alternative është fond furnizues dhe, nëse po, ku është vendosur fondi kryesor së bashku me informacionin se ku janë vendosur fondet bazë nëse fondi i investimeve alternative është fond i fondeve;</w:t>
      </w:r>
    </w:p>
    <w:p w14:paraId="6E845CC1" w14:textId="5425A675" w:rsidR="00FE28A8" w:rsidRPr="00A13162" w:rsidRDefault="00FB78F8" w:rsidP="008A45A8">
      <w:pPr>
        <w:spacing w:after="0" w:line="240" w:lineRule="auto"/>
        <w:ind w:left="403"/>
        <w:contextualSpacing/>
        <w:rPr>
          <w:rFonts w:cs="Helvetica-Bold"/>
          <w:bCs/>
          <w:lang w:val="sq-AL"/>
        </w:rPr>
      </w:pPr>
      <w:r>
        <w:rPr>
          <w:rFonts w:cs="Helvetica-Bold"/>
          <w:bCs/>
          <w:lang w:val="sq-AL"/>
        </w:rPr>
        <w:t xml:space="preserve">ç)    </w:t>
      </w:r>
      <w:r w:rsidR="00265703" w:rsidRPr="00FB78F8">
        <w:rPr>
          <w:rFonts w:cs="Helvetica-Bold"/>
          <w:bCs/>
          <w:lang w:val="sq-AL"/>
        </w:rPr>
        <w:t xml:space="preserve">pasojat </w:t>
      </w:r>
      <w:r w:rsidR="008279E7" w:rsidRPr="00FB78F8">
        <w:rPr>
          <w:rFonts w:cs="Helvetica-Bold"/>
          <w:bCs/>
          <w:lang w:val="sq-AL"/>
        </w:rPr>
        <w:t xml:space="preserve">kryesore ligjore të investimit në fondin e investimeve alternative, përfshirë informacion për vendin </w:t>
      </w:r>
      <w:r w:rsidR="00265703" w:rsidRPr="00FB78F8">
        <w:rPr>
          <w:rFonts w:cs="Helvetica-Bold"/>
          <w:bCs/>
          <w:lang w:val="sq-AL"/>
        </w:rPr>
        <w:t xml:space="preserve">ku </w:t>
      </w:r>
      <w:r w:rsidR="00AB1D09" w:rsidRPr="00FB78F8">
        <w:rPr>
          <w:rFonts w:cs="Helvetica-Bold"/>
          <w:bCs/>
          <w:lang w:val="sq-AL"/>
        </w:rPr>
        <w:t>ë</w:t>
      </w:r>
      <w:r w:rsidR="00265703" w:rsidRPr="00FB78F8">
        <w:rPr>
          <w:rFonts w:cs="Helvetica-Bold"/>
          <w:bCs/>
          <w:lang w:val="sq-AL"/>
        </w:rPr>
        <w:t>sht</w:t>
      </w:r>
      <w:r w:rsidR="00AB1D09" w:rsidRPr="00FB78F8">
        <w:rPr>
          <w:rFonts w:cs="Helvetica-Bold"/>
          <w:bCs/>
          <w:lang w:val="sq-AL"/>
        </w:rPr>
        <w:t>ë</w:t>
      </w:r>
      <w:r w:rsidR="00265703" w:rsidRPr="00FB78F8">
        <w:rPr>
          <w:rFonts w:cs="Helvetica-Bold"/>
          <w:bCs/>
          <w:lang w:val="sq-AL"/>
        </w:rPr>
        <w:t xml:space="preserve"> i vendosur </w:t>
      </w:r>
      <w:r w:rsidR="008279E7" w:rsidRPr="00FB78F8">
        <w:rPr>
          <w:rFonts w:cs="Helvetica-Bold"/>
          <w:bCs/>
          <w:lang w:val="sq-AL"/>
        </w:rPr>
        <w:t xml:space="preserve">fondi dhe </w:t>
      </w:r>
      <w:r w:rsidR="00265703" w:rsidRPr="00FB78F8">
        <w:rPr>
          <w:rFonts w:cs="Helvetica-Bold"/>
          <w:bCs/>
          <w:lang w:val="sq-AL"/>
        </w:rPr>
        <w:t>n</w:t>
      </w:r>
      <w:r w:rsidR="00AB1D09" w:rsidRPr="00FB78F8">
        <w:rPr>
          <w:rFonts w:cs="Helvetica-Bold"/>
          <w:bCs/>
          <w:lang w:val="sq-AL"/>
        </w:rPr>
        <w:t>ë</w:t>
      </w:r>
      <w:r w:rsidR="00265703" w:rsidRPr="00FB78F8">
        <w:rPr>
          <w:rFonts w:cs="Helvetica-Bold"/>
          <w:bCs/>
          <w:lang w:val="sq-AL"/>
        </w:rPr>
        <w:t>se ekzistojn</w:t>
      </w:r>
      <w:r w:rsidR="00AB1D09" w:rsidRPr="00FB78F8">
        <w:rPr>
          <w:rFonts w:cs="Helvetica-Bold"/>
          <w:bCs/>
          <w:lang w:val="sq-AL"/>
        </w:rPr>
        <w:t>ë</w:t>
      </w:r>
      <w:r w:rsidR="00265703" w:rsidRPr="00FB78F8">
        <w:rPr>
          <w:rFonts w:cs="Helvetica-Bold"/>
          <w:bCs/>
          <w:lang w:val="sq-AL"/>
        </w:rPr>
        <w:t xml:space="preserve"> </w:t>
      </w:r>
      <w:r w:rsidR="00F2415F" w:rsidRPr="00FB78F8">
        <w:rPr>
          <w:rFonts w:cs="Helvetica-Bold"/>
          <w:bCs/>
          <w:lang w:val="sq-AL"/>
        </w:rPr>
        <w:t xml:space="preserve">marrëveshjeje </w:t>
      </w:r>
      <w:r w:rsidR="008279E7" w:rsidRPr="00FB78F8">
        <w:rPr>
          <w:rFonts w:cs="Helvetica-Bold"/>
          <w:bCs/>
          <w:lang w:val="sq-AL"/>
        </w:rPr>
        <w:t>që parashiko</w:t>
      </w:r>
      <w:r w:rsidR="00265703" w:rsidRPr="00FB78F8">
        <w:rPr>
          <w:rFonts w:cs="Helvetica-Bold"/>
          <w:bCs/>
          <w:lang w:val="sq-AL"/>
        </w:rPr>
        <w:t>j</w:t>
      </w:r>
      <w:r w:rsidR="008279E7" w:rsidRPr="00FB78F8">
        <w:rPr>
          <w:rFonts w:cs="Helvetica-Bold"/>
          <w:bCs/>
          <w:lang w:val="sq-AL"/>
        </w:rPr>
        <w:t>n</w:t>
      </w:r>
      <w:r w:rsidR="00AB1D09" w:rsidRPr="00FB78F8">
        <w:rPr>
          <w:rFonts w:cs="Helvetica-Bold"/>
          <w:bCs/>
          <w:lang w:val="sq-AL"/>
        </w:rPr>
        <w:t>ë</w:t>
      </w:r>
      <w:r w:rsidR="008279E7" w:rsidRPr="00421503">
        <w:rPr>
          <w:rFonts w:cs="Helvetica-Bold"/>
          <w:bCs/>
          <w:lang w:val="sq-AL"/>
        </w:rPr>
        <w:t xml:space="preserve"> njohjen dhe ekzekutimin e vendimeve gjyqësore të vendit të origjinës të fondit të investimeve alternative;</w:t>
      </w:r>
    </w:p>
    <w:p w14:paraId="66E759BD" w14:textId="5D89BC9B" w:rsidR="00FE28A8" w:rsidRPr="00702E71" w:rsidRDefault="00265703" w:rsidP="00B22BA1">
      <w:pPr>
        <w:pStyle w:val="ListParagraph"/>
        <w:numPr>
          <w:ilvl w:val="0"/>
          <w:numId w:val="30"/>
        </w:numPr>
        <w:spacing w:after="0" w:line="240" w:lineRule="auto"/>
        <w:ind w:left="403" w:firstLine="357"/>
        <w:rPr>
          <w:rFonts w:cs="Helvetica-Bold"/>
          <w:bCs/>
          <w:lang w:val="sq-AL"/>
        </w:rPr>
      </w:pPr>
      <w:r>
        <w:rPr>
          <w:rFonts w:cs="Helvetica-Bold"/>
          <w:bCs/>
          <w:lang w:val="sq-AL"/>
        </w:rPr>
        <w:lastRenderedPageBreak/>
        <w:t>t</w:t>
      </w:r>
      <w:r w:rsidR="00AB1D09">
        <w:rPr>
          <w:rFonts w:cs="Helvetica-Bold"/>
          <w:bCs/>
          <w:lang w:val="sq-AL"/>
        </w:rPr>
        <w:t>ë</w:t>
      </w:r>
      <w:r>
        <w:rPr>
          <w:rFonts w:cs="Helvetica-Bold"/>
          <w:bCs/>
          <w:lang w:val="sq-AL"/>
        </w:rPr>
        <w:t xml:space="preserve"> dh</w:t>
      </w:r>
      <w:r w:rsidR="00AB1D09">
        <w:rPr>
          <w:rFonts w:cs="Helvetica-Bold"/>
          <w:bCs/>
          <w:lang w:val="sq-AL"/>
        </w:rPr>
        <w:t>ë</w:t>
      </w:r>
      <w:r>
        <w:rPr>
          <w:rFonts w:cs="Helvetica-Bold"/>
          <w:bCs/>
          <w:lang w:val="sq-AL"/>
        </w:rPr>
        <w:t>na mbi</w:t>
      </w:r>
      <w:r w:rsidR="008279E7" w:rsidRPr="00702E71">
        <w:rPr>
          <w:rFonts w:cs="Helvetica-Bold"/>
          <w:bCs/>
          <w:lang w:val="sq-AL"/>
        </w:rPr>
        <w:t xml:space="preserve"> </w:t>
      </w:r>
      <w:r w:rsidRPr="00702E71">
        <w:rPr>
          <w:rFonts w:cs="Helvetica-Bold"/>
          <w:bCs/>
          <w:lang w:val="sq-AL"/>
        </w:rPr>
        <w:t>shoqëri</w:t>
      </w:r>
      <w:r>
        <w:rPr>
          <w:rFonts w:cs="Helvetica-Bold"/>
          <w:bCs/>
          <w:lang w:val="sq-AL"/>
        </w:rPr>
        <w:t>n</w:t>
      </w:r>
      <w:r w:rsidRPr="00702E71">
        <w:rPr>
          <w:rFonts w:cs="Helvetica-Bold"/>
          <w:bCs/>
          <w:lang w:val="sq-AL"/>
        </w:rPr>
        <w:t xml:space="preserve">ë </w:t>
      </w:r>
      <w:r w:rsidR="008279E7" w:rsidRPr="00702E71">
        <w:rPr>
          <w:rFonts w:cs="Helvetica-Bold"/>
          <w:bCs/>
          <w:lang w:val="sq-AL"/>
        </w:rPr>
        <w:t xml:space="preserve">administruese të fondeve të investimeve alternative ose </w:t>
      </w:r>
      <w:r w:rsidRPr="00702E71">
        <w:rPr>
          <w:rFonts w:cs="Helvetica-Bold"/>
          <w:bCs/>
          <w:lang w:val="sq-AL"/>
        </w:rPr>
        <w:t>administruesi</w:t>
      </w:r>
      <w:r>
        <w:rPr>
          <w:rFonts w:cs="Helvetica-Bold"/>
          <w:bCs/>
          <w:lang w:val="sq-AL"/>
        </w:rPr>
        <w:t>n</w:t>
      </w:r>
      <w:r w:rsidRPr="00702E71">
        <w:rPr>
          <w:rFonts w:cs="Helvetica-Bold"/>
          <w:bCs/>
          <w:lang w:val="sq-AL"/>
        </w:rPr>
        <w:t xml:space="preserve"> </w:t>
      </w:r>
      <w:r>
        <w:rPr>
          <w:rFonts w:cs="Helvetica-Bold"/>
          <w:bCs/>
          <w:lang w:val="sq-AL"/>
        </w:rPr>
        <w:t>e</w:t>
      </w:r>
      <w:r w:rsidRPr="00702E71">
        <w:rPr>
          <w:rFonts w:cs="Helvetica-Bold"/>
          <w:bCs/>
          <w:lang w:val="sq-AL"/>
        </w:rPr>
        <w:t xml:space="preserve"> </w:t>
      </w:r>
      <w:r w:rsidR="008279E7" w:rsidRPr="00702E71">
        <w:rPr>
          <w:rFonts w:cs="Helvetica-Bold"/>
          <w:bCs/>
          <w:lang w:val="sq-AL"/>
        </w:rPr>
        <w:t xml:space="preserve">fondeve të investimeve alternative dhe </w:t>
      </w:r>
      <w:r w:rsidRPr="00702E71">
        <w:rPr>
          <w:rFonts w:cs="Helvetica-Bold"/>
          <w:bCs/>
          <w:lang w:val="sq-AL"/>
        </w:rPr>
        <w:t>depozitari</w:t>
      </w:r>
      <w:r>
        <w:rPr>
          <w:rFonts w:cs="Helvetica-Bold"/>
          <w:bCs/>
          <w:lang w:val="sq-AL"/>
        </w:rPr>
        <w:t>n</w:t>
      </w:r>
      <w:r w:rsidR="008279E7" w:rsidRPr="00702E71">
        <w:rPr>
          <w:rFonts w:cs="Helvetica-Bold"/>
          <w:bCs/>
          <w:lang w:val="sq-AL"/>
        </w:rPr>
        <w:t>, audituesit dhe çdo ofrues tjetër shërbimi të fondit të investimeve alternative dhe një përshkrim të detyrave të tyre dhe të drejtave të investitorëve;</w:t>
      </w:r>
    </w:p>
    <w:p w14:paraId="546A8ACA" w14:textId="170CEC58" w:rsidR="00FE28A8" w:rsidRPr="006B4971" w:rsidRDefault="00FB78F8" w:rsidP="008A45A8">
      <w:pPr>
        <w:spacing w:after="0" w:line="240" w:lineRule="auto"/>
        <w:ind w:left="403"/>
        <w:contextualSpacing/>
        <w:rPr>
          <w:rFonts w:cs="Helvetica-Bold"/>
          <w:bCs/>
          <w:lang w:val="sq-AL"/>
        </w:rPr>
      </w:pPr>
      <w:r>
        <w:rPr>
          <w:rFonts w:cs="Helvetica-Bold"/>
          <w:bCs/>
          <w:lang w:val="sq-AL"/>
        </w:rPr>
        <w:t xml:space="preserve">dh)    </w:t>
      </w:r>
      <w:r w:rsidR="00265703" w:rsidRPr="00FB78F8">
        <w:rPr>
          <w:rFonts w:cs="Helvetica-Bold"/>
          <w:bCs/>
          <w:lang w:val="sq-AL"/>
        </w:rPr>
        <w:t>s</w:t>
      </w:r>
      <w:r w:rsidR="008279E7" w:rsidRPr="00FB78F8">
        <w:rPr>
          <w:rFonts w:cs="Helvetica-Bold"/>
          <w:bCs/>
          <w:lang w:val="sq-AL"/>
        </w:rPr>
        <w:t xml:space="preserve">igurimin e përgjegjësisë profesionale (nëse ka) ose fondet e veta shtesë të shoqërisë administruese të fondeve të investimeve alternative në lidhje me nenin 13, pika </w:t>
      </w:r>
      <w:r w:rsidR="00C628FE" w:rsidRPr="00FB78F8">
        <w:rPr>
          <w:rFonts w:cs="Helvetica-Bold"/>
          <w:bCs/>
          <w:lang w:val="sq-AL"/>
        </w:rPr>
        <w:t>6</w:t>
      </w:r>
      <w:r w:rsidR="00265703" w:rsidRPr="00FB78F8">
        <w:rPr>
          <w:rFonts w:cs="Helvetica-Bold"/>
          <w:bCs/>
          <w:lang w:val="sq-AL"/>
        </w:rPr>
        <w:t xml:space="preserve"> t</w:t>
      </w:r>
      <w:r w:rsidR="00AB1D09" w:rsidRPr="00FB78F8">
        <w:rPr>
          <w:rFonts w:cs="Helvetica-Bold"/>
          <w:bCs/>
          <w:lang w:val="sq-AL"/>
        </w:rPr>
        <w:t>ë</w:t>
      </w:r>
      <w:r w:rsidR="00265703" w:rsidRPr="00FB78F8">
        <w:rPr>
          <w:rFonts w:cs="Helvetica-Bold"/>
          <w:bCs/>
          <w:lang w:val="sq-AL"/>
        </w:rPr>
        <w:t xml:space="preserve"> k</w:t>
      </w:r>
      <w:r w:rsidR="00AB1D09" w:rsidRPr="00FB78F8">
        <w:rPr>
          <w:rFonts w:cs="Helvetica-Bold"/>
          <w:bCs/>
          <w:lang w:val="sq-AL"/>
        </w:rPr>
        <w:t>ë</w:t>
      </w:r>
      <w:r w:rsidR="00265703" w:rsidRPr="00FB78F8">
        <w:rPr>
          <w:rFonts w:cs="Helvetica-Bold"/>
          <w:bCs/>
          <w:lang w:val="sq-AL"/>
        </w:rPr>
        <w:t>tij ligji</w:t>
      </w:r>
      <w:r w:rsidR="008279E7" w:rsidRPr="00FB78F8">
        <w:rPr>
          <w:rFonts w:cs="Helvetica-Bold"/>
          <w:bCs/>
          <w:lang w:val="sq-AL"/>
        </w:rPr>
        <w:t xml:space="preserve">, ose </w:t>
      </w:r>
      <w:r w:rsidR="00265703" w:rsidRPr="00FB78F8">
        <w:rPr>
          <w:rFonts w:cs="Helvetica-Bold"/>
          <w:bCs/>
          <w:lang w:val="sq-AL"/>
        </w:rPr>
        <w:t>k</w:t>
      </w:r>
      <w:r w:rsidR="00AB1D09" w:rsidRPr="00FB78F8">
        <w:rPr>
          <w:rFonts w:cs="Helvetica-Bold"/>
          <w:bCs/>
          <w:lang w:val="sq-AL"/>
        </w:rPr>
        <w:t>ë</w:t>
      </w:r>
      <w:r w:rsidR="00265703" w:rsidRPr="00FB78F8">
        <w:rPr>
          <w:rFonts w:cs="Helvetica-Bold"/>
          <w:bCs/>
          <w:lang w:val="sq-AL"/>
        </w:rPr>
        <w:t>rkesa</w:t>
      </w:r>
      <w:r w:rsidR="00265703" w:rsidRPr="00421503">
        <w:rPr>
          <w:rFonts w:cs="Helvetica-Bold"/>
          <w:bCs/>
          <w:lang w:val="sq-AL"/>
        </w:rPr>
        <w:t xml:space="preserve"> </w:t>
      </w:r>
      <w:r w:rsidR="008279E7" w:rsidRPr="000211D1">
        <w:rPr>
          <w:rFonts w:cs="Helvetica-Bold"/>
          <w:bCs/>
          <w:lang w:val="sq-AL"/>
        </w:rPr>
        <w:t xml:space="preserve"> </w:t>
      </w:r>
      <w:r w:rsidR="00265703" w:rsidRPr="000211D1">
        <w:rPr>
          <w:rFonts w:cs="Helvetica-Bold"/>
          <w:bCs/>
          <w:lang w:val="sq-AL"/>
        </w:rPr>
        <w:t>t</w:t>
      </w:r>
      <w:r w:rsidR="00AB1D09" w:rsidRPr="00A13162">
        <w:rPr>
          <w:rFonts w:cs="Helvetica-Bold"/>
          <w:bCs/>
          <w:lang w:val="sq-AL"/>
        </w:rPr>
        <w:t>ë</w:t>
      </w:r>
      <w:r w:rsidR="00265703" w:rsidRPr="00FD008E">
        <w:rPr>
          <w:rFonts w:cs="Helvetica-Bold"/>
          <w:bCs/>
          <w:lang w:val="sq-AL"/>
        </w:rPr>
        <w:t xml:space="preserve"> </w:t>
      </w:r>
      <w:r w:rsidR="00B457CE" w:rsidRPr="007C15E9">
        <w:rPr>
          <w:rFonts w:cs="Helvetica-Bold"/>
          <w:bCs/>
          <w:lang w:val="sq-AL"/>
        </w:rPr>
        <w:t>barasvlefsh</w:t>
      </w:r>
      <w:r w:rsidR="00AB1D09" w:rsidRPr="006B4971">
        <w:rPr>
          <w:rFonts w:cs="Helvetica-Bold"/>
          <w:bCs/>
          <w:lang w:val="sq-AL"/>
        </w:rPr>
        <w:t>ë</w:t>
      </w:r>
      <w:r w:rsidR="00B457CE" w:rsidRPr="006B4971">
        <w:rPr>
          <w:rFonts w:cs="Helvetica-Bold"/>
          <w:bCs/>
          <w:lang w:val="sq-AL"/>
        </w:rPr>
        <w:t>m</w:t>
      </w:r>
      <w:r w:rsidR="00265703" w:rsidRPr="006B4971">
        <w:rPr>
          <w:rFonts w:cs="Helvetica-Bold"/>
          <w:bCs/>
          <w:lang w:val="sq-AL"/>
        </w:rPr>
        <w:t>e</w:t>
      </w:r>
      <w:r w:rsidR="008279E7" w:rsidRPr="006B4971">
        <w:rPr>
          <w:rFonts w:cs="Helvetica-Bold"/>
          <w:bCs/>
          <w:lang w:val="sq-AL"/>
        </w:rPr>
        <w:t xml:space="preserve"> në lidhje me administruesin e njohur të fondeve të investimeve alternative;</w:t>
      </w:r>
    </w:p>
    <w:p w14:paraId="165B4D23" w14:textId="1D8018F2" w:rsidR="00FE28A8" w:rsidRPr="00702E71" w:rsidRDefault="00265703" w:rsidP="00B22BA1">
      <w:pPr>
        <w:pStyle w:val="ListParagraph"/>
        <w:numPr>
          <w:ilvl w:val="0"/>
          <w:numId w:val="30"/>
        </w:numPr>
        <w:spacing w:after="0" w:line="240" w:lineRule="auto"/>
        <w:ind w:left="403" w:firstLine="357"/>
        <w:rPr>
          <w:rFonts w:cs="Helvetica-Bold"/>
          <w:bCs/>
          <w:lang w:val="sq-AL"/>
        </w:rPr>
      </w:pPr>
      <w:r>
        <w:rPr>
          <w:rFonts w:cs="Helvetica-Bold"/>
          <w:bCs/>
          <w:lang w:val="sq-AL"/>
        </w:rPr>
        <w:t>p</w:t>
      </w:r>
      <w:r w:rsidR="008279E7" w:rsidRPr="00702E71">
        <w:rPr>
          <w:rFonts w:cs="Helvetica-Bold"/>
          <w:bCs/>
          <w:lang w:val="sq-AL"/>
        </w:rPr>
        <w:t xml:space="preserve">ërshkrim i delegimit të funksioneve të </w:t>
      </w:r>
      <w:r>
        <w:rPr>
          <w:rFonts w:cs="Helvetica-Bold"/>
          <w:bCs/>
          <w:lang w:val="sq-AL"/>
        </w:rPr>
        <w:t>p</w:t>
      </w:r>
      <w:r w:rsidR="00AB1D09">
        <w:rPr>
          <w:rFonts w:cs="Helvetica-Bold"/>
          <w:bCs/>
          <w:lang w:val="sq-AL"/>
        </w:rPr>
        <w:t>ë</w:t>
      </w:r>
      <w:r>
        <w:rPr>
          <w:rFonts w:cs="Helvetica-Bold"/>
          <w:bCs/>
          <w:lang w:val="sq-AL"/>
        </w:rPr>
        <w:t xml:space="preserve">rcaktuara </w:t>
      </w:r>
      <w:r w:rsidR="008279E7" w:rsidRPr="00702E71">
        <w:rPr>
          <w:rFonts w:cs="Helvetica-Bold"/>
          <w:bCs/>
          <w:lang w:val="sq-AL"/>
        </w:rPr>
        <w:t>në nenin 11, pika 5</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8279E7" w:rsidRPr="00702E71">
        <w:rPr>
          <w:rFonts w:cs="Helvetica-Bold"/>
          <w:bCs/>
          <w:lang w:val="sq-AL"/>
        </w:rPr>
        <w:t>, ose të funksioneve të depozitarit në bazë të nenit 4</w:t>
      </w:r>
      <w:r w:rsidR="00000C56">
        <w:rPr>
          <w:rFonts w:cs="Helvetica-Bold"/>
          <w:bCs/>
          <w:lang w:val="sq-AL"/>
        </w:rPr>
        <w:t>3, pika 3</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tijligji</w:t>
      </w:r>
      <w:r w:rsidR="00000C56">
        <w:rPr>
          <w:rFonts w:cs="Helvetica-Bold"/>
          <w:bCs/>
          <w:lang w:val="sq-AL"/>
        </w:rPr>
        <w:t>,</w:t>
      </w:r>
      <w:r w:rsidR="008279E7" w:rsidRPr="00702E71">
        <w:rPr>
          <w:rFonts w:cs="Helvetica-Bold"/>
          <w:bCs/>
          <w:lang w:val="sq-AL"/>
        </w:rPr>
        <w:t xml:space="preserve"> </w:t>
      </w:r>
      <w:r>
        <w:rPr>
          <w:rFonts w:cs="Helvetica-Bold"/>
          <w:bCs/>
          <w:lang w:val="sq-AL"/>
        </w:rPr>
        <w:t>t</w:t>
      </w:r>
      <w:r w:rsidR="00AB1D09">
        <w:rPr>
          <w:rFonts w:cs="Helvetica-Bold"/>
          <w:bCs/>
          <w:lang w:val="sq-AL"/>
        </w:rPr>
        <w:t>ë</w:t>
      </w:r>
      <w:r>
        <w:rPr>
          <w:rFonts w:cs="Helvetica-Bold"/>
          <w:bCs/>
          <w:lang w:val="sq-AL"/>
        </w:rPr>
        <w:t xml:space="preserve"> dh</w:t>
      </w:r>
      <w:r w:rsidR="00AB1D09">
        <w:rPr>
          <w:rFonts w:cs="Helvetica-Bold"/>
          <w:bCs/>
          <w:lang w:val="sq-AL"/>
        </w:rPr>
        <w:t>ë</w:t>
      </w:r>
      <w:r>
        <w:rPr>
          <w:rFonts w:cs="Helvetica-Bold"/>
          <w:bCs/>
          <w:lang w:val="sq-AL"/>
        </w:rPr>
        <w:t>na mbi subjekte deleguese</w:t>
      </w:r>
      <w:r w:rsidR="008279E7" w:rsidRPr="00702E71">
        <w:rPr>
          <w:rFonts w:cs="Helvetica-Bold"/>
          <w:bCs/>
          <w:lang w:val="sq-AL"/>
        </w:rPr>
        <w:t xml:space="preserve"> dhe konfliktet e interesit që mund të lindin nga </w:t>
      </w:r>
      <w:r>
        <w:rPr>
          <w:rFonts w:cs="Helvetica-Bold"/>
          <w:bCs/>
          <w:lang w:val="sq-AL"/>
        </w:rPr>
        <w:t xml:space="preserve">ky </w:t>
      </w:r>
      <w:r w:rsidR="008279E7" w:rsidRPr="00702E71">
        <w:rPr>
          <w:rFonts w:cs="Helvetica-Bold"/>
          <w:bCs/>
          <w:lang w:val="sq-AL"/>
        </w:rPr>
        <w:t xml:space="preserve"> delegim;</w:t>
      </w:r>
    </w:p>
    <w:p w14:paraId="47AB04D1" w14:textId="5649BD1A" w:rsidR="00FE28A8" w:rsidRPr="00FB78F8" w:rsidRDefault="00FB78F8" w:rsidP="008A45A8">
      <w:pPr>
        <w:spacing w:after="0" w:line="240" w:lineRule="auto"/>
        <w:ind w:left="403"/>
        <w:contextualSpacing/>
        <w:rPr>
          <w:rFonts w:cs="Helvetica-Bold"/>
          <w:bCs/>
          <w:lang w:val="sq-AL"/>
        </w:rPr>
      </w:pPr>
      <w:r>
        <w:rPr>
          <w:rFonts w:cs="Helvetica-Bold"/>
          <w:bCs/>
          <w:lang w:val="sq-AL"/>
        </w:rPr>
        <w:t xml:space="preserve">ë)     </w:t>
      </w:r>
      <w:r w:rsidR="00595850" w:rsidRPr="00FB78F8">
        <w:rPr>
          <w:rFonts w:cs="Helvetica-Bold"/>
          <w:bCs/>
          <w:lang w:val="sq-AL"/>
        </w:rPr>
        <w:t>p</w:t>
      </w:r>
      <w:r w:rsidR="008279E7" w:rsidRPr="00FB78F8">
        <w:rPr>
          <w:rFonts w:cs="Helvetica-Bold"/>
          <w:bCs/>
          <w:lang w:val="sq-AL"/>
        </w:rPr>
        <w:t>rocedurat e administrimit të likuiditetit sipas nenit 28</w:t>
      </w:r>
      <w:r w:rsidR="00595850" w:rsidRPr="00FB78F8">
        <w:rPr>
          <w:rFonts w:cs="Helvetica-Bold"/>
          <w:bCs/>
          <w:lang w:val="sq-AL"/>
        </w:rPr>
        <w:t xml:space="preserve"> t</w:t>
      </w:r>
      <w:r w:rsidR="00AB1D09" w:rsidRPr="00FB78F8">
        <w:rPr>
          <w:rFonts w:cs="Helvetica-Bold"/>
          <w:bCs/>
          <w:lang w:val="sq-AL"/>
        </w:rPr>
        <w:t>ë</w:t>
      </w:r>
      <w:r w:rsidR="00595850" w:rsidRPr="00FB78F8">
        <w:rPr>
          <w:rFonts w:cs="Helvetica-Bold"/>
          <w:bCs/>
          <w:lang w:val="sq-AL"/>
        </w:rPr>
        <w:t xml:space="preserve"> k</w:t>
      </w:r>
      <w:r w:rsidR="00AB1D09" w:rsidRPr="00FB78F8">
        <w:rPr>
          <w:rFonts w:cs="Helvetica-Bold"/>
          <w:bCs/>
          <w:lang w:val="sq-AL"/>
        </w:rPr>
        <w:t>ë</w:t>
      </w:r>
      <w:r w:rsidR="00595850" w:rsidRPr="00FB78F8">
        <w:rPr>
          <w:rFonts w:cs="Helvetica-Bold"/>
          <w:bCs/>
          <w:lang w:val="sq-AL"/>
        </w:rPr>
        <w:t>tij ligji</w:t>
      </w:r>
      <w:r w:rsidR="008279E7" w:rsidRPr="00FB78F8">
        <w:rPr>
          <w:rFonts w:cs="Helvetica-Bold"/>
          <w:bCs/>
          <w:lang w:val="sq-AL"/>
        </w:rPr>
        <w:t xml:space="preserve"> dhe sipas akteve nënligjore përkatëse;</w:t>
      </w:r>
    </w:p>
    <w:p w14:paraId="06E49C3F" w14:textId="201DC862" w:rsidR="00FE28A8" w:rsidRPr="00702E71" w:rsidRDefault="00595850" w:rsidP="00B22BA1">
      <w:pPr>
        <w:pStyle w:val="ListParagraph"/>
        <w:numPr>
          <w:ilvl w:val="0"/>
          <w:numId w:val="30"/>
        </w:numPr>
        <w:spacing w:after="0" w:line="240" w:lineRule="auto"/>
        <w:ind w:left="403" w:firstLine="357"/>
        <w:rPr>
          <w:rFonts w:cs="Helvetica-Bold"/>
          <w:bCs/>
          <w:lang w:val="sq-AL"/>
        </w:rPr>
      </w:pPr>
      <w:r>
        <w:rPr>
          <w:rFonts w:cs="Helvetica-Bold"/>
          <w:bCs/>
          <w:lang w:val="sq-AL"/>
        </w:rPr>
        <w:t>p</w:t>
      </w:r>
      <w:r w:rsidR="008279E7" w:rsidRPr="00702E71">
        <w:rPr>
          <w:rFonts w:cs="Helvetica-Bold"/>
          <w:bCs/>
          <w:lang w:val="sq-AL"/>
        </w:rPr>
        <w:t>rocedurat e vlerësimit sipas nenit 29</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8279E7" w:rsidRPr="00702E71">
        <w:rPr>
          <w:rFonts w:cs="Helvetica-Bold"/>
          <w:bCs/>
          <w:lang w:val="sq-AL"/>
        </w:rPr>
        <w:t xml:space="preserve"> dhe sipas akteve nënligjore</w:t>
      </w:r>
      <w:r w:rsidR="00D1561F">
        <w:rPr>
          <w:rFonts w:cs="Helvetica-Bold"/>
          <w:bCs/>
          <w:lang w:val="sq-AL"/>
        </w:rPr>
        <w:t xml:space="preserve"> </w:t>
      </w:r>
      <w:r w:rsidR="00515DD6" w:rsidRPr="00702E71">
        <w:rPr>
          <w:rFonts w:cs="Helvetica-Bold"/>
          <w:bCs/>
          <w:lang w:val="sq-AL"/>
        </w:rPr>
        <w:t>përkatëse</w:t>
      </w:r>
      <w:r w:rsidR="00515DD6">
        <w:rPr>
          <w:rFonts w:cs="Helvetica-Bold"/>
          <w:bCs/>
          <w:lang w:val="sq-AL"/>
        </w:rPr>
        <w:t xml:space="preserve">  </w:t>
      </w:r>
      <w:r w:rsidR="00D1561F">
        <w:rPr>
          <w:rFonts w:cs="Helvetica-Bold"/>
          <w:bCs/>
          <w:lang w:val="sq-AL"/>
        </w:rPr>
        <w:t>n</w:t>
      </w:r>
      <w:r w:rsidR="00AB1D09">
        <w:rPr>
          <w:rFonts w:cs="Helvetica-Bold"/>
          <w:bCs/>
          <w:lang w:val="sq-AL"/>
        </w:rPr>
        <w:t>ë</w:t>
      </w:r>
      <w:r w:rsidR="00D1561F">
        <w:rPr>
          <w:rFonts w:cs="Helvetica-Bold"/>
          <w:bCs/>
          <w:lang w:val="sq-AL"/>
        </w:rPr>
        <w:t xml:space="preserve"> fuqi</w:t>
      </w:r>
      <w:r w:rsidR="008279E7" w:rsidRPr="00702E71">
        <w:rPr>
          <w:rFonts w:cs="Helvetica-Bold"/>
          <w:bCs/>
          <w:lang w:val="sq-AL"/>
        </w:rPr>
        <w:t>;</w:t>
      </w:r>
    </w:p>
    <w:p w14:paraId="0B4AD9F5" w14:textId="319D1DA9" w:rsidR="00FE28A8" w:rsidRPr="00702E71" w:rsidRDefault="00D1561F" w:rsidP="00B22BA1">
      <w:pPr>
        <w:pStyle w:val="ListParagraph"/>
        <w:numPr>
          <w:ilvl w:val="0"/>
          <w:numId w:val="30"/>
        </w:numPr>
        <w:spacing w:after="0" w:line="240" w:lineRule="auto"/>
        <w:ind w:left="403" w:firstLine="357"/>
        <w:rPr>
          <w:rFonts w:cs="Helvetica-Bold"/>
          <w:bCs/>
          <w:lang w:val="sq-AL"/>
        </w:rPr>
      </w:pPr>
      <w:r>
        <w:rPr>
          <w:rFonts w:cs="Helvetica-Bold"/>
          <w:bCs/>
          <w:lang w:val="sq-AL"/>
        </w:rPr>
        <w:t>s</w:t>
      </w:r>
      <w:r w:rsidRPr="00702E71">
        <w:rPr>
          <w:rFonts w:cs="Helvetica-Bold"/>
          <w:bCs/>
          <w:lang w:val="sq-AL"/>
        </w:rPr>
        <w:t xml:space="preserve">hpenzimet </w:t>
      </w:r>
      <w:r w:rsidR="008279E7" w:rsidRPr="00702E71">
        <w:rPr>
          <w:rFonts w:cs="Helvetica-Bold"/>
          <w:bCs/>
          <w:lang w:val="sq-AL"/>
        </w:rPr>
        <w:t>dhe vlerat maksimale të këtyre shpenzimeve të cilat mbulohen drejtpërdrejt ose tërthorazi nga investitorët;</w:t>
      </w:r>
    </w:p>
    <w:p w14:paraId="519840E7" w14:textId="7387AFDD" w:rsidR="00FE28A8" w:rsidRPr="00FB78F8" w:rsidRDefault="00FB78F8" w:rsidP="008A45A8">
      <w:pPr>
        <w:spacing w:after="0" w:line="240" w:lineRule="auto"/>
        <w:ind w:left="403"/>
        <w:contextualSpacing/>
        <w:rPr>
          <w:rFonts w:cs="Helvetica-Bold"/>
          <w:bCs/>
          <w:lang w:val="sq-AL"/>
        </w:rPr>
      </w:pPr>
      <w:r>
        <w:rPr>
          <w:rFonts w:cs="Helvetica-Bold"/>
          <w:bCs/>
          <w:lang w:val="sq-AL"/>
        </w:rPr>
        <w:t xml:space="preserve">gj)     </w:t>
      </w:r>
      <w:r w:rsidR="00D1561F" w:rsidRPr="00FB78F8">
        <w:rPr>
          <w:rFonts w:cs="Helvetica-Bold"/>
          <w:bCs/>
          <w:lang w:val="sq-AL"/>
        </w:rPr>
        <w:t xml:space="preserve">parimet </w:t>
      </w:r>
      <w:r w:rsidR="008279E7" w:rsidRPr="00FB78F8">
        <w:rPr>
          <w:rFonts w:cs="Helvetica-Bold"/>
          <w:bCs/>
          <w:lang w:val="sq-AL"/>
        </w:rPr>
        <w:t>e trajtimit të barabartë të investitorëve dhe një përshkrim i trajtimit me përparësi, nëse ka, përfshirë llojin e investitorëve që e përfitojnë trajtimin me përparësi dhe, sipas rastit, lidhjet pronësore ose lidhjet me subjektet e lidhura me fondin e investimeve alternative dhe/ose shoqërinë administruese të fondeve të investimeve alternative ose administruesin e njohur të fondeve të investimeve alternative;</w:t>
      </w:r>
    </w:p>
    <w:p w14:paraId="58FEC0E6" w14:textId="37729876" w:rsidR="00FE28A8" w:rsidRPr="00702E71" w:rsidRDefault="00D1561F" w:rsidP="00B22BA1">
      <w:pPr>
        <w:pStyle w:val="ListParagraph"/>
        <w:numPr>
          <w:ilvl w:val="0"/>
          <w:numId w:val="30"/>
        </w:numPr>
        <w:spacing w:after="0" w:line="240" w:lineRule="auto"/>
        <w:ind w:left="403" w:firstLine="357"/>
        <w:rPr>
          <w:rFonts w:cs="Helvetica-Bold"/>
          <w:bCs/>
          <w:lang w:val="sq-AL"/>
        </w:rPr>
      </w:pPr>
      <w:r>
        <w:rPr>
          <w:rFonts w:cs="Helvetica-Bold"/>
          <w:bCs/>
          <w:lang w:val="sq-AL"/>
        </w:rPr>
        <w:t>r</w:t>
      </w:r>
      <w:r w:rsidRPr="00702E71">
        <w:rPr>
          <w:rFonts w:cs="Helvetica-Bold"/>
          <w:bCs/>
          <w:lang w:val="sq-AL"/>
        </w:rPr>
        <w:t xml:space="preserve">aportin </w:t>
      </w:r>
      <w:r w:rsidR="008279E7" w:rsidRPr="00702E71">
        <w:rPr>
          <w:rFonts w:cs="Helvetica-Bold"/>
          <w:bCs/>
          <w:lang w:val="sq-AL"/>
        </w:rPr>
        <w:t>dhe llogaritë më të fundit vjetore;</w:t>
      </w:r>
    </w:p>
    <w:p w14:paraId="403B0F5F" w14:textId="4CD12135" w:rsidR="00FE28A8" w:rsidRPr="00702E71" w:rsidRDefault="00D1561F" w:rsidP="00B22BA1">
      <w:pPr>
        <w:pStyle w:val="ListParagraph"/>
        <w:numPr>
          <w:ilvl w:val="0"/>
          <w:numId w:val="30"/>
        </w:numPr>
        <w:spacing w:after="0" w:line="240" w:lineRule="auto"/>
        <w:ind w:left="403" w:firstLine="357"/>
        <w:rPr>
          <w:rFonts w:cs="Helvetica-Bold"/>
          <w:bCs/>
          <w:lang w:val="sq-AL"/>
        </w:rPr>
      </w:pPr>
      <w:r>
        <w:rPr>
          <w:rFonts w:cs="Helvetica-Bold"/>
          <w:bCs/>
          <w:lang w:val="sq-AL"/>
        </w:rPr>
        <w:t>p</w:t>
      </w:r>
      <w:r w:rsidRPr="00702E71">
        <w:rPr>
          <w:rFonts w:cs="Helvetica-Bold"/>
          <w:bCs/>
          <w:lang w:val="sq-AL"/>
        </w:rPr>
        <w:t xml:space="preserve">rocedurën </w:t>
      </w:r>
      <w:r w:rsidR="008279E7" w:rsidRPr="00702E71">
        <w:rPr>
          <w:rFonts w:cs="Helvetica-Bold"/>
          <w:bCs/>
          <w:lang w:val="sq-AL"/>
        </w:rPr>
        <w:t>dhe kushtet e emetimit</w:t>
      </w:r>
      <w:r>
        <w:rPr>
          <w:rFonts w:cs="Helvetica-Bold"/>
          <w:bCs/>
          <w:lang w:val="sq-AL"/>
        </w:rPr>
        <w:t>,</w:t>
      </w:r>
      <w:r w:rsidR="008279E7" w:rsidRPr="00702E71">
        <w:rPr>
          <w:rFonts w:cs="Helvetica-Bold"/>
          <w:bCs/>
          <w:lang w:val="sq-AL"/>
        </w:rPr>
        <w:t>anulimit</w:t>
      </w:r>
      <w:r>
        <w:rPr>
          <w:rFonts w:cs="Helvetica-Bold"/>
          <w:bCs/>
          <w:lang w:val="sq-AL"/>
        </w:rPr>
        <w:t xml:space="preserve">, </w:t>
      </w:r>
      <w:r w:rsidR="008279E7" w:rsidRPr="00702E71">
        <w:rPr>
          <w:rFonts w:cs="Helvetica-Bold"/>
          <w:bCs/>
          <w:lang w:val="sq-AL"/>
        </w:rPr>
        <w:t xml:space="preserve">shitjes dhe </w:t>
      </w:r>
      <w:r w:rsidR="004C379C" w:rsidRPr="00702E71">
        <w:rPr>
          <w:rFonts w:cs="Helvetica-Bold"/>
          <w:bCs/>
          <w:lang w:val="sq-AL"/>
        </w:rPr>
        <w:t xml:space="preserve">shlyerjes </w:t>
      </w:r>
      <w:r w:rsidR="008279E7" w:rsidRPr="00702E71">
        <w:rPr>
          <w:rFonts w:cs="Helvetica-Bold"/>
          <w:bCs/>
          <w:lang w:val="sq-AL"/>
        </w:rPr>
        <w:t xml:space="preserve">së kuotave ose aksioneve dhe çdo marrëveshje </w:t>
      </w:r>
      <w:r w:rsidR="004C379C" w:rsidRPr="00702E71">
        <w:rPr>
          <w:rFonts w:cs="Helvetica-Bold"/>
          <w:bCs/>
          <w:lang w:val="sq-AL"/>
        </w:rPr>
        <w:t xml:space="preserve">shlyerjeje </w:t>
      </w:r>
      <w:r w:rsidR="008279E7" w:rsidRPr="00702E71">
        <w:rPr>
          <w:rFonts w:cs="Helvetica-Bold"/>
          <w:bCs/>
          <w:lang w:val="sq-AL"/>
        </w:rPr>
        <w:t>me investitorët;</w:t>
      </w:r>
    </w:p>
    <w:p w14:paraId="34C984DB" w14:textId="4B807CC5" w:rsidR="00FE28A8" w:rsidRPr="00702E71" w:rsidRDefault="00D1561F" w:rsidP="00B22BA1">
      <w:pPr>
        <w:pStyle w:val="ListParagraph"/>
        <w:numPr>
          <w:ilvl w:val="0"/>
          <w:numId w:val="30"/>
        </w:numPr>
        <w:spacing w:after="0" w:line="240" w:lineRule="auto"/>
        <w:ind w:left="403" w:firstLine="357"/>
        <w:rPr>
          <w:rFonts w:cs="Helvetica-Bold"/>
          <w:bCs/>
          <w:lang w:val="sq-AL"/>
        </w:rPr>
      </w:pPr>
      <w:r>
        <w:rPr>
          <w:rFonts w:cs="Helvetica-Bold"/>
          <w:bCs/>
          <w:lang w:val="sq-AL"/>
        </w:rPr>
        <w:t>v</w:t>
      </w:r>
      <w:r w:rsidR="008279E7" w:rsidRPr="00702E71">
        <w:rPr>
          <w:rFonts w:cs="Helvetica-Bold"/>
          <w:bCs/>
          <w:lang w:val="sq-AL"/>
        </w:rPr>
        <w:t xml:space="preserve">lerën neto të aktiveve për pjesëmarrje të fondit të investimeve alternative të llogaritur në bazë të nenit </w:t>
      </w:r>
      <w:r w:rsidR="00000C56">
        <w:rPr>
          <w:rFonts w:cs="Helvetica-Bold"/>
          <w:bCs/>
          <w:lang w:val="sq-AL"/>
        </w:rPr>
        <w:t>32</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8279E7" w:rsidRPr="00702E71">
        <w:rPr>
          <w:rFonts w:cs="Helvetica-Bold"/>
          <w:bCs/>
          <w:lang w:val="sq-AL"/>
        </w:rPr>
        <w:t xml:space="preserve"> ose çmimin më të fundit të tregut të pjesëmarrjes të fondit të investimeve alternative </w:t>
      </w:r>
      <w:r>
        <w:rPr>
          <w:rFonts w:cs="Helvetica-Bold"/>
          <w:bCs/>
          <w:lang w:val="sq-AL"/>
        </w:rPr>
        <w:t xml:space="preserve">me </w:t>
      </w:r>
      <w:r w:rsidR="008279E7" w:rsidRPr="00702E71">
        <w:rPr>
          <w:rFonts w:cs="Helvetica-Bold"/>
          <w:bCs/>
          <w:lang w:val="sq-AL"/>
        </w:rPr>
        <w:t xml:space="preserve"> ofertë publike </w:t>
      </w:r>
      <w:r>
        <w:rPr>
          <w:rFonts w:cs="Helvetica-Bold"/>
          <w:bCs/>
          <w:lang w:val="sq-AL"/>
        </w:rPr>
        <w:t>dhe</w:t>
      </w:r>
      <w:r w:rsidRPr="00702E71">
        <w:rPr>
          <w:rFonts w:cs="Helvetica-Bold"/>
          <w:bCs/>
          <w:lang w:val="sq-AL"/>
        </w:rPr>
        <w:t xml:space="preserve"> </w:t>
      </w:r>
      <w:r w:rsidR="008279E7" w:rsidRPr="00702E71">
        <w:rPr>
          <w:rFonts w:cs="Helvetica-Bold"/>
          <w:bCs/>
          <w:lang w:val="sq-AL"/>
        </w:rPr>
        <w:t>që tregohet në një treg të rregulluar;</w:t>
      </w:r>
    </w:p>
    <w:p w14:paraId="31FA9B21" w14:textId="1B3F7380" w:rsidR="00FE28A8" w:rsidRPr="00702E71" w:rsidRDefault="00D1561F" w:rsidP="00B22BA1">
      <w:pPr>
        <w:pStyle w:val="ListParagraph"/>
        <w:numPr>
          <w:ilvl w:val="0"/>
          <w:numId w:val="30"/>
        </w:numPr>
        <w:spacing w:after="0" w:line="240" w:lineRule="auto"/>
        <w:ind w:left="403" w:firstLine="357"/>
        <w:rPr>
          <w:rFonts w:cs="Helvetica-Bold"/>
          <w:bCs/>
          <w:lang w:val="sq-AL"/>
        </w:rPr>
      </w:pPr>
      <w:r>
        <w:rPr>
          <w:rFonts w:cs="Helvetica-Bold"/>
          <w:bCs/>
          <w:lang w:val="sq-AL"/>
        </w:rPr>
        <w:t>fitimin</w:t>
      </w:r>
      <w:r w:rsidRPr="00702E71">
        <w:rPr>
          <w:rFonts w:cs="Helvetica-Bold"/>
          <w:bCs/>
          <w:lang w:val="sq-AL"/>
        </w:rPr>
        <w:t xml:space="preserve"> </w:t>
      </w:r>
      <w:r w:rsidR="008279E7" w:rsidRPr="00702E71">
        <w:rPr>
          <w:rFonts w:cs="Helvetica-Bold"/>
          <w:bCs/>
          <w:lang w:val="sq-AL"/>
        </w:rPr>
        <w:t>historik të fondit të investimeve alternative;</w:t>
      </w:r>
    </w:p>
    <w:p w14:paraId="761E0518" w14:textId="353D6A9B" w:rsidR="00FE28A8" w:rsidRPr="00702E71" w:rsidRDefault="001F5F17" w:rsidP="00B22BA1">
      <w:pPr>
        <w:pStyle w:val="ListParagraph"/>
        <w:numPr>
          <w:ilvl w:val="0"/>
          <w:numId w:val="30"/>
        </w:numPr>
        <w:spacing w:after="0" w:line="240" w:lineRule="auto"/>
        <w:ind w:left="403" w:firstLine="357"/>
        <w:rPr>
          <w:rFonts w:cs="Helvetica-Bold"/>
          <w:bCs/>
          <w:lang w:val="sq-AL"/>
        </w:rPr>
      </w:pPr>
      <w:r>
        <w:rPr>
          <w:rFonts w:cs="Helvetica-Bold"/>
          <w:bCs/>
          <w:lang w:val="sq-AL"/>
        </w:rPr>
        <w:t>M</w:t>
      </w:r>
      <w:r w:rsidR="00AB1D09">
        <w:rPr>
          <w:rFonts w:cs="Helvetica-Bold"/>
          <w:bCs/>
          <w:lang w:val="sq-AL"/>
        </w:rPr>
        <w:t>ë</w:t>
      </w:r>
      <w:r>
        <w:rPr>
          <w:rFonts w:cs="Helvetica-Bold"/>
          <w:bCs/>
          <w:lang w:val="sq-AL"/>
        </w:rPr>
        <w:t>nyr</w:t>
      </w:r>
      <w:r w:rsidR="00AB1D09">
        <w:rPr>
          <w:rFonts w:cs="Helvetica-Bold"/>
          <w:bCs/>
          <w:lang w:val="sq-AL"/>
        </w:rPr>
        <w:t>ë</w:t>
      </w:r>
      <w:r>
        <w:rPr>
          <w:rFonts w:cs="Helvetica-Bold"/>
          <w:bCs/>
          <w:lang w:val="sq-AL"/>
        </w:rPr>
        <w:t>n dhe koh</w:t>
      </w:r>
      <w:r w:rsidR="00AB1D09">
        <w:rPr>
          <w:rFonts w:cs="Helvetica-Bold"/>
          <w:bCs/>
          <w:lang w:val="sq-AL"/>
        </w:rPr>
        <w:t>ë</w:t>
      </w:r>
      <w:r>
        <w:rPr>
          <w:rFonts w:cs="Helvetica-Bold"/>
          <w:bCs/>
          <w:lang w:val="sq-AL"/>
        </w:rPr>
        <w:t xml:space="preserve">n se </w:t>
      </w:r>
      <w:r w:rsidR="008279E7" w:rsidRPr="00702E71">
        <w:rPr>
          <w:rFonts w:cs="Helvetica-Bold"/>
          <w:bCs/>
          <w:lang w:val="sq-AL"/>
        </w:rPr>
        <w:t xml:space="preserve">kur bëhen të ditura informacionet </w:t>
      </w:r>
      <w:r>
        <w:rPr>
          <w:rFonts w:cs="Helvetica-Bold"/>
          <w:bCs/>
          <w:lang w:val="sq-AL"/>
        </w:rPr>
        <w:t>sipas k</w:t>
      </w:r>
      <w:r w:rsidR="00AB1D09">
        <w:rPr>
          <w:rFonts w:cs="Helvetica-Bold"/>
          <w:bCs/>
          <w:lang w:val="sq-AL"/>
        </w:rPr>
        <w:t>ë</w:t>
      </w:r>
      <w:r>
        <w:rPr>
          <w:rFonts w:cs="Helvetica-Bold"/>
          <w:bCs/>
          <w:lang w:val="sq-AL"/>
        </w:rPr>
        <w:t>rkesav</w:t>
      </w:r>
      <w:r w:rsidR="00AB1D09">
        <w:rPr>
          <w:rFonts w:cs="Helvetica-Bold"/>
          <w:bCs/>
          <w:lang w:val="sq-AL"/>
        </w:rPr>
        <w:t>ë</w:t>
      </w:r>
      <w:r>
        <w:rPr>
          <w:rFonts w:cs="Helvetica-Bold"/>
          <w:bCs/>
          <w:lang w:val="sq-AL"/>
        </w:rPr>
        <w:t xml:space="preserve"> t</w:t>
      </w:r>
      <w:r w:rsidR="00AB1D09">
        <w:rPr>
          <w:rFonts w:cs="Helvetica-Bold"/>
          <w:bCs/>
          <w:lang w:val="sq-AL"/>
        </w:rPr>
        <w:t>ë</w:t>
      </w:r>
      <w:r>
        <w:rPr>
          <w:rFonts w:cs="Helvetica-Bold"/>
          <w:bCs/>
          <w:lang w:val="sq-AL"/>
        </w:rPr>
        <w:t xml:space="preserve"> </w:t>
      </w:r>
      <w:r w:rsidR="008279E7" w:rsidRPr="00702E71">
        <w:rPr>
          <w:rFonts w:cs="Helvetica-Bold"/>
          <w:bCs/>
          <w:lang w:val="sq-AL"/>
        </w:rPr>
        <w:t>neni 124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8279E7" w:rsidRPr="00702E71">
        <w:rPr>
          <w:rFonts w:cs="Helvetica-Bold"/>
          <w:bCs/>
          <w:lang w:val="sq-AL"/>
        </w:rPr>
        <w:t>.</w:t>
      </w:r>
    </w:p>
    <w:p w14:paraId="78B66E30" w14:textId="132569D4" w:rsidR="00FE28A8" w:rsidRPr="00702E71" w:rsidRDefault="008279E7" w:rsidP="00B22BA1">
      <w:pPr>
        <w:pStyle w:val="ListParagraph"/>
        <w:numPr>
          <w:ilvl w:val="0"/>
          <w:numId w:val="31"/>
        </w:numPr>
        <w:spacing w:line="240" w:lineRule="auto"/>
        <w:ind w:left="397" w:firstLine="357"/>
        <w:rPr>
          <w:rFonts w:cs="Helvetica-Bold"/>
          <w:bCs/>
          <w:lang w:val="sq-AL"/>
        </w:rPr>
      </w:pPr>
      <w:r w:rsidRPr="00702E71">
        <w:rPr>
          <w:rFonts w:cs="Helvetica-Bold"/>
          <w:bCs/>
          <w:lang w:val="sq-AL"/>
        </w:rPr>
        <w:t xml:space="preserve">Shoqëria administruese e fondeve të investimeve alternative ose administruesi i njohur i fondeve të investimeve alternative </w:t>
      </w:r>
      <w:r w:rsidR="001F5F17" w:rsidRPr="00702E71">
        <w:rPr>
          <w:rFonts w:cs="Helvetica-Bold"/>
          <w:bCs/>
          <w:lang w:val="sq-AL"/>
        </w:rPr>
        <w:t>informo</w:t>
      </w:r>
      <w:r w:rsidR="001F5F17">
        <w:rPr>
          <w:rFonts w:cs="Helvetica-Bold"/>
          <w:bCs/>
          <w:lang w:val="sq-AL"/>
        </w:rPr>
        <w:t>n</w:t>
      </w:r>
      <w:r w:rsidR="001F5F17" w:rsidRPr="00702E71">
        <w:rPr>
          <w:rFonts w:cs="Helvetica-Bold"/>
          <w:bCs/>
          <w:lang w:val="sq-AL"/>
        </w:rPr>
        <w:t xml:space="preserve"> </w:t>
      </w:r>
      <w:r w:rsidRPr="00702E71">
        <w:rPr>
          <w:rFonts w:cs="Helvetica-Bold"/>
          <w:bCs/>
          <w:lang w:val="sq-AL"/>
        </w:rPr>
        <w:t xml:space="preserve">investitorët e fondit të investimeve alternative për çdo ndryshim të </w:t>
      </w:r>
      <w:r w:rsidR="001F5F17">
        <w:rPr>
          <w:rFonts w:cs="Helvetica-Bold"/>
          <w:bCs/>
          <w:lang w:val="sq-AL"/>
        </w:rPr>
        <w:t>r</w:t>
      </w:r>
      <w:r w:rsidR="00AB1D09">
        <w:rPr>
          <w:rFonts w:cs="Helvetica-Bold"/>
          <w:bCs/>
          <w:lang w:val="sq-AL"/>
        </w:rPr>
        <w:t>ë</w:t>
      </w:r>
      <w:r w:rsidR="001F5F17">
        <w:rPr>
          <w:rFonts w:cs="Helvetica-Bold"/>
          <w:bCs/>
          <w:lang w:val="sq-AL"/>
        </w:rPr>
        <w:t>nd</w:t>
      </w:r>
      <w:r w:rsidR="00AB1D09">
        <w:rPr>
          <w:rFonts w:cs="Helvetica-Bold"/>
          <w:bCs/>
          <w:lang w:val="sq-AL"/>
        </w:rPr>
        <w:t>ë</w:t>
      </w:r>
      <w:r w:rsidR="001F5F17">
        <w:rPr>
          <w:rFonts w:cs="Helvetica-Bold"/>
          <w:bCs/>
          <w:lang w:val="sq-AL"/>
        </w:rPr>
        <w:t>sish</w:t>
      </w:r>
      <w:r w:rsidR="00AB1D09">
        <w:rPr>
          <w:rFonts w:cs="Helvetica-Bold"/>
          <w:bCs/>
          <w:lang w:val="sq-AL"/>
        </w:rPr>
        <w:t>ë</w:t>
      </w:r>
      <w:r w:rsidR="001F5F17">
        <w:rPr>
          <w:rFonts w:cs="Helvetica-Bold"/>
          <w:bCs/>
          <w:lang w:val="sq-AL"/>
        </w:rPr>
        <w:t xml:space="preserve">m </w:t>
      </w:r>
      <w:r w:rsidRPr="00702E71">
        <w:rPr>
          <w:rFonts w:cs="Helvetica-Bold"/>
          <w:bCs/>
          <w:lang w:val="sq-AL"/>
        </w:rPr>
        <w:t>të informacioneve të parashikuara në pikën 1</w:t>
      </w:r>
      <w:r w:rsidR="001F5F17">
        <w:rPr>
          <w:rFonts w:cs="Helvetica-Bold"/>
          <w:bCs/>
          <w:lang w:val="sq-AL"/>
        </w:rPr>
        <w:t xml:space="preserve"> t</w:t>
      </w:r>
      <w:r w:rsidR="00AB1D09">
        <w:rPr>
          <w:rFonts w:cs="Helvetica-Bold"/>
          <w:bCs/>
          <w:lang w:val="sq-AL"/>
        </w:rPr>
        <w:t>ë</w:t>
      </w:r>
      <w:r w:rsidR="001F5F17">
        <w:rPr>
          <w:rFonts w:cs="Helvetica-Bold"/>
          <w:bCs/>
          <w:lang w:val="sq-AL"/>
        </w:rPr>
        <w:t xml:space="preserve"> k</w:t>
      </w:r>
      <w:r w:rsidR="00AB1D09">
        <w:rPr>
          <w:rFonts w:cs="Helvetica-Bold"/>
          <w:bCs/>
          <w:lang w:val="sq-AL"/>
        </w:rPr>
        <w:t>ë</w:t>
      </w:r>
      <w:r w:rsidR="001F5F17">
        <w:rPr>
          <w:rFonts w:cs="Helvetica-Bold"/>
          <w:bCs/>
          <w:lang w:val="sq-AL"/>
        </w:rPr>
        <w:t>tij neni</w:t>
      </w:r>
      <w:r w:rsidRPr="00702E71">
        <w:rPr>
          <w:rFonts w:cs="Helvetica-Bold"/>
          <w:bCs/>
          <w:lang w:val="sq-AL"/>
        </w:rPr>
        <w:t>.</w:t>
      </w:r>
    </w:p>
    <w:p w14:paraId="09AE2D0A" w14:textId="50510646" w:rsidR="00FE28A8" w:rsidRPr="00702E71" w:rsidRDefault="00873318" w:rsidP="00B22BA1">
      <w:pPr>
        <w:pStyle w:val="ListParagraph"/>
        <w:numPr>
          <w:ilvl w:val="0"/>
          <w:numId w:val="31"/>
        </w:numPr>
        <w:spacing w:line="240" w:lineRule="auto"/>
        <w:ind w:left="397" w:firstLine="357"/>
        <w:rPr>
          <w:rFonts w:cs="Helvetica-Bold"/>
          <w:bCs/>
          <w:lang w:val="sq-AL"/>
        </w:rPr>
      </w:pPr>
      <w:r w:rsidRPr="00702E71">
        <w:rPr>
          <w:rFonts w:cs="Helvetica-Bold"/>
          <w:bCs/>
          <w:lang w:val="sq-AL"/>
        </w:rPr>
        <w:t xml:space="preserve">Shoqëria administruese e fondeve të investimeve alternative ose administruesi i njohur i fondeve të investimeve alternative </w:t>
      </w:r>
      <w:r w:rsidR="001F5F17" w:rsidRPr="00702E71">
        <w:rPr>
          <w:rFonts w:cs="Helvetica-Bold"/>
          <w:bCs/>
          <w:lang w:val="sq-AL"/>
        </w:rPr>
        <w:t>informo</w:t>
      </w:r>
      <w:r w:rsidR="001F5F17">
        <w:rPr>
          <w:rFonts w:cs="Helvetica-Bold"/>
          <w:bCs/>
          <w:lang w:val="sq-AL"/>
        </w:rPr>
        <w:t>n</w:t>
      </w:r>
      <w:r w:rsidR="001F5F17" w:rsidRPr="00702E71">
        <w:rPr>
          <w:rFonts w:cs="Helvetica-Bold"/>
          <w:bCs/>
          <w:lang w:val="sq-AL"/>
        </w:rPr>
        <w:t xml:space="preserve"> </w:t>
      </w:r>
      <w:r w:rsidRPr="00702E71">
        <w:rPr>
          <w:rFonts w:cs="Helvetica-Bold"/>
          <w:bCs/>
          <w:lang w:val="sq-AL"/>
        </w:rPr>
        <w:t>investitorët</w:t>
      </w:r>
      <w:r w:rsidR="00815353">
        <w:rPr>
          <w:rFonts w:cs="Helvetica-Bold"/>
          <w:bCs/>
          <w:lang w:val="sq-AL"/>
        </w:rPr>
        <w:t>,</w:t>
      </w:r>
      <w:r w:rsidRPr="00702E71">
        <w:rPr>
          <w:rFonts w:cs="Helvetica-Bold"/>
          <w:bCs/>
          <w:lang w:val="sq-AL"/>
        </w:rPr>
        <w:t xml:space="preserve"> përpara se të investojnë në një fond të investimeve alternative</w:t>
      </w:r>
      <w:r w:rsidR="00815353">
        <w:rPr>
          <w:rFonts w:cs="Helvetica-Bold"/>
          <w:bCs/>
          <w:lang w:val="sq-AL"/>
        </w:rPr>
        <w:t>,</w:t>
      </w:r>
      <w:r w:rsidRPr="00702E71">
        <w:rPr>
          <w:rFonts w:cs="Helvetica-Bold"/>
          <w:bCs/>
          <w:lang w:val="sq-AL"/>
        </w:rPr>
        <w:t xml:space="preserve"> </w:t>
      </w:r>
      <w:r w:rsidR="001B2270">
        <w:rPr>
          <w:rFonts w:cs="Helvetica-Bold"/>
          <w:bCs/>
          <w:lang w:val="sq-AL"/>
        </w:rPr>
        <w:t>n</w:t>
      </w:r>
      <w:r w:rsidR="00AB1D09">
        <w:rPr>
          <w:rFonts w:cs="Helvetica-Bold"/>
          <w:bCs/>
          <w:lang w:val="sq-AL"/>
        </w:rPr>
        <w:t>ë</w:t>
      </w:r>
      <w:r w:rsidR="001B2270">
        <w:rPr>
          <w:rFonts w:cs="Helvetica-Bold"/>
          <w:bCs/>
          <w:lang w:val="sq-AL"/>
        </w:rPr>
        <w:t xml:space="preserve"> lidhje me </w:t>
      </w:r>
      <w:r w:rsidRPr="00702E71">
        <w:rPr>
          <w:rFonts w:cs="Helvetica-Bold"/>
          <w:bCs/>
          <w:lang w:val="sq-AL"/>
        </w:rPr>
        <w:t xml:space="preserve">çdo organizim që </w:t>
      </w:r>
      <w:r w:rsidR="001B2270">
        <w:rPr>
          <w:rFonts w:cs="Helvetica-Bold"/>
          <w:bCs/>
          <w:lang w:val="sq-AL"/>
        </w:rPr>
        <w:t xml:space="preserve">ka </w:t>
      </w:r>
      <w:r w:rsidRPr="00702E71">
        <w:rPr>
          <w:rFonts w:cs="Helvetica-Bold"/>
          <w:bCs/>
          <w:lang w:val="sq-AL"/>
        </w:rPr>
        <w:t xml:space="preserve">depozitari </w:t>
      </w:r>
      <w:r w:rsidR="001B2270">
        <w:rPr>
          <w:rFonts w:cs="Helvetica-Bold"/>
          <w:bCs/>
          <w:lang w:val="sq-AL"/>
        </w:rPr>
        <w:t>p</w:t>
      </w:r>
      <w:r w:rsidR="00AB1D09">
        <w:rPr>
          <w:rFonts w:cs="Helvetica-Bold"/>
          <w:bCs/>
          <w:lang w:val="sq-AL"/>
        </w:rPr>
        <w:t>ë</w:t>
      </w:r>
      <w:r w:rsidR="001B2270">
        <w:rPr>
          <w:rFonts w:cs="Helvetica-Bold"/>
          <w:bCs/>
          <w:lang w:val="sq-AL"/>
        </w:rPr>
        <w:t>r t</w:t>
      </w:r>
      <w:r w:rsidR="00AB1D09">
        <w:rPr>
          <w:rFonts w:cs="Helvetica-Bold"/>
          <w:bCs/>
          <w:lang w:val="sq-AL"/>
        </w:rPr>
        <w:t>ë</w:t>
      </w:r>
      <w:r w:rsidR="001B2270">
        <w:rPr>
          <w:rFonts w:cs="Helvetica-Bold"/>
          <w:bCs/>
          <w:lang w:val="sq-AL"/>
        </w:rPr>
        <w:t xml:space="preserve"> shkarkuar </w:t>
      </w:r>
      <w:r w:rsidRPr="00702E71">
        <w:rPr>
          <w:rFonts w:cs="Helvetica-Bold"/>
          <w:bCs/>
          <w:lang w:val="sq-AL"/>
        </w:rPr>
        <w:t xml:space="preserve"> çdo përgjegjësi </w:t>
      </w:r>
      <w:r w:rsidR="001B2270">
        <w:rPr>
          <w:rFonts w:cs="Helvetica-Bold"/>
          <w:bCs/>
          <w:lang w:val="sq-AL"/>
        </w:rPr>
        <w:t xml:space="preserve">kontraktuale </w:t>
      </w:r>
      <w:r w:rsidRPr="00702E71">
        <w:rPr>
          <w:rFonts w:cs="Helvetica-Bold"/>
          <w:bCs/>
          <w:lang w:val="sq-AL"/>
        </w:rPr>
        <w:t xml:space="preserve">sipas nenit 46 </w:t>
      </w:r>
      <w:r w:rsidR="001B2270">
        <w:rPr>
          <w:rFonts w:cs="Helvetica-Bold"/>
          <w:bCs/>
          <w:lang w:val="sq-AL"/>
        </w:rPr>
        <w:t>t</w:t>
      </w:r>
      <w:r w:rsidR="00AB1D09">
        <w:rPr>
          <w:rFonts w:cs="Helvetica-Bold"/>
          <w:bCs/>
          <w:lang w:val="sq-AL"/>
        </w:rPr>
        <w:t>ë</w:t>
      </w:r>
      <w:r w:rsidR="001B2270">
        <w:rPr>
          <w:rFonts w:cs="Helvetica-Bold"/>
          <w:bCs/>
          <w:lang w:val="sq-AL"/>
        </w:rPr>
        <w:t xml:space="preserve"> k</w:t>
      </w:r>
      <w:r w:rsidR="00AB1D09">
        <w:rPr>
          <w:rFonts w:cs="Helvetica-Bold"/>
          <w:bCs/>
          <w:lang w:val="sq-AL"/>
        </w:rPr>
        <w:t>ë</w:t>
      </w:r>
      <w:r w:rsidR="001B2270">
        <w:rPr>
          <w:rFonts w:cs="Helvetica-Bold"/>
          <w:bCs/>
          <w:lang w:val="sq-AL"/>
        </w:rPr>
        <w:t xml:space="preserve">tij ligji </w:t>
      </w:r>
      <w:r w:rsidRPr="00702E71">
        <w:rPr>
          <w:rFonts w:cs="Helvetica-Bold"/>
          <w:bCs/>
          <w:lang w:val="sq-AL"/>
        </w:rPr>
        <w:t xml:space="preserve">dhe </w:t>
      </w:r>
      <w:r w:rsidR="001B2270">
        <w:rPr>
          <w:rFonts w:cs="Helvetica-Bold"/>
          <w:bCs/>
          <w:lang w:val="sq-AL"/>
        </w:rPr>
        <w:t xml:space="preserve">informon </w:t>
      </w:r>
      <w:r w:rsidRPr="00702E71">
        <w:rPr>
          <w:rFonts w:cs="Helvetica-Bold"/>
          <w:bCs/>
          <w:lang w:val="sq-AL"/>
        </w:rPr>
        <w:t xml:space="preserve"> </w:t>
      </w:r>
      <w:r w:rsidR="001B2270">
        <w:rPr>
          <w:rFonts w:cs="Helvetica-Bold"/>
          <w:bCs/>
          <w:lang w:val="sq-AL"/>
        </w:rPr>
        <w:t>menj</w:t>
      </w:r>
      <w:r w:rsidR="00AB1D09">
        <w:rPr>
          <w:rFonts w:cs="Helvetica-Bold"/>
          <w:bCs/>
          <w:lang w:val="sq-AL"/>
        </w:rPr>
        <w:t>ë</w:t>
      </w:r>
      <w:r w:rsidR="001B2270">
        <w:rPr>
          <w:rFonts w:cs="Helvetica-Bold"/>
          <w:bCs/>
          <w:lang w:val="sq-AL"/>
        </w:rPr>
        <w:t>her</w:t>
      </w:r>
      <w:r w:rsidR="00AB1D09">
        <w:rPr>
          <w:rFonts w:cs="Helvetica-Bold"/>
          <w:bCs/>
          <w:lang w:val="sq-AL"/>
        </w:rPr>
        <w:t>ë</w:t>
      </w:r>
      <w:r w:rsidR="001B2270">
        <w:rPr>
          <w:rFonts w:cs="Helvetica-Bold"/>
          <w:bCs/>
          <w:lang w:val="sq-AL"/>
        </w:rPr>
        <w:t xml:space="preserve"> </w:t>
      </w:r>
      <w:r w:rsidR="00F2415F" w:rsidRPr="00702E71">
        <w:rPr>
          <w:rFonts w:cs="Helvetica-Bold"/>
          <w:bCs/>
          <w:lang w:val="sq-AL"/>
        </w:rPr>
        <w:t xml:space="preserve"> </w:t>
      </w:r>
      <w:r w:rsidRPr="00702E71">
        <w:rPr>
          <w:rFonts w:cs="Helvetica-Bold"/>
          <w:bCs/>
          <w:lang w:val="sq-AL"/>
        </w:rPr>
        <w:t>investitorët për çdo ndryshim në lidhje me përgjegjësinë e depozitarit.</w:t>
      </w:r>
    </w:p>
    <w:p w14:paraId="7A028703" w14:textId="74815234" w:rsidR="00FE28A8" w:rsidRPr="00702E71" w:rsidRDefault="001B2270" w:rsidP="00B22BA1">
      <w:pPr>
        <w:pStyle w:val="ListParagraph"/>
        <w:numPr>
          <w:ilvl w:val="0"/>
          <w:numId w:val="31"/>
        </w:numPr>
        <w:spacing w:line="240" w:lineRule="auto"/>
        <w:ind w:left="397" w:firstLine="357"/>
        <w:rPr>
          <w:rFonts w:cs="Helvetica-Bold"/>
          <w:bCs/>
          <w:lang w:val="sq-AL"/>
        </w:rPr>
      </w:pPr>
      <w:r>
        <w:rPr>
          <w:rFonts w:cs="Helvetica-Bold"/>
          <w:bCs/>
          <w:lang w:val="sq-AL"/>
        </w:rPr>
        <w:lastRenderedPageBreak/>
        <w:t>N</w:t>
      </w:r>
      <w:r w:rsidR="00AB1D09">
        <w:rPr>
          <w:rFonts w:cs="Helvetica-Bold"/>
          <w:bCs/>
          <w:lang w:val="sq-AL"/>
        </w:rPr>
        <w:t>ë</w:t>
      </w:r>
      <w:r>
        <w:rPr>
          <w:rFonts w:cs="Helvetica-Bold"/>
          <w:bCs/>
          <w:lang w:val="sq-AL"/>
        </w:rPr>
        <w:t xml:space="preserve">se </w:t>
      </w:r>
      <w:r w:rsidR="00873318" w:rsidRPr="00702E71">
        <w:rPr>
          <w:rFonts w:cs="Helvetica-Bold"/>
          <w:bCs/>
          <w:lang w:val="sq-AL"/>
        </w:rPr>
        <w:t xml:space="preserve">fondit të investimeve alternative </w:t>
      </w:r>
      <w:r>
        <w:rPr>
          <w:rFonts w:cs="Helvetica-Bold"/>
          <w:bCs/>
          <w:lang w:val="sq-AL"/>
        </w:rPr>
        <w:t>duhet</w:t>
      </w:r>
      <w:r w:rsidR="00873318" w:rsidRPr="00702E71">
        <w:rPr>
          <w:rFonts w:cs="Helvetica-Bold"/>
          <w:bCs/>
          <w:lang w:val="sq-AL"/>
        </w:rPr>
        <w:t xml:space="preserve"> të publikojë një prospekt SIK në bazë të këtij ligji, administruesi i fondeve të investimeve alternative mund ta kufizojë informacionin sipas pikës 1 </w:t>
      </w:r>
      <w:r>
        <w:rPr>
          <w:rFonts w:cs="Helvetica-Bold"/>
          <w:bCs/>
          <w:lang w:val="sq-AL"/>
        </w:rPr>
        <w:t>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 duke v</w:t>
      </w:r>
      <w:r w:rsidR="00AB1D09">
        <w:rPr>
          <w:rFonts w:cs="Helvetica-Bold"/>
          <w:bCs/>
          <w:lang w:val="sq-AL"/>
        </w:rPr>
        <w:t>ë</w:t>
      </w:r>
      <w:r>
        <w:rPr>
          <w:rFonts w:cs="Helvetica-Bold"/>
          <w:bCs/>
          <w:lang w:val="sq-AL"/>
        </w:rPr>
        <w:t>n</w:t>
      </w:r>
      <w:r w:rsidR="00AB1D09">
        <w:rPr>
          <w:rFonts w:cs="Helvetica-Bold"/>
          <w:bCs/>
          <w:lang w:val="sq-AL"/>
        </w:rPr>
        <w:t>ë</w:t>
      </w:r>
      <w:r>
        <w:rPr>
          <w:rFonts w:cs="Helvetica-Bold"/>
          <w:bCs/>
          <w:lang w:val="sq-AL"/>
        </w:rPr>
        <w:t xml:space="preserve"> n</w:t>
      </w:r>
      <w:r w:rsidR="00AB1D09">
        <w:rPr>
          <w:rFonts w:cs="Helvetica-Bold"/>
          <w:bCs/>
          <w:lang w:val="sq-AL"/>
        </w:rPr>
        <w:t>ë</w:t>
      </w:r>
      <w:r>
        <w:rPr>
          <w:rFonts w:cs="Helvetica-Bold"/>
          <w:bCs/>
          <w:lang w:val="sq-AL"/>
        </w:rPr>
        <w:t xml:space="preserve"> dispozicion </w:t>
      </w:r>
      <w:r w:rsidR="00873318" w:rsidRPr="00702E71">
        <w:rPr>
          <w:rFonts w:cs="Helvetica-Bold"/>
          <w:bCs/>
          <w:lang w:val="sq-AL"/>
        </w:rPr>
        <w:t>vetëm ato informacione që nuk janë përfshirë në prospekt.</w:t>
      </w:r>
    </w:p>
    <w:p w14:paraId="4D751A71" w14:textId="77777777" w:rsidR="00FE28A8" w:rsidRPr="00702E71" w:rsidRDefault="00FE28A8" w:rsidP="00C878C0">
      <w:pPr>
        <w:pStyle w:val="ListParagraph"/>
        <w:ind w:left="714"/>
        <w:rPr>
          <w:rFonts w:cs="Helvetica-Bold"/>
          <w:bCs/>
          <w:lang w:val="sq-AL"/>
        </w:rPr>
      </w:pPr>
    </w:p>
    <w:p w14:paraId="20844A1A" w14:textId="77777777" w:rsidR="003E2BD9" w:rsidRDefault="00873318" w:rsidP="003E2BD9">
      <w:pPr>
        <w:jc w:val="center"/>
        <w:rPr>
          <w:rFonts w:cs="Helvetica-Bold"/>
          <w:b/>
          <w:bCs/>
          <w:lang w:val="sq-AL"/>
        </w:rPr>
      </w:pPr>
      <w:r w:rsidRPr="003E2BD9">
        <w:rPr>
          <w:rFonts w:cs="Helvetica-Bold"/>
          <w:b/>
          <w:bCs/>
          <w:lang w:val="sq-AL"/>
        </w:rPr>
        <w:t>Neni 126</w:t>
      </w:r>
    </w:p>
    <w:p w14:paraId="0E1B9440" w14:textId="77777777" w:rsidR="00FE28A8" w:rsidRPr="003E2BD9" w:rsidRDefault="00873318" w:rsidP="003E2BD9">
      <w:pPr>
        <w:jc w:val="center"/>
        <w:rPr>
          <w:rFonts w:cs="Helvetica-Bold"/>
          <w:b/>
          <w:bCs/>
          <w:lang w:val="sq-AL"/>
        </w:rPr>
      </w:pPr>
      <w:r w:rsidRPr="003E2BD9">
        <w:rPr>
          <w:rFonts w:cs="Helvetica-Bold"/>
          <w:b/>
          <w:bCs/>
          <w:lang w:val="sq-AL"/>
        </w:rPr>
        <w:t>Kërkesa për dhënie periodike të informacioneve</w:t>
      </w:r>
    </w:p>
    <w:p w14:paraId="531315B1" w14:textId="7016A692" w:rsidR="00FE28A8" w:rsidRPr="00702E71" w:rsidRDefault="00873318" w:rsidP="00B22BA1">
      <w:pPr>
        <w:pStyle w:val="ListParagraph"/>
        <w:numPr>
          <w:ilvl w:val="0"/>
          <w:numId w:val="221"/>
        </w:numPr>
        <w:spacing w:line="240" w:lineRule="auto"/>
        <w:ind w:left="397" w:firstLine="357"/>
        <w:rPr>
          <w:rFonts w:cs="Helvetica-Bold"/>
          <w:bCs/>
          <w:lang w:val="sq-AL"/>
        </w:rPr>
      </w:pPr>
      <w:r w:rsidRPr="00702E71">
        <w:rPr>
          <w:rFonts w:cs="Helvetica-Bold"/>
          <w:bCs/>
          <w:lang w:val="sq-AL"/>
        </w:rPr>
        <w:t xml:space="preserve">Shoqëria administruese e fondeve të investimeve alternative ose administruesi i njohur i fondeve të investimeve alternative </w:t>
      </w:r>
      <w:r w:rsidR="00AE221D">
        <w:rPr>
          <w:rFonts w:cs="Helvetica-Bold"/>
          <w:bCs/>
          <w:lang w:val="sq-AL"/>
        </w:rPr>
        <w:t>ju mund</w:t>
      </w:r>
      <w:r w:rsidR="00AB1D09">
        <w:rPr>
          <w:rFonts w:cs="Helvetica-Bold"/>
          <w:bCs/>
          <w:lang w:val="sq-AL"/>
        </w:rPr>
        <w:t>ë</w:t>
      </w:r>
      <w:r w:rsidR="00AE221D">
        <w:rPr>
          <w:rFonts w:cs="Helvetica-Bold"/>
          <w:bCs/>
          <w:lang w:val="sq-AL"/>
        </w:rPr>
        <w:t>son</w:t>
      </w:r>
      <w:r w:rsidR="00AE221D" w:rsidRPr="00702E71">
        <w:rPr>
          <w:rFonts w:cs="Helvetica-Bold"/>
          <w:bCs/>
          <w:lang w:val="sq-AL"/>
        </w:rPr>
        <w:t>investitorëve</w:t>
      </w:r>
      <w:r w:rsidR="00AE221D">
        <w:rPr>
          <w:rFonts w:cs="Helvetica-Bold"/>
          <w:bCs/>
          <w:lang w:val="sq-AL"/>
        </w:rPr>
        <w:t xml:space="preserve"> t</w:t>
      </w:r>
      <w:r w:rsidR="00AB1D09">
        <w:rPr>
          <w:rFonts w:cs="Helvetica-Bold"/>
          <w:bCs/>
          <w:lang w:val="sq-AL"/>
        </w:rPr>
        <w:t>ë</w:t>
      </w:r>
      <w:r w:rsidR="00AE221D">
        <w:rPr>
          <w:rFonts w:cs="Helvetica-Bold"/>
          <w:bCs/>
          <w:lang w:val="sq-AL"/>
        </w:rPr>
        <w:t xml:space="preserve"> pakt</w:t>
      </w:r>
      <w:r w:rsidR="00AB1D09">
        <w:rPr>
          <w:rFonts w:cs="Helvetica-Bold"/>
          <w:bCs/>
          <w:lang w:val="sq-AL"/>
        </w:rPr>
        <w:t>ë</w:t>
      </w:r>
      <w:r w:rsidR="00AE221D">
        <w:rPr>
          <w:rFonts w:cs="Helvetica-Bold"/>
          <w:bCs/>
          <w:lang w:val="sq-AL"/>
        </w:rPr>
        <w:t xml:space="preserve">n </w:t>
      </w:r>
      <w:r w:rsidR="00AE221D" w:rsidRPr="00702E71">
        <w:rPr>
          <w:rFonts w:cs="Helvetica-Bold"/>
          <w:bCs/>
          <w:lang w:val="sq-AL"/>
        </w:rPr>
        <w:t>një herë në vit</w:t>
      </w:r>
      <w:r w:rsidR="00AE221D">
        <w:rPr>
          <w:rFonts w:cs="Helvetica-Bold"/>
          <w:bCs/>
          <w:lang w:val="sq-AL"/>
        </w:rPr>
        <w:t>, me intervale t</w:t>
      </w:r>
      <w:r w:rsidR="00AB1D09">
        <w:rPr>
          <w:rFonts w:cs="Helvetica-Bold"/>
          <w:bCs/>
          <w:lang w:val="sq-AL"/>
        </w:rPr>
        <w:t>ë</w:t>
      </w:r>
      <w:r w:rsidR="00AE221D">
        <w:rPr>
          <w:rFonts w:cs="Helvetica-Bold"/>
          <w:bCs/>
          <w:lang w:val="sq-AL"/>
        </w:rPr>
        <w:t xml:space="preserve"> rregullta</w:t>
      </w:r>
      <w:r w:rsidRPr="00702E71">
        <w:rPr>
          <w:rFonts w:cs="Helvetica-Bold"/>
          <w:bCs/>
          <w:lang w:val="sq-AL"/>
        </w:rPr>
        <w:t>, informacionet e mëposhtme për fondet e investimeve alternative:</w:t>
      </w:r>
    </w:p>
    <w:p w14:paraId="1E341B38" w14:textId="3702C058" w:rsidR="00FE28A8" w:rsidRPr="00702E71" w:rsidRDefault="00AE221D" w:rsidP="00B22BA1">
      <w:pPr>
        <w:pStyle w:val="ListParagraph"/>
        <w:numPr>
          <w:ilvl w:val="0"/>
          <w:numId w:val="222"/>
        </w:numPr>
        <w:spacing w:line="240" w:lineRule="auto"/>
        <w:ind w:left="397" w:firstLine="357"/>
        <w:rPr>
          <w:rFonts w:cs="Helvetica-Bold"/>
          <w:bCs/>
          <w:lang w:val="sq-AL"/>
        </w:rPr>
      </w:pPr>
      <w:r>
        <w:rPr>
          <w:rFonts w:cs="Helvetica-Bold"/>
          <w:bCs/>
          <w:lang w:val="sq-AL"/>
        </w:rPr>
        <w:t>p</w:t>
      </w:r>
      <w:r w:rsidR="00873318" w:rsidRPr="00702E71">
        <w:rPr>
          <w:rFonts w:cs="Helvetica-Bold"/>
          <w:bCs/>
          <w:lang w:val="sq-AL"/>
        </w:rPr>
        <w:t>ërqind</w:t>
      </w:r>
      <w:r>
        <w:rPr>
          <w:rFonts w:cs="Helvetica-Bold"/>
          <w:bCs/>
          <w:lang w:val="sq-AL"/>
        </w:rPr>
        <w:t>en</w:t>
      </w:r>
      <w:r w:rsidR="00873318" w:rsidRPr="00702E71">
        <w:rPr>
          <w:rFonts w:cs="Helvetica-Bold"/>
          <w:bCs/>
          <w:lang w:val="sq-AL"/>
        </w:rPr>
        <w:t xml:space="preserve"> e aktiveve të fondit të investimeve alternative që janë objekt i masave të posaçme për shkak të natyrës jo likuide të tyre;</w:t>
      </w:r>
    </w:p>
    <w:p w14:paraId="5004E6BE" w14:textId="7F99B0DA" w:rsidR="00FE28A8" w:rsidRPr="00702E71" w:rsidRDefault="00AB1D09" w:rsidP="00B22BA1">
      <w:pPr>
        <w:pStyle w:val="ListParagraph"/>
        <w:numPr>
          <w:ilvl w:val="0"/>
          <w:numId w:val="222"/>
        </w:numPr>
        <w:spacing w:line="240" w:lineRule="auto"/>
        <w:ind w:left="397" w:firstLine="357"/>
        <w:rPr>
          <w:rFonts w:cs="Helvetica-Bold"/>
          <w:bCs/>
          <w:lang w:val="sq-AL"/>
        </w:rPr>
      </w:pPr>
      <w:r>
        <w:rPr>
          <w:rFonts w:cs="Helvetica-Bold"/>
          <w:bCs/>
          <w:lang w:val="sq-AL"/>
        </w:rPr>
        <w:t>ç</w:t>
      </w:r>
      <w:r w:rsidR="00AE221D" w:rsidRPr="00702E71">
        <w:rPr>
          <w:rFonts w:cs="Helvetica-Bold"/>
          <w:bCs/>
          <w:lang w:val="sq-AL"/>
        </w:rPr>
        <w:t xml:space="preserve">do </w:t>
      </w:r>
      <w:r w:rsidR="00873318" w:rsidRPr="00702E71">
        <w:rPr>
          <w:rFonts w:cs="Helvetica-Bold"/>
          <w:bCs/>
          <w:lang w:val="sq-AL"/>
        </w:rPr>
        <w:t>ndryshim të sistemeve për administrimin e likuiditetit të fondit të investimeve alternative;</w:t>
      </w:r>
    </w:p>
    <w:p w14:paraId="6714F817" w14:textId="3A6B15E3" w:rsidR="00FE28A8" w:rsidRPr="00702E71" w:rsidRDefault="00AE221D" w:rsidP="00B22BA1">
      <w:pPr>
        <w:pStyle w:val="ListParagraph"/>
        <w:numPr>
          <w:ilvl w:val="0"/>
          <w:numId w:val="222"/>
        </w:numPr>
        <w:spacing w:line="240" w:lineRule="auto"/>
        <w:ind w:left="397" w:firstLine="357"/>
        <w:rPr>
          <w:rFonts w:cs="Helvetica-Bold"/>
          <w:bCs/>
          <w:lang w:val="it-IT"/>
        </w:rPr>
      </w:pPr>
      <w:r>
        <w:rPr>
          <w:rFonts w:cs="Helvetica-Bold"/>
          <w:bCs/>
          <w:lang w:val="sq-AL"/>
        </w:rPr>
        <w:t>p</w:t>
      </w:r>
      <w:r w:rsidR="00873318" w:rsidRPr="00702E71">
        <w:rPr>
          <w:rFonts w:cs="Helvetica-Bold"/>
          <w:bCs/>
          <w:lang w:val="sq-AL"/>
        </w:rPr>
        <w:t>rofili</w:t>
      </w:r>
      <w:r>
        <w:rPr>
          <w:rFonts w:cs="Helvetica-Bold"/>
          <w:bCs/>
          <w:lang w:val="sq-AL"/>
        </w:rPr>
        <w:t>n</w:t>
      </w:r>
      <w:r w:rsidR="00873318" w:rsidRPr="00702E71">
        <w:rPr>
          <w:rFonts w:cs="Helvetica-Bold"/>
          <w:bCs/>
          <w:lang w:val="sq-AL"/>
        </w:rPr>
        <w:t xml:space="preserve"> aktual </w:t>
      </w:r>
      <w:r>
        <w:rPr>
          <w:rFonts w:cs="Helvetica-Bold"/>
          <w:bCs/>
          <w:lang w:val="sq-AL"/>
        </w:rPr>
        <w:t>t</w:t>
      </w:r>
      <w:r w:rsidR="00AB1D09">
        <w:rPr>
          <w:rFonts w:cs="Helvetica-Bold"/>
          <w:bCs/>
          <w:lang w:val="sq-AL"/>
        </w:rPr>
        <w:t>ë</w:t>
      </w:r>
      <w:r>
        <w:rPr>
          <w:rFonts w:cs="Helvetica-Bold"/>
          <w:bCs/>
          <w:lang w:val="sq-AL"/>
        </w:rPr>
        <w:t xml:space="preserve"> </w:t>
      </w:r>
      <w:r w:rsidR="00873318" w:rsidRPr="00702E71">
        <w:rPr>
          <w:rFonts w:cs="Helvetica-Bold"/>
          <w:bCs/>
          <w:lang w:val="sq-AL"/>
        </w:rPr>
        <w:t>riskut të fondit të investimeve alternative dhe sistemet e administrimit të risqeve të përdorura nga shoqëria administruese e fondeve të investimeve alternative ose administruesi i njohur i fondeve të investimeve alternative.</w:t>
      </w:r>
    </w:p>
    <w:p w14:paraId="2A7E67DE" w14:textId="7E9AE340" w:rsidR="00FE28A8" w:rsidRPr="00702E71" w:rsidRDefault="00AE221D" w:rsidP="00B22BA1">
      <w:pPr>
        <w:pStyle w:val="ListParagraph"/>
        <w:numPr>
          <w:ilvl w:val="0"/>
          <w:numId w:val="221"/>
        </w:numPr>
        <w:spacing w:line="240" w:lineRule="auto"/>
        <w:ind w:left="397" w:firstLine="357"/>
        <w:rPr>
          <w:rFonts w:cs="Helvetica-Bold"/>
          <w:bCs/>
          <w:lang w:val="it-IT"/>
        </w:rPr>
      </w:pPr>
      <w:r>
        <w:rPr>
          <w:rFonts w:cs="Helvetica-Bold"/>
          <w:bCs/>
          <w:lang w:val="sq-AL"/>
        </w:rPr>
        <w:t>N</w:t>
      </w:r>
      <w:r w:rsidR="00AB1D09">
        <w:rPr>
          <w:rFonts w:cs="Helvetica-Bold"/>
          <w:bCs/>
          <w:lang w:val="sq-AL"/>
        </w:rPr>
        <w:t>ë</w:t>
      </w:r>
      <w:r>
        <w:rPr>
          <w:rFonts w:cs="Helvetica-Bold"/>
          <w:bCs/>
          <w:lang w:val="sq-AL"/>
        </w:rPr>
        <w:t xml:space="preserve"> </w:t>
      </w:r>
      <w:r w:rsidR="000972E1">
        <w:rPr>
          <w:rFonts w:cs="Helvetica-Bold"/>
          <w:bCs/>
          <w:lang w:val="sq-AL"/>
        </w:rPr>
        <w:t xml:space="preserve"> </w:t>
      </w:r>
      <w:r>
        <w:rPr>
          <w:rFonts w:cs="Helvetica-Bold"/>
          <w:bCs/>
          <w:lang w:val="sq-AL"/>
        </w:rPr>
        <w:t>rastin e</w:t>
      </w:r>
      <w:r w:rsidRPr="00702E71">
        <w:rPr>
          <w:rFonts w:cs="Helvetica-Bold"/>
          <w:bCs/>
          <w:lang w:val="sq-AL"/>
        </w:rPr>
        <w:t xml:space="preserve"> </w:t>
      </w:r>
      <w:r w:rsidR="00873318" w:rsidRPr="00702E71">
        <w:rPr>
          <w:rFonts w:cs="Helvetica-Bold"/>
          <w:bCs/>
          <w:lang w:val="sq-AL"/>
        </w:rPr>
        <w:t>fonde</w:t>
      </w:r>
      <w:r>
        <w:rPr>
          <w:rFonts w:cs="Helvetica-Bold"/>
          <w:bCs/>
          <w:lang w:val="sq-AL"/>
        </w:rPr>
        <w:t>ve t</w:t>
      </w:r>
      <w:r w:rsidR="00AB1D09">
        <w:rPr>
          <w:rFonts w:cs="Helvetica-Bold"/>
          <w:bCs/>
          <w:lang w:val="sq-AL"/>
        </w:rPr>
        <w:t>ë</w:t>
      </w:r>
      <w:r w:rsidR="00873318" w:rsidRPr="00702E71">
        <w:rPr>
          <w:rFonts w:cs="Helvetica-Bold"/>
          <w:bCs/>
          <w:lang w:val="sq-AL"/>
        </w:rPr>
        <w:t xml:space="preserve"> investimeve alternative që janë në gjendje të përdorin levën financiare, shoqëria administruese e fondeve të investimeve alternative ose administruesi i njohur i fondeve të investimeve alternative vendosë në dispozicion investitorëve edhe informacion për çdo ndryshim të nivelit maksimal të levës financiare, si edhe për çdo të drejtë </w:t>
      </w:r>
      <w:r>
        <w:rPr>
          <w:rFonts w:cs="Helvetica-Bold"/>
          <w:bCs/>
          <w:lang w:val="sq-AL"/>
        </w:rPr>
        <w:t>t</w:t>
      </w:r>
      <w:r w:rsidR="00AB1D09">
        <w:rPr>
          <w:rFonts w:cs="Helvetica-Bold"/>
          <w:bCs/>
          <w:lang w:val="sq-AL"/>
        </w:rPr>
        <w:t>ë</w:t>
      </w:r>
      <w:r>
        <w:rPr>
          <w:rFonts w:cs="Helvetica-Bold"/>
          <w:bCs/>
          <w:lang w:val="sq-AL"/>
        </w:rPr>
        <w:t xml:space="preserve"> </w:t>
      </w:r>
      <w:r w:rsidR="00873318" w:rsidRPr="00702E71">
        <w:rPr>
          <w:rFonts w:cs="Helvetica-Bold"/>
          <w:bCs/>
          <w:lang w:val="sq-AL"/>
        </w:rPr>
        <w:t>ripërdor</w:t>
      </w:r>
      <w:r>
        <w:rPr>
          <w:rFonts w:cs="Helvetica-Bold"/>
          <w:bCs/>
          <w:lang w:val="sq-AL"/>
        </w:rPr>
        <w:t>imit t</w:t>
      </w:r>
      <w:r w:rsidR="00AB1D09">
        <w:rPr>
          <w:rFonts w:cs="Helvetica-Bold"/>
          <w:bCs/>
          <w:lang w:val="sq-AL"/>
        </w:rPr>
        <w:t>ë</w:t>
      </w:r>
      <w:r>
        <w:rPr>
          <w:rFonts w:cs="Helvetica-Bold"/>
          <w:bCs/>
          <w:lang w:val="sq-AL"/>
        </w:rPr>
        <w:t xml:space="preserve"> </w:t>
      </w:r>
      <w:r w:rsidRPr="00702E71">
        <w:rPr>
          <w:rFonts w:cs="Helvetica-Bold"/>
          <w:bCs/>
          <w:lang w:val="sq-AL"/>
        </w:rPr>
        <w:t>kolaterali</w:t>
      </w:r>
      <w:r>
        <w:rPr>
          <w:rFonts w:cs="Helvetica-Bold"/>
          <w:bCs/>
          <w:lang w:val="sq-AL"/>
        </w:rPr>
        <w:t>t</w:t>
      </w:r>
      <w:r w:rsidRPr="00702E71">
        <w:rPr>
          <w:rFonts w:cs="Helvetica-Bold"/>
          <w:bCs/>
          <w:lang w:val="sq-AL"/>
        </w:rPr>
        <w:t xml:space="preserve"> </w:t>
      </w:r>
      <w:r w:rsidR="00873318" w:rsidRPr="00702E71">
        <w:rPr>
          <w:rFonts w:cs="Helvetica-Bold"/>
          <w:bCs/>
          <w:lang w:val="sq-AL"/>
        </w:rPr>
        <w:t xml:space="preserve">ose </w:t>
      </w:r>
      <w:r w:rsidRPr="00702E71">
        <w:rPr>
          <w:rFonts w:cs="Helvetica-Bold"/>
          <w:bCs/>
          <w:lang w:val="sq-AL"/>
        </w:rPr>
        <w:t>garanci</w:t>
      </w:r>
      <w:r>
        <w:rPr>
          <w:rFonts w:cs="Helvetica-Bold"/>
          <w:bCs/>
          <w:lang w:val="sq-AL"/>
        </w:rPr>
        <w:t>s</w:t>
      </w:r>
      <w:r w:rsidRPr="00702E71">
        <w:rPr>
          <w:rFonts w:cs="Helvetica-Bold"/>
          <w:bCs/>
          <w:lang w:val="sq-AL"/>
        </w:rPr>
        <w:t xml:space="preserve">ë </w:t>
      </w:r>
      <w:r>
        <w:rPr>
          <w:rFonts w:cs="Helvetica-Bold"/>
          <w:bCs/>
          <w:lang w:val="sq-AL"/>
        </w:rPr>
        <w:t>s</w:t>
      </w:r>
      <w:r w:rsidR="00AB1D09">
        <w:rPr>
          <w:rFonts w:cs="Helvetica-Bold"/>
          <w:bCs/>
          <w:lang w:val="sq-AL"/>
        </w:rPr>
        <w:t>ë</w:t>
      </w:r>
      <w:r>
        <w:rPr>
          <w:rFonts w:cs="Helvetica-Bold"/>
          <w:bCs/>
          <w:lang w:val="sq-AL"/>
        </w:rPr>
        <w:t xml:space="preserve"> </w:t>
      </w:r>
      <w:r w:rsidR="00873318" w:rsidRPr="00702E71">
        <w:rPr>
          <w:rFonts w:cs="Helvetica-Bold"/>
          <w:bCs/>
          <w:lang w:val="sq-AL"/>
        </w:rPr>
        <w:t>vënë në dispozicion në funksion të levës financiare dhe shumën gjithsej të levës financiare të përdorur nga fondi i investimeve alternative.</w:t>
      </w:r>
    </w:p>
    <w:p w14:paraId="59D266C6" w14:textId="77777777" w:rsidR="00FE28A8" w:rsidRPr="00702E71" w:rsidRDefault="00FE28A8" w:rsidP="00C878C0">
      <w:pPr>
        <w:pStyle w:val="ListParagraph"/>
        <w:ind w:left="1077"/>
        <w:rPr>
          <w:rFonts w:cs="Helvetica-Bold"/>
          <w:bCs/>
          <w:lang w:val="it-IT"/>
        </w:rPr>
      </w:pPr>
    </w:p>
    <w:p w14:paraId="77BD9A82" w14:textId="77777777" w:rsidR="00355B25" w:rsidRDefault="00873318" w:rsidP="00355B25">
      <w:pPr>
        <w:jc w:val="center"/>
        <w:rPr>
          <w:b/>
          <w:lang w:val="sq-AL"/>
        </w:rPr>
      </w:pPr>
      <w:r w:rsidRPr="00355B25">
        <w:rPr>
          <w:b/>
          <w:lang w:val="sq-AL"/>
        </w:rPr>
        <w:t>Neni 127</w:t>
      </w:r>
    </w:p>
    <w:p w14:paraId="3FDD7299" w14:textId="77777777" w:rsidR="00FE28A8" w:rsidRPr="00355B25" w:rsidRDefault="00873318" w:rsidP="00355B25">
      <w:pPr>
        <w:jc w:val="center"/>
        <w:rPr>
          <w:b/>
        </w:rPr>
      </w:pPr>
      <w:r w:rsidRPr="00355B25">
        <w:rPr>
          <w:b/>
          <w:lang w:val="sq-AL"/>
        </w:rPr>
        <w:t>Leva financiare</w:t>
      </w:r>
    </w:p>
    <w:p w14:paraId="6D5748FA" w14:textId="77777777" w:rsidR="0075445D" w:rsidRPr="008A45A8" w:rsidRDefault="00873318" w:rsidP="00B22BA1">
      <w:pPr>
        <w:pStyle w:val="ListParagraph"/>
        <w:numPr>
          <w:ilvl w:val="0"/>
          <w:numId w:val="27"/>
        </w:numPr>
        <w:spacing w:line="240" w:lineRule="auto"/>
        <w:ind w:left="397" w:firstLine="357"/>
        <w:rPr>
          <w:lang w:val="it-IT"/>
        </w:rPr>
      </w:pPr>
      <w:r w:rsidRPr="00702E71">
        <w:rPr>
          <w:lang w:val="sq-AL"/>
        </w:rPr>
        <w:t>Në rastin e fondit të investimeve alternative akti themelues i të cilit lejon përdorimin e levës financiare, shoqëria administruese e fondeve të investimeve alternative ose administruesi i njohur i fondeve të investimeve alternative cakton nivelin maksimal të levës financiare si edhe shkallën e të drejtës për ta ripërdorur kolateralin ose garancinë që mund të jepej në kuadër të organizimit të levës financiare.</w:t>
      </w:r>
    </w:p>
    <w:p w14:paraId="2D823DB6" w14:textId="6849E868" w:rsidR="00FE28A8" w:rsidRPr="00702E71" w:rsidRDefault="008C60B1" w:rsidP="00B22BA1">
      <w:pPr>
        <w:pStyle w:val="ListParagraph"/>
        <w:numPr>
          <w:ilvl w:val="0"/>
          <w:numId w:val="27"/>
        </w:numPr>
        <w:spacing w:line="240" w:lineRule="auto"/>
        <w:ind w:left="397" w:firstLine="357"/>
        <w:rPr>
          <w:lang w:val="it-IT"/>
        </w:rPr>
      </w:pPr>
      <w:r w:rsidRPr="00702E71">
        <w:rPr>
          <w:lang w:val="sq-AL"/>
        </w:rPr>
        <w:t xml:space="preserve">Në </w:t>
      </w:r>
      <w:r w:rsidR="0075445D">
        <w:rPr>
          <w:lang w:val="sq-AL"/>
        </w:rPr>
        <w:t>zbatim t</w:t>
      </w:r>
      <w:r w:rsidR="00AB1D09">
        <w:rPr>
          <w:lang w:val="sq-AL"/>
        </w:rPr>
        <w:t>ë</w:t>
      </w:r>
      <w:r w:rsidR="0075445D">
        <w:rPr>
          <w:lang w:val="sq-AL"/>
        </w:rPr>
        <w:t xml:space="preserve"> pik</w:t>
      </w:r>
      <w:r w:rsidR="00AB1D09">
        <w:rPr>
          <w:lang w:val="sq-AL"/>
        </w:rPr>
        <w:t>ë</w:t>
      </w:r>
      <w:r w:rsidR="0075445D">
        <w:rPr>
          <w:lang w:val="sq-AL"/>
        </w:rPr>
        <w:t>s 1 t</w:t>
      </w:r>
      <w:r w:rsidR="00AB1D09">
        <w:rPr>
          <w:lang w:val="sq-AL"/>
        </w:rPr>
        <w:t>ë</w:t>
      </w:r>
      <w:r w:rsidR="0075445D">
        <w:rPr>
          <w:lang w:val="sq-AL"/>
        </w:rPr>
        <w:t xml:space="preserve"> k</w:t>
      </w:r>
      <w:r w:rsidR="00AB1D09">
        <w:rPr>
          <w:lang w:val="sq-AL"/>
        </w:rPr>
        <w:t>ë</w:t>
      </w:r>
      <w:r w:rsidR="0075445D">
        <w:rPr>
          <w:lang w:val="sq-AL"/>
        </w:rPr>
        <w:t>tij neni</w:t>
      </w:r>
      <w:r w:rsidRPr="00702E71">
        <w:rPr>
          <w:lang w:val="sq-AL"/>
        </w:rPr>
        <w:t>, shoqëria administruese e fondeve të investimeve alternative ose administruesi i njohur i fondeve të investimeve alternative mban parasysh, mes të tjerash:</w:t>
      </w:r>
    </w:p>
    <w:p w14:paraId="788638B2" w14:textId="77777777" w:rsidR="008C60B1" w:rsidRPr="00702E71" w:rsidRDefault="008C60B1" w:rsidP="00B22BA1">
      <w:pPr>
        <w:pStyle w:val="ListParagraph"/>
        <w:numPr>
          <w:ilvl w:val="0"/>
          <w:numId w:val="396"/>
        </w:numPr>
        <w:spacing w:after="0" w:line="240" w:lineRule="auto"/>
        <w:ind w:left="397" w:firstLine="357"/>
        <w:rPr>
          <w:lang w:val="it-IT"/>
        </w:rPr>
      </w:pPr>
      <w:r w:rsidRPr="00702E71">
        <w:rPr>
          <w:lang w:val="sq-AL"/>
        </w:rPr>
        <w:t>llojin e fondit të investimeve alternative;</w:t>
      </w:r>
    </w:p>
    <w:p w14:paraId="5039ECBD" w14:textId="77777777" w:rsidR="008C60B1" w:rsidRPr="00702E71" w:rsidRDefault="008C60B1" w:rsidP="00B22BA1">
      <w:pPr>
        <w:pStyle w:val="ListParagraph"/>
        <w:numPr>
          <w:ilvl w:val="0"/>
          <w:numId w:val="396"/>
        </w:numPr>
        <w:spacing w:after="0" w:line="240" w:lineRule="auto"/>
        <w:ind w:left="397" w:firstLine="357"/>
      </w:pPr>
      <w:r w:rsidRPr="00702E71">
        <w:rPr>
          <w:lang w:val="sq-AL"/>
        </w:rPr>
        <w:lastRenderedPageBreak/>
        <w:t>objektivin dhe strategjinë e investimit të fondit të investimeve alternative;</w:t>
      </w:r>
    </w:p>
    <w:p w14:paraId="593BF409" w14:textId="77777777" w:rsidR="00FE28A8" w:rsidRPr="00702E71" w:rsidRDefault="008C60B1" w:rsidP="00B22BA1">
      <w:pPr>
        <w:pStyle w:val="ListParagraph"/>
        <w:numPr>
          <w:ilvl w:val="0"/>
          <w:numId w:val="396"/>
        </w:numPr>
        <w:spacing w:after="0" w:line="240" w:lineRule="auto"/>
        <w:ind w:left="397" w:firstLine="357"/>
        <w:rPr>
          <w:lang w:val="it-IT"/>
        </w:rPr>
      </w:pPr>
      <w:r w:rsidRPr="00702E71">
        <w:rPr>
          <w:lang w:val="sq-AL"/>
        </w:rPr>
        <w:t>burimet e levës financiare të fondit të investimeve alternative;</w:t>
      </w:r>
    </w:p>
    <w:p w14:paraId="6C0DF441" w14:textId="77DEC3A1" w:rsidR="00FE28A8" w:rsidRPr="00FB78F8" w:rsidRDefault="00FB78F8" w:rsidP="008A45A8">
      <w:pPr>
        <w:spacing w:after="0" w:line="240" w:lineRule="auto"/>
        <w:ind w:left="720" w:hanging="323"/>
        <w:rPr>
          <w:lang w:val="it-IT"/>
        </w:rPr>
      </w:pPr>
      <w:r>
        <w:rPr>
          <w:lang w:val="sq-AL"/>
        </w:rPr>
        <w:t xml:space="preserve">ç)      </w:t>
      </w:r>
      <w:r w:rsidR="008C60B1" w:rsidRPr="00FB78F8">
        <w:rPr>
          <w:lang w:val="sq-AL"/>
        </w:rPr>
        <w:t>çdo ndërlidhje tjetër me institucione të tjera financiare të cilat mund të përbënin risk të sistemit;</w:t>
      </w:r>
    </w:p>
    <w:p w14:paraId="6E604C89" w14:textId="7665CBA0" w:rsidR="00FE28A8" w:rsidRPr="00702E71" w:rsidRDefault="008C60B1" w:rsidP="00B22BA1">
      <w:pPr>
        <w:pStyle w:val="ListParagraph"/>
        <w:numPr>
          <w:ilvl w:val="0"/>
          <w:numId w:val="396"/>
        </w:numPr>
        <w:spacing w:after="0" w:line="240" w:lineRule="auto"/>
        <w:ind w:left="397" w:firstLine="357"/>
        <w:rPr>
          <w:lang w:val="it-IT"/>
        </w:rPr>
      </w:pPr>
      <w:r w:rsidRPr="00702E71">
        <w:rPr>
          <w:lang w:val="sq-AL"/>
        </w:rPr>
        <w:t xml:space="preserve">nevojën për ta kufizuar ekspozimin ndaj çdo </w:t>
      </w:r>
      <w:r w:rsidR="0075445D">
        <w:rPr>
          <w:lang w:val="sq-AL"/>
        </w:rPr>
        <w:t>pale</w:t>
      </w:r>
      <w:r w:rsidRPr="00702E71">
        <w:rPr>
          <w:lang w:val="sq-AL"/>
        </w:rPr>
        <w:t>;</w:t>
      </w:r>
    </w:p>
    <w:p w14:paraId="7F650566" w14:textId="14D4DFB3" w:rsidR="00FE28A8" w:rsidRPr="00702E71" w:rsidRDefault="00FB78F8" w:rsidP="008A45A8">
      <w:pPr>
        <w:spacing w:after="0" w:line="240" w:lineRule="auto"/>
        <w:ind w:left="397"/>
      </w:pPr>
      <w:r>
        <w:rPr>
          <w:lang w:val="sq-AL"/>
        </w:rPr>
        <w:t xml:space="preserve">dh)      </w:t>
      </w:r>
      <w:r w:rsidR="008C60B1" w:rsidRPr="00FB78F8">
        <w:rPr>
          <w:lang w:val="sq-AL"/>
        </w:rPr>
        <w:t>shkallën e mbulimit me kolateral të levës financiare;</w:t>
      </w:r>
    </w:p>
    <w:p w14:paraId="618D0DF8" w14:textId="77777777" w:rsidR="008C60B1" w:rsidRPr="00702E71" w:rsidRDefault="008C60B1" w:rsidP="00B22BA1">
      <w:pPr>
        <w:pStyle w:val="ListParagraph"/>
        <w:numPr>
          <w:ilvl w:val="0"/>
          <w:numId w:val="396"/>
        </w:numPr>
        <w:spacing w:after="0" w:line="240" w:lineRule="auto"/>
        <w:ind w:left="397" w:firstLine="357"/>
        <w:rPr>
          <w:lang w:val="it-IT"/>
        </w:rPr>
      </w:pPr>
      <w:r w:rsidRPr="00702E71">
        <w:rPr>
          <w:lang w:val="sq-AL"/>
        </w:rPr>
        <w:t>raportin aktive mbi pasive; dhe</w:t>
      </w:r>
    </w:p>
    <w:p w14:paraId="7B5DBCEE" w14:textId="02538C9A" w:rsidR="008C60B1" w:rsidRPr="00FB78F8" w:rsidRDefault="00FB78F8" w:rsidP="008A45A8">
      <w:pPr>
        <w:spacing w:after="0" w:line="240" w:lineRule="auto"/>
        <w:ind w:left="720" w:hanging="323"/>
        <w:rPr>
          <w:lang w:val="it-IT"/>
        </w:rPr>
      </w:pPr>
      <w:r>
        <w:rPr>
          <w:lang w:val="sq-AL"/>
        </w:rPr>
        <w:t xml:space="preserve">ë)        </w:t>
      </w:r>
      <w:r w:rsidR="008C60B1" w:rsidRPr="00FB78F8">
        <w:rPr>
          <w:lang w:val="sq-AL"/>
        </w:rPr>
        <w:t xml:space="preserve">ndikimin që ka </w:t>
      </w:r>
      <w:r w:rsidR="0075445D" w:rsidRPr="00FB78F8">
        <w:rPr>
          <w:lang w:val="sq-AL"/>
        </w:rPr>
        <w:t xml:space="preserve">veprimtaria e fondit të investimeve alternative tmbi </w:t>
      </w:r>
      <w:r w:rsidR="008C60B1" w:rsidRPr="00FB78F8">
        <w:rPr>
          <w:lang w:val="sq-AL"/>
        </w:rPr>
        <w:t>tregu</w:t>
      </w:r>
      <w:r w:rsidR="0075445D" w:rsidRPr="00FB78F8">
        <w:rPr>
          <w:lang w:val="sq-AL"/>
        </w:rPr>
        <w:t>n</w:t>
      </w:r>
      <w:r w:rsidR="008C60B1" w:rsidRPr="00FB78F8">
        <w:rPr>
          <w:lang w:val="sq-AL"/>
        </w:rPr>
        <w:t xml:space="preserve"> përkatës ; shkallën dhe natyrën e ndikimit që ka te tregu përkatës veprimtaria e fondit të investimeve alternative.</w:t>
      </w:r>
    </w:p>
    <w:p w14:paraId="5625EE7F" w14:textId="5F65E66D" w:rsidR="00FE28A8" w:rsidRPr="00702E71" w:rsidRDefault="008C60B1" w:rsidP="00B22BA1">
      <w:pPr>
        <w:pStyle w:val="ListParagraph"/>
        <w:numPr>
          <w:ilvl w:val="0"/>
          <w:numId w:val="27"/>
        </w:numPr>
        <w:spacing w:line="240" w:lineRule="auto"/>
        <w:ind w:left="397" w:firstLine="357"/>
        <w:rPr>
          <w:lang w:val="it-IT"/>
        </w:rPr>
      </w:pPr>
      <w:r w:rsidRPr="00702E71">
        <w:rPr>
          <w:lang w:val="sq-AL"/>
        </w:rPr>
        <w:t xml:space="preserve">Shoqëria administruese e fondeve të investimeve alternative ose administruesi i njohur i fondeve të investimeve alternative </w:t>
      </w:r>
      <w:r w:rsidR="0075445D">
        <w:rPr>
          <w:lang w:val="sq-AL"/>
        </w:rPr>
        <w:t>v</w:t>
      </w:r>
      <w:r w:rsidR="00AB1D09">
        <w:rPr>
          <w:lang w:val="sq-AL"/>
        </w:rPr>
        <w:t>ë</w:t>
      </w:r>
      <w:r w:rsidR="0075445D">
        <w:rPr>
          <w:lang w:val="sq-AL"/>
        </w:rPr>
        <w:t>rteton</w:t>
      </w:r>
      <w:r w:rsidR="0075445D" w:rsidRPr="00702E71">
        <w:rPr>
          <w:lang w:val="sq-AL"/>
        </w:rPr>
        <w:t xml:space="preserve"> </w:t>
      </w:r>
      <w:r w:rsidRPr="00702E71">
        <w:rPr>
          <w:lang w:val="sq-AL"/>
        </w:rPr>
        <w:t xml:space="preserve">se kufizimet e levës financiare që ka vendosur për çdo fond të investimeve alternative që administron janë të arsyeshme dhe se i </w:t>
      </w:r>
      <w:r w:rsidR="0075445D">
        <w:rPr>
          <w:lang w:val="sq-AL"/>
        </w:rPr>
        <w:t>zbaton gjithmon</w:t>
      </w:r>
      <w:r w:rsidR="00AB1D09">
        <w:rPr>
          <w:lang w:val="sq-AL"/>
        </w:rPr>
        <w:t>ë</w:t>
      </w:r>
      <w:r w:rsidRPr="00702E71">
        <w:rPr>
          <w:lang w:val="sq-AL"/>
        </w:rPr>
        <w:t xml:space="preserve"> këto kufizime.</w:t>
      </w:r>
    </w:p>
    <w:p w14:paraId="083B57AE" w14:textId="769C7EC3" w:rsidR="00FE28A8" w:rsidRPr="00702E71" w:rsidRDefault="008C60B1" w:rsidP="00B22BA1">
      <w:pPr>
        <w:pStyle w:val="ListParagraph"/>
        <w:numPr>
          <w:ilvl w:val="0"/>
          <w:numId w:val="27"/>
        </w:numPr>
        <w:spacing w:line="240" w:lineRule="auto"/>
        <w:ind w:left="397" w:firstLine="357"/>
        <w:rPr>
          <w:lang w:val="sq-AL"/>
        </w:rPr>
      </w:pPr>
      <w:r w:rsidRPr="00702E71">
        <w:rPr>
          <w:lang w:val="sq-AL"/>
        </w:rPr>
        <w:t xml:space="preserve">Autoriteti </w:t>
      </w:r>
      <w:r w:rsidR="0075445D">
        <w:rPr>
          <w:lang w:val="sq-AL"/>
        </w:rPr>
        <w:t xml:space="preserve">analizon </w:t>
      </w:r>
      <w:r w:rsidR="0075445D" w:rsidRPr="00702E71">
        <w:rPr>
          <w:lang w:val="sq-AL"/>
        </w:rPr>
        <w:t>risqe</w:t>
      </w:r>
      <w:r w:rsidR="0075445D">
        <w:rPr>
          <w:lang w:val="sq-AL"/>
        </w:rPr>
        <w:t>t</w:t>
      </w:r>
      <w:r w:rsidR="0075445D" w:rsidRPr="00702E71">
        <w:rPr>
          <w:lang w:val="sq-AL"/>
        </w:rPr>
        <w:t xml:space="preserve"> </w:t>
      </w:r>
      <w:r w:rsidRPr="00702E71">
        <w:rPr>
          <w:lang w:val="sq-AL"/>
        </w:rPr>
        <w:t xml:space="preserve">që vijnë nga përdorimi i levës financiare nga fondet e investimeve alternative. </w:t>
      </w:r>
      <w:r w:rsidR="0075445D" w:rsidRPr="00702E71">
        <w:rPr>
          <w:lang w:val="sq-AL"/>
        </w:rPr>
        <w:t xml:space="preserve">Autoriteti vendosë kufizime mbi administrimin e fondeve të investimeve alternative </w:t>
      </w:r>
      <w:r w:rsidR="0075445D">
        <w:rPr>
          <w:lang w:val="sq-AL"/>
        </w:rPr>
        <w:t>n</w:t>
      </w:r>
      <w:r w:rsidR="00AB1D09">
        <w:rPr>
          <w:lang w:val="sq-AL"/>
        </w:rPr>
        <w:t>ë</w:t>
      </w:r>
      <w:r w:rsidR="0075445D">
        <w:rPr>
          <w:lang w:val="sq-AL"/>
        </w:rPr>
        <w:t xml:space="preserve">se gjykon se </w:t>
      </w:r>
      <w:r w:rsidR="00F2415F" w:rsidRPr="00702E71">
        <w:rPr>
          <w:lang w:val="sq-AL"/>
        </w:rPr>
        <w:t xml:space="preserve">kërcënohet </w:t>
      </w:r>
      <w:r w:rsidRPr="00702E71">
        <w:rPr>
          <w:lang w:val="sq-AL"/>
        </w:rPr>
        <w:t xml:space="preserve">stabiliteti dhe </w:t>
      </w:r>
      <w:r w:rsidR="00F2415F" w:rsidRPr="00702E71">
        <w:rPr>
          <w:lang w:val="sq-AL"/>
        </w:rPr>
        <w:t xml:space="preserve">integriteti i </w:t>
      </w:r>
      <w:r w:rsidRPr="00702E71">
        <w:rPr>
          <w:lang w:val="sq-AL"/>
        </w:rPr>
        <w:t xml:space="preserve">sistemit financiar, përfshirë edhe kufizime mbi nivelin e levës financiare që mund të përdorë shoqëria administruese e fondeve të investimeve alternative ose administruesi i njohur i fondeve të investimeve alternative në lidhje me fondet e investimeve alternative që administron. </w:t>
      </w:r>
    </w:p>
    <w:p w14:paraId="679F6402" w14:textId="6AC88ED8" w:rsidR="00FE28A8" w:rsidRPr="00702E71" w:rsidRDefault="008C60B1" w:rsidP="00B22BA1">
      <w:pPr>
        <w:pStyle w:val="ListParagraph"/>
        <w:numPr>
          <w:ilvl w:val="0"/>
          <w:numId w:val="27"/>
        </w:numPr>
        <w:spacing w:line="240" w:lineRule="auto"/>
        <w:ind w:left="397" w:firstLine="357"/>
        <w:rPr>
          <w:lang w:val="sq-AL"/>
        </w:rPr>
      </w:pPr>
      <w:r w:rsidRPr="00702E71">
        <w:rPr>
          <w:lang w:val="sq-AL"/>
        </w:rPr>
        <w:t xml:space="preserve">Autoriteti </w:t>
      </w:r>
      <w:r w:rsidR="0075445D">
        <w:rPr>
          <w:lang w:val="sq-AL"/>
        </w:rPr>
        <w:t>v</w:t>
      </w:r>
      <w:r w:rsidR="00AB1D09">
        <w:rPr>
          <w:lang w:val="sq-AL"/>
        </w:rPr>
        <w:t>ë</w:t>
      </w:r>
      <w:r w:rsidR="0075445D">
        <w:rPr>
          <w:lang w:val="sq-AL"/>
        </w:rPr>
        <w:t xml:space="preserve"> n</w:t>
      </w:r>
      <w:r w:rsidR="00AB1D09">
        <w:rPr>
          <w:lang w:val="sq-AL"/>
        </w:rPr>
        <w:t>ë</w:t>
      </w:r>
      <w:r w:rsidR="0075445D">
        <w:rPr>
          <w:lang w:val="sq-AL"/>
        </w:rPr>
        <w:t xml:space="preserve"> dispozicion t</w:t>
      </w:r>
      <w:r w:rsidR="00AB1D09">
        <w:rPr>
          <w:lang w:val="sq-AL"/>
        </w:rPr>
        <w:t>ë</w:t>
      </w:r>
      <w:r w:rsidRPr="00702E71">
        <w:rPr>
          <w:lang w:val="sq-AL"/>
        </w:rPr>
        <w:t xml:space="preserve"> autoriteteve të huaja rregullatore informacione në lidhje me levën financiare të fondeve të investimeve alternative në Republikën e Shqipërisë dhe masat e marra në zbatim të pikës </w:t>
      </w:r>
      <w:r w:rsidR="0075445D">
        <w:rPr>
          <w:lang w:val="sq-AL"/>
        </w:rPr>
        <w:t>4 t</w:t>
      </w:r>
      <w:r w:rsidR="00AB1D09">
        <w:rPr>
          <w:lang w:val="sq-AL"/>
        </w:rPr>
        <w:t>ë</w:t>
      </w:r>
      <w:r w:rsidR="0075445D">
        <w:rPr>
          <w:lang w:val="sq-AL"/>
        </w:rPr>
        <w:t xml:space="preserve"> k</w:t>
      </w:r>
      <w:r w:rsidR="00AB1D09">
        <w:rPr>
          <w:lang w:val="sq-AL"/>
        </w:rPr>
        <w:t>ë</w:t>
      </w:r>
      <w:r w:rsidR="0075445D">
        <w:rPr>
          <w:lang w:val="sq-AL"/>
        </w:rPr>
        <w:t>tij neni</w:t>
      </w:r>
      <w:r w:rsidRPr="00702E71">
        <w:rPr>
          <w:lang w:val="sq-AL"/>
        </w:rPr>
        <w:t>, në mënyrë që të kufizohet shkalla me të cilën përdorimi i levës financiare kontribuon në rritjen e riskut të sistemit financiar ose të risqeve të tregjeve të çrregullta.</w:t>
      </w:r>
    </w:p>
    <w:p w14:paraId="09EE02AD" w14:textId="77777777" w:rsidR="00FE28A8" w:rsidRPr="00702E71" w:rsidRDefault="00FE28A8" w:rsidP="00BD564A">
      <w:pPr>
        <w:pStyle w:val="ListParagraph"/>
        <w:ind w:left="360"/>
        <w:rPr>
          <w:rFonts w:cs="Helvetica-Bold"/>
          <w:b/>
          <w:bCs/>
          <w:lang w:val="sq-AL"/>
        </w:rPr>
      </w:pPr>
    </w:p>
    <w:p w14:paraId="0AE95A54" w14:textId="77777777" w:rsidR="002E3E1D" w:rsidRDefault="008C60B1" w:rsidP="002E3E1D">
      <w:pPr>
        <w:jc w:val="center"/>
        <w:rPr>
          <w:rFonts w:cs="Helvetica-Bold"/>
          <w:b/>
          <w:bCs/>
          <w:lang w:val="sq-AL"/>
        </w:rPr>
      </w:pPr>
      <w:r w:rsidRPr="002E3E1D">
        <w:rPr>
          <w:rFonts w:cs="Helvetica-Bold"/>
          <w:b/>
          <w:bCs/>
          <w:lang w:val="sq-AL"/>
        </w:rPr>
        <w:t>Neni 128</w:t>
      </w:r>
    </w:p>
    <w:p w14:paraId="353AF3D3" w14:textId="2B1CD966" w:rsidR="00FE28A8" w:rsidRPr="002E3E1D" w:rsidRDefault="008C60B1" w:rsidP="002E3E1D">
      <w:pPr>
        <w:jc w:val="center"/>
        <w:rPr>
          <w:rFonts w:cs="Helvetica-Bold"/>
          <w:b/>
          <w:bCs/>
          <w:lang w:val="sq-AL"/>
        </w:rPr>
      </w:pPr>
      <w:r w:rsidRPr="002E3E1D">
        <w:rPr>
          <w:rFonts w:cs="Helvetica-Bold"/>
          <w:b/>
          <w:bCs/>
          <w:lang w:val="sq-AL"/>
        </w:rPr>
        <w:t xml:space="preserve">Marrja e kontrollit të shoqërive ose emetuesve të </w:t>
      </w:r>
      <w:r w:rsidR="0065218D">
        <w:rPr>
          <w:rFonts w:cs="Helvetica-Bold"/>
          <w:b/>
          <w:bCs/>
          <w:lang w:val="sq-AL"/>
        </w:rPr>
        <w:t xml:space="preserve">pa listuar </w:t>
      </w:r>
      <w:r w:rsidRPr="002E3E1D">
        <w:rPr>
          <w:rFonts w:cs="Helvetica-Bold"/>
          <w:b/>
          <w:bCs/>
          <w:lang w:val="sq-AL"/>
        </w:rPr>
        <w:t>në bursë</w:t>
      </w:r>
    </w:p>
    <w:p w14:paraId="31A8BF0B" w14:textId="759C33A8" w:rsidR="00FE28A8" w:rsidRPr="00702E71" w:rsidRDefault="00823932" w:rsidP="00B22BA1">
      <w:pPr>
        <w:pStyle w:val="ListParagraph"/>
        <w:numPr>
          <w:ilvl w:val="0"/>
          <w:numId w:val="32"/>
        </w:numPr>
        <w:spacing w:line="240" w:lineRule="auto"/>
        <w:ind w:left="397" w:firstLine="357"/>
        <w:rPr>
          <w:rFonts w:cs="Helvetica-Bold"/>
          <w:bCs/>
          <w:lang w:val="sq-AL"/>
        </w:rPr>
      </w:pPr>
      <w:r w:rsidRPr="00702E71">
        <w:rPr>
          <w:rFonts w:cs="Helvetica-Bold"/>
          <w:bCs/>
          <w:lang w:val="sq-AL"/>
        </w:rPr>
        <w:t>Shoqëria administruese e fondeve të investimeve alternative ose a</w:t>
      </w:r>
      <w:r w:rsidR="008C60B1" w:rsidRPr="00702E71">
        <w:rPr>
          <w:rFonts w:cs="Helvetica-Bold"/>
          <w:bCs/>
          <w:lang w:val="sq-AL"/>
        </w:rPr>
        <w:t xml:space="preserve">dministruesi </w:t>
      </w:r>
      <w:r w:rsidRPr="00702E71">
        <w:rPr>
          <w:rFonts w:cs="Helvetica-Bold"/>
          <w:bCs/>
          <w:lang w:val="sq-AL"/>
        </w:rPr>
        <w:t xml:space="preserve">i njohur </w:t>
      </w:r>
      <w:r w:rsidR="008C60B1" w:rsidRPr="00702E71">
        <w:rPr>
          <w:rFonts w:cs="Helvetica-Bold"/>
          <w:bCs/>
          <w:lang w:val="sq-AL"/>
        </w:rPr>
        <w:t xml:space="preserve">i fondeve të investimeve alternative </w:t>
      </w:r>
      <w:r w:rsidR="005519B4" w:rsidRPr="00702E71">
        <w:rPr>
          <w:rFonts w:cs="Helvetica-Bold"/>
          <w:bCs/>
          <w:lang w:val="sq-AL"/>
        </w:rPr>
        <w:t>informo</w:t>
      </w:r>
      <w:r w:rsidR="005519B4">
        <w:rPr>
          <w:rFonts w:cs="Helvetica-Bold"/>
          <w:bCs/>
          <w:lang w:val="sq-AL"/>
        </w:rPr>
        <w:t xml:space="preserve">n </w:t>
      </w:r>
      <w:r w:rsidR="008C60B1" w:rsidRPr="00702E71">
        <w:rPr>
          <w:rFonts w:cs="Helvetica-Bold"/>
          <w:bCs/>
          <w:lang w:val="sq-AL"/>
        </w:rPr>
        <w:t xml:space="preserve">Autoritetin, shoqërinë </w:t>
      </w:r>
      <w:r w:rsidR="005519B4">
        <w:rPr>
          <w:rFonts w:cs="Helvetica-Bold"/>
          <w:bCs/>
          <w:lang w:val="sq-AL"/>
        </w:rPr>
        <w:t>p</w:t>
      </w:r>
      <w:r w:rsidR="00AB1D09">
        <w:rPr>
          <w:rFonts w:cs="Helvetica-Bold"/>
          <w:bCs/>
          <w:lang w:val="sq-AL"/>
        </w:rPr>
        <w:t>ë</w:t>
      </w:r>
      <w:r w:rsidR="005519B4">
        <w:rPr>
          <w:rFonts w:cs="Helvetica-Bold"/>
          <w:bCs/>
          <w:lang w:val="sq-AL"/>
        </w:rPr>
        <w:t>rkat</w:t>
      </w:r>
      <w:r w:rsidR="00AB1D09">
        <w:rPr>
          <w:rFonts w:cs="Helvetica-Bold"/>
          <w:bCs/>
          <w:lang w:val="sq-AL"/>
        </w:rPr>
        <w:t>ë</w:t>
      </w:r>
      <w:r w:rsidR="005519B4">
        <w:rPr>
          <w:rFonts w:cs="Helvetica-Bold"/>
          <w:bCs/>
          <w:lang w:val="sq-AL"/>
        </w:rPr>
        <w:t xml:space="preserve">se </w:t>
      </w:r>
      <w:r w:rsidR="008C60B1" w:rsidRPr="00702E71">
        <w:rPr>
          <w:rFonts w:cs="Helvetica-Bold"/>
          <w:bCs/>
          <w:lang w:val="sq-AL"/>
        </w:rPr>
        <w:t xml:space="preserve">dhe aksionarët e shoqërisë </w:t>
      </w:r>
      <w:r w:rsidR="005519B4">
        <w:rPr>
          <w:rFonts w:cs="Helvetica-Bold"/>
          <w:bCs/>
          <w:lang w:val="sq-AL"/>
        </w:rPr>
        <w:t>p</w:t>
      </w:r>
      <w:r w:rsidR="00AB1D09">
        <w:rPr>
          <w:rFonts w:cs="Helvetica-Bold"/>
          <w:bCs/>
          <w:lang w:val="sq-AL"/>
        </w:rPr>
        <w:t>ë</w:t>
      </w:r>
      <w:r w:rsidR="005519B4">
        <w:rPr>
          <w:rFonts w:cs="Helvetica-Bold"/>
          <w:bCs/>
          <w:lang w:val="sq-AL"/>
        </w:rPr>
        <w:t>rkat</w:t>
      </w:r>
      <w:r w:rsidR="00AB1D09">
        <w:rPr>
          <w:rFonts w:cs="Helvetica-Bold"/>
          <w:bCs/>
          <w:lang w:val="sq-AL"/>
        </w:rPr>
        <w:t>ë</w:t>
      </w:r>
      <w:r w:rsidR="005519B4">
        <w:rPr>
          <w:rFonts w:cs="Helvetica-Bold"/>
          <w:bCs/>
          <w:lang w:val="sq-AL"/>
        </w:rPr>
        <w:t>se</w:t>
      </w:r>
      <w:r w:rsidR="008C60B1" w:rsidRPr="00702E71">
        <w:rPr>
          <w:rFonts w:cs="Helvetica-Bold"/>
          <w:bCs/>
          <w:lang w:val="sq-AL"/>
        </w:rPr>
        <w:t xml:space="preserve"> nëse fondi i investimeve alternative që administrohet nga </w:t>
      </w:r>
      <w:r w:rsidR="001C4EB6" w:rsidRPr="00702E71">
        <w:rPr>
          <w:rFonts w:cs="Helvetica-Bold"/>
          <w:bCs/>
          <w:lang w:val="sq-AL"/>
        </w:rPr>
        <w:t xml:space="preserve">shoqëria administruese e fondeve të investimeve alternative ose nga </w:t>
      </w:r>
      <w:r w:rsidR="008C60B1" w:rsidRPr="00702E71">
        <w:rPr>
          <w:rFonts w:cs="Helvetica-Bold"/>
          <w:bCs/>
          <w:lang w:val="sq-AL"/>
        </w:rPr>
        <w:t xml:space="preserve">administruesi </w:t>
      </w:r>
      <w:r w:rsidR="001C4EB6" w:rsidRPr="00702E71">
        <w:rPr>
          <w:rFonts w:cs="Helvetica-Bold"/>
          <w:bCs/>
          <w:lang w:val="sq-AL"/>
        </w:rPr>
        <w:t xml:space="preserve">i njohur </w:t>
      </w:r>
      <w:r w:rsidR="008C60B1" w:rsidRPr="00702E71">
        <w:rPr>
          <w:rFonts w:cs="Helvetica-Bold"/>
          <w:bCs/>
          <w:lang w:val="sq-AL"/>
        </w:rPr>
        <w:t xml:space="preserve">i fondeve të investimeve alternative veçmas ose në bashkëpunim me fonde të tjera të investimeve alternative merr kontrollin e një emetuesi aksionesh </w:t>
      </w:r>
      <w:r w:rsidR="0065218D">
        <w:rPr>
          <w:rFonts w:cs="Helvetica-Bold"/>
          <w:bCs/>
          <w:lang w:val="sq-AL"/>
        </w:rPr>
        <w:t>të pa listuar</w:t>
      </w:r>
      <w:r w:rsidR="008C60B1" w:rsidRPr="00702E71">
        <w:rPr>
          <w:rFonts w:cs="Helvetica-Bold"/>
          <w:bCs/>
          <w:lang w:val="sq-AL"/>
        </w:rPr>
        <w:t xml:space="preserve"> në një treg të rregulluar.</w:t>
      </w:r>
      <w:r w:rsidR="001C4EB6" w:rsidRPr="00702E71">
        <w:rPr>
          <w:rFonts w:cs="Helvetica-Bold"/>
          <w:bCs/>
          <w:lang w:val="sq-AL"/>
        </w:rPr>
        <w:t xml:space="preserve"> Në </w:t>
      </w:r>
      <w:r w:rsidR="0057127F">
        <w:rPr>
          <w:rFonts w:cs="Helvetica-Bold"/>
          <w:bCs/>
          <w:lang w:val="sq-AL"/>
        </w:rPr>
        <w:t>kuptim t</w:t>
      </w:r>
      <w:r w:rsidR="00AB1D09">
        <w:rPr>
          <w:rFonts w:cs="Helvetica-Bold"/>
          <w:bCs/>
          <w:lang w:val="sq-AL"/>
        </w:rPr>
        <w:t>ë</w:t>
      </w:r>
      <w:r w:rsidR="0057127F">
        <w:rPr>
          <w:rFonts w:cs="Helvetica-Bold"/>
          <w:bCs/>
          <w:lang w:val="sq-AL"/>
        </w:rPr>
        <w:t xml:space="preserve"> k</w:t>
      </w:r>
      <w:r w:rsidR="00AB1D09">
        <w:rPr>
          <w:rFonts w:cs="Helvetica-Bold"/>
          <w:bCs/>
          <w:lang w:val="sq-AL"/>
        </w:rPr>
        <w:t>ë</w:t>
      </w:r>
      <w:r w:rsidR="0057127F">
        <w:rPr>
          <w:rFonts w:cs="Helvetica-Bold"/>
          <w:bCs/>
          <w:lang w:val="sq-AL"/>
        </w:rPr>
        <w:t>saj pike</w:t>
      </w:r>
      <w:r w:rsidR="001C4EB6" w:rsidRPr="00702E71">
        <w:rPr>
          <w:rFonts w:cs="Helvetica-Bold"/>
          <w:bCs/>
          <w:lang w:val="sq-AL"/>
        </w:rPr>
        <w:t>, “kontrolli” mbi emetuesin është pronësia e aksioneve që përbëjnë, drejtpërdrejt ose tërthorazi, më shumë se 50 për qind të votave të shoqërisë.</w:t>
      </w:r>
    </w:p>
    <w:p w14:paraId="46DD012E" w14:textId="58C21568" w:rsidR="0057127F" w:rsidRDefault="0058001B" w:rsidP="00B22BA1">
      <w:pPr>
        <w:pStyle w:val="ListParagraph"/>
        <w:numPr>
          <w:ilvl w:val="0"/>
          <w:numId w:val="32"/>
        </w:numPr>
        <w:spacing w:line="240" w:lineRule="auto"/>
        <w:ind w:left="397" w:firstLine="357"/>
        <w:rPr>
          <w:rFonts w:cs="Helvetica-Bold"/>
          <w:bCs/>
          <w:lang w:val="sq-AL"/>
        </w:rPr>
      </w:pPr>
      <w:r>
        <w:rPr>
          <w:rFonts w:cs="Helvetica-Bold"/>
          <w:bCs/>
          <w:lang w:val="sq-AL"/>
        </w:rPr>
        <w:t>Njoftimi sipas pikës 1</w:t>
      </w:r>
      <w:r w:rsidR="0057127F">
        <w:rPr>
          <w:rFonts w:cs="Helvetica-Bold"/>
          <w:bCs/>
          <w:lang w:val="sq-AL"/>
        </w:rPr>
        <w:t xml:space="preserve"> t</w:t>
      </w:r>
      <w:r w:rsidR="00AB1D09">
        <w:rPr>
          <w:rFonts w:cs="Helvetica-Bold"/>
          <w:bCs/>
          <w:lang w:val="sq-AL"/>
        </w:rPr>
        <w:t>ë</w:t>
      </w:r>
      <w:r w:rsidR="0057127F">
        <w:rPr>
          <w:rFonts w:cs="Helvetica-Bold"/>
          <w:bCs/>
          <w:lang w:val="sq-AL"/>
        </w:rPr>
        <w:t xml:space="preserve"> k</w:t>
      </w:r>
      <w:r w:rsidR="00AB1D09">
        <w:rPr>
          <w:rFonts w:cs="Helvetica-Bold"/>
          <w:bCs/>
          <w:lang w:val="sq-AL"/>
        </w:rPr>
        <w:t>ë</w:t>
      </w:r>
      <w:r w:rsidR="0057127F">
        <w:rPr>
          <w:rFonts w:cs="Helvetica-Bold"/>
          <w:bCs/>
          <w:lang w:val="sq-AL"/>
        </w:rPr>
        <w:t>tij neni</w:t>
      </w:r>
      <w:r>
        <w:rPr>
          <w:rFonts w:cs="Helvetica-Bold"/>
          <w:bCs/>
          <w:lang w:val="sq-AL"/>
        </w:rPr>
        <w:t xml:space="preserve">, </w:t>
      </w:r>
      <w:r w:rsidR="0057127F">
        <w:rPr>
          <w:rFonts w:cs="Helvetica-Bold"/>
          <w:bCs/>
          <w:lang w:val="sq-AL"/>
        </w:rPr>
        <w:t>p</w:t>
      </w:r>
      <w:r w:rsidR="00AB1D09">
        <w:rPr>
          <w:rFonts w:cs="Helvetica-Bold"/>
          <w:bCs/>
          <w:lang w:val="sq-AL"/>
        </w:rPr>
        <w:t>ë</w:t>
      </w:r>
      <w:r w:rsidR="0057127F">
        <w:rPr>
          <w:rFonts w:cs="Helvetica-Bold"/>
          <w:bCs/>
          <w:lang w:val="sq-AL"/>
        </w:rPr>
        <w:t>rfshin t</w:t>
      </w:r>
      <w:r w:rsidR="00AB1D09">
        <w:rPr>
          <w:rFonts w:cs="Helvetica-Bold"/>
          <w:bCs/>
          <w:lang w:val="sq-AL"/>
        </w:rPr>
        <w:t>ë</w:t>
      </w:r>
      <w:r w:rsidR="0057127F">
        <w:rPr>
          <w:rFonts w:cs="Helvetica-Bold"/>
          <w:bCs/>
          <w:lang w:val="sq-AL"/>
        </w:rPr>
        <w:t xml:space="preserve"> dh</w:t>
      </w:r>
      <w:r w:rsidR="00AB1D09">
        <w:rPr>
          <w:rFonts w:cs="Helvetica-Bold"/>
          <w:bCs/>
          <w:lang w:val="sq-AL"/>
        </w:rPr>
        <w:t>ë</w:t>
      </w:r>
      <w:r w:rsidR="0057127F">
        <w:rPr>
          <w:rFonts w:cs="Helvetica-Bold"/>
          <w:bCs/>
          <w:lang w:val="sq-AL"/>
        </w:rPr>
        <w:t xml:space="preserve">na mbi </w:t>
      </w:r>
      <w:r w:rsidR="0057127F" w:rsidRPr="00702E71">
        <w:rPr>
          <w:rFonts w:cs="Helvetica-Bold"/>
          <w:bCs/>
          <w:lang w:val="sq-AL"/>
        </w:rPr>
        <w:t>shoqëri</w:t>
      </w:r>
      <w:r w:rsidR="0057127F">
        <w:rPr>
          <w:rFonts w:cs="Helvetica-Bold"/>
          <w:bCs/>
          <w:lang w:val="sq-AL"/>
        </w:rPr>
        <w:t>n</w:t>
      </w:r>
      <w:r w:rsidR="0057127F" w:rsidRPr="00702E71">
        <w:rPr>
          <w:rFonts w:cs="Helvetica-Bold"/>
          <w:bCs/>
          <w:lang w:val="sq-AL"/>
        </w:rPr>
        <w:t xml:space="preserve">ë </w:t>
      </w:r>
      <w:r w:rsidR="001C4EB6" w:rsidRPr="00702E71">
        <w:rPr>
          <w:rFonts w:cs="Helvetica-Bold"/>
          <w:bCs/>
          <w:lang w:val="sq-AL"/>
        </w:rPr>
        <w:t>administruese të fondeve të investimeve alternative ose administruesit të njohur të fondeve të investimeve alternative, politikën e shoqërisë administruese të fondeve të investimeve alternative ose të administruesit të njohur të fondeve të investimeve alternative për parandalimin dhe administrimin e konfliktit të interesit</w:t>
      </w:r>
      <w:r w:rsidR="00302CB7" w:rsidRPr="00702E71">
        <w:rPr>
          <w:rFonts w:cs="Helvetica-Bold"/>
          <w:bCs/>
          <w:lang w:val="sq-AL"/>
        </w:rPr>
        <w:t>, informacion për financimin e blerjes</w:t>
      </w:r>
      <w:r w:rsidR="001C4EB6" w:rsidRPr="00702E71">
        <w:rPr>
          <w:rFonts w:cs="Helvetica-Bold"/>
          <w:bCs/>
          <w:lang w:val="sq-AL"/>
        </w:rPr>
        <w:t xml:space="preserve"> dhe strategjinë për komunikim të jashtëm dhe të brendshëm. </w:t>
      </w:r>
    </w:p>
    <w:p w14:paraId="31B5D739" w14:textId="1F88C604" w:rsidR="00FE28A8" w:rsidRPr="0057127F" w:rsidRDefault="001C4EB6" w:rsidP="00B22BA1">
      <w:pPr>
        <w:pStyle w:val="ListParagraph"/>
        <w:numPr>
          <w:ilvl w:val="0"/>
          <w:numId w:val="32"/>
        </w:numPr>
        <w:spacing w:line="240" w:lineRule="auto"/>
        <w:ind w:left="397" w:firstLine="357"/>
        <w:rPr>
          <w:rFonts w:cs="Helvetica-Bold"/>
          <w:bCs/>
          <w:lang w:val="sq-AL"/>
        </w:rPr>
      </w:pPr>
      <w:r w:rsidRPr="0057127F">
        <w:rPr>
          <w:rFonts w:cs="Helvetica-Bold"/>
          <w:bCs/>
          <w:lang w:val="sq-AL"/>
        </w:rPr>
        <w:lastRenderedPageBreak/>
        <w:t xml:space="preserve">Njoftimi </w:t>
      </w:r>
      <w:r w:rsidR="0057127F" w:rsidRPr="0057127F">
        <w:rPr>
          <w:rFonts w:cs="Helvetica-Bold"/>
          <w:bCs/>
          <w:lang w:val="sq-AL"/>
        </w:rPr>
        <w:t>sipas pikës 1 t</w:t>
      </w:r>
      <w:r w:rsidR="00AB1D09">
        <w:rPr>
          <w:rFonts w:cs="Helvetica-Bold"/>
          <w:bCs/>
          <w:lang w:val="sq-AL"/>
        </w:rPr>
        <w:t>ë</w:t>
      </w:r>
      <w:r w:rsidR="0057127F" w:rsidRPr="0057127F">
        <w:rPr>
          <w:rFonts w:cs="Helvetica-Bold"/>
          <w:bCs/>
          <w:lang w:val="sq-AL"/>
        </w:rPr>
        <w:t xml:space="preserve"> k</w:t>
      </w:r>
      <w:r w:rsidR="00AB1D09">
        <w:rPr>
          <w:rFonts w:cs="Helvetica-Bold"/>
          <w:bCs/>
          <w:lang w:val="sq-AL"/>
        </w:rPr>
        <w:t>ë</w:t>
      </w:r>
      <w:r w:rsidR="0057127F" w:rsidRPr="0057127F">
        <w:rPr>
          <w:rFonts w:cs="Helvetica-Bold"/>
          <w:bCs/>
          <w:lang w:val="sq-AL"/>
        </w:rPr>
        <w:t xml:space="preserve">tij neni, </w:t>
      </w:r>
      <w:r w:rsidRPr="0057127F">
        <w:rPr>
          <w:rFonts w:cs="Helvetica-Bold"/>
          <w:bCs/>
          <w:lang w:val="sq-AL"/>
        </w:rPr>
        <w:t xml:space="preserve"> bëhet jo më vonë se 10 ditë pune pas marrjes së kontrollit nga fondi i investimeve alternative dhe, gjithashtu, </w:t>
      </w:r>
      <w:r w:rsidR="0057127F">
        <w:rPr>
          <w:rFonts w:cs="Helvetica-Bold"/>
          <w:bCs/>
          <w:lang w:val="sq-AL"/>
        </w:rPr>
        <w:t>perfshin edhe informacionin n</w:t>
      </w:r>
      <w:r w:rsidR="00AB1D09">
        <w:rPr>
          <w:rFonts w:cs="Helvetica-Bold"/>
          <w:bCs/>
          <w:lang w:val="sq-AL"/>
        </w:rPr>
        <w:t>ë</w:t>
      </w:r>
      <w:r w:rsidR="0057127F">
        <w:rPr>
          <w:rFonts w:cs="Helvetica-Bold"/>
          <w:bCs/>
          <w:lang w:val="sq-AL"/>
        </w:rPr>
        <w:t xml:space="preserve"> lidhje me</w:t>
      </w:r>
      <w:r w:rsidRPr="0057127F">
        <w:rPr>
          <w:rFonts w:cs="Helvetica-Bold"/>
          <w:bCs/>
          <w:lang w:val="sq-AL"/>
        </w:rPr>
        <w:t xml:space="preserve"> të drejtat e votimit, datën dhe kushtet </w:t>
      </w:r>
      <w:r w:rsidR="0057127F">
        <w:rPr>
          <w:rFonts w:cs="Helvetica-Bold"/>
          <w:bCs/>
          <w:lang w:val="sq-AL"/>
        </w:rPr>
        <w:t xml:space="preserve">e </w:t>
      </w:r>
      <w:r w:rsidRPr="0057127F">
        <w:rPr>
          <w:rFonts w:cs="Helvetica-Bold"/>
          <w:bCs/>
          <w:lang w:val="sq-AL"/>
        </w:rPr>
        <w:t xml:space="preserve"> kontrolli</w:t>
      </w:r>
      <w:r w:rsidR="0057127F">
        <w:rPr>
          <w:rFonts w:cs="Helvetica-Bold"/>
          <w:bCs/>
          <w:lang w:val="sq-AL"/>
        </w:rPr>
        <w:t>t</w:t>
      </w:r>
      <w:r w:rsidRPr="0057127F">
        <w:rPr>
          <w:rFonts w:cs="Helvetica-Bold"/>
          <w:bCs/>
          <w:lang w:val="sq-AL"/>
        </w:rPr>
        <w:t xml:space="preserve">, </w:t>
      </w:r>
      <w:r w:rsidR="0057127F">
        <w:rPr>
          <w:rFonts w:cs="Helvetica-Bold"/>
          <w:bCs/>
          <w:lang w:val="sq-AL"/>
        </w:rPr>
        <w:t>t</w:t>
      </w:r>
      <w:r w:rsidR="00AB1D09">
        <w:rPr>
          <w:rFonts w:cs="Helvetica-Bold"/>
          <w:bCs/>
          <w:lang w:val="sq-AL"/>
        </w:rPr>
        <w:t>ë</w:t>
      </w:r>
      <w:r w:rsidR="0057127F">
        <w:rPr>
          <w:rFonts w:cs="Helvetica-Bold"/>
          <w:bCs/>
          <w:lang w:val="sq-AL"/>
        </w:rPr>
        <w:t xml:space="preserve"> dh</w:t>
      </w:r>
      <w:r w:rsidR="00AB1D09">
        <w:rPr>
          <w:rFonts w:cs="Helvetica-Bold"/>
          <w:bCs/>
          <w:lang w:val="sq-AL"/>
        </w:rPr>
        <w:t>ë</w:t>
      </w:r>
      <w:r w:rsidR="0057127F">
        <w:rPr>
          <w:rFonts w:cs="Helvetica-Bold"/>
          <w:bCs/>
          <w:lang w:val="sq-AL"/>
        </w:rPr>
        <w:t xml:space="preserve">na mbi </w:t>
      </w:r>
      <w:r w:rsidRPr="0057127F">
        <w:rPr>
          <w:rFonts w:cs="Helvetica-Bold"/>
          <w:bCs/>
          <w:lang w:val="sq-AL"/>
        </w:rPr>
        <w:t>aksionarë</w:t>
      </w:r>
      <w:r w:rsidR="0057127F">
        <w:rPr>
          <w:rFonts w:cs="Helvetica-Bold"/>
          <w:bCs/>
          <w:lang w:val="sq-AL"/>
        </w:rPr>
        <w:t>t e</w:t>
      </w:r>
      <w:r w:rsidRPr="0057127F">
        <w:rPr>
          <w:rFonts w:cs="Helvetica-Bold"/>
          <w:bCs/>
          <w:lang w:val="sq-AL"/>
        </w:rPr>
        <w:t xml:space="preserve"> përfshirë dhe </w:t>
      </w:r>
      <w:r w:rsidR="0057127F" w:rsidRPr="0057127F">
        <w:rPr>
          <w:rFonts w:cs="Helvetica-Bold"/>
          <w:bCs/>
          <w:lang w:val="sq-AL"/>
        </w:rPr>
        <w:t>persona</w:t>
      </w:r>
      <w:r w:rsidR="0057127F">
        <w:rPr>
          <w:rFonts w:cs="Helvetica-Bold"/>
          <w:bCs/>
          <w:lang w:val="sq-AL"/>
        </w:rPr>
        <w:t>t</w:t>
      </w:r>
      <w:r w:rsidR="0057127F" w:rsidRPr="0057127F">
        <w:rPr>
          <w:rFonts w:cs="Helvetica-Bold"/>
          <w:bCs/>
          <w:lang w:val="sq-AL"/>
        </w:rPr>
        <w:t xml:space="preserve"> </w:t>
      </w:r>
      <w:r w:rsidRPr="0057127F">
        <w:rPr>
          <w:rFonts w:cs="Helvetica-Bold"/>
          <w:bCs/>
          <w:lang w:val="sq-AL"/>
        </w:rPr>
        <w:t>që kanë të drejtë të ushtrojnë të drejtat e votës në emër të tyre.</w:t>
      </w:r>
    </w:p>
    <w:p w14:paraId="280E7176" w14:textId="68F94354" w:rsidR="00FE28A8" w:rsidRPr="00702E71" w:rsidRDefault="0057127F" w:rsidP="00B22BA1">
      <w:pPr>
        <w:pStyle w:val="ListParagraph"/>
        <w:numPr>
          <w:ilvl w:val="0"/>
          <w:numId w:val="32"/>
        </w:numPr>
        <w:spacing w:line="240" w:lineRule="auto"/>
        <w:ind w:left="397" w:firstLine="357"/>
        <w:rPr>
          <w:rFonts w:cs="Helvetica-Bold"/>
          <w:bCs/>
          <w:lang w:val="sq-AL"/>
        </w:rPr>
      </w:pPr>
      <w:r>
        <w:rPr>
          <w:rFonts w:cs="Helvetica-Bold"/>
          <w:bCs/>
          <w:lang w:val="sq-AL"/>
        </w:rPr>
        <w:t xml:space="preserve">Pas </w:t>
      </w:r>
      <w:r w:rsidR="001C4EB6" w:rsidRPr="00702E71">
        <w:rPr>
          <w:rFonts w:cs="Helvetica-Bold"/>
          <w:bCs/>
          <w:lang w:val="sq-AL"/>
        </w:rPr>
        <w:t xml:space="preserve"> </w:t>
      </w:r>
      <w:r w:rsidRPr="00702E71">
        <w:rPr>
          <w:rFonts w:cs="Helvetica-Bold"/>
          <w:bCs/>
          <w:lang w:val="sq-AL"/>
        </w:rPr>
        <w:t>marrj</w:t>
      </w:r>
      <w:r>
        <w:rPr>
          <w:rFonts w:cs="Helvetica-Bold"/>
          <w:bCs/>
          <w:lang w:val="sq-AL"/>
        </w:rPr>
        <w:t>es</w:t>
      </w:r>
      <w:r w:rsidRPr="00702E71">
        <w:rPr>
          <w:rFonts w:cs="Helvetica-Bold"/>
          <w:bCs/>
          <w:lang w:val="sq-AL"/>
        </w:rPr>
        <w:t xml:space="preserve"> </w:t>
      </w:r>
      <w:r>
        <w:rPr>
          <w:rFonts w:cs="Helvetica-Bold"/>
          <w:bCs/>
          <w:lang w:val="sq-AL"/>
        </w:rPr>
        <w:t>s</w:t>
      </w:r>
      <w:r w:rsidR="00AB1D09">
        <w:rPr>
          <w:rFonts w:cs="Helvetica-Bold"/>
          <w:bCs/>
          <w:lang w:val="sq-AL"/>
        </w:rPr>
        <w:t>ë</w:t>
      </w:r>
      <w:r w:rsidRPr="00702E71">
        <w:rPr>
          <w:rFonts w:cs="Helvetica-Bold"/>
          <w:bCs/>
          <w:lang w:val="sq-AL"/>
        </w:rPr>
        <w:t xml:space="preserve"> </w:t>
      </w:r>
      <w:r w:rsidR="001C4EB6" w:rsidRPr="00702E71">
        <w:rPr>
          <w:rFonts w:cs="Helvetica-Bold"/>
          <w:bCs/>
          <w:lang w:val="sq-AL"/>
        </w:rPr>
        <w:t xml:space="preserve">kontrollit, shoqëria administruese e fondeve të investimeve alternative ose administruesi i njohur i fondeve të investimeve alternative informon shoqërinë </w:t>
      </w:r>
      <w:r>
        <w:rPr>
          <w:rFonts w:cs="Helvetica-Bold"/>
          <w:bCs/>
          <w:lang w:val="sq-AL"/>
        </w:rPr>
        <w:t>p</w:t>
      </w:r>
      <w:r w:rsidR="00AB1D09">
        <w:rPr>
          <w:rFonts w:cs="Helvetica-Bold"/>
          <w:bCs/>
          <w:lang w:val="sq-AL"/>
        </w:rPr>
        <w:t>ë</w:t>
      </w:r>
      <w:r>
        <w:rPr>
          <w:rFonts w:cs="Helvetica-Bold"/>
          <w:bCs/>
          <w:lang w:val="sq-AL"/>
        </w:rPr>
        <w:t>rkat</w:t>
      </w:r>
      <w:r w:rsidR="00AB1D09">
        <w:rPr>
          <w:rFonts w:cs="Helvetica-Bold"/>
          <w:bCs/>
          <w:lang w:val="sq-AL"/>
        </w:rPr>
        <w:t>ë</w:t>
      </w:r>
      <w:r>
        <w:rPr>
          <w:rFonts w:cs="Helvetica-Bold"/>
          <w:bCs/>
          <w:lang w:val="sq-AL"/>
        </w:rPr>
        <w:t>se</w:t>
      </w:r>
      <w:r w:rsidR="001C4EB6" w:rsidRPr="00702E71">
        <w:rPr>
          <w:rFonts w:cs="Helvetica-Bold"/>
          <w:bCs/>
          <w:lang w:val="sq-AL"/>
        </w:rPr>
        <w:t xml:space="preserve"> dhe aksionarët e shoqërisë </w:t>
      </w:r>
      <w:r>
        <w:rPr>
          <w:rFonts w:cs="Helvetica-Bold"/>
          <w:bCs/>
          <w:lang w:val="sq-AL"/>
        </w:rPr>
        <w:t>p</w:t>
      </w:r>
      <w:r w:rsidR="00AB1D09">
        <w:rPr>
          <w:rFonts w:cs="Helvetica-Bold"/>
          <w:bCs/>
          <w:lang w:val="sq-AL"/>
        </w:rPr>
        <w:t>ë</w:t>
      </w:r>
      <w:r>
        <w:rPr>
          <w:rFonts w:cs="Helvetica-Bold"/>
          <w:bCs/>
          <w:lang w:val="sq-AL"/>
        </w:rPr>
        <w:t>rkat</w:t>
      </w:r>
      <w:r w:rsidR="00AB1D09">
        <w:rPr>
          <w:rFonts w:cs="Helvetica-Bold"/>
          <w:bCs/>
          <w:lang w:val="sq-AL"/>
        </w:rPr>
        <w:t>ë</w:t>
      </w:r>
      <w:r>
        <w:rPr>
          <w:rFonts w:cs="Helvetica-Bold"/>
          <w:bCs/>
          <w:lang w:val="sq-AL"/>
        </w:rPr>
        <w:t>se</w:t>
      </w:r>
      <w:r w:rsidR="001C4EB6" w:rsidRPr="00702E71">
        <w:rPr>
          <w:rFonts w:cs="Helvetica-Bold"/>
          <w:bCs/>
          <w:lang w:val="sq-AL"/>
        </w:rPr>
        <w:t xml:space="preserve"> lidhur me planet strategjike dhe pasojat e mundshme për punonjësit e </w:t>
      </w:r>
      <w:r>
        <w:rPr>
          <w:rFonts w:cs="Helvetica-Bold"/>
          <w:bCs/>
          <w:lang w:val="sq-AL"/>
        </w:rPr>
        <w:t>k</w:t>
      </w:r>
      <w:r w:rsidR="00AB1D09">
        <w:rPr>
          <w:rFonts w:cs="Helvetica-Bold"/>
          <w:bCs/>
          <w:lang w:val="sq-AL"/>
        </w:rPr>
        <w:t>ë</w:t>
      </w:r>
      <w:r>
        <w:rPr>
          <w:rFonts w:cs="Helvetica-Bold"/>
          <w:bCs/>
          <w:lang w:val="sq-AL"/>
        </w:rPr>
        <w:t>saj shoq</w:t>
      </w:r>
      <w:r w:rsidR="00AB1D09">
        <w:rPr>
          <w:rFonts w:cs="Helvetica-Bold"/>
          <w:bCs/>
          <w:lang w:val="sq-AL"/>
        </w:rPr>
        <w:t>ë</w:t>
      </w:r>
      <w:r>
        <w:rPr>
          <w:rFonts w:cs="Helvetica-Bold"/>
          <w:bCs/>
          <w:lang w:val="sq-AL"/>
        </w:rPr>
        <w:t>rie</w:t>
      </w:r>
      <w:r w:rsidR="001C4EB6" w:rsidRPr="00702E71">
        <w:rPr>
          <w:rFonts w:cs="Helvetica-Bold"/>
          <w:bCs/>
          <w:lang w:val="sq-AL"/>
        </w:rPr>
        <w:t xml:space="preserve">. Shoqëria administruese e fondeve të investimeve alternative ose administruesi i njohur i fondeve të investimeve alternative i kërkon këshillit të administrimit të shoqërisë </w:t>
      </w:r>
      <w:r>
        <w:rPr>
          <w:rFonts w:cs="Helvetica-Bold"/>
          <w:bCs/>
          <w:lang w:val="sq-AL"/>
        </w:rPr>
        <w:t>p</w:t>
      </w:r>
      <w:r w:rsidR="00AB1D09">
        <w:rPr>
          <w:rFonts w:cs="Helvetica-Bold"/>
          <w:bCs/>
          <w:lang w:val="sq-AL"/>
        </w:rPr>
        <w:t>ë</w:t>
      </w:r>
      <w:r>
        <w:rPr>
          <w:rFonts w:cs="Helvetica-Bold"/>
          <w:bCs/>
          <w:lang w:val="sq-AL"/>
        </w:rPr>
        <w:t>rkat</w:t>
      </w:r>
      <w:r w:rsidR="00AB1D09">
        <w:rPr>
          <w:rFonts w:cs="Helvetica-Bold"/>
          <w:bCs/>
          <w:lang w:val="sq-AL"/>
        </w:rPr>
        <w:t>ë</w:t>
      </w:r>
      <w:r>
        <w:rPr>
          <w:rFonts w:cs="Helvetica-Bold"/>
          <w:bCs/>
          <w:lang w:val="sq-AL"/>
        </w:rPr>
        <w:t>se</w:t>
      </w:r>
      <w:r w:rsidR="001C4EB6" w:rsidRPr="00702E71">
        <w:rPr>
          <w:rFonts w:cs="Helvetica-Bold"/>
          <w:bCs/>
          <w:lang w:val="sq-AL"/>
        </w:rPr>
        <w:t xml:space="preserve"> të informojë punonjësit.</w:t>
      </w:r>
    </w:p>
    <w:p w14:paraId="671F4A59" w14:textId="77777777" w:rsidR="00FE28A8" w:rsidRPr="002108D5" w:rsidRDefault="00FE28A8" w:rsidP="00C878C0">
      <w:pPr>
        <w:pStyle w:val="ListParagraph"/>
        <w:rPr>
          <w:rFonts w:cs="Helvetica-Bold"/>
          <w:bCs/>
          <w:color w:val="000000" w:themeColor="text1"/>
          <w:lang w:val="sq-AL"/>
        </w:rPr>
      </w:pPr>
    </w:p>
    <w:p w14:paraId="36743337" w14:textId="77777777" w:rsidR="0058001B" w:rsidRPr="002108D5" w:rsidRDefault="001C4EB6" w:rsidP="0058001B">
      <w:pPr>
        <w:jc w:val="center"/>
        <w:rPr>
          <w:rFonts w:cs="Helvetica-Bold"/>
          <w:b/>
          <w:bCs/>
          <w:color w:val="000000" w:themeColor="text1"/>
          <w:lang w:val="sq-AL"/>
        </w:rPr>
      </w:pPr>
      <w:r w:rsidRPr="002108D5">
        <w:rPr>
          <w:rFonts w:cs="Helvetica-Bold"/>
          <w:b/>
          <w:bCs/>
          <w:color w:val="000000" w:themeColor="text1"/>
          <w:lang w:val="sq-AL"/>
        </w:rPr>
        <w:t>Neni 129</w:t>
      </w:r>
    </w:p>
    <w:p w14:paraId="22DD9AA0" w14:textId="5DCD8492" w:rsidR="00FE28A8" w:rsidRPr="002108D5" w:rsidRDefault="001C4EB6" w:rsidP="0058001B">
      <w:pPr>
        <w:jc w:val="center"/>
        <w:rPr>
          <w:rFonts w:cs="Helvetica-Bold"/>
          <w:b/>
          <w:bCs/>
          <w:color w:val="000000" w:themeColor="text1"/>
          <w:lang w:val="sq-AL"/>
        </w:rPr>
      </w:pPr>
      <w:r w:rsidRPr="002108D5">
        <w:rPr>
          <w:rFonts w:cs="Helvetica-Bold"/>
          <w:b/>
          <w:bCs/>
          <w:color w:val="000000" w:themeColor="text1"/>
          <w:lang w:val="sq-AL"/>
        </w:rPr>
        <w:t xml:space="preserve">Raportimi </w:t>
      </w:r>
      <w:r w:rsidR="006132BD">
        <w:rPr>
          <w:rFonts w:cs="Helvetica-Bold"/>
          <w:b/>
          <w:bCs/>
          <w:color w:val="000000" w:themeColor="text1"/>
          <w:lang w:val="sq-AL"/>
        </w:rPr>
        <w:t>mbi</w:t>
      </w:r>
      <w:r w:rsidR="006132BD" w:rsidRPr="002108D5">
        <w:rPr>
          <w:rFonts w:cs="Helvetica-Bold"/>
          <w:b/>
          <w:bCs/>
          <w:color w:val="000000" w:themeColor="text1"/>
          <w:lang w:val="sq-AL"/>
        </w:rPr>
        <w:t xml:space="preserve"> </w:t>
      </w:r>
      <w:r w:rsidRPr="002108D5">
        <w:rPr>
          <w:rFonts w:cs="Helvetica-Bold"/>
          <w:b/>
          <w:bCs/>
          <w:color w:val="000000" w:themeColor="text1"/>
          <w:lang w:val="sq-AL"/>
        </w:rPr>
        <w:t xml:space="preserve">marrjes në pronësi të pjesëmarrjeve në shoqëri të </w:t>
      </w:r>
      <w:r w:rsidR="006132BD">
        <w:rPr>
          <w:rFonts w:cs="Helvetica-Bold"/>
          <w:b/>
          <w:bCs/>
          <w:color w:val="000000" w:themeColor="text1"/>
          <w:lang w:val="sq-AL"/>
        </w:rPr>
        <w:t>pa listuar</w:t>
      </w:r>
      <w:r w:rsidR="006132BD" w:rsidRPr="002108D5">
        <w:rPr>
          <w:rFonts w:cs="Helvetica-Bold"/>
          <w:b/>
          <w:bCs/>
          <w:color w:val="000000" w:themeColor="text1"/>
          <w:lang w:val="sq-AL"/>
        </w:rPr>
        <w:t xml:space="preserve"> </w:t>
      </w:r>
      <w:r w:rsidRPr="002108D5">
        <w:rPr>
          <w:rFonts w:cs="Helvetica-Bold"/>
          <w:b/>
          <w:bCs/>
          <w:color w:val="000000" w:themeColor="text1"/>
          <w:lang w:val="sq-AL"/>
        </w:rPr>
        <w:t>në bursë</w:t>
      </w:r>
    </w:p>
    <w:p w14:paraId="4D5E1FE1" w14:textId="77777777" w:rsidR="00555E6B" w:rsidRPr="0058001B" w:rsidRDefault="00555E6B" w:rsidP="008A45A8">
      <w:pPr>
        <w:rPr>
          <w:rFonts w:cs="Helvetica-Bold"/>
          <w:b/>
          <w:bCs/>
          <w:lang w:val="sq-AL"/>
        </w:rPr>
      </w:pPr>
    </w:p>
    <w:p w14:paraId="2EF9DA59" w14:textId="4A93399D" w:rsidR="00FE28A8" w:rsidRPr="00702E71" w:rsidRDefault="0065218D" w:rsidP="002108D5">
      <w:pPr>
        <w:spacing w:line="240" w:lineRule="auto"/>
        <w:ind w:left="397"/>
        <w:rPr>
          <w:rFonts w:cs="Helvetica-Bold"/>
          <w:bCs/>
          <w:lang w:val="sq-AL"/>
        </w:rPr>
      </w:pPr>
      <w:r>
        <w:rPr>
          <w:rFonts w:cs="Helvetica-Bold"/>
          <w:bCs/>
          <w:lang w:val="sq-AL"/>
        </w:rPr>
        <w:t xml:space="preserve">Nëse aksionet në </w:t>
      </w:r>
      <w:r w:rsidRPr="00702E71">
        <w:rPr>
          <w:rFonts w:cs="Helvetica-Bold"/>
          <w:bCs/>
          <w:lang w:val="sq-AL"/>
        </w:rPr>
        <w:t>fondi</w:t>
      </w:r>
      <w:r>
        <w:rPr>
          <w:rFonts w:cs="Helvetica-Bold"/>
          <w:bCs/>
          <w:lang w:val="sq-AL"/>
        </w:rPr>
        <w:t>n</w:t>
      </w:r>
      <w:r w:rsidRPr="00702E71">
        <w:rPr>
          <w:rFonts w:cs="Helvetica-Bold"/>
          <w:bCs/>
          <w:lang w:val="sq-AL"/>
        </w:rPr>
        <w:t xml:space="preserve"> </w:t>
      </w:r>
      <w:r>
        <w:rPr>
          <w:rFonts w:cs="Helvetica-Bold"/>
          <w:bCs/>
          <w:lang w:val="sq-AL"/>
        </w:rPr>
        <w:t>e</w:t>
      </w:r>
      <w:r w:rsidRPr="00702E71">
        <w:rPr>
          <w:rFonts w:cs="Helvetica-Bold"/>
          <w:bCs/>
          <w:lang w:val="sq-AL"/>
        </w:rPr>
        <w:t xml:space="preserve"> investimeve alternative</w:t>
      </w:r>
      <w:r>
        <w:rPr>
          <w:rFonts w:cs="Helvetica-Bold"/>
          <w:bCs/>
          <w:lang w:val="sq-AL"/>
        </w:rPr>
        <w:t xml:space="preserve"> të një shoqërie të pa listuar në bursë, n</w:t>
      </w:r>
      <w:r w:rsidRPr="00702E71">
        <w:rPr>
          <w:rFonts w:cs="Helvetica-Bold"/>
          <w:bCs/>
          <w:lang w:val="sq-AL"/>
        </w:rPr>
        <w:t>ë bazë të nenit 128, pika 1</w:t>
      </w:r>
      <w:r>
        <w:rPr>
          <w:rFonts w:cs="Helvetica-Bold"/>
          <w:bCs/>
          <w:lang w:val="sq-AL"/>
        </w:rPr>
        <w:t xml:space="preserve"> të këtij ligji</w:t>
      </w:r>
      <w:r w:rsidRPr="00702E71">
        <w:rPr>
          <w:rFonts w:cs="Helvetica-Bold"/>
          <w:bCs/>
          <w:lang w:val="sq-AL"/>
        </w:rPr>
        <w:t>,</w:t>
      </w:r>
      <w:r>
        <w:rPr>
          <w:rFonts w:cs="Helvetica-Bold"/>
          <w:bCs/>
          <w:lang w:val="sq-AL"/>
        </w:rPr>
        <w:t xml:space="preserve"> </w:t>
      </w:r>
      <w:r w:rsidRPr="00702E71">
        <w:rPr>
          <w:rFonts w:cs="Helvetica-Bold"/>
          <w:bCs/>
          <w:lang w:val="sq-AL"/>
        </w:rPr>
        <w:t>tejkalo</w:t>
      </w:r>
      <w:r>
        <w:rPr>
          <w:rFonts w:cs="Helvetica-Bold"/>
          <w:bCs/>
          <w:lang w:val="sq-AL"/>
        </w:rPr>
        <w:t>j</w:t>
      </w:r>
      <w:r w:rsidRPr="00702E71">
        <w:rPr>
          <w:rFonts w:cs="Helvetica-Bold"/>
          <w:bCs/>
          <w:lang w:val="sq-AL"/>
        </w:rPr>
        <w:t>n</w:t>
      </w:r>
      <w:r>
        <w:rPr>
          <w:rFonts w:cs="Helvetica-Bold"/>
          <w:bCs/>
          <w:lang w:val="sq-AL"/>
        </w:rPr>
        <w:t>ë</w:t>
      </w:r>
      <w:r w:rsidRPr="00702E71">
        <w:rPr>
          <w:rFonts w:cs="Helvetica-Bold"/>
          <w:bCs/>
          <w:lang w:val="sq-AL"/>
        </w:rPr>
        <w:t xml:space="preserve"> ose bie</w:t>
      </w:r>
      <w:r>
        <w:rPr>
          <w:rFonts w:cs="Helvetica-Bold"/>
          <w:bCs/>
          <w:lang w:val="sq-AL"/>
        </w:rPr>
        <w:t>n</w:t>
      </w:r>
      <w:r w:rsidRPr="00702E71">
        <w:rPr>
          <w:rFonts w:cs="Helvetica-Bold"/>
          <w:bCs/>
          <w:lang w:val="sq-AL"/>
        </w:rPr>
        <w:t xml:space="preserve"> nën </w:t>
      </w:r>
      <w:r>
        <w:rPr>
          <w:rFonts w:cs="Helvetica-Bold"/>
          <w:bCs/>
          <w:lang w:val="sq-AL"/>
        </w:rPr>
        <w:t xml:space="preserve">kufirin </w:t>
      </w:r>
      <w:r w:rsidRPr="00702E71">
        <w:rPr>
          <w:rFonts w:cs="Helvetica-Bold"/>
          <w:bCs/>
          <w:lang w:val="sq-AL"/>
        </w:rPr>
        <w:t xml:space="preserve"> 10%, 20%, 30%, 50% dhe 75% të të drejtave të votës të shoqërisë</w:t>
      </w:r>
      <w:r>
        <w:rPr>
          <w:rFonts w:cs="Helvetica-Bold"/>
          <w:bCs/>
          <w:lang w:val="sq-AL"/>
        </w:rPr>
        <w:t>, s</w:t>
      </w:r>
      <w:r w:rsidR="00FE186B" w:rsidRPr="00702E71">
        <w:rPr>
          <w:rFonts w:cs="Helvetica-Bold"/>
          <w:bCs/>
          <w:lang w:val="sq-AL"/>
        </w:rPr>
        <w:t xml:space="preserve">hoqëria administruese e fondeve të investimeve alternative ose administruesi i njohur i fondeve të investimeve alternative </w:t>
      </w:r>
      <w:r w:rsidR="00FE186B">
        <w:rPr>
          <w:rFonts w:cs="Helvetica-Bold"/>
          <w:bCs/>
          <w:lang w:val="sq-AL"/>
        </w:rPr>
        <w:t>informon menj</w:t>
      </w:r>
      <w:r w:rsidR="00AB1D09">
        <w:rPr>
          <w:rFonts w:cs="Helvetica-Bold"/>
          <w:bCs/>
          <w:lang w:val="sq-AL"/>
        </w:rPr>
        <w:t>ë</w:t>
      </w:r>
      <w:r w:rsidR="00FE186B">
        <w:rPr>
          <w:rFonts w:cs="Helvetica-Bold"/>
          <w:bCs/>
          <w:lang w:val="sq-AL"/>
        </w:rPr>
        <w:t>her</w:t>
      </w:r>
      <w:r w:rsidR="00AB1D09">
        <w:rPr>
          <w:rFonts w:cs="Helvetica-Bold"/>
          <w:bCs/>
          <w:lang w:val="sq-AL"/>
        </w:rPr>
        <w:t>ë</w:t>
      </w:r>
      <w:r w:rsidR="00FE186B">
        <w:rPr>
          <w:rFonts w:cs="Helvetica-Bold"/>
          <w:bCs/>
          <w:lang w:val="sq-AL"/>
        </w:rPr>
        <w:t xml:space="preserve"> dhe jo m</w:t>
      </w:r>
      <w:r w:rsidR="00AB1D09">
        <w:rPr>
          <w:rFonts w:cs="Helvetica-Bold"/>
          <w:bCs/>
          <w:lang w:val="sq-AL"/>
        </w:rPr>
        <w:t>ë</w:t>
      </w:r>
      <w:r w:rsidR="00FE186B">
        <w:rPr>
          <w:rFonts w:cs="Helvetica-Bold"/>
          <w:bCs/>
          <w:lang w:val="sq-AL"/>
        </w:rPr>
        <w:t xml:space="preserve"> von</w:t>
      </w:r>
      <w:r w:rsidR="00AB1D09">
        <w:rPr>
          <w:rFonts w:cs="Helvetica-Bold"/>
          <w:bCs/>
          <w:lang w:val="sq-AL"/>
        </w:rPr>
        <w:t>ë</w:t>
      </w:r>
      <w:r w:rsidR="00FE186B">
        <w:rPr>
          <w:rFonts w:cs="Helvetica-Bold"/>
          <w:bCs/>
          <w:lang w:val="sq-AL"/>
        </w:rPr>
        <w:t xml:space="preserve"> se </w:t>
      </w:r>
      <w:r w:rsidR="00FE186B" w:rsidRPr="00702E71">
        <w:rPr>
          <w:rFonts w:cs="Helvetica-Bold"/>
          <w:bCs/>
          <w:lang w:val="sq-AL"/>
        </w:rPr>
        <w:t>10 ditëve pune</w:t>
      </w:r>
      <w:r w:rsidR="006132BD">
        <w:rPr>
          <w:rFonts w:cs="Helvetica-Bold"/>
          <w:bCs/>
          <w:lang w:val="sq-AL"/>
        </w:rPr>
        <w:t xml:space="preserve">, </w:t>
      </w:r>
      <w:r w:rsidR="00FE186B" w:rsidRPr="00702E71">
        <w:rPr>
          <w:rFonts w:cs="Helvetica-Bold"/>
          <w:bCs/>
          <w:lang w:val="sq-AL"/>
        </w:rPr>
        <w:t>shoqërinë, aksionarët e shoqërisë dhe Autoritetin</w:t>
      </w:r>
      <w:r w:rsidR="001C4EB6" w:rsidRPr="00702E71">
        <w:rPr>
          <w:rFonts w:cs="Helvetica-Bold"/>
          <w:bCs/>
          <w:lang w:val="sq-AL"/>
        </w:rPr>
        <w:t>.</w:t>
      </w:r>
    </w:p>
    <w:p w14:paraId="423A597B" w14:textId="77777777" w:rsidR="00FE28A8" w:rsidRPr="00702E71" w:rsidRDefault="00FE28A8" w:rsidP="00C878C0">
      <w:pPr>
        <w:pStyle w:val="ListParagraph"/>
        <w:ind w:left="1077"/>
        <w:rPr>
          <w:rFonts w:cs="Helvetica-Bold"/>
          <w:bCs/>
          <w:lang w:val="sq-AL"/>
        </w:rPr>
      </w:pPr>
    </w:p>
    <w:p w14:paraId="538792A8" w14:textId="77777777" w:rsidR="00FE28A8" w:rsidRPr="00702E71" w:rsidRDefault="001C4EB6" w:rsidP="001C4EB6">
      <w:pPr>
        <w:pStyle w:val="Heading2"/>
        <w:rPr>
          <w:lang w:val="sq-AL"/>
        </w:rPr>
      </w:pPr>
      <w:r w:rsidRPr="00702E71">
        <w:rPr>
          <w:lang w:val="sq-AL"/>
        </w:rPr>
        <w:t>SEKSIONI 2</w:t>
      </w:r>
    </w:p>
    <w:p w14:paraId="1312221B" w14:textId="77777777" w:rsidR="00FE28A8" w:rsidRPr="00702E71" w:rsidRDefault="001C4EB6" w:rsidP="001C4EB6">
      <w:pPr>
        <w:pStyle w:val="Heading2"/>
        <w:rPr>
          <w:lang w:val="sq-AL"/>
        </w:rPr>
      </w:pPr>
      <w:r w:rsidRPr="00702E71">
        <w:rPr>
          <w:lang w:val="sq-AL"/>
        </w:rPr>
        <w:t>MARKETIMI I FONDEVE TË INVESTIMEVE ALTERNATIVE TE KLIENTË PROFESIONALË</w:t>
      </w:r>
    </w:p>
    <w:p w14:paraId="39B32EF0" w14:textId="77777777" w:rsidR="00FE28A8" w:rsidRPr="00702E71" w:rsidRDefault="00FE28A8" w:rsidP="00CD1155">
      <w:pPr>
        <w:pStyle w:val="ListParagraph"/>
        <w:jc w:val="center"/>
        <w:rPr>
          <w:rFonts w:cs="Helvetica-Bold"/>
          <w:b/>
          <w:bCs/>
          <w:lang w:val="it-IT"/>
        </w:rPr>
      </w:pPr>
    </w:p>
    <w:p w14:paraId="2A1C91D1" w14:textId="77777777" w:rsidR="00CD1155" w:rsidRDefault="001C4EB6" w:rsidP="00CD1155">
      <w:pPr>
        <w:jc w:val="center"/>
        <w:rPr>
          <w:rFonts w:cs="Helvetica-Bold"/>
          <w:b/>
          <w:bCs/>
          <w:lang w:val="sq-AL"/>
        </w:rPr>
      </w:pPr>
      <w:r w:rsidRPr="00CD1155">
        <w:rPr>
          <w:rFonts w:cs="Helvetica-Bold"/>
          <w:b/>
          <w:bCs/>
          <w:lang w:val="sq-AL"/>
        </w:rPr>
        <w:t>Neni 130</w:t>
      </w:r>
    </w:p>
    <w:p w14:paraId="2512D698" w14:textId="20EDBF98" w:rsidR="00FE28A8" w:rsidRPr="00CD1155" w:rsidRDefault="001C4EB6" w:rsidP="00CD1155">
      <w:pPr>
        <w:jc w:val="center"/>
        <w:rPr>
          <w:rFonts w:cs="Helvetica-Bold"/>
          <w:b/>
          <w:bCs/>
          <w:lang w:val="it-IT"/>
        </w:rPr>
      </w:pPr>
      <w:r w:rsidRPr="00CD1155">
        <w:rPr>
          <w:rFonts w:cs="Helvetica-Bold"/>
          <w:b/>
          <w:bCs/>
          <w:lang w:val="sq-AL"/>
        </w:rPr>
        <w:t xml:space="preserve">Marketimi te klientë profesionistë </w:t>
      </w:r>
    </w:p>
    <w:p w14:paraId="5EBF4CA0" w14:textId="30515D15" w:rsidR="00FE28A8" w:rsidRPr="00702E71" w:rsidRDefault="001C4EB6" w:rsidP="00B22BA1">
      <w:pPr>
        <w:pStyle w:val="ListParagraph"/>
        <w:numPr>
          <w:ilvl w:val="0"/>
          <w:numId w:val="35"/>
        </w:numPr>
        <w:spacing w:line="240" w:lineRule="auto"/>
        <w:ind w:left="397" w:firstLine="357"/>
        <w:rPr>
          <w:rFonts w:cs="Helvetica-Bold"/>
          <w:bCs/>
        </w:rPr>
      </w:pPr>
      <w:r w:rsidRPr="00702E71">
        <w:rPr>
          <w:rFonts w:cs="Helvetica-Bold"/>
          <w:bCs/>
          <w:lang w:val="sq-AL"/>
        </w:rPr>
        <w:t xml:space="preserve">Shoqëria administruese e fondeve të investimeve alternative e licencuar në </w:t>
      </w:r>
      <w:r w:rsidR="00396EA6" w:rsidRPr="00396EA6">
        <w:rPr>
          <w:rFonts w:cs="Helvetica-Bold"/>
          <w:bCs/>
          <w:lang w:val="sq-AL"/>
        </w:rPr>
        <w:t xml:space="preserve">Republikën e Shqipërisë </w:t>
      </w:r>
      <w:r w:rsidR="00396EA6">
        <w:rPr>
          <w:rFonts w:cs="Helvetica-Bold"/>
          <w:bCs/>
          <w:lang w:val="sq-AL"/>
        </w:rPr>
        <w:t xml:space="preserve">në </w:t>
      </w:r>
      <w:r w:rsidRPr="00702E71">
        <w:rPr>
          <w:rFonts w:cs="Helvetica-Bold"/>
          <w:bCs/>
          <w:lang w:val="sq-AL"/>
        </w:rPr>
        <w:t xml:space="preserve">bazë të këtij ligji </w:t>
      </w:r>
      <w:r w:rsidR="00B34047">
        <w:rPr>
          <w:rFonts w:cs="Helvetica-Bold"/>
          <w:bCs/>
          <w:lang w:val="sq-AL"/>
        </w:rPr>
        <w:t>regjistron</w:t>
      </w:r>
      <w:r w:rsidR="00B34047" w:rsidRPr="00702E71">
        <w:rPr>
          <w:rFonts w:cs="Helvetica-Bold"/>
          <w:bCs/>
          <w:lang w:val="sq-AL"/>
        </w:rPr>
        <w:t xml:space="preserve"> </w:t>
      </w:r>
      <w:r w:rsidRPr="00702E71">
        <w:rPr>
          <w:rFonts w:cs="Helvetica-Bold"/>
          <w:bCs/>
          <w:lang w:val="sq-AL"/>
        </w:rPr>
        <w:t xml:space="preserve">pranë Autoritetit </w:t>
      </w:r>
      <w:r w:rsidR="00396EA6" w:rsidRPr="00702E71">
        <w:rPr>
          <w:rFonts w:cs="Helvetica-Bold"/>
          <w:bCs/>
          <w:lang w:val="sq-AL"/>
        </w:rPr>
        <w:t>fond</w:t>
      </w:r>
      <w:r w:rsidR="00396EA6">
        <w:rPr>
          <w:rFonts w:cs="Helvetica-Bold"/>
          <w:bCs/>
          <w:lang w:val="sq-AL"/>
        </w:rPr>
        <w:t>et</w:t>
      </w:r>
      <w:r w:rsidR="00396EA6" w:rsidRPr="00702E71">
        <w:rPr>
          <w:rFonts w:cs="Helvetica-Bold"/>
          <w:bCs/>
          <w:lang w:val="sq-AL"/>
        </w:rPr>
        <w:t xml:space="preserve"> </w:t>
      </w:r>
      <w:r w:rsidRPr="00702E71">
        <w:rPr>
          <w:rFonts w:cs="Helvetica-Bold"/>
          <w:bCs/>
          <w:lang w:val="sq-AL"/>
        </w:rPr>
        <w:t>e investimeve alternative që administron</w:t>
      </w:r>
      <w:r w:rsidR="00396EA6">
        <w:rPr>
          <w:rFonts w:cs="Helvetica-Bold"/>
          <w:bCs/>
          <w:lang w:val="sq-AL"/>
        </w:rPr>
        <w:t xml:space="preserve"> brenda dhe jashtë vendit</w:t>
      </w:r>
      <w:r w:rsidRPr="00702E71">
        <w:rPr>
          <w:rFonts w:cs="Helvetica-Bold"/>
          <w:bCs/>
          <w:lang w:val="sq-AL"/>
        </w:rPr>
        <w:t xml:space="preserve">  përpara </w:t>
      </w:r>
      <w:r w:rsidR="00B34047">
        <w:rPr>
          <w:rFonts w:cs="Helvetica-Bold"/>
          <w:bCs/>
          <w:lang w:val="sq-AL"/>
        </w:rPr>
        <w:t>marketimi</w:t>
      </w:r>
      <w:r w:rsidR="000E083B">
        <w:rPr>
          <w:rFonts w:cs="Helvetica-Bold"/>
          <w:bCs/>
          <w:lang w:val="sq-AL"/>
        </w:rPr>
        <w:t>t</w:t>
      </w:r>
      <w:r w:rsidR="00B34047">
        <w:rPr>
          <w:rFonts w:cs="Helvetica-Bold"/>
          <w:bCs/>
          <w:lang w:val="sq-AL"/>
        </w:rPr>
        <w:t xml:space="preserve"> te </w:t>
      </w:r>
      <w:r w:rsidR="00B34047" w:rsidRPr="00702E71">
        <w:rPr>
          <w:rFonts w:cs="Helvetica-Bold"/>
          <w:bCs/>
          <w:lang w:val="sq-AL"/>
        </w:rPr>
        <w:t>klientë</w:t>
      </w:r>
      <w:r w:rsidR="00B34047">
        <w:rPr>
          <w:rFonts w:cs="Helvetica-Bold"/>
          <w:bCs/>
          <w:lang w:val="sq-AL"/>
        </w:rPr>
        <w:t>t</w:t>
      </w:r>
      <w:r w:rsidR="00B34047" w:rsidRPr="00702E71">
        <w:rPr>
          <w:rFonts w:cs="Helvetica-Bold"/>
          <w:bCs/>
          <w:lang w:val="sq-AL"/>
        </w:rPr>
        <w:t xml:space="preserve"> </w:t>
      </w:r>
      <w:r w:rsidRPr="00702E71">
        <w:rPr>
          <w:rFonts w:cs="Helvetica-Bold"/>
          <w:bCs/>
          <w:lang w:val="sq-AL"/>
        </w:rPr>
        <w:t xml:space="preserve">profesionistë, </w:t>
      </w:r>
      <w:r w:rsidR="00B34047">
        <w:rPr>
          <w:rFonts w:cs="Helvetica-Bold"/>
          <w:bCs/>
          <w:lang w:val="sq-AL"/>
        </w:rPr>
        <w:t xml:space="preserve">brenda dhe </w:t>
      </w:r>
      <w:r w:rsidR="00B34047" w:rsidRPr="00702E71">
        <w:rPr>
          <w:rFonts w:cs="Helvetica-Bold"/>
          <w:bCs/>
          <w:lang w:val="sq-AL"/>
        </w:rPr>
        <w:t>jashtë Republikë</w:t>
      </w:r>
      <w:r w:rsidR="00B34047">
        <w:rPr>
          <w:rFonts w:cs="Helvetica-Bold"/>
          <w:bCs/>
          <w:lang w:val="sq-AL"/>
        </w:rPr>
        <w:t>s</w:t>
      </w:r>
      <w:r w:rsidR="00B34047" w:rsidRPr="00702E71">
        <w:rPr>
          <w:rFonts w:cs="Helvetica-Bold"/>
          <w:bCs/>
          <w:lang w:val="sq-AL"/>
        </w:rPr>
        <w:t xml:space="preserve"> </w:t>
      </w:r>
      <w:r w:rsidR="00B34047">
        <w:rPr>
          <w:rFonts w:cs="Helvetica-Bold"/>
          <w:bCs/>
          <w:lang w:val="sq-AL"/>
        </w:rPr>
        <w:t>s</w:t>
      </w:r>
      <w:r w:rsidR="00AB1D09">
        <w:rPr>
          <w:rFonts w:cs="Helvetica-Bold"/>
          <w:bCs/>
          <w:lang w:val="sq-AL"/>
        </w:rPr>
        <w:t>ë</w:t>
      </w:r>
      <w:r w:rsidR="00B34047">
        <w:rPr>
          <w:rFonts w:cs="Helvetica-Bold"/>
          <w:bCs/>
          <w:lang w:val="sq-AL"/>
        </w:rPr>
        <w:t xml:space="preserve"> </w:t>
      </w:r>
      <w:r w:rsidRPr="00702E71">
        <w:rPr>
          <w:rFonts w:cs="Helvetica-Bold"/>
          <w:bCs/>
          <w:lang w:val="sq-AL"/>
        </w:rPr>
        <w:t xml:space="preserve">Shqipërisë. </w:t>
      </w:r>
      <w:r w:rsidR="00B34047">
        <w:rPr>
          <w:rFonts w:cs="Helvetica-Bold"/>
          <w:bCs/>
          <w:lang w:val="sq-AL"/>
        </w:rPr>
        <w:t>K</w:t>
      </w:r>
      <w:r w:rsidR="00AB1D09">
        <w:rPr>
          <w:rFonts w:cs="Helvetica-Bold"/>
          <w:bCs/>
          <w:lang w:val="sq-AL"/>
        </w:rPr>
        <w:t>ë</w:t>
      </w:r>
      <w:r w:rsidR="00B34047">
        <w:rPr>
          <w:rFonts w:cs="Helvetica-Bold"/>
          <w:bCs/>
          <w:lang w:val="sq-AL"/>
        </w:rPr>
        <w:t>rkesa p</w:t>
      </w:r>
      <w:r w:rsidR="00AB1D09">
        <w:rPr>
          <w:rFonts w:cs="Helvetica-Bold"/>
          <w:bCs/>
          <w:lang w:val="sq-AL"/>
        </w:rPr>
        <w:t>ë</w:t>
      </w:r>
      <w:r w:rsidR="00B34047">
        <w:rPr>
          <w:rFonts w:cs="Helvetica-Bold"/>
          <w:bCs/>
          <w:lang w:val="sq-AL"/>
        </w:rPr>
        <w:t>r</w:t>
      </w:r>
      <w:r w:rsidRPr="00702E71">
        <w:rPr>
          <w:rFonts w:cs="Helvetica-Bold"/>
          <w:bCs/>
          <w:lang w:val="sq-AL"/>
        </w:rPr>
        <w:t xml:space="preserve"> regjistrim </w:t>
      </w:r>
      <w:r w:rsidR="00B34047" w:rsidRPr="00702E71">
        <w:rPr>
          <w:rFonts w:cs="Helvetica-Bold"/>
          <w:bCs/>
          <w:lang w:val="sq-AL"/>
        </w:rPr>
        <w:t>përmba</w:t>
      </w:r>
      <w:r w:rsidR="00B34047">
        <w:rPr>
          <w:rFonts w:cs="Helvetica-Bold"/>
          <w:bCs/>
          <w:lang w:val="sq-AL"/>
        </w:rPr>
        <w:t>n sa m</w:t>
      </w:r>
      <w:r w:rsidR="00AB1D09">
        <w:rPr>
          <w:rFonts w:cs="Helvetica-Bold"/>
          <w:bCs/>
          <w:lang w:val="sq-AL"/>
        </w:rPr>
        <w:t>ë</w:t>
      </w:r>
      <w:r w:rsidR="00B34047">
        <w:rPr>
          <w:rFonts w:cs="Helvetica-Bold"/>
          <w:bCs/>
          <w:lang w:val="sq-AL"/>
        </w:rPr>
        <w:t xml:space="preserve"> posht</w:t>
      </w:r>
      <w:r w:rsidR="00AB1D09">
        <w:rPr>
          <w:rFonts w:cs="Helvetica-Bold"/>
          <w:bCs/>
          <w:lang w:val="sq-AL"/>
        </w:rPr>
        <w:t>ë</w:t>
      </w:r>
      <w:r w:rsidRPr="00702E71">
        <w:rPr>
          <w:rFonts w:cs="Helvetica-Bold"/>
          <w:bCs/>
          <w:lang w:val="sq-AL"/>
        </w:rPr>
        <w:t>:</w:t>
      </w:r>
    </w:p>
    <w:p w14:paraId="6BEB73EF" w14:textId="1F017F8D" w:rsidR="00FE28A8" w:rsidRPr="00702E71" w:rsidRDefault="001C4EB6" w:rsidP="00B22BA1">
      <w:pPr>
        <w:pStyle w:val="ListParagraph"/>
        <w:numPr>
          <w:ilvl w:val="0"/>
          <w:numId w:val="36"/>
        </w:numPr>
        <w:spacing w:line="240" w:lineRule="auto"/>
        <w:ind w:left="397" w:firstLine="357"/>
        <w:rPr>
          <w:rFonts w:cs="Helvetica-Bold"/>
          <w:bCs/>
          <w:lang w:val="it-IT"/>
        </w:rPr>
      </w:pPr>
      <w:r w:rsidRPr="00702E71">
        <w:rPr>
          <w:rFonts w:cs="Helvetica-Bold"/>
          <w:bCs/>
          <w:lang w:val="sq-AL"/>
        </w:rPr>
        <w:t>program</w:t>
      </w:r>
      <w:r w:rsidR="00A1544A">
        <w:rPr>
          <w:rFonts w:cs="Helvetica-Bold"/>
          <w:bCs/>
          <w:lang w:val="sq-AL"/>
        </w:rPr>
        <w:t>in e</w:t>
      </w:r>
      <w:r w:rsidRPr="00702E71">
        <w:rPr>
          <w:rFonts w:cs="Helvetica-Bold"/>
          <w:bCs/>
          <w:lang w:val="sq-AL"/>
        </w:rPr>
        <w:t xml:space="preserve"> </w:t>
      </w:r>
      <w:r w:rsidR="00A950DB">
        <w:rPr>
          <w:rFonts w:cs="Helvetica-Bold"/>
          <w:bCs/>
          <w:lang w:val="sq-AL"/>
        </w:rPr>
        <w:t>veprimtaris</w:t>
      </w:r>
      <w:r w:rsidR="00AB1D09">
        <w:rPr>
          <w:rFonts w:cs="Helvetica-Bold"/>
          <w:bCs/>
          <w:lang w:val="sq-AL"/>
        </w:rPr>
        <w:t>ë</w:t>
      </w:r>
      <w:r w:rsidR="00A950DB" w:rsidRPr="00702E71">
        <w:rPr>
          <w:rFonts w:cs="Helvetica-Bold"/>
          <w:bCs/>
          <w:lang w:val="sq-AL"/>
        </w:rPr>
        <w:t xml:space="preserve"> </w:t>
      </w:r>
      <w:r w:rsidRPr="00702E71">
        <w:rPr>
          <w:rFonts w:cs="Helvetica-Bold"/>
          <w:bCs/>
          <w:lang w:val="sq-AL"/>
        </w:rPr>
        <w:t>ku identifikohet fondi i investimeve alternative dhe përcaktohet vendi në të cilin është vendosur fondi i investimeve alternative;</w:t>
      </w:r>
    </w:p>
    <w:p w14:paraId="42CB818C" w14:textId="470CF8B7" w:rsidR="00FE28A8" w:rsidRPr="00702E71" w:rsidRDefault="00A1544A" w:rsidP="00B22BA1">
      <w:pPr>
        <w:pStyle w:val="ListParagraph"/>
        <w:numPr>
          <w:ilvl w:val="0"/>
          <w:numId w:val="36"/>
        </w:numPr>
        <w:spacing w:line="240" w:lineRule="auto"/>
        <w:ind w:left="397" w:firstLine="357"/>
        <w:rPr>
          <w:rFonts w:cs="Helvetica-Bold"/>
          <w:bCs/>
          <w:lang w:val="it-IT"/>
        </w:rPr>
      </w:pPr>
      <w:r>
        <w:rPr>
          <w:rFonts w:cs="Helvetica-Bold"/>
          <w:bCs/>
          <w:lang w:val="sq-AL"/>
        </w:rPr>
        <w:lastRenderedPageBreak/>
        <w:t>i</w:t>
      </w:r>
      <w:r w:rsidR="001C4EB6" w:rsidRPr="00702E71">
        <w:rPr>
          <w:rFonts w:cs="Helvetica-Bold"/>
          <w:bCs/>
          <w:lang w:val="sq-AL"/>
        </w:rPr>
        <w:t xml:space="preserve">nformacione për fondin e investimeve alternative </w:t>
      </w:r>
      <w:r>
        <w:rPr>
          <w:rFonts w:cs="Helvetica-Bold"/>
          <w:bCs/>
          <w:lang w:val="sq-AL"/>
        </w:rPr>
        <w:t>q</w:t>
      </w:r>
      <w:r w:rsidR="00AB1D09">
        <w:rPr>
          <w:rFonts w:cs="Helvetica-Bold"/>
          <w:bCs/>
          <w:lang w:val="sq-AL"/>
        </w:rPr>
        <w:t>ë</w:t>
      </w:r>
      <w:r w:rsidR="001C4EB6" w:rsidRPr="00702E71">
        <w:rPr>
          <w:rFonts w:cs="Helvetica-Bold"/>
          <w:bCs/>
          <w:lang w:val="sq-AL"/>
        </w:rPr>
        <w:t xml:space="preserve"> u janë </w:t>
      </w:r>
      <w:r>
        <w:rPr>
          <w:rFonts w:cs="Helvetica-Bold"/>
          <w:bCs/>
          <w:lang w:val="sq-AL"/>
        </w:rPr>
        <w:t>v</w:t>
      </w:r>
      <w:r w:rsidR="00AB1D09">
        <w:rPr>
          <w:rFonts w:cs="Helvetica-Bold"/>
          <w:bCs/>
          <w:lang w:val="sq-AL"/>
        </w:rPr>
        <w:t>ë</w:t>
      </w:r>
      <w:r>
        <w:rPr>
          <w:rFonts w:cs="Helvetica-Bold"/>
          <w:bCs/>
          <w:lang w:val="sq-AL"/>
        </w:rPr>
        <w:t>n</w:t>
      </w:r>
      <w:r w:rsidR="00AB1D09">
        <w:rPr>
          <w:rFonts w:cs="Helvetica-Bold"/>
          <w:bCs/>
          <w:lang w:val="sq-AL"/>
        </w:rPr>
        <w:t>ë</w:t>
      </w:r>
      <w:r w:rsidR="001C4EB6" w:rsidRPr="00702E71">
        <w:rPr>
          <w:rFonts w:cs="Helvetica-Bold"/>
          <w:bCs/>
          <w:lang w:val="sq-AL"/>
        </w:rPr>
        <w:t xml:space="preserve"> në dispozicion investitorëve të fondit të investimeve alternative, përfshirë informacionet e parashikuara në nenin 126</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1C4EB6" w:rsidRPr="00702E71">
        <w:rPr>
          <w:rFonts w:cs="Helvetica-Bold"/>
          <w:bCs/>
          <w:lang w:val="sq-AL"/>
        </w:rPr>
        <w:t>;</w:t>
      </w:r>
    </w:p>
    <w:p w14:paraId="1435BD17" w14:textId="3B0DF6B2" w:rsidR="00D3133B" w:rsidRPr="00D3133B" w:rsidRDefault="001C4EB6" w:rsidP="00B22BA1">
      <w:pPr>
        <w:pStyle w:val="ListParagraph"/>
        <w:numPr>
          <w:ilvl w:val="0"/>
          <w:numId w:val="36"/>
        </w:numPr>
        <w:spacing w:line="240" w:lineRule="auto"/>
        <w:ind w:left="397" w:firstLine="357"/>
        <w:rPr>
          <w:rFonts w:cs="Helvetica-Bold"/>
          <w:bCs/>
          <w:lang w:val="it-IT"/>
        </w:rPr>
      </w:pPr>
      <w:r w:rsidRPr="00702E71">
        <w:rPr>
          <w:rFonts w:cs="Helvetica-Bold"/>
          <w:bCs/>
          <w:lang w:val="sq-AL"/>
        </w:rPr>
        <w:t>pasqyrë</w:t>
      </w:r>
      <w:r w:rsidR="00A1544A">
        <w:rPr>
          <w:rFonts w:cs="Helvetica-Bold"/>
          <w:bCs/>
          <w:lang w:val="sq-AL"/>
        </w:rPr>
        <w:t>n</w:t>
      </w:r>
      <w:r w:rsidRPr="00702E71">
        <w:rPr>
          <w:rFonts w:cs="Helvetica-Bold"/>
          <w:bCs/>
          <w:lang w:val="sq-AL"/>
        </w:rPr>
        <w:t xml:space="preserve"> e masave që kanë për qëllim të parandalojnë që fondi i investimeve alternative t’u ofrohet klientëve jo profesion</w:t>
      </w:r>
      <w:r w:rsidR="00DC45A1" w:rsidRPr="00702E71">
        <w:rPr>
          <w:rFonts w:cs="Helvetica-Bold"/>
          <w:bCs/>
          <w:lang w:val="sq-AL"/>
        </w:rPr>
        <w:t>istë</w:t>
      </w:r>
      <w:r w:rsidRPr="00702E71">
        <w:rPr>
          <w:rFonts w:cs="Helvetica-Bold"/>
          <w:bCs/>
          <w:lang w:val="sq-AL"/>
        </w:rPr>
        <w:t xml:space="preserve">, edhe </w:t>
      </w:r>
      <w:r w:rsidR="00A1544A">
        <w:rPr>
          <w:rFonts w:cs="Helvetica-Bold"/>
          <w:bCs/>
          <w:lang w:val="sq-AL"/>
        </w:rPr>
        <w:t>n</w:t>
      </w:r>
      <w:r w:rsidR="00AB1D09">
        <w:rPr>
          <w:rFonts w:cs="Helvetica-Bold"/>
          <w:bCs/>
          <w:lang w:val="sq-AL"/>
        </w:rPr>
        <w:t>ë</w:t>
      </w:r>
      <w:r w:rsidR="00A1544A">
        <w:rPr>
          <w:rFonts w:cs="Helvetica-Bold"/>
          <w:bCs/>
          <w:lang w:val="sq-AL"/>
        </w:rPr>
        <w:t xml:space="preserve"> rastet kur</w:t>
      </w:r>
      <w:r w:rsidR="00A1544A" w:rsidRPr="00702E71">
        <w:rPr>
          <w:rFonts w:cs="Helvetica-Bold"/>
          <w:bCs/>
          <w:lang w:val="sq-AL"/>
        </w:rPr>
        <w:t xml:space="preserve"> </w:t>
      </w:r>
      <w:r w:rsidRPr="00702E71">
        <w:rPr>
          <w:rFonts w:cs="Helvetica-Bold"/>
          <w:bCs/>
          <w:lang w:val="sq-AL"/>
        </w:rPr>
        <w:t xml:space="preserve">oferta </w:t>
      </w:r>
      <w:r w:rsidR="00A1544A">
        <w:rPr>
          <w:rFonts w:cs="Helvetica-Bold"/>
          <w:bCs/>
          <w:lang w:val="sq-AL"/>
        </w:rPr>
        <w:t>kryhet</w:t>
      </w:r>
      <w:r w:rsidR="00A1544A" w:rsidRPr="00702E71">
        <w:rPr>
          <w:rFonts w:cs="Helvetica-Bold"/>
          <w:bCs/>
          <w:lang w:val="sq-AL"/>
        </w:rPr>
        <w:t xml:space="preserve"> </w:t>
      </w:r>
      <w:r w:rsidRPr="00702E71">
        <w:rPr>
          <w:rFonts w:cs="Helvetica-Bold"/>
          <w:bCs/>
          <w:lang w:val="sq-AL"/>
        </w:rPr>
        <w:t>nëpërmjet një shpërndarësi.</w:t>
      </w:r>
    </w:p>
    <w:p w14:paraId="26074CC4" w14:textId="209401BD" w:rsidR="00995149" w:rsidRPr="008A45A8" w:rsidRDefault="000B25CF" w:rsidP="00B22BA1">
      <w:pPr>
        <w:pStyle w:val="ListParagraph"/>
        <w:numPr>
          <w:ilvl w:val="0"/>
          <w:numId w:val="35"/>
        </w:numPr>
        <w:spacing w:line="240" w:lineRule="auto"/>
        <w:ind w:left="360" w:firstLine="450"/>
        <w:rPr>
          <w:rFonts w:cs="Helvetica-Bold"/>
          <w:bCs/>
          <w:lang w:val="it-IT"/>
        </w:rPr>
      </w:pPr>
      <w:r>
        <w:rPr>
          <w:rFonts w:cs="Helvetica-Bold"/>
          <w:bCs/>
          <w:lang w:val="sq-AL"/>
        </w:rPr>
        <w:t>B</w:t>
      </w:r>
      <w:r w:rsidRPr="00D3133B">
        <w:rPr>
          <w:rFonts w:cs="Helvetica-Bold"/>
          <w:bCs/>
          <w:lang w:val="sq-AL"/>
        </w:rPr>
        <w:t>renda një muaji</w:t>
      </w:r>
      <w:r>
        <w:rPr>
          <w:rFonts w:cs="Helvetica-Bold"/>
          <w:bCs/>
          <w:lang w:val="sq-AL"/>
        </w:rPr>
        <w:t xml:space="preserve"> p</w:t>
      </w:r>
      <w:r w:rsidR="00A1544A" w:rsidRPr="00D3133B">
        <w:rPr>
          <w:rFonts w:cs="Helvetica-Bold"/>
          <w:bCs/>
          <w:lang w:val="sq-AL"/>
        </w:rPr>
        <w:t xml:space="preserve">as marrjes s ë </w:t>
      </w:r>
      <w:r w:rsidR="00A1544A">
        <w:rPr>
          <w:rFonts w:cs="Helvetica-Bold"/>
          <w:bCs/>
          <w:lang w:val="sq-AL"/>
        </w:rPr>
        <w:t>k</w:t>
      </w:r>
      <w:r w:rsidR="00AB1D09">
        <w:rPr>
          <w:rFonts w:cs="Helvetica-Bold"/>
          <w:bCs/>
          <w:lang w:val="sq-AL"/>
        </w:rPr>
        <w:t>ë</w:t>
      </w:r>
      <w:r w:rsidR="00A1544A">
        <w:rPr>
          <w:rFonts w:cs="Helvetica-Bold"/>
          <w:bCs/>
          <w:lang w:val="sq-AL"/>
        </w:rPr>
        <w:t>rkes</w:t>
      </w:r>
      <w:r w:rsidR="00AB1D09">
        <w:rPr>
          <w:rFonts w:cs="Helvetica-Bold"/>
          <w:bCs/>
          <w:lang w:val="sq-AL"/>
        </w:rPr>
        <w:t>ë</w:t>
      </w:r>
      <w:r w:rsidR="00A1544A">
        <w:rPr>
          <w:rFonts w:cs="Helvetica-Bold"/>
          <w:bCs/>
          <w:lang w:val="sq-AL"/>
        </w:rPr>
        <w:t xml:space="preserve">s </w:t>
      </w:r>
      <w:r>
        <w:rPr>
          <w:rFonts w:cs="Helvetica-Bold"/>
          <w:bCs/>
          <w:lang w:val="sq-AL"/>
        </w:rPr>
        <w:t>s</w:t>
      </w:r>
      <w:r w:rsidR="00AB1D09">
        <w:rPr>
          <w:rFonts w:cs="Helvetica-Bold"/>
          <w:bCs/>
          <w:lang w:val="sq-AL"/>
        </w:rPr>
        <w:t>ë</w:t>
      </w:r>
      <w:r>
        <w:rPr>
          <w:rFonts w:cs="Helvetica-Bold"/>
          <w:bCs/>
          <w:lang w:val="sq-AL"/>
        </w:rPr>
        <w:t xml:space="preserve"> bashku me dokumentacionin e</w:t>
      </w:r>
      <w:r w:rsidR="00A1544A" w:rsidRPr="00D3133B">
        <w:rPr>
          <w:rFonts w:cs="Helvetica-Bold"/>
          <w:bCs/>
          <w:lang w:val="sq-AL"/>
        </w:rPr>
        <w:t xml:space="preserve"> plotë </w:t>
      </w:r>
      <w:r>
        <w:rPr>
          <w:rFonts w:cs="Helvetica-Bold"/>
          <w:bCs/>
          <w:lang w:val="sq-AL"/>
        </w:rPr>
        <w:t>t</w:t>
      </w:r>
      <w:r w:rsidR="00AB1D09">
        <w:rPr>
          <w:rFonts w:cs="Helvetica-Bold"/>
          <w:bCs/>
          <w:lang w:val="sq-AL"/>
        </w:rPr>
        <w:t>ë</w:t>
      </w:r>
      <w:r>
        <w:rPr>
          <w:rFonts w:cs="Helvetica-Bold"/>
          <w:bCs/>
          <w:lang w:val="sq-AL"/>
        </w:rPr>
        <w:t xml:space="preserve"> parashikuar n</w:t>
      </w:r>
      <w:r w:rsidR="00AB1D09">
        <w:rPr>
          <w:rFonts w:cs="Helvetica-Bold"/>
          <w:bCs/>
          <w:lang w:val="sq-AL"/>
        </w:rPr>
        <w:t>ë</w:t>
      </w:r>
      <w:r>
        <w:rPr>
          <w:rFonts w:cs="Helvetica-Bold"/>
          <w:bCs/>
          <w:lang w:val="sq-AL"/>
        </w:rPr>
        <w:t xml:space="preserve"> pik</w:t>
      </w:r>
      <w:r w:rsidR="00AB1D09">
        <w:rPr>
          <w:rFonts w:cs="Helvetica-Bold"/>
          <w:bCs/>
          <w:lang w:val="sq-AL"/>
        </w:rPr>
        <w:t>ë</w:t>
      </w:r>
      <w:r>
        <w:rPr>
          <w:rFonts w:cs="Helvetica-Bold"/>
          <w:bCs/>
          <w:lang w:val="sq-AL"/>
        </w:rPr>
        <w:t>n 1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w:t>
      </w:r>
      <w:r w:rsidR="00384E94" w:rsidRPr="00D3133B">
        <w:rPr>
          <w:rFonts w:cs="Helvetica-Bold"/>
          <w:bCs/>
          <w:lang w:val="sq-AL"/>
        </w:rPr>
        <w:t>, Autoriteti</w:t>
      </w:r>
      <w:r>
        <w:rPr>
          <w:rFonts w:cs="Helvetica-Bold"/>
          <w:bCs/>
          <w:lang w:val="sq-AL"/>
        </w:rPr>
        <w:t xml:space="preserve"> </w:t>
      </w:r>
      <w:r w:rsidR="00384E94" w:rsidRPr="00D3133B">
        <w:rPr>
          <w:rFonts w:cs="Helvetica-Bold"/>
          <w:bCs/>
          <w:lang w:val="sq-AL"/>
        </w:rPr>
        <w:t xml:space="preserve">informon me shkrim shoqërinë administruese të fondeve të investimeve alternative </w:t>
      </w:r>
      <w:r w:rsidR="00A1544A">
        <w:rPr>
          <w:rFonts w:cs="Helvetica-Bold"/>
          <w:bCs/>
          <w:lang w:val="sq-AL"/>
        </w:rPr>
        <w:t>p</w:t>
      </w:r>
      <w:r w:rsidR="00AB1D09">
        <w:rPr>
          <w:rFonts w:cs="Helvetica-Bold"/>
          <w:bCs/>
          <w:lang w:val="sq-AL"/>
        </w:rPr>
        <w:t>ë</w:t>
      </w:r>
      <w:r w:rsidR="00A1544A">
        <w:rPr>
          <w:rFonts w:cs="Helvetica-Bold"/>
          <w:bCs/>
          <w:lang w:val="sq-AL"/>
        </w:rPr>
        <w:t xml:space="preserve">r fillimin e </w:t>
      </w:r>
      <w:r w:rsidR="00384E94" w:rsidRPr="00D3133B">
        <w:rPr>
          <w:rFonts w:cs="Helvetica-Bold"/>
          <w:bCs/>
          <w:lang w:val="sq-AL"/>
        </w:rPr>
        <w:t xml:space="preserve"> market</w:t>
      </w:r>
      <w:r w:rsidR="00A1544A">
        <w:rPr>
          <w:rFonts w:cs="Helvetica-Bold"/>
          <w:bCs/>
          <w:lang w:val="sq-AL"/>
        </w:rPr>
        <w:t>imit t</w:t>
      </w:r>
      <w:r w:rsidR="00AB1D09">
        <w:rPr>
          <w:rFonts w:cs="Helvetica-Bold"/>
          <w:bCs/>
          <w:lang w:val="sq-AL"/>
        </w:rPr>
        <w:t>ë</w:t>
      </w:r>
      <w:r w:rsidR="00A1544A">
        <w:rPr>
          <w:rFonts w:cs="Helvetica-Bold"/>
          <w:bCs/>
          <w:lang w:val="sq-AL"/>
        </w:rPr>
        <w:t xml:space="preserve"> </w:t>
      </w:r>
      <w:r w:rsidR="00384E94" w:rsidRPr="00D3133B">
        <w:rPr>
          <w:rFonts w:cs="Helvetica-Bold"/>
          <w:bCs/>
          <w:lang w:val="sq-AL"/>
        </w:rPr>
        <w:t>fondi</w:t>
      </w:r>
      <w:r w:rsidR="00A1544A">
        <w:rPr>
          <w:rFonts w:cs="Helvetica-Bold"/>
          <w:bCs/>
          <w:lang w:val="sq-AL"/>
        </w:rPr>
        <w:t>t t</w:t>
      </w:r>
      <w:r w:rsidR="00AB1D09">
        <w:rPr>
          <w:rFonts w:cs="Helvetica-Bold"/>
          <w:bCs/>
          <w:lang w:val="sq-AL"/>
        </w:rPr>
        <w:t>ë</w:t>
      </w:r>
      <w:r w:rsidR="00384E94" w:rsidRPr="00D3133B">
        <w:rPr>
          <w:rFonts w:cs="Helvetica-Bold"/>
          <w:bCs/>
          <w:lang w:val="sq-AL"/>
        </w:rPr>
        <w:t xml:space="preserve"> investimeve alternative.</w:t>
      </w:r>
      <w:r w:rsidR="0002698E" w:rsidRPr="00D3133B">
        <w:rPr>
          <w:rFonts w:cs="Helvetica-Bold"/>
          <w:bCs/>
          <w:lang w:val="sq-AL"/>
        </w:rPr>
        <w:t xml:space="preserve"> </w:t>
      </w:r>
    </w:p>
    <w:p w14:paraId="6CA3DE0A" w14:textId="1BE36ACD" w:rsidR="00D3133B" w:rsidRPr="00D3133B" w:rsidRDefault="00DC45A1" w:rsidP="00B22BA1">
      <w:pPr>
        <w:pStyle w:val="ListParagraph"/>
        <w:numPr>
          <w:ilvl w:val="0"/>
          <w:numId w:val="35"/>
        </w:numPr>
        <w:spacing w:line="240" w:lineRule="auto"/>
        <w:ind w:left="360" w:firstLine="450"/>
        <w:rPr>
          <w:rFonts w:cs="Helvetica-Bold"/>
          <w:bCs/>
          <w:lang w:val="it-IT"/>
        </w:rPr>
      </w:pPr>
      <w:r w:rsidRPr="00D3133B">
        <w:rPr>
          <w:rFonts w:cs="Helvetica-Bold"/>
          <w:bCs/>
          <w:lang w:val="sq-AL"/>
        </w:rPr>
        <w:t xml:space="preserve">Marketimi në Republikën e Shqipërisë </w:t>
      </w:r>
      <w:r w:rsidR="000B25CF">
        <w:rPr>
          <w:rFonts w:cs="Helvetica-Bold"/>
          <w:bCs/>
          <w:lang w:val="sq-AL"/>
        </w:rPr>
        <w:t>nuk lejohet</w:t>
      </w:r>
      <w:r w:rsidRPr="00D3133B">
        <w:rPr>
          <w:rFonts w:cs="Helvetica-Bold"/>
          <w:bCs/>
          <w:lang w:val="sq-AL"/>
        </w:rPr>
        <w:t xml:space="preserve"> vetëm nëse administrimi i fondit të investimeve alternative nga shoqëria administruese e fondeve të investimeve alternative nuk </w:t>
      </w:r>
      <w:r w:rsidR="00A1544A">
        <w:rPr>
          <w:rFonts w:cs="Helvetica-Bold"/>
          <w:bCs/>
          <w:lang w:val="sq-AL"/>
        </w:rPr>
        <w:t xml:space="preserve">kryhet </w:t>
      </w:r>
      <w:r w:rsidR="00A1544A" w:rsidRPr="00D3133B">
        <w:rPr>
          <w:rFonts w:cs="Helvetica-Bold"/>
          <w:bCs/>
          <w:lang w:val="sq-AL"/>
        </w:rPr>
        <w:t xml:space="preserve"> </w:t>
      </w:r>
      <w:r w:rsidRPr="00D3133B">
        <w:rPr>
          <w:rFonts w:cs="Helvetica-Bold"/>
          <w:bCs/>
          <w:lang w:val="sq-AL"/>
        </w:rPr>
        <w:t xml:space="preserve">në përputhje me këtë ligj ose kur vetë shoqëria administruese e fondeve të investimeve alternative nuk vepron në përputhje me këtë ligj. Shoqëria administruese e fondeve të investimeve alternative </w:t>
      </w:r>
      <w:r w:rsidR="000B25CF" w:rsidRPr="00D3133B">
        <w:rPr>
          <w:rFonts w:cs="Helvetica-Bold"/>
          <w:bCs/>
          <w:lang w:val="sq-AL"/>
        </w:rPr>
        <w:t>fillo</w:t>
      </w:r>
      <w:r w:rsidR="000B25CF">
        <w:rPr>
          <w:rFonts w:cs="Helvetica-Bold"/>
          <w:bCs/>
          <w:lang w:val="sq-AL"/>
        </w:rPr>
        <w:t>n</w:t>
      </w:r>
      <w:r w:rsidR="000B25CF" w:rsidRPr="00D3133B">
        <w:rPr>
          <w:rFonts w:cs="Helvetica-Bold"/>
          <w:bCs/>
          <w:lang w:val="sq-AL"/>
        </w:rPr>
        <w:t xml:space="preserve"> </w:t>
      </w:r>
      <w:r w:rsidR="00A1544A">
        <w:rPr>
          <w:rFonts w:cs="Helvetica-Bold"/>
          <w:bCs/>
          <w:lang w:val="sq-AL"/>
        </w:rPr>
        <w:t xml:space="preserve">marketimin e </w:t>
      </w:r>
      <w:r w:rsidRPr="00D3133B">
        <w:rPr>
          <w:rFonts w:cs="Helvetica-Bold"/>
          <w:bCs/>
          <w:lang w:val="sq-AL"/>
        </w:rPr>
        <w:t xml:space="preserve"> </w:t>
      </w:r>
      <w:r w:rsidR="00A1544A" w:rsidRPr="00D3133B">
        <w:rPr>
          <w:rFonts w:cs="Helvetica-Bold"/>
          <w:bCs/>
          <w:lang w:val="sq-AL"/>
        </w:rPr>
        <w:t>fondi</w:t>
      </w:r>
      <w:r w:rsidR="00A1544A">
        <w:rPr>
          <w:rFonts w:cs="Helvetica-Bold"/>
          <w:bCs/>
          <w:lang w:val="sq-AL"/>
        </w:rPr>
        <w:t>t</w:t>
      </w:r>
      <w:r w:rsidR="00A1544A" w:rsidRPr="00D3133B">
        <w:rPr>
          <w:rFonts w:cs="Helvetica-Bold"/>
          <w:bCs/>
          <w:lang w:val="sq-AL"/>
        </w:rPr>
        <w:t xml:space="preserve"> </w:t>
      </w:r>
      <w:r w:rsidR="00A1544A">
        <w:rPr>
          <w:rFonts w:cs="Helvetica-Bold"/>
          <w:bCs/>
          <w:lang w:val="sq-AL"/>
        </w:rPr>
        <w:t>t</w:t>
      </w:r>
      <w:r w:rsidR="00AB1D09">
        <w:rPr>
          <w:rFonts w:cs="Helvetica-Bold"/>
          <w:bCs/>
          <w:lang w:val="sq-AL"/>
        </w:rPr>
        <w:t>ë</w:t>
      </w:r>
      <w:r w:rsidR="00A1544A" w:rsidRPr="00D3133B">
        <w:rPr>
          <w:rFonts w:cs="Helvetica-Bold"/>
          <w:bCs/>
          <w:lang w:val="sq-AL"/>
        </w:rPr>
        <w:t xml:space="preserve"> </w:t>
      </w:r>
      <w:r w:rsidRPr="00D3133B">
        <w:rPr>
          <w:rFonts w:cs="Helvetica-Bold"/>
          <w:bCs/>
          <w:lang w:val="sq-AL"/>
        </w:rPr>
        <w:t xml:space="preserve">investimeve alternative duke filluar nga data e njoftimit me shkrim </w:t>
      </w:r>
      <w:r w:rsidR="00A1544A">
        <w:rPr>
          <w:rFonts w:cs="Helvetica-Bold"/>
          <w:bCs/>
          <w:lang w:val="sq-AL"/>
        </w:rPr>
        <w:t>nga ana e</w:t>
      </w:r>
      <w:r w:rsidRPr="00D3133B">
        <w:rPr>
          <w:rFonts w:cs="Helvetica-Bold"/>
          <w:bCs/>
          <w:lang w:val="sq-AL"/>
        </w:rPr>
        <w:t xml:space="preserve"> Autoriteti</w:t>
      </w:r>
      <w:r w:rsidR="000B25CF">
        <w:rPr>
          <w:rFonts w:cs="Helvetica-Bold"/>
          <w:bCs/>
          <w:lang w:val="sq-AL"/>
        </w:rPr>
        <w:t>t</w:t>
      </w:r>
      <w:r w:rsidRPr="00D3133B">
        <w:rPr>
          <w:rFonts w:cs="Helvetica-Bold"/>
          <w:bCs/>
          <w:lang w:val="sq-AL"/>
        </w:rPr>
        <w:t>.</w:t>
      </w:r>
    </w:p>
    <w:p w14:paraId="658A18CC" w14:textId="7E84FDAE" w:rsidR="00DC45A1" w:rsidRPr="00D3133B" w:rsidRDefault="00DC45A1" w:rsidP="00B22BA1">
      <w:pPr>
        <w:pStyle w:val="ListParagraph"/>
        <w:numPr>
          <w:ilvl w:val="0"/>
          <w:numId w:val="35"/>
        </w:numPr>
        <w:spacing w:line="240" w:lineRule="auto"/>
        <w:ind w:left="360" w:firstLine="450"/>
        <w:rPr>
          <w:rFonts w:cs="Helvetica-Bold"/>
          <w:bCs/>
          <w:lang w:val="it-IT"/>
        </w:rPr>
      </w:pPr>
      <w:r w:rsidRPr="00D3133B">
        <w:rPr>
          <w:rFonts w:cs="Helvetica-Bold"/>
          <w:bCs/>
          <w:lang w:val="sq-AL"/>
        </w:rPr>
        <w:t xml:space="preserve">Nëse fondi i investimeve alternative është i </w:t>
      </w:r>
      <w:r w:rsidR="00932343">
        <w:rPr>
          <w:rFonts w:cs="Helvetica-Bold"/>
          <w:bCs/>
          <w:lang w:val="sq-AL"/>
        </w:rPr>
        <w:t>themeluar</w:t>
      </w:r>
      <w:r w:rsidRPr="00D3133B">
        <w:rPr>
          <w:rFonts w:cs="Helvetica-Bold"/>
          <w:bCs/>
          <w:lang w:val="sq-AL"/>
        </w:rPr>
        <w:t xml:space="preserve"> jashtë Republikës së Shqipërisë, Autoriteti informon edhe autoritetin e huaj rregullator të vendit të origjinës të fondit të investimeve alternative se fondi i investimeve alternative mund të marketohet në Republikën e Shqipërisë.</w:t>
      </w:r>
    </w:p>
    <w:p w14:paraId="7DE62AFD" w14:textId="37A18944" w:rsidR="00FE28A8" w:rsidRPr="00702E71" w:rsidRDefault="00DC45A1" w:rsidP="00B22BA1">
      <w:pPr>
        <w:pStyle w:val="ListParagraph"/>
        <w:numPr>
          <w:ilvl w:val="0"/>
          <w:numId w:val="35"/>
        </w:numPr>
        <w:spacing w:line="240" w:lineRule="auto"/>
        <w:ind w:left="397" w:firstLine="357"/>
        <w:rPr>
          <w:rFonts w:cs="Helvetica-Bold"/>
          <w:bCs/>
          <w:lang w:val="sq-AL"/>
        </w:rPr>
      </w:pPr>
      <w:r w:rsidRPr="00702E71">
        <w:rPr>
          <w:rFonts w:cs="Helvetica-Bold"/>
          <w:bCs/>
          <w:lang w:val="sq-AL"/>
        </w:rPr>
        <w:t xml:space="preserve">Shoqëria administruese e fondeve të investimeve alternative </w:t>
      </w:r>
      <w:r w:rsidR="00133865" w:rsidRPr="00702E71">
        <w:rPr>
          <w:rFonts w:cs="Helvetica-Bold"/>
          <w:bCs/>
          <w:lang w:val="sq-AL"/>
        </w:rPr>
        <w:t>informo</w:t>
      </w:r>
      <w:r w:rsidR="00133865">
        <w:rPr>
          <w:rFonts w:cs="Helvetica-Bold"/>
          <w:bCs/>
          <w:lang w:val="sq-AL"/>
        </w:rPr>
        <w:t>n</w:t>
      </w:r>
      <w:r w:rsidR="00133865" w:rsidRPr="00702E71">
        <w:rPr>
          <w:rFonts w:cs="Helvetica-Bold"/>
          <w:bCs/>
          <w:lang w:val="sq-AL"/>
        </w:rPr>
        <w:t xml:space="preserve"> </w:t>
      </w:r>
      <w:r w:rsidRPr="00702E71">
        <w:rPr>
          <w:rFonts w:cs="Helvetica-Bold"/>
          <w:bCs/>
          <w:lang w:val="sq-AL"/>
        </w:rPr>
        <w:t xml:space="preserve">me shkrim Autoritetin nëse ndodh ndonjë ndryshim i </w:t>
      </w:r>
      <w:r w:rsidR="0013200F">
        <w:rPr>
          <w:rFonts w:cs="Helvetica-Bold"/>
          <w:bCs/>
          <w:lang w:val="sq-AL"/>
        </w:rPr>
        <w:t>r</w:t>
      </w:r>
      <w:r w:rsidR="00AB1D09">
        <w:rPr>
          <w:rFonts w:cs="Helvetica-Bold"/>
          <w:bCs/>
          <w:lang w:val="sq-AL"/>
        </w:rPr>
        <w:t>ë</w:t>
      </w:r>
      <w:r w:rsidR="0013200F">
        <w:rPr>
          <w:rFonts w:cs="Helvetica-Bold"/>
          <w:bCs/>
          <w:lang w:val="sq-AL"/>
        </w:rPr>
        <w:t>nd</w:t>
      </w:r>
      <w:r w:rsidR="00AB1D09">
        <w:rPr>
          <w:rFonts w:cs="Helvetica-Bold"/>
          <w:bCs/>
          <w:lang w:val="sq-AL"/>
        </w:rPr>
        <w:t>ë</w:t>
      </w:r>
      <w:r w:rsidR="0013200F">
        <w:rPr>
          <w:rFonts w:cs="Helvetica-Bold"/>
          <w:bCs/>
          <w:lang w:val="sq-AL"/>
        </w:rPr>
        <w:t>sish</w:t>
      </w:r>
      <w:r w:rsidR="00AB1D09">
        <w:rPr>
          <w:rFonts w:cs="Helvetica-Bold"/>
          <w:bCs/>
          <w:lang w:val="sq-AL"/>
        </w:rPr>
        <w:t>ë</w:t>
      </w:r>
      <w:r w:rsidR="0013200F">
        <w:rPr>
          <w:rFonts w:cs="Helvetica-Bold"/>
          <w:bCs/>
          <w:lang w:val="sq-AL"/>
        </w:rPr>
        <w:t xml:space="preserve">m  </w:t>
      </w:r>
      <w:r w:rsidRPr="00702E71">
        <w:rPr>
          <w:rFonts w:cs="Helvetica-Bold"/>
          <w:bCs/>
          <w:lang w:val="sq-AL"/>
        </w:rPr>
        <w:t>i të dhënave të parashikuara në pikën 1</w:t>
      </w:r>
      <w:r w:rsidR="00133865">
        <w:rPr>
          <w:rFonts w:cs="Helvetica-Bold"/>
          <w:bCs/>
          <w:lang w:val="sq-AL"/>
        </w:rPr>
        <w:t xml:space="preserve"> t</w:t>
      </w:r>
      <w:r w:rsidR="00AB1D09">
        <w:rPr>
          <w:rFonts w:cs="Helvetica-Bold"/>
          <w:bCs/>
          <w:lang w:val="sq-AL"/>
        </w:rPr>
        <w:t>ë</w:t>
      </w:r>
      <w:r w:rsidR="00133865">
        <w:rPr>
          <w:rFonts w:cs="Helvetica-Bold"/>
          <w:bCs/>
          <w:lang w:val="sq-AL"/>
        </w:rPr>
        <w:t xml:space="preserve"> k</w:t>
      </w:r>
      <w:r w:rsidR="00AB1D09">
        <w:rPr>
          <w:rFonts w:cs="Helvetica-Bold"/>
          <w:bCs/>
          <w:lang w:val="sq-AL"/>
        </w:rPr>
        <w:t>ë</w:t>
      </w:r>
      <w:r w:rsidR="00133865">
        <w:rPr>
          <w:rFonts w:cs="Helvetica-Bold"/>
          <w:bCs/>
          <w:lang w:val="sq-AL"/>
        </w:rPr>
        <w:t>tij neni</w:t>
      </w:r>
      <w:r w:rsidRPr="00702E71">
        <w:rPr>
          <w:rFonts w:cs="Helvetica-Bold"/>
          <w:bCs/>
          <w:lang w:val="sq-AL"/>
        </w:rPr>
        <w:t xml:space="preserve">. Informacionet jepen të paktën tre muaj përpara </w:t>
      </w:r>
      <w:r w:rsidR="00133865">
        <w:rPr>
          <w:rFonts w:cs="Helvetica-Bold"/>
          <w:bCs/>
          <w:lang w:val="sq-AL"/>
        </w:rPr>
        <w:t>implementimit t</w:t>
      </w:r>
      <w:r w:rsidR="00AB1D09">
        <w:rPr>
          <w:rFonts w:cs="Helvetica-Bold"/>
          <w:bCs/>
          <w:lang w:val="sq-AL"/>
        </w:rPr>
        <w:t>ë</w:t>
      </w:r>
      <w:r w:rsidR="00133865">
        <w:rPr>
          <w:rFonts w:cs="Helvetica-Bold"/>
          <w:bCs/>
          <w:lang w:val="sq-AL"/>
        </w:rPr>
        <w:t xml:space="preserve"> </w:t>
      </w:r>
      <w:r w:rsidRPr="00702E71">
        <w:rPr>
          <w:rFonts w:cs="Helvetica-Bold"/>
          <w:bCs/>
          <w:lang w:val="sq-AL"/>
        </w:rPr>
        <w:t xml:space="preserve"> ndryshimit ose menjëherë pas</w:t>
      </w:r>
      <w:r w:rsidR="004C3DC7">
        <w:rPr>
          <w:rFonts w:cs="Helvetica-Bold"/>
          <w:bCs/>
          <w:lang w:val="sq-AL"/>
        </w:rPr>
        <w:t xml:space="preserve"> </w:t>
      </w:r>
      <w:r w:rsidRPr="00702E71">
        <w:rPr>
          <w:rFonts w:cs="Helvetica-Bold"/>
          <w:bCs/>
          <w:lang w:val="sq-AL"/>
        </w:rPr>
        <w:t xml:space="preserve">një ndryshim </w:t>
      </w:r>
      <w:r w:rsidR="004C3DC7">
        <w:rPr>
          <w:rFonts w:cs="Helvetica-Bold"/>
          <w:bCs/>
          <w:lang w:val="sq-AL"/>
        </w:rPr>
        <w:t>t</w:t>
      </w:r>
      <w:r w:rsidR="00AB1D09">
        <w:rPr>
          <w:rFonts w:cs="Helvetica-Bold"/>
          <w:bCs/>
          <w:lang w:val="sq-AL"/>
        </w:rPr>
        <w:t>ë</w:t>
      </w:r>
      <w:r w:rsidRPr="00702E71">
        <w:rPr>
          <w:rFonts w:cs="Helvetica-Bold"/>
          <w:bCs/>
          <w:lang w:val="sq-AL"/>
        </w:rPr>
        <w:t xml:space="preserve"> paplanifikuar. Nëse, pas ndryshimit të planifikuar, administrimi i fondit të investimeve alternative nga shoqëria administruese e fondeve të investimeve alternative nuk do të ishte më në përputhje me këtë ligj, Autoriteti merr të gjitha masat e duhura në bazë të Seksionit 5 të K</w:t>
      </w:r>
      <w:r w:rsidR="00CD1155">
        <w:rPr>
          <w:rFonts w:cs="Helvetica-Bold"/>
          <w:bCs/>
          <w:lang w:val="sq-AL"/>
        </w:rPr>
        <w:t>reut</w:t>
      </w:r>
      <w:r w:rsidRPr="00702E71">
        <w:rPr>
          <w:rFonts w:cs="Helvetica-Bold"/>
          <w:bCs/>
          <w:lang w:val="sq-AL"/>
        </w:rPr>
        <w:t xml:space="preserve"> XII</w:t>
      </w:r>
      <w:r w:rsidR="00133865">
        <w:rPr>
          <w:rFonts w:cs="Helvetica-Bold"/>
          <w:bCs/>
          <w:lang w:val="sq-AL"/>
        </w:rPr>
        <w:t xml:space="preserve"> t</w:t>
      </w:r>
      <w:r w:rsidR="00AB1D09">
        <w:rPr>
          <w:rFonts w:cs="Helvetica-Bold"/>
          <w:bCs/>
          <w:lang w:val="sq-AL"/>
        </w:rPr>
        <w:t>ë</w:t>
      </w:r>
      <w:r w:rsidR="00133865">
        <w:rPr>
          <w:rFonts w:cs="Helvetica-Bold"/>
          <w:bCs/>
          <w:lang w:val="sq-AL"/>
        </w:rPr>
        <w:t xml:space="preserve"> k</w:t>
      </w:r>
      <w:r w:rsidR="00AB1D09">
        <w:rPr>
          <w:rFonts w:cs="Helvetica-Bold"/>
          <w:bCs/>
          <w:lang w:val="sq-AL"/>
        </w:rPr>
        <w:t>ë</w:t>
      </w:r>
      <w:r w:rsidR="00133865">
        <w:rPr>
          <w:rFonts w:cs="Helvetica-Bold"/>
          <w:bCs/>
          <w:lang w:val="sq-AL"/>
        </w:rPr>
        <w:t>tij ligji</w:t>
      </w:r>
      <w:r w:rsidRPr="00702E71">
        <w:rPr>
          <w:rFonts w:cs="Helvetica-Bold"/>
          <w:bCs/>
          <w:lang w:val="sq-AL"/>
        </w:rPr>
        <w:t>, përfshirë, nëse është e nevojshme, ndalimin e marketimit të fondit të investimeve alternative.</w:t>
      </w:r>
    </w:p>
    <w:p w14:paraId="27390F64" w14:textId="77777777" w:rsidR="00FE28A8" w:rsidRPr="00702E71" w:rsidRDefault="00FE28A8" w:rsidP="00C878C0">
      <w:pPr>
        <w:pStyle w:val="ListParagraph"/>
        <w:rPr>
          <w:rFonts w:cs="Helvetica-Bold"/>
          <w:bCs/>
          <w:lang w:val="sq-AL"/>
        </w:rPr>
      </w:pPr>
    </w:p>
    <w:p w14:paraId="53103A68" w14:textId="77777777" w:rsidR="000C3356" w:rsidRDefault="00DC45A1" w:rsidP="000C3356">
      <w:pPr>
        <w:jc w:val="center"/>
        <w:rPr>
          <w:rFonts w:cs="Helvetica-Bold"/>
          <w:b/>
          <w:bCs/>
          <w:lang w:val="sq-AL"/>
        </w:rPr>
      </w:pPr>
      <w:r w:rsidRPr="000C3356">
        <w:rPr>
          <w:rFonts w:cs="Helvetica-Bold"/>
          <w:b/>
          <w:bCs/>
          <w:lang w:val="sq-AL"/>
        </w:rPr>
        <w:t>Neni 131</w:t>
      </w:r>
    </w:p>
    <w:p w14:paraId="309D98C6" w14:textId="4B1BD3AA" w:rsidR="00DC45A1" w:rsidRPr="000C3356" w:rsidRDefault="00DC45A1" w:rsidP="000C3356">
      <w:pPr>
        <w:jc w:val="center"/>
        <w:rPr>
          <w:rFonts w:cs="Helvetica-Bold"/>
          <w:b/>
          <w:bCs/>
          <w:lang w:val="it-IT"/>
        </w:rPr>
      </w:pPr>
      <w:r w:rsidRPr="000C3356">
        <w:rPr>
          <w:rFonts w:cs="Helvetica-Bold"/>
          <w:b/>
          <w:bCs/>
          <w:lang w:val="sq-AL"/>
        </w:rPr>
        <w:t>Marketimi i fondeve të investimeve alternative jashtë Republikës së Shqipërisë</w:t>
      </w:r>
    </w:p>
    <w:p w14:paraId="71389E68" w14:textId="50D31C77" w:rsidR="004C3DC7" w:rsidRDefault="00DC45A1" w:rsidP="00B22BA1">
      <w:pPr>
        <w:pStyle w:val="ListParagraph"/>
        <w:numPr>
          <w:ilvl w:val="1"/>
          <w:numId w:val="337"/>
        </w:numPr>
        <w:spacing w:line="240" w:lineRule="auto"/>
        <w:ind w:left="450" w:firstLine="360"/>
        <w:rPr>
          <w:rFonts w:cs="Helvetica-Bold"/>
          <w:bCs/>
          <w:lang w:val="sq-AL"/>
        </w:rPr>
      </w:pPr>
      <w:r w:rsidRPr="00B36755">
        <w:rPr>
          <w:rFonts w:cs="Helvetica-Bold"/>
          <w:bCs/>
          <w:lang w:val="sq-AL"/>
        </w:rPr>
        <w:t xml:space="preserve">Shoqëria administruese e fondeve të investimeve alternative e licencuar në bazë të këtij ligji </w:t>
      </w:r>
      <w:r w:rsidR="00A1508D">
        <w:rPr>
          <w:rFonts w:cs="Helvetica-Bold"/>
          <w:bCs/>
          <w:lang w:val="sq-AL"/>
        </w:rPr>
        <w:t>regjistron</w:t>
      </w:r>
      <w:r w:rsidRPr="00B36755">
        <w:rPr>
          <w:rFonts w:cs="Helvetica-Bold"/>
          <w:bCs/>
          <w:lang w:val="sq-AL"/>
        </w:rPr>
        <w:t xml:space="preserve"> pranë Autoritetit fondin e investimeve alternative që administron në Republikën e Shqipërisë ose në një vend tjetër përpara se të fillojë </w:t>
      </w:r>
      <w:r w:rsidR="00A1508D">
        <w:rPr>
          <w:rFonts w:cs="Helvetica-Bold"/>
          <w:bCs/>
          <w:lang w:val="sq-AL"/>
        </w:rPr>
        <w:t>marketimin te</w:t>
      </w:r>
      <w:r w:rsidRPr="00B36755">
        <w:rPr>
          <w:rFonts w:cs="Helvetica-Bold"/>
          <w:bCs/>
          <w:lang w:val="sq-AL"/>
        </w:rPr>
        <w:t xml:space="preserve"> </w:t>
      </w:r>
      <w:r w:rsidR="00A1508D" w:rsidRPr="00B36755">
        <w:rPr>
          <w:rFonts w:cs="Helvetica-Bold"/>
          <w:bCs/>
          <w:lang w:val="sq-AL"/>
        </w:rPr>
        <w:t>klientë</w:t>
      </w:r>
      <w:r w:rsidR="00A1508D">
        <w:rPr>
          <w:rFonts w:cs="Helvetica-Bold"/>
          <w:bCs/>
          <w:lang w:val="sq-AL"/>
        </w:rPr>
        <w:t>t</w:t>
      </w:r>
      <w:r w:rsidR="00A1508D" w:rsidRPr="00B36755">
        <w:rPr>
          <w:rFonts w:cs="Helvetica-Bold"/>
          <w:bCs/>
          <w:lang w:val="sq-AL"/>
        </w:rPr>
        <w:t xml:space="preserve"> </w:t>
      </w:r>
      <w:r w:rsidRPr="00B36755">
        <w:rPr>
          <w:rFonts w:cs="Helvetica-Bold"/>
          <w:bCs/>
          <w:lang w:val="sq-AL"/>
        </w:rPr>
        <w:t xml:space="preserve">profesionistë jashtë Republikës së Shqipërisë. </w:t>
      </w:r>
    </w:p>
    <w:p w14:paraId="28FABA79" w14:textId="185F21B2" w:rsidR="00F51AD1" w:rsidRDefault="00DC45A1" w:rsidP="00B22BA1">
      <w:pPr>
        <w:pStyle w:val="ListParagraph"/>
        <w:numPr>
          <w:ilvl w:val="1"/>
          <w:numId w:val="337"/>
        </w:numPr>
        <w:spacing w:line="240" w:lineRule="auto"/>
        <w:ind w:left="450" w:firstLine="360"/>
        <w:rPr>
          <w:rFonts w:cs="Helvetica-Bold"/>
          <w:bCs/>
          <w:lang w:val="sq-AL"/>
        </w:rPr>
      </w:pPr>
      <w:r w:rsidRPr="00B36755">
        <w:rPr>
          <w:rFonts w:cs="Helvetica-Bold"/>
          <w:bCs/>
          <w:lang w:val="sq-AL"/>
        </w:rPr>
        <w:t xml:space="preserve">Njoftimi </w:t>
      </w:r>
      <w:r w:rsidR="004C3DC7">
        <w:rPr>
          <w:rFonts w:cs="Helvetica-Bold"/>
          <w:bCs/>
          <w:lang w:val="sq-AL"/>
        </w:rPr>
        <w:t>i parashikuar n</w:t>
      </w:r>
      <w:r w:rsidR="00AB1D09">
        <w:rPr>
          <w:rFonts w:cs="Helvetica-Bold"/>
          <w:bCs/>
          <w:lang w:val="sq-AL"/>
        </w:rPr>
        <w:t>ë</w:t>
      </w:r>
      <w:r w:rsidR="004C3DC7">
        <w:rPr>
          <w:rFonts w:cs="Helvetica-Bold"/>
          <w:bCs/>
          <w:lang w:val="sq-AL"/>
        </w:rPr>
        <w:t xml:space="preserve"> pik</w:t>
      </w:r>
      <w:r w:rsidR="00AB1D09">
        <w:rPr>
          <w:rFonts w:cs="Helvetica-Bold"/>
          <w:bCs/>
          <w:lang w:val="sq-AL"/>
        </w:rPr>
        <w:t>ë</w:t>
      </w:r>
      <w:r w:rsidR="004C3DC7">
        <w:rPr>
          <w:rFonts w:cs="Helvetica-Bold"/>
          <w:bCs/>
          <w:lang w:val="sq-AL"/>
        </w:rPr>
        <w:t>n 1 t</w:t>
      </w:r>
      <w:r w:rsidR="00AB1D09">
        <w:rPr>
          <w:rFonts w:cs="Helvetica-Bold"/>
          <w:bCs/>
          <w:lang w:val="sq-AL"/>
        </w:rPr>
        <w:t>ë</w:t>
      </w:r>
      <w:r w:rsidR="004C3DC7">
        <w:rPr>
          <w:rFonts w:cs="Helvetica-Bold"/>
          <w:bCs/>
          <w:lang w:val="sq-AL"/>
        </w:rPr>
        <w:t xml:space="preserve"> k</w:t>
      </w:r>
      <w:r w:rsidR="00AB1D09">
        <w:rPr>
          <w:rFonts w:cs="Helvetica-Bold"/>
          <w:bCs/>
          <w:lang w:val="sq-AL"/>
        </w:rPr>
        <w:t>ë</w:t>
      </w:r>
      <w:r w:rsidR="004C3DC7">
        <w:rPr>
          <w:rFonts w:cs="Helvetica-Bold"/>
          <w:bCs/>
          <w:lang w:val="sq-AL"/>
        </w:rPr>
        <w:t xml:space="preserve">tij neni </w:t>
      </w:r>
      <w:r w:rsidRPr="00B36755">
        <w:rPr>
          <w:rFonts w:cs="Helvetica-Bold"/>
          <w:bCs/>
          <w:lang w:val="sq-AL"/>
        </w:rPr>
        <w:t xml:space="preserve">bëhet në gjuhën shqipe dhe </w:t>
      </w:r>
      <w:r w:rsidR="00A1508D" w:rsidRPr="00B36755">
        <w:rPr>
          <w:rFonts w:cs="Helvetica-Bold"/>
          <w:bCs/>
          <w:lang w:val="sq-AL"/>
        </w:rPr>
        <w:t>përmba</w:t>
      </w:r>
      <w:r w:rsidR="00A1508D">
        <w:rPr>
          <w:rFonts w:cs="Helvetica-Bold"/>
          <w:bCs/>
          <w:lang w:val="sq-AL"/>
        </w:rPr>
        <w:t>n</w:t>
      </w:r>
      <w:r w:rsidR="00A1508D" w:rsidRPr="00B36755">
        <w:rPr>
          <w:rFonts w:cs="Helvetica-Bold"/>
          <w:bCs/>
          <w:lang w:val="sq-AL"/>
        </w:rPr>
        <w:t xml:space="preserve"> </w:t>
      </w:r>
      <w:r w:rsidRPr="00B36755">
        <w:rPr>
          <w:rFonts w:cs="Helvetica-Bold"/>
          <w:bCs/>
          <w:lang w:val="sq-AL"/>
        </w:rPr>
        <w:t>informacionet e parashikuara në nenin 130, pika 1</w:t>
      </w:r>
      <w:r w:rsidR="00A1508D">
        <w:rPr>
          <w:rFonts w:cs="Helvetica-Bold"/>
          <w:bCs/>
          <w:lang w:val="sq-AL"/>
        </w:rPr>
        <w:t xml:space="preserve"> t</w:t>
      </w:r>
      <w:r w:rsidR="00AB1D09">
        <w:rPr>
          <w:rFonts w:cs="Helvetica-Bold"/>
          <w:bCs/>
          <w:lang w:val="sq-AL"/>
        </w:rPr>
        <w:t>ë</w:t>
      </w:r>
      <w:r w:rsidR="00A1508D">
        <w:rPr>
          <w:rFonts w:cs="Helvetica-Bold"/>
          <w:bCs/>
          <w:lang w:val="sq-AL"/>
        </w:rPr>
        <w:t xml:space="preserve"> k</w:t>
      </w:r>
      <w:r w:rsidR="00AB1D09">
        <w:rPr>
          <w:rFonts w:cs="Helvetica-Bold"/>
          <w:bCs/>
          <w:lang w:val="sq-AL"/>
        </w:rPr>
        <w:t>ë</w:t>
      </w:r>
      <w:r w:rsidR="00A1508D">
        <w:rPr>
          <w:rFonts w:cs="Helvetica-Bold"/>
          <w:bCs/>
          <w:lang w:val="sq-AL"/>
        </w:rPr>
        <w:t>tij ligji</w:t>
      </w:r>
      <w:r w:rsidRPr="00B36755">
        <w:rPr>
          <w:rFonts w:cs="Helvetica-Bold"/>
          <w:bCs/>
          <w:lang w:val="sq-AL"/>
        </w:rPr>
        <w:t xml:space="preserve">. </w:t>
      </w:r>
      <w:r w:rsidR="00A1508D">
        <w:rPr>
          <w:rFonts w:cs="Helvetica-Bold"/>
          <w:bCs/>
          <w:lang w:val="sq-AL"/>
        </w:rPr>
        <w:t>N</w:t>
      </w:r>
      <w:r w:rsidRPr="00B36755">
        <w:rPr>
          <w:rFonts w:cs="Helvetica-Bold"/>
          <w:bCs/>
          <w:lang w:val="sq-AL"/>
        </w:rPr>
        <w:t xml:space="preserve">oftimi </w:t>
      </w:r>
      <w:r w:rsidR="00A1508D">
        <w:rPr>
          <w:rFonts w:cs="Helvetica-Bold"/>
          <w:bCs/>
          <w:lang w:val="sq-AL"/>
        </w:rPr>
        <w:t>p</w:t>
      </w:r>
      <w:r w:rsidR="00AB1D09">
        <w:rPr>
          <w:rFonts w:cs="Helvetica-Bold"/>
          <w:bCs/>
          <w:lang w:val="sq-AL"/>
        </w:rPr>
        <w:t>ë</w:t>
      </w:r>
      <w:r w:rsidR="00A1508D">
        <w:rPr>
          <w:rFonts w:cs="Helvetica-Bold"/>
          <w:bCs/>
          <w:lang w:val="sq-AL"/>
        </w:rPr>
        <w:t xml:space="preserve">rcakton gjithashtu </w:t>
      </w:r>
      <w:r w:rsidRPr="00B36755">
        <w:rPr>
          <w:rFonts w:cs="Helvetica-Bold"/>
          <w:bCs/>
          <w:lang w:val="sq-AL"/>
        </w:rPr>
        <w:t>se në cilin vend tjetër do të marketohet fondi i investimeve alternative dhe se si do të marketohet fondi i investimeve alternative.</w:t>
      </w:r>
    </w:p>
    <w:p w14:paraId="35D085EE" w14:textId="614455C7" w:rsidR="00FE28A8" w:rsidRPr="00F51AD1" w:rsidRDefault="00F51AD1" w:rsidP="00B22BA1">
      <w:pPr>
        <w:pStyle w:val="ListParagraph"/>
        <w:numPr>
          <w:ilvl w:val="1"/>
          <w:numId w:val="337"/>
        </w:numPr>
        <w:spacing w:line="240" w:lineRule="auto"/>
        <w:ind w:left="450" w:firstLine="360"/>
        <w:rPr>
          <w:rFonts w:cs="Helvetica-Bold"/>
          <w:bCs/>
          <w:lang w:val="sq-AL"/>
        </w:rPr>
      </w:pPr>
      <w:r w:rsidRPr="00F51AD1">
        <w:rPr>
          <w:rFonts w:cs="Helvetica-Bold"/>
          <w:bCs/>
          <w:lang w:val="sq-AL"/>
        </w:rPr>
        <w:t xml:space="preserve">, Autoriteti </w:t>
      </w:r>
      <w:r w:rsidR="0013200F">
        <w:rPr>
          <w:rFonts w:cs="Helvetica-Bold"/>
          <w:bCs/>
          <w:lang w:val="sq-AL"/>
        </w:rPr>
        <w:t>j</w:t>
      </w:r>
      <w:r w:rsidRPr="00F51AD1">
        <w:rPr>
          <w:rFonts w:cs="Helvetica-Bold"/>
          <w:bCs/>
          <w:lang w:val="sq-AL"/>
        </w:rPr>
        <w:t>u përcjell njoftimin autoriteteve të huaja rregullatore të vendeve ku do të marketohet fondi i investimeve alternative</w:t>
      </w:r>
      <w:r w:rsidR="000C77EC">
        <w:rPr>
          <w:rFonts w:cs="Helvetica-Bold"/>
          <w:bCs/>
          <w:lang w:val="sq-AL"/>
        </w:rPr>
        <w:t>, b</w:t>
      </w:r>
      <w:r w:rsidR="000C77EC" w:rsidRPr="00F51AD1">
        <w:rPr>
          <w:rFonts w:cs="Helvetica-Bold"/>
          <w:bCs/>
          <w:lang w:val="sq-AL"/>
        </w:rPr>
        <w:t>renda</w:t>
      </w:r>
      <w:r w:rsidR="000C77EC">
        <w:rPr>
          <w:rFonts w:cs="Helvetica-Bold"/>
          <w:bCs/>
          <w:lang w:val="sq-AL"/>
        </w:rPr>
        <w:t xml:space="preserve"> një muaji pas marrjes së k</w:t>
      </w:r>
      <w:r w:rsidR="00AB1D09">
        <w:rPr>
          <w:rFonts w:cs="Helvetica-Bold"/>
          <w:bCs/>
          <w:lang w:val="sq-AL"/>
        </w:rPr>
        <w:t>ë</w:t>
      </w:r>
      <w:r w:rsidR="000C77EC">
        <w:rPr>
          <w:rFonts w:cs="Helvetica-Bold"/>
          <w:bCs/>
          <w:lang w:val="sq-AL"/>
        </w:rPr>
        <w:t>rkes</w:t>
      </w:r>
      <w:r w:rsidR="00AB1D09">
        <w:rPr>
          <w:rFonts w:cs="Helvetica-Bold"/>
          <w:bCs/>
          <w:lang w:val="sq-AL"/>
        </w:rPr>
        <w:t>ë</w:t>
      </w:r>
      <w:r w:rsidR="000C77EC">
        <w:rPr>
          <w:rFonts w:cs="Helvetica-Bold"/>
          <w:bCs/>
          <w:lang w:val="sq-AL"/>
        </w:rPr>
        <w:t xml:space="preserve">s </w:t>
      </w:r>
      <w:r w:rsidR="008D7A73">
        <w:rPr>
          <w:rFonts w:cs="Helvetica-Bold"/>
          <w:bCs/>
          <w:lang w:val="sq-AL"/>
        </w:rPr>
        <w:t xml:space="preserve">me </w:t>
      </w:r>
      <w:r w:rsidR="008D7A73">
        <w:rPr>
          <w:rFonts w:cs="Helvetica-Bold"/>
          <w:bCs/>
          <w:lang w:val="sq-AL"/>
        </w:rPr>
        <w:lastRenderedPageBreak/>
        <w:t xml:space="preserve">dokumentacionin e </w:t>
      </w:r>
      <w:r w:rsidR="000C77EC" w:rsidRPr="00F51AD1">
        <w:rPr>
          <w:rFonts w:cs="Helvetica-Bold"/>
          <w:bCs/>
          <w:lang w:val="sq-AL"/>
        </w:rPr>
        <w:t>plotë sipas pikës 1</w:t>
      </w:r>
      <w:r w:rsidR="000C77EC">
        <w:rPr>
          <w:rFonts w:cs="Helvetica-Bold"/>
          <w:bCs/>
          <w:lang w:val="sq-AL"/>
        </w:rPr>
        <w:t xml:space="preserve"> t</w:t>
      </w:r>
      <w:r w:rsidR="00AB1D09">
        <w:rPr>
          <w:rFonts w:cs="Helvetica-Bold"/>
          <w:bCs/>
          <w:lang w:val="sq-AL"/>
        </w:rPr>
        <w:t>ë</w:t>
      </w:r>
      <w:r w:rsidR="000C77EC">
        <w:rPr>
          <w:rFonts w:cs="Helvetica-Bold"/>
          <w:bCs/>
          <w:lang w:val="sq-AL"/>
        </w:rPr>
        <w:t xml:space="preserve"> k</w:t>
      </w:r>
      <w:r w:rsidR="00AB1D09">
        <w:rPr>
          <w:rFonts w:cs="Helvetica-Bold"/>
          <w:bCs/>
          <w:lang w:val="sq-AL"/>
        </w:rPr>
        <w:t>ë</w:t>
      </w:r>
      <w:r w:rsidR="000C77EC">
        <w:rPr>
          <w:rFonts w:cs="Helvetica-Bold"/>
          <w:bCs/>
          <w:lang w:val="sq-AL"/>
        </w:rPr>
        <w:t>tij neni</w:t>
      </w:r>
      <w:r w:rsidRPr="00F51AD1">
        <w:rPr>
          <w:rFonts w:cs="Helvetica-Bold"/>
          <w:bCs/>
          <w:lang w:val="sq-AL"/>
        </w:rPr>
        <w:t xml:space="preserve">. </w:t>
      </w:r>
      <w:r w:rsidR="00DC45A1" w:rsidRPr="00F51AD1">
        <w:rPr>
          <w:rFonts w:cs="Helvetica-Bold"/>
          <w:bCs/>
          <w:lang w:val="sq-AL"/>
        </w:rPr>
        <w:t>Autoriteti i bashkëlidhë këtij njoftimi konfirmimin se shoqëria administruese e fondeve të investimeve alternative është e licencuar të administrojë fonde të investimeve alternative në përputhje me strategjinë e investimit të fondit të investimeve alternative në fjalë. Ky njoftim përcillet vetëm nëse veprimtaria e shoqërisë administruese të fondeve të investimeve alternative dhe administrimi i fondit të investimeve alternative është në përputhje me këtë ligj.</w:t>
      </w:r>
      <w:r w:rsidR="000930C1" w:rsidRPr="00F51AD1">
        <w:rPr>
          <w:rFonts w:cs="Helvetica-Bold"/>
          <w:bCs/>
          <w:lang w:val="sq-AL"/>
        </w:rPr>
        <w:t xml:space="preserve"> Autoriteti informon me shkrim shoqërinë administruese të fondeve të investimeve alternative për </w:t>
      </w:r>
      <w:r w:rsidR="008D7A73">
        <w:rPr>
          <w:rFonts w:cs="Helvetica-Bold"/>
          <w:bCs/>
          <w:lang w:val="sq-AL"/>
        </w:rPr>
        <w:t xml:space="preserve">transmetimin e </w:t>
      </w:r>
      <w:r w:rsidR="008D7A73" w:rsidRPr="00F51AD1">
        <w:rPr>
          <w:rFonts w:cs="Helvetica-Bold"/>
          <w:bCs/>
          <w:lang w:val="sq-AL"/>
        </w:rPr>
        <w:t>njoftimi</w:t>
      </w:r>
      <w:r w:rsidR="008D7A73">
        <w:rPr>
          <w:rFonts w:cs="Helvetica-Bold"/>
          <w:bCs/>
          <w:lang w:val="sq-AL"/>
        </w:rPr>
        <w:t>t</w:t>
      </w:r>
      <w:r w:rsidR="008D7A73" w:rsidRPr="00F51AD1">
        <w:rPr>
          <w:rFonts w:cs="Helvetica-Bold"/>
          <w:bCs/>
          <w:lang w:val="sq-AL"/>
        </w:rPr>
        <w:t xml:space="preserve"> </w:t>
      </w:r>
      <w:r w:rsidR="000930C1" w:rsidRPr="00F51AD1">
        <w:rPr>
          <w:rFonts w:cs="Helvetica-Bold"/>
          <w:bCs/>
          <w:lang w:val="sq-AL"/>
        </w:rPr>
        <w:t xml:space="preserve">në fjalë. Shoqëria administruese e fondeve të investimeve alternative </w:t>
      </w:r>
      <w:r w:rsidR="008D7A73">
        <w:rPr>
          <w:rFonts w:cs="Helvetica-Bold"/>
          <w:bCs/>
          <w:lang w:val="sq-AL"/>
        </w:rPr>
        <w:t>fillon</w:t>
      </w:r>
      <w:r w:rsidR="000930C1" w:rsidRPr="00F51AD1">
        <w:rPr>
          <w:rFonts w:cs="Helvetica-Bold"/>
          <w:bCs/>
          <w:lang w:val="sq-AL"/>
        </w:rPr>
        <w:t xml:space="preserve"> market</w:t>
      </w:r>
      <w:r w:rsidR="008D7A73">
        <w:rPr>
          <w:rFonts w:cs="Helvetica-Bold"/>
          <w:bCs/>
          <w:lang w:val="sq-AL"/>
        </w:rPr>
        <w:t xml:space="preserve">imin e </w:t>
      </w:r>
      <w:r w:rsidR="000930C1" w:rsidRPr="00F51AD1">
        <w:rPr>
          <w:rFonts w:cs="Helvetica-Bold"/>
          <w:bCs/>
          <w:lang w:val="sq-AL"/>
        </w:rPr>
        <w:t xml:space="preserve"> </w:t>
      </w:r>
      <w:r w:rsidR="008D7A73" w:rsidRPr="00F51AD1">
        <w:rPr>
          <w:rFonts w:cs="Helvetica-Bold"/>
          <w:bCs/>
          <w:lang w:val="sq-AL"/>
        </w:rPr>
        <w:t>fondi</w:t>
      </w:r>
      <w:r w:rsidR="008D7A73">
        <w:rPr>
          <w:rFonts w:cs="Helvetica-Bold"/>
          <w:bCs/>
          <w:lang w:val="sq-AL"/>
        </w:rPr>
        <w:t>t</w:t>
      </w:r>
      <w:r w:rsidR="008D7A73" w:rsidRPr="00F51AD1">
        <w:rPr>
          <w:rFonts w:cs="Helvetica-Bold"/>
          <w:bCs/>
          <w:lang w:val="sq-AL"/>
        </w:rPr>
        <w:t xml:space="preserve"> </w:t>
      </w:r>
      <w:r w:rsidR="008D7A73">
        <w:rPr>
          <w:rFonts w:cs="Helvetica-Bold"/>
          <w:bCs/>
          <w:lang w:val="sq-AL"/>
        </w:rPr>
        <w:t>t</w:t>
      </w:r>
      <w:r w:rsidR="00AB1D09">
        <w:rPr>
          <w:rFonts w:cs="Helvetica-Bold"/>
          <w:bCs/>
          <w:lang w:val="sq-AL"/>
        </w:rPr>
        <w:t>ë</w:t>
      </w:r>
      <w:r w:rsidR="000930C1" w:rsidRPr="00F51AD1">
        <w:rPr>
          <w:rFonts w:cs="Helvetica-Bold"/>
          <w:bCs/>
          <w:lang w:val="sq-AL"/>
        </w:rPr>
        <w:t xml:space="preserve"> investimeve alternative </w:t>
      </w:r>
      <w:r w:rsidR="00F2415F" w:rsidRPr="00F51AD1">
        <w:rPr>
          <w:rFonts w:cs="Helvetica-Bold"/>
          <w:bCs/>
          <w:lang w:val="sq-AL"/>
        </w:rPr>
        <w:t xml:space="preserve">pas marrjes së </w:t>
      </w:r>
      <w:r w:rsidR="000930C1" w:rsidRPr="00F51AD1">
        <w:rPr>
          <w:rFonts w:cs="Helvetica-Bold"/>
          <w:bCs/>
          <w:lang w:val="sq-AL"/>
        </w:rPr>
        <w:t>njoftim</w:t>
      </w:r>
      <w:r w:rsidR="00F2415F" w:rsidRPr="00F51AD1">
        <w:rPr>
          <w:rFonts w:cs="Helvetica-Bold"/>
          <w:bCs/>
          <w:lang w:val="sq-AL"/>
        </w:rPr>
        <w:t>it</w:t>
      </w:r>
      <w:r w:rsidR="000930C1" w:rsidRPr="00F51AD1">
        <w:rPr>
          <w:rFonts w:cs="Helvetica-Bold"/>
          <w:bCs/>
          <w:lang w:val="sq-AL"/>
        </w:rPr>
        <w:t>. Nëse fondi i investimeve alternative është i vendosur në një tjetër vend, Autoriteti informon edhe autoritetin e huaj rregullator të vendit të origjinës të fondit të investimeve alternative lidhur me regjistrimin e marketimit.</w:t>
      </w:r>
    </w:p>
    <w:p w14:paraId="1BAECA5D" w14:textId="0D1770CB" w:rsidR="00FE28A8" w:rsidRPr="00702E71" w:rsidRDefault="003A009F" w:rsidP="00B22BA1">
      <w:pPr>
        <w:pStyle w:val="ListParagraph"/>
        <w:numPr>
          <w:ilvl w:val="1"/>
          <w:numId w:val="337"/>
        </w:numPr>
        <w:spacing w:line="240" w:lineRule="auto"/>
        <w:ind w:left="397" w:firstLine="357"/>
        <w:rPr>
          <w:rFonts w:cs="Helvetica-Bold"/>
          <w:bCs/>
        </w:rPr>
      </w:pPr>
      <w:r>
        <w:rPr>
          <w:rFonts w:cs="Helvetica-Bold"/>
          <w:bCs/>
          <w:lang w:val="sq-AL"/>
        </w:rPr>
        <w:t>Dispozitat e p</w:t>
      </w:r>
      <w:r w:rsidR="00AB1D09">
        <w:rPr>
          <w:rFonts w:cs="Helvetica-Bold"/>
          <w:bCs/>
          <w:lang w:val="sq-AL"/>
        </w:rPr>
        <w:t>ë</w:t>
      </w:r>
      <w:r>
        <w:rPr>
          <w:rFonts w:cs="Helvetica-Bold"/>
          <w:bCs/>
          <w:lang w:val="sq-AL"/>
        </w:rPr>
        <w:t>rcaktuar n</w:t>
      </w:r>
      <w:r w:rsidR="00AB1D09">
        <w:rPr>
          <w:rFonts w:cs="Helvetica-Bold"/>
          <w:bCs/>
          <w:lang w:val="sq-AL"/>
        </w:rPr>
        <w:t>ë</w:t>
      </w:r>
      <w:r>
        <w:rPr>
          <w:rFonts w:cs="Helvetica-Bold"/>
          <w:bCs/>
          <w:lang w:val="sq-AL"/>
        </w:rPr>
        <w:t xml:space="preserve"> </w:t>
      </w:r>
      <w:r w:rsidR="000930C1" w:rsidRPr="00702E71">
        <w:rPr>
          <w:rFonts w:cs="Helvetica-Bold"/>
          <w:bCs/>
          <w:lang w:val="sq-AL"/>
        </w:rPr>
        <w:t>neni 130, pika 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lifji zbatoh</w:t>
      </w:r>
      <w:r w:rsidR="00AB1D09">
        <w:rPr>
          <w:rFonts w:cs="Helvetica-Bold"/>
          <w:bCs/>
          <w:lang w:val="sq-AL"/>
        </w:rPr>
        <w:t>ë</w:t>
      </w:r>
      <w:r>
        <w:rPr>
          <w:rFonts w:cs="Helvetica-Bold"/>
          <w:bCs/>
          <w:lang w:val="sq-AL"/>
        </w:rPr>
        <w:t>n edhe p</w:t>
      </w:r>
      <w:r w:rsidR="00AB1D09">
        <w:rPr>
          <w:rFonts w:cs="Helvetica-Bold"/>
          <w:bCs/>
          <w:lang w:val="sq-AL"/>
        </w:rPr>
        <w:t>ë</w:t>
      </w:r>
      <w:r>
        <w:rPr>
          <w:rFonts w:cs="Helvetica-Bold"/>
          <w:bCs/>
          <w:lang w:val="sq-AL"/>
        </w:rPr>
        <w:t>r k</w:t>
      </w:r>
      <w:r w:rsidR="00AB1D09">
        <w:rPr>
          <w:rFonts w:cs="Helvetica-Bold"/>
          <w:bCs/>
          <w:lang w:val="sq-AL"/>
        </w:rPr>
        <w:t>ë</w:t>
      </w:r>
      <w:r>
        <w:rPr>
          <w:rFonts w:cs="Helvetica-Bold"/>
          <w:bCs/>
          <w:lang w:val="sq-AL"/>
        </w:rPr>
        <w:t>t</w:t>
      </w:r>
      <w:r w:rsidR="00AB1D09">
        <w:rPr>
          <w:rFonts w:cs="Helvetica-Bold"/>
          <w:bCs/>
          <w:lang w:val="sq-AL"/>
        </w:rPr>
        <w:t>ë</w:t>
      </w:r>
      <w:r>
        <w:rPr>
          <w:rFonts w:cs="Helvetica-Bold"/>
          <w:bCs/>
          <w:lang w:val="sq-AL"/>
        </w:rPr>
        <w:t xml:space="preserve"> nen</w:t>
      </w:r>
      <w:r w:rsidR="000930C1" w:rsidRPr="00702E71">
        <w:rPr>
          <w:rFonts w:cs="Helvetica-Bold"/>
          <w:bCs/>
          <w:lang w:val="sq-AL"/>
        </w:rPr>
        <w:t>.</w:t>
      </w:r>
    </w:p>
    <w:p w14:paraId="1B960F87" w14:textId="65F1D47B" w:rsidR="00FE28A8" w:rsidRPr="00702E71" w:rsidRDefault="000930C1" w:rsidP="00B22BA1">
      <w:pPr>
        <w:pStyle w:val="ListParagraph"/>
        <w:numPr>
          <w:ilvl w:val="1"/>
          <w:numId w:val="337"/>
        </w:numPr>
        <w:spacing w:line="240" w:lineRule="auto"/>
        <w:ind w:left="397" w:firstLine="357"/>
        <w:rPr>
          <w:rFonts w:cs="Helvetica-Bold"/>
          <w:bCs/>
        </w:rPr>
      </w:pPr>
      <w:r w:rsidRPr="00702E71">
        <w:rPr>
          <w:rFonts w:cs="Helvetica-Bold"/>
          <w:bCs/>
          <w:lang w:val="sq-AL"/>
        </w:rPr>
        <w:t xml:space="preserve">Autoriteti nuk </w:t>
      </w:r>
      <w:r w:rsidR="003A009F" w:rsidRPr="00702E71">
        <w:rPr>
          <w:rFonts w:cs="Helvetica-Bold"/>
          <w:bCs/>
          <w:lang w:val="sq-AL"/>
        </w:rPr>
        <w:t>regjistro</w:t>
      </w:r>
      <w:r w:rsidR="003A009F">
        <w:rPr>
          <w:rFonts w:cs="Helvetica-Bold"/>
          <w:bCs/>
          <w:lang w:val="sq-AL"/>
        </w:rPr>
        <w:t>n</w:t>
      </w:r>
      <w:r w:rsidR="003A009F" w:rsidRPr="00702E71">
        <w:rPr>
          <w:rFonts w:cs="Helvetica-Bold"/>
          <w:bCs/>
          <w:lang w:val="sq-AL"/>
        </w:rPr>
        <w:t xml:space="preserve"> </w:t>
      </w:r>
      <w:r w:rsidRPr="00702E71">
        <w:rPr>
          <w:rFonts w:cs="Helvetica-Bold"/>
          <w:bCs/>
          <w:lang w:val="sq-AL"/>
        </w:rPr>
        <w:t xml:space="preserve">fondin e investimeve alternative për </w:t>
      </w:r>
      <w:r w:rsidR="003A009F">
        <w:rPr>
          <w:rFonts w:cs="Helvetica-Bold"/>
          <w:bCs/>
          <w:lang w:val="sq-AL"/>
        </w:rPr>
        <w:t>t</w:t>
      </w:r>
      <w:r w:rsidR="00AB1D09">
        <w:rPr>
          <w:rFonts w:cs="Helvetica-Bold"/>
          <w:bCs/>
          <w:lang w:val="sq-AL"/>
        </w:rPr>
        <w:t>ë</w:t>
      </w:r>
      <w:r w:rsidR="003A009F">
        <w:rPr>
          <w:rFonts w:cs="Helvetica-Bold"/>
          <w:bCs/>
          <w:lang w:val="sq-AL"/>
        </w:rPr>
        <w:t xml:space="preserve"> vepruar</w:t>
      </w:r>
      <w:r w:rsidRPr="00702E71">
        <w:rPr>
          <w:rFonts w:cs="Helvetica-Bold"/>
          <w:bCs/>
          <w:lang w:val="sq-AL"/>
        </w:rPr>
        <w:t xml:space="preserve"> jashtë Republikës së Shqipërisë nëse nuk ekzistojnë organizimet </w:t>
      </w:r>
      <w:r w:rsidR="003A009F">
        <w:rPr>
          <w:rFonts w:cs="Helvetica-Bold"/>
          <w:bCs/>
          <w:lang w:val="sq-AL"/>
        </w:rPr>
        <w:t xml:space="preserve">e duhura </w:t>
      </w:r>
      <w:r w:rsidRPr="00702E71">
        <w:rPr>
          <w:rFonts w:cs="Helvetica-Bold"/>
          <w:bCs/>
          <w:lang w:val="sq-AL"/>
        </w:rPr>
        <w:t>për bashkëpunimin mbikëqyrës midis Autoritetit dhe autoriteteve të huaja rregullatore përkatëse.</w:t>
      </w:r>
    </w:p>
    <w:p w14:paraId="002CD081" w14:textId="77777777" w:rsidR="00FE28A8" w:rsidRPr="00702E71" w:rsidRDefault="00FE28A8" w:rsidP="00C878C0">
      <w:pPr>
        <w:pStyle w:val="ListParagraph"/>
        <w:rPr>
          <w:rFonts w:cs="Helvetica-Bold"/>
          <w:bCs/>
        </w:rPr>
      </w:pPr>
    </w:p>
    <w:p w14:paraId="524799B0" w14:textId="77777777" w:rsidR="00A61BDE" w:rsidRDefault="000930C1" w:rsidP="00A61BDE">
      <w:pPr>
        <w:jc w:val="center"/>
        <w:rPr>
          <w:rFonts w:cs="Helvetica-Bold"/>
          <w:b/>
          <w:bCs/>
          <w:lang w:val="sq-AL"/>
        </w:rPr>
      </w:pPr>
      <w:r w:rsidRPr="00A61BDE">
        <w:rPr>
          <w:rFonts w:cs="Helvetica-Bold"/>
          <w:b/>
          <w:bCs/>
          <w:lang w:val="sq-AL"/>
        </w:rPr>
        <w:t>Neni 132</w:t>
      </w:r>
    </w:p>
    <w:p w14:paraId="1FDFD0F4" w14:textId="52E40D4F" w:rsidR="00FE28A8" w:rsidRDefault="000930C1" w:rsidP="008A45A8">
      <w:pPr>
        <w:spacing w:after="0"/>
        <w:jc w:val="center"/>
        <w:rPr>
          <w:rFonts w:cs="Helvetica-Bold"/>
          <w:b/>
          <w:bCs/>
          <w:lang w:val="sq-AL"/>
        </w:rPr>
      </w:pPr>
      <w:r w:rsidRPr="00A61BDE">
        <w:rPr>
          <w:rFonts w:cs="Helvetica-Bold"/>
          <w:b/>
          <w:bCs/>
          <w:lang w:val="sq-AL"/>
        </w:rPr>
        <w:t>Kushtet për regjistrimin e fondeve të investimeve alternative të huaj</w:t>
      </w:r>
      <w:r w:rsidR="00B803B0">
        <w:rPr>
          <w:rFonts w:cs="Helvetica-Bold"/>
          <w:b/>
          <w:bCs/>
          <w:lang w:val="sq-AL"/>
        </w:rPr>
        <w:t>a</w:t>
      </w:r>
      <w:r w:rsidRPr="00A61BDE">
        <w:rPr>
          <w:rFonts w:cs="Helvetica-Bold"/>
          <w:b/>
          <w:bCs/>
          <w:lang w:val="sq-AL"/>
        </w:rPr>
        <w:t xml:space="preserve"> </w:t>
      </w:r>
    </w:p>
    <w:p w14:paraId="0036A096" w14:textId="77777777" w:rsidR="0014168A" w:rsidRPr="00A61BDE" w:rsidRDefault="0014168A" w:rsidP="008A45A8">
      <w:pPr>
        <w:spacing w:after="0"/>
        <w:jc w:val="center"/>
        <w:rPr>
          <w:rFonts w:cs="Helvetica-Bold"/>
          <w:b/>
          <w:bCs/>
        </w:rPr>
      </w:pPr>
    </w:p>
    <w:p w14:paraId="685FE499" w14:textId="454AA900" w:rsidR="00FE28A8" w:rsidRPr="00702E71" w:rsidRDefault="000930C1" w:rsidP="00B22BA1">
      <w:pPr>
        <w:pStyle w:val="ListParagraph"/>
        <w:numPr>
          <w:ilvl w:val="0"/>
          <w:numId w:val="37"/>
        </w:numPr>
        <w:spacing w:after="0" w:line="240" w:lineRule="auto"/>
        <w:ind w:left="397" w:firstLine="357"/>
        <w:rPr>
          <w:rFonts w:cs="Helvetica-Bold"/>
          <w:bCs/>
          <w:lang w:val="it-IT"/>
        </w:rPr>
      </w:pPr>
      <w:r w:rsidRPr="00702E71">
        <w:rPr>
          <w:rFonts w:cs="Helvetica-Bold"/>
          <w:bCs/>
          <w:lang w:val="sq-AL"/>
        </w:rPr>
        <w:t>Regjistrimi i</w:t>
      </w:r>
      <w:r w:rsidR="0021254E">
        <w:rPr>
          <w:rFonts w:cs="Helvetica-Bold"/>
          <w:bCs/>
          <w:lang w:val="sq-AL"/>
        </w:rPr>
        <w:t xml:space="preserve"> </w:t>
      </w:r>
      <w:r w:rsidRPr="00702E71">
        <w:rPr>
          <w:rFonts w:cs="Helvetica-Bold"/>
          <w:bCs/>
          <w:lang w:val="sq-AL"/>
        </w:rPr>
        <w:t xml:space="preserve"> fondi</w:t>
      </w:r>
      <w:r w:rsidR="0021254E">
        <w:rPr>
          <w:rFonts w:cs="Helvetica-Bold"/>
          <w:bCs/>
          <w:lang w:val="sq-AL"/>
        </w:rPr>
        <w:t>t</w:t>
      </w:r>
      <w:r w:rsidRPr="00702E71">
        <w:rPr>
          <w:rFonts w:cs="Helvetica-Bold"/>
          <w:bCs/>
          <w:lang w:val="sq-AL"/>
        </w:rPr>
        <w:t xml:space="preserve"> të investimeve alternative të administruar nga një administrues i huaj i fondeve të investimeve alternative miratohet nga Autoriteti vetëm nëse:</w:t>
      </w:r>
    </w:p>
    <w:p w14:paraId="41D1B81E" w14:textId="5C423AB7" w:rsidR="00FE28A8" w:rsidRPr="00702E71" w:rsidRDefault="0021254E" w:rsidP="00B22BA1">
      <w:pPr>
        <w:pStyle w:val="ListParagraph"/>
        <w:numPr>
          <w:ilvl w:val="0"/>
          <w:numId w:val="38"/>
        </w:numPr>
        <w:spacing w:after="0" w:line="240" w:lineRule="auto"/>
        <w:ind w:left="397" w:firstLine="357"/>
        <w:rPr>
          <w:rFonts w:cs="Helvetica-Bold"/>
          <w:bCs/>
          <w:lang w:val="it-IT"/>
        </w:rPr>
      </w:pPr>
      <w:r>
        <w:rPr>
          <w:rFonts w:cs="Helvetica-Bold"/>
          <w:bCs/>
          <w:lang w:val="sq-AL"/>
        </w:rPr>
        <w:t>a</w:t>
      </w:r>
      <w:r w:rsidRPr="00702E71">
        <w:rPr>
          <w:rFonts w:cs="Helvetica-Bold"/>
          <w:bCs/>
          <w:lang w:val="sq-AL"/>
        </w:rPr>
        <w:t xml:space="preserve">dministruesi </w:t>
      </w:r>
      <w:r w:rsidR="000930C1" w:rsidRPr="00702E71">
        <w:rPr>
          <w:rFonts w:cs="Helvetica-Bold"/>
          <w:bCs/>
          <w:lang w:val="sq-AL"/>
        </w:rPr>
        <w:t>i fondeve të investimeve alternative është në përputhje me dispozitat përkatëse të këtij ligji;</w:t>
      </w:r>
    </w:p>
    <w:p w14:paraId="25913E60" w14:textId="40346087" w:rsidR="000930C1" w:rsidRPr="00702E71" w:rsidRDefault="0021254E" w:rsidP="00B22BA1">
      <w:pPr>
        <w:pStyle w:val="ListParagraph"/>
        <w:numPr>
          <w:ilvl w:val="0"/>
          <w:numId w:val="38"/>
        </w:numPr>
        <w:spacing w:after="0" w:line="240" w:lineRule="auto"/>
        <w:ind w:left="397" w:firstLine="357"/>
        <w:rPr>
          <w:rFonts w:cs="Helvetica-Bold"/>
          <w:bCs/>
          <w:lang w:val="it-IT"/>
        </w:rPr>
      </w:pPr>
      <w:r>
        <w:rPr>
          <w:rFonts w:cs="Helvetica-Bold"/>
          <w:bCs/>
          <w:lang w:val="sq-AL"/>
        </w:rPr>
        <w:t>a</w:t>
      </w:r>
      <w:r w:rsidRPr="00702E71">
        <w:rPr>
          <w:rFonts w:cs="Helvetica-Bold"/>
          <w:bCs/>
          <w:lang w:val="sq-AL"/>
        </w:rPr>
        <w:t xml:space="preserve">dministruesi </w:t>
      </w:r>
      <w:r w:rsidR="000930C1" w:rsidRPr="00702E71">
        <w:rPr>
          <w:rFonts w:cs="Helvetica-Bold"/>
          <w:bCs/>
          <w:lang w:val="sq-AL"/>
        </w:rPr>
        <w:t xml:space="preserve">i fondeve të investimeve alternative </w:t>
      </w:r>
      <w:r>
        <w:rPr>
          <w:rFonts w:cs="Helvetica-Bold"/>
          <w:bCs/>
          <w:lang w:val="sq-AL"/>
        </w:rPr>
        <w:t>nd</w:t>
      </w:r>
      <w:r w:rsidR="00AB1D09">
        <w:rPr>
          <w:rFonts w:cs="Helvetica-Bold"/>
          <w:bCs/>
          <w:lang w:val="sq-AL"/>
        </w:rPr>
        <w:t>ë</w:t>
      </w:r>
      <w:r>
        <w:rPr>
          <w:rFonts w:cs="Helvetica-Bold"/>
          <w:bCs/>
          <w:lang w:val="sq-AL"/>
        </w:rPr>
        <w:t>rmerr</w:t>
      </w:r>
      <w:r w:rsidRPr="00702E71">
        <w:rPr>
          <w:rFonts w:cs="Helvetica-Bold"/>
          <w:bCs/>
          <w:lang w:val="sq-AL"/>
        </w:rPr>
        <w:t xml:space="preserve"> </w:t>
      </w:r>
      <w:r w:rsidR="000930C1" w:rsidRPr="00702E71">
        <w:rPr>
          <w:rFonts w:cs="Helvetica-Bold"/>
          <w:bCs/>
          <w:lang w:val="sq-AL"/>
        </w:rPr>
        <w:t xml:space="preserve">hapat e nevojshëm për të </w:t>
      </w:r>
      <w:r>
        <w:rPr>
          <w:rFonts w:cs="Helvetica-Bold"/>
          <w:bCs/>
          <w:lang w:val="sq-AL"/>
        </w:rPr>
        <w:t>kryer pagesat e</w:t>
      </w:r>
      <w:r w:rsidRPr="00702E71">
        <w:rPr>
          <w:rFonts w:cs="Helvetica-Bold"/>
          <w:bCs/>
          <w:lang w:val="sq-AL"/>
        </w:rPr>
        <w:t>nvestitorë</w:t>
      </w:r>
      <w:r>
        <w:rPr>
          <w:rFonts w:cs="Helvetica-Bold"/>
          <w:bCs/>
          <w:lang w:val="sq-AL"/>
        </w:rPr>
        <w:t>ve</w:t>
      </w:r>
      <w:r w:rsidR="000930C1" w:rsidRPr="00702E71">
        <w:rPr>
          <w:rFonts w:cs="Helvetica-Bold"/>
          <w:bCs/>
          <w:lang w:val="sq-AL"/>
        </w:rPr>
        <w:t xml:space="preserve"> në Republikën e Shqipërisë, </w:t>
      </w:r>
      <w:r>
        <w:rPr>
          <w:rFonts w:cs="Helvetica-Bold"/>
          <w:bCs/>
          <w:lang w:val="sq-AL"/>
        </w:rPr>
        <w:t>p</w:t>
      </w:r>
      <w:r w:rsidR="00AB1D09">
        <w:rPr>
          <w:rFonts w:cs="Helvetica-Bold"/>
          <w:bCs/>
          <w:lang w:val="sq-AL"/>
        </w:rPr>
        <w:t>ë</w:t>
      </w:r>
      <w:r>
        <w:rPr>
          <w:rFonts w:cs="Helvetica-Bold"/>
          <w:bCs/>
          <w:lang w:val="sq-AL"/>
        </w:rPr>
        <w:t>r t</w:t>
      </w:r>
      <w:r w:rsidR="00AB1D09">
        <w:rPr>
          <w:rFonts w:cs="Helvetica-Bold"/>
          <w:bCs/>
          <w:lang w:val="sq-AL"/>
        </w:rPr>
        <w:t>ë</w:t>
      </w:r>
      <w:r>
        <w:rPr>
          <w:rFonts w:cs="Helvetica-Bold"/>
          <w:bCs/>
          <w:lang w:val="sq-AL"/>
        </w:rPr>
        <w:t xml:space="preserve"> </w:t>
      </w:r>
      <w:r w:rsidRPr="00702E71">
        <w:rPr>
          <w:rFonts w:cs="Helvetica-Bold"/>
          <w:bCs/>
          <w:lang w:val="sq-AL"/>
        </w:rPr>
        <w:t>shlye</w:t>
      </w:r>
      <w:r>
        <w:rPr>
          <w:rFonts w:cs="Helvetica-Bold"/>
          <w:bCs/>
          <w:lang w:val="sq-AL"/>
        </w:rPr>
        <w:t>r</w:t>
      </w:r>
      <w:r w:rsidRPr="00702E71">
        <w:rPr>
          <w:rFonts w:cs="Helvetica-Bold"/>
          <w:bCs/>
          <w:lang w:val="sq-AL"/>
        </w:rPr>
        <w:t xml:space="preserve"> </w:t>
      </w:r>
      <w:r w:rsidR="000930C1" w:rsidRPr="00702E71">
        <w:rPr>
          <w:rFonts w:cs="Helvetica-Bold"/>
          <w:bCs/>
          <w:lang w:val="sq-AL"/>
        </w:rPr>
        <w:t xml:space="preserve">pjesëmarrjet dhe </w:t>
      </w:r>
      <w:r>
        <w:rPr>
          <w:rFonts w:cs="Helvetica-Bold"/>
          <w:bCs/>
          <w:lang w:val="sq-AL"/>
        </w:rPr>
        <w:t>p</w:t>
      </w:r>
      <w:r w:rsidR="00AB1D09">
        <w:rPr>
          <w:rFonts w:cs="Helvetica-Bold"/>
          <w:bCs/>
          <w:lang w:val="sq-AL"/>
        </w:rPr>
        <w:t>ë</w:t>
      </w:r>
      <w:r>
        <w:rPr>
          <w:rFonts w:cs="Helvetica-Bold"/>
          <w:bCs/>
          <w:lang w:val="sq-AL"/>
        </w:rPr>
        <w:t>r t</w:t>
      </w:r>
      <w:r w:rsidR="00AB1D09">
        <w:rPr>
          <w:rFonts w:cs="Helvetica-Bold"/>
          <w:bCs/>
          <w:lang w:val="sq-AL"/>
        </w:rPr>
        <w:t>ë</w:t>
      </w:r>
      <w:r>
        <w:rPr>
          <w:rFonts w:cs="Helvetica-Bold"/>
          <w:bCs/>
          <w:lang w:val="sq-AL"/>
        </w:rPr>
        <w:t xml:space="preserve"> mund</w:t>
      </w:r>
      <w:r w:rsidR="00AB1D09">
        <w:rPr>
          <w:rFonts w:cs="Helvetica-Bold"/>
          <w:bCs/>
          <w:lang w:val="sq-AL"/>
        </w:rPr>
        <w:t>ë</w:t>
      </w:r>
      <w:r>
        <w:rPr>
          <w:rFonts w:cs="Helvetica-Bold"/>
          <w:bCs/>
          <w:lang w:val="sq-AL"/>
        </w:rPr>
        <w:t xml:space="preserve">susr </w:t>
      </w:r>
      <w:r w:rsidR="000930C1" w:rsidRPr="00702E71">
        <w:rPr>
          <w:rFonts w:cs="Helvetica-Bold"/>
          <w:bCs/>
          <w:lang w:val="sq-AL"/>
        </w:rPr>
        <w:t xml:space="preserve"> informacionet që administruesi i fondeve të investimeve alternative </w:t>
      </w:r>
      <w:r w:rsidRPr="00702E71">
        <w:rPr>
          <w:rFonts w:cs="Helvetica-Bold"/>
          <w:bCs/>
          <w:lang w:val="sq-AL"/>
        </w:rPr>
        <w:t xml:space="preserve">duhet </w:t>
      </w:r>
      <w:r>
        <w:rPr>
          <w:rFonts w:cs="Helvetica-Bold"/>
          <w:bCs/>
          <w:lang w:val="sq-AL"/>
        </w:rPr>
        <w:t>t</w:t>
      </w:r>
      <w:r w:rsidR="00AB1D09">
        <w:rPr>
          <w:rFonts w:cs="Helvetica-Bold"/>
          <w:bCs/>
          <w:lang w:val="sq-AL"/>
        </w:rPr>
        <w:t>ë</w:t>
      </w:r>
      <w:r>
        <w:rPr>
          <w:rFonts w:cs="Helvetica-Bold"/>
          <w:bCs/>
          <w:lang w:val="sq-AL"/>
        </w:rPr>
        <w:t xml:space="preserve"> hartoj</w:t>
      </w:r>
      <w:r w:rsidR="00AB1D09">
        <w:rPr>
          <w:rFonts w:cs="Helvetica-Bold"/>
          <w:bCs/>
          <w:lang w:val="sq-AL"/>
        </w:rPr>
        <w:t>ë</w:t>
      </w:r>
      <w:r>
        <w:rPr>
          <w:rFonts w:cs="Helvetica-Bold"/>
          <w:bCs/>
          <w:lang w:val="sq-AL"/>
        </w:rPr>
        <w:t xml:space="preserve"> </w:t>
      </w:r>
      <w:r w:rsidR="000930C1" w:rsidRPr="00702E71">
        <w:rPr>
          <w:rFonts w:cs="Helvetica-Bold"/>
          <w:bCs/>
          <w:lang w:val="sq-AL"/>
        </w:rPr>
        <w:t>sipas rregullave të vendit të tij të origjinës;</w:t>
      </w:r>
    </w:p>
    <w:p w14:paraId="5012BCCB" w14:textId="0CC53344" w:rsidR="00FE28A8" w:rsidRPr="00702E71" w:rsidRDefault="0021254E" w:rsidP="00B22BA1">
      <w:pPr>
        <w:pStyle w:val="ListParagraph"/>
        <w:numPr>
          <w:ilvl w:val="0"/>
          <w:numId w:val="38"/>
        </w:numPr>
        <w:spacing w:after="0" w:line="240" w:lineRule="auto"/>
        <w:ind w:left="397" w:firstLine="357"/>
        <w:rPr>
          <w:rFonts w:cs="Helvetica-Bold"/>
          <w:bCs/>
          <w:lang w:val="it-IT"/>
        </w:rPr>
      </w:pPr>
      <w:r>
        <w:rPr>
          <w:rFonts w:cs="Helvetica-Bold"/>
          <w:bCs/>
          <w:lang w:val="sq-AL"/>
        </w:rPr>
        <w:t>v</w:t>
      </w:r>
      <w:r w:rsidRPr="00702E71">
        <w:rPr>
          <w:rFonts w:cs="Helvetica-Bold"/>
          <w:bCs/>
          <w:lang w:val="sq-AL"/>
        </w:rPr>
        <w:t xml:space="preserve">endi </w:t>
      </w:r>
      <w:r w:rsidR="000930C1" w:rsidRPr="00702E71">
        <w:rPr>
          <w:rFonts w:cs="Helvetica-Bold"/>
          <w:bCs/>
          <w:lang w:val="sq-AL"/>
        </w:rPr>
        <w:t xml:space="preserve">i origjinës i fondit të investimeve alternative nuk është </w:t>
      </w:r>
      <w:r>
        <w:rPr>
          <w:rFonts w:cs="Helvetica-Bold"/>
          <w:bCs/>
          <w:lang w:val="sq-AL"/>
        </w:rPr>
        <w:t xml:space="preserve">i </w:t>
      </w:r>
      <w:r w:rsidR="000930C1" w:rsidRPr="00702E71">
        <w:rPr>
          <w:rFonts w:cs="Helvetica-Bold"/>
          <w:bCs/>
          <w:lang w:val="sq-AL"/>
        </w:rPr>
        <w:t xml:space="preserve">përfshirë </w:t>
      </w:r>
      <w:r w:rsidR="00BD1819">
        <w:rPr>
          <w:rFonts w:cs="Helvetica-Bold"/>
          <w:bCs/>
          <w:lang w:val="sq-AL"/>
        </w:rPr>
        <w:t>nga</w:t>
      </w:r>
      <w:r w:rsidRPr="00702E71">
        <w:rPr>
          <w:rFonts w:cs="Helvetica-Bold"/>
          <w:bCs/>
          <w:lang w:val="sq-AL"/>
        </w:rPr>
        <w:t xml:space="preserve"> </w:t>
      </w:r>
      <w:r w:rsidR="000930C1" w:rsidRPr="00702E71">
        <w:rPr>
          <w:rFonts w:cs="Helvetica-Bold"/>
          <w:bCs/>
          <w:lang w:val="sq-AL"/>
        </w:rPr>
        <w:t xml:space="preserve">Task </w:t>
      </w:r>
      <w:r w:rsidR="00BD1819" w:rsidRPr="00702E71">
        <w:rPr>
          <w:rFonts w:cs="Helvetica-Bold"/>
          <w:bCs/>
          <w:lang w:val="sq-AL"/>
        </w:rPr>
        <w:t>For</w:t>
      </w:r>
      <w:r w:rsidR="00BD1819">
        <w:rPr>
          <w:rFonts w:cs="Helvetica-Bold"/>
          <w:bCs/>
          <w:lang w:val="sq-AL"/>
        </w:rPr>
        <w:t>c</w:t>
      </w:r>
      <w:r w:rsidR="00AB1D09">
        <w:rPr>
          <w:rFonts w:cs="Helvetica-Bold"/>
          <w:bCs/>
          <w:lang w:val="sq-AL"/>
        </w:rPr>
        <w:t>ë</w:t>
      </w:r>
      <w:r w:rsidR="00BD1819">
        <w:rPr>
          <w:rFonts w:cs="Helvetica-Bold"/>
          <w:bCs/>
          <w:lang w:val="sq-AL"/>
        </w:rPr>
        <w:t>n</w:t>
      </w:r>
      <w:r w:rsidR="00BD1819" w:rsidRPr="00702E71">
        <w:rPr>
          <w:rFonts w:cs="Helvetica-Bold"/>
          <w:bCs/>
          <w:lang w:val="sq-AL"/>
        </w:rPr>
        <w:t xml:space="preserve"> </w:t>
      </w:r>
      <w:r w:rsidR="000930C1" w:rsidRPr="00702E71">
        <w:rPr>
          <w:rFonts w:cs="Helvetica-Bold"/>
          <w:bCs/>
          <w:lang w:val="sq-AL"/>
        </w:rPr>
        <w:t>e Veprimit Financiar për Pastrimin e Parave (FATF-ML) në listën e vendeve jo bashkëpunuese;</w:t>
      </w:r>
    </w:p>
    <w:p w14:paraId="79E1A25E" w14:textId="2B5C67A3" w:rsidR="00FE28A8" w:rsidRPr="000211D1" w:rsidRDefault="00421503" w:rsidP="008A45A8">
      <w:pPr>
        <w:spacing w:after="0" w:line="240" w:lineRule="auto"/>
        <w:ind w:left="397"/>
        <w:rPr>
          <w:rFonts w:cs="Helvetica-Bold"/>
          <w:bCs/>
          <w:lang w:val="it-IT"/>
        </w:rPr>
      </w:pPr>
      <w:r>
        <w:rPr>
          <w:rFonts w:cs="Helvetica-Bold"/>
          <w:bCs/>
          <w:lang w:val="sq-AL"/>
        </w:rPr>
        <w:t xml:space="preserve">ç)    </w:t>
      </w:r>
      <w:r w:rsidR="0021254E" w:rsidRPr="00421503">
        <w:rPr>
          <w:rFonts w:cs="Helvetica-Bold"/>
          <w:bCs/>
          <w:lang w:val="sq-AL"/>
        </w:rPr>
        <w:t>f</w:t>
      </w:r>
      <w:r w:rsidR="000930C1" w:rsidRPr="00421503">
        <w:rPr>
          <w:rFonts w:cs="Helvetica-Bold"/>
          <w:bCs/>
          <w:lang w:val="sq-AL"/>
        </w:rPr>
        <w:t xml:space="preserve">ondi i investimeve alternative dhe </w:t>
      </w:r>
      <w:r w:rsidR="0021254E" w:rsidRPr="00421503">
        <w:rPr>
          <w:rFonts w:cs="Helvetica-Bold"/>
          <w:bCs/>
          <w:lang w:val="sq-AL"/>
        </w:rPr>
        <w:t xml:space="preserve">administruesi </w:t>
      </w:r>
      <w:r w:rsidR="000930C1" w:rsidRPr="00421503">
        <w:rPr>
          <w:rFonts w:cs="Helvetica-Bold"/>
          <w:bCs/>
          <w:lang w:val="sq-AL"/>
        </w:rPr>
        <w:t xml:space="preserve">i fondit të investimeve alternative janë objekt i një mbikëqyrjeje të </w:t>
      </w:r>
      <w:r w:rsidR="0021254E" w:rsidRPr="000211D1">
        <w:rPr>
          <w:rFonts w:cs="Helvetica-Bold"/>
          <w:bCs/>
          <w:lang w:val="sq-AL"/>
        </w:rPr>
        <w:t xml:space="preserve">duhur </w:t>
      </w:r>
      <w:r w:rsidR="000930C1" w:rsidRPr="000211D1">
        <w:rPr>
          <w:rFonts w:cs="Helvetica-Bold"/>
          <w:bCs/>
          <w:lang w:val="sq-AL"/>
        </w:rPr>
        <w:t>në vendin e origjinës dhe i përmbushin kërkesat për ushtrimin e veprimtarisë tregtare në vendin e origjinës;</w:t>
      </w:r>
    </w:p>
    <w:p w14:paraId="601EDC32" w14:textId="1300AA6A" w:rsidR="00FE28A8" w:rsidRPr="00702E71" w:rsidRDefault="0021254E" w:rsidP="00B22BA1">
      <w:pPr>
        <w:pStyle w:val="ListParagraph"/>
        <w:numPr>
          <w:ilvl w:val="0"/>
          <w:numId w:val="38"/>
        </w:numPr>
        <w:spacing w:after="0" w:line="240" w:lineRule="auto"/>
        <w:ind w:left="397" w:firstLine="357"/>
        <w:rPr>
          <w:rFonts w:cs="Helvetica-Bold"/>
          <w:bCs/>
          <w:lang w:val="it-IT"/>
        </w:rPr>
      </w:pPr>
      <w:r>
        <w:rPr>
          <w:rFonts w:cs="Helvetica-Bold"/>
          <w:bCs/>
          <w:lang w:val="sq-AL"/>
        </w:rPr>
        <w:t>a</w:t>
      </w:r>
      <w:r w:rsidR="000930C1" w:rsidRPr="00702E71">
        <w:rPr>
          <w:rFonts w:cs="Helvetica-Bold"/>
          <w:bCs/>
          <w:lang w:val="sq-AL"/>
        </w:rPr>
        <w:t>dministruesi i fondeve të investimeve alternative është në përputhje me dispozitat e Seksionit 3 të këtij k</w:t>
      </w:r>
      <w:r w:rsidR="00A61BDE">
        <w:rPr>
          <w:rFonts w:cs="Helvetica-Bold"/>
          <w:bCs/>
          <w:lang w:val="sq-AL"/>
        </w:rPr>
        <w:t>reu</w:t>
      </w:r>
      <w:r w:rsidR="000930C1" w:rsidRPr="00702E71">
        <w:rPr>
          <w:rFonts w:cs="Helvetica-Bold"/>
          <w:bCs/>
          <w:lang w:val="sq-AL"/>
        </w:rPr>
        <w:t xml:space="preserve"> dhe me parashikimet e nxjerra në bazë të tij;</w:t>
      </w:r>
    </w:p>
    <w:p w14:paraId="1AF2414F" w14:textId="1B9661F4" w:rsidR="00FE28A8" w:rsidRPr="00421503" w:rsidRDefault="00421503" w:rsidP="008A45A8">
      <w:pPr>
        <w:spacing w:after="0" w:line="240" w:lineRule="auto"/>
        <w:ind w:left="397"/>
        <w:rPr>
          <w:rFonts w:cs="Helvetica-Bold"/>
          <w:bCs/>
          <w:lang w:val="it-IT"/>
        </w:rPr>
      </w:pPr>
      <w:r>
        <w:rPr>
          <w:rFonts w:cs="Helvetica-Bold"/>
          <w:bCs/>
          <w:lang w:val="sq-AL"/>
        </w:rPr>
        <w:t xml:space="preserve">dh)      </w:t>
      </w:r>
      <w:r w:rsidR="00BD1819" w:rsidRPr="00421503">
        <w:rPr>
          <w:rFonts w:cs="Helvetica-Bold"/>
          <w:bCs/>
          <w:lang w:val="sq-AL"/>
        </w:rPr>
        <w:t>j</w:t>
      </w:r>
      <w:r w:rsidR="000930C1" w:rsidRPr="00421503">
        <w:rPr>
          <w:rFonts w:cs="Helvetica-Bold"/>
          <w:bCs/>
          <w:lang w:val="sq-AL"/>
        </w:rPr>
        <w:t>anë përmbushur kërkesat e nenit 130, pika 1, shkronja “b” dhe “c”</w:t>
      </w:r>
      <w:r w:rsidR="00BD1819" w:rsidRPr="00421503">
        <w:rPr>
          <w:rFonts w:cs="Helvetica-Bold"/>
          <w:bCs/>
          <w:lang w:val="sq-AL"/>
        </w:rPr>
        <w:t xml:space="preserve"> t</w:t>
      </w:r>
      <w:r w:rsidR="00AB1D09" w:rsidRPr="00421503">
        <w:rPr>
          <w:rFonts w:cs="Helvetica-Bold"/>
          <w:bCs/>
          <w:lang w:val="sq-AL"/>
        </w:rPr>
        <w:t>ë</w:t>
      </w:r>
      <w:r w:rsidR="00BD1819" w:rsidRPr="00421503">
        <w:rPr>
          <w:rFonts w:cs="Helvetica-Bold"/>
          <w:bCs/>
          <w:lang w:val="sq-AL"/>
        </w:rPr>
        <w:t xml:space="preserve"> k</w:t>
      </w:r>
      <w:r w:rsidR="00AB1D09" w:rsidRPr="00421503">
        <w:rPr>
          <w:rFonts w:cs="Helvetica-Bold"/>
          <w:bCs/>
          <w:lang w:val="sq-AL"/>
        </w:rPr>
        <w:t>ë</w:t>
      </w:r>
      <w:r w:rsidR="00BD1819" w:rsidRPr="00421503">
        <w:rPr>
          <w:rFonts w:cs="Helvetica-Bold"/>
          <w:bCs/>
          <w:lang w:val="sq-AL"/>
        </w:rPr>
        <w:t>tij ligji</w:t>
      </w:r>
      <w:r w:rsidR="000930C1" w:rsidRPr="00421503">
        <w:rPr>
          <w:rFonts w:cs="Helvetica-Bold"/>
          <w:bCs/>
          <w:lang w:val="sq-AL"/>
        </w:rPr>
        <w:t>.</w:t>
      </w:r>
    </w:p>
    <w:p w14:paraId="5AC030B1" w14:textId="7580A2D5" w:rsidR="00FE28A8" w:rsidRPr="00702E71" w:rsidRDefault="000930C1" w:rsidP="00B22BA1">
      <w:pPr>
        <w:pStyle w:val="ListParagraph"/>
        <w:numPr>
          <w:ilvl w:val="0"/>
          <w:numId w:val="37"/>
        </w:numPr>
        <w:spacing w:after="0" w:line="240" w:lineRule="auto"/>
        <w:ind w:left="397" w:firstLine="357"/>
        <w:rPr>
          <w:rFonts w:cs="Helvetica-Bold"/>
          <w:bCs/>
          <w:lang w:val="it-IT"/>
        </w:rPr>
      </w:pPr>
      <w:r w:rsidRPr="00702E71">
        <w:rPr>
          <w:rFonts w:cs="Helvetica-Bold"/>
          <w:bCs/>
          <w:lang w:val="sq-AL"/>
        </w:rPr>
        <w:t xml:space="preserve">Autoriteti </w:t>
      </w:r>
      <w:r w:rsidR="00BD1819">
        <w:rPr>
          <w:rFonts w:cs="Helvetica-Bold"/>
          <w:bCs/>
          <w:lang w:val="sq-AL"/>
        </w:rPr>
        <w:t>mund t</w:t>
      </w:r>
      <w:r w:rsidR="00AB1D09">
        <w:rPr>
          <w:rFonts w:cs="Helvetica-Bold"/>
          <w:bCs/>
          <w:lang w:val="sq-AL"/>
        </w:rPr>
        <w:t>ë</w:t>
      </w:r>
      <w:r w:rsidR="00BD1819">
        <w:rPr>
          <w:rFonts w:cs="Helvetica-Bold"/>
          <w:bCs/>
          <w:lang w:val="sq-AL"/>
        </w:rPr>
        <w:t xml:space="preserve"> miratoj</w:t>
      </w:r>
      <w:r w:rsidR="00AB1D09">
        <w:rPr>
          <w:rFonts w:cs="Helvetica-Bold"/>
          <w:bCs/>
          <w:lang w:val="sq-AL"/>
        </w:rPr>
        <w:t>ë</w:t>
      </w:r>
      <w:r w:rsidR="00BD1819">
        <w:rPr>
          <w:rFonts w:cs="Helvetica-Bold"/>
          <w:bCs/>
          <w:lang w:val="sq-AL"/>
        </w:rPr>
        <w:t xml:space="preserve"> rregulla</w:t>
      </w:r>
      <w:r w:rsidRPr="00702E71">
        <w:rPr>
          <w:rFonts w:cs="Helvetica-Bold"/>
          <w:bCs/>
          <w:lang w:val="sq-AL"/>
        </w:rPr>
        <w:t xml:space="preserve"> të mëtejshme për vendosjen e kushteve të regjistrimit në bazë të pikës 1</w:t>
      </w:r>
      <w:r w:rsidR="00BD1819">
        <w:rPr>
          <w:rFonts w:cs="Helvetica-Bold"/>
          <w:bCs/>
          <w:lang w:val="sq-AL"/>
        </w:rPr>
        <w:t xml:space="preserve"> t</w:t>
      </w:r>
      <w:r w:rsidR="00AB1D09">
        <w:rPr>
          <w:rFonts w:cs="Helvetica-Bold"/>
          <w:bCs/>
          <w:lang w:val="sq-AL"/>
        </w:rPr>
        <w:t>ë</w:t>
      </w:r>
      <w:r w:rsidR="00BD1819">
        <w:rPr>
          <w:rFonts w:cs="Helvetica-Bold"/>
          <w:bCs/>
          <w:lang w:val="sq-AL"/>
        </w:rPr>
        <w:t xml:space="preserve"> k</w:t>
      </w:r>
      <w:r w:rsidR="00AB1D09">
        <w:rPr>
          <w:rFonts w:cs="Helvetica-Bold"/>
          <w:bCs/>
          <w:lang w:val="sq-AL"/>
        </w:rPr>
        <w:t>ë</w:t>
      </w:r>
      <w:r w:rsidR="00BD1819">
        <w:rPr>
          <w:rFonts w:cs="Helvetica-Bold"/>
          <w:bCs/>
          <w:lang w:val="sq-AL"/>
        </w:rPr>
        <w:t>tij neni</w:t>
      </w:r>
      <w:r w:rsidRPr="00702E71">
        <w:rPr>
          <w:rFonts w:cs="Helvetica-Bold"/>
          <w:bCs/>
          <w:lang w:val="sq-AL"/>
        </w:rPr>
        <w:t xml:space="preserve"> për të </w:t>
      </w:r>
      <w:r w:rsidR="00BD1819">
        <w:rPr>
          <w:rFonts w:cs="Helvetica-Bold"/>
          <w:bCs/>
          <w:lang w:val="sq-AL"/>
        </w:rPr>
        <w:t>garantuar</w:t>
      </w:r>
      <w:r w:rsidR="00BD1819" w:rsidRPr="00702E71">
        <w:rPr>
          <w:rFonts w:cs="Helvetica-Bold"/>
          <w:bCs/>
          <w:lang w:val="sq-AL"/>
        </w:rPr>
        <w:t xml:space="preserve"> </w:t>
      </w:r>
      <w:r w:rsidRPr="00702E71">
        <w:rPr>
          <w:rFonts w:cs="Helvetica-Bold"/>
          <w:bCs/>
          <w:lang w:val="sq-AL"/>
        </w:rPr>
        <w:t xml:space="preserve">mbrojtjen e investitorëve në Republikën e Shqipërisë, </w:t>
      </w:r>
      <w:r w:rsidRPr="00702E71">
        <w:rPr>
          <w:rFonts w:cs="Helvetica-Bold"/>
          <w:bCs/>
          <w:lang w:val="sq-AL"/>
        </w:rPr>
        <w:lastRenderedPageBreak/>
        <w:t>përfshirë edhe kushtet që vendosin detyrimin për inform</w:t>
      </w:r>
      <w:r w:rsidR="00BD1819">
        <w:rPr>
          <w:rFonts w:cs="Helvetica-Bold"/>
          <w:bCs/>
          <w:lang w:val="sq-AL"/>
        </w:rPr>
        <w:t>im t</w:t>
      </w:r>
      <w:r w:rsidR="00AB1D09">
        <w:rPr>
          <w:rFonts w:cs="Helvetica-Bold"/>
          <w:bCs/>
          <w:lang w:val="sq-AL"/>
        </w:rPr>
        <w:t>ë</w:t>
      </w:r>
      <w:r w:rsidR="00BD1819">
        <w:rPr>
          <w:rFonts w:cs="Helvetica-Bold"/>
          <w:bCs/>
          <w:lang w:val="sq-AL"/>
        </w:rPr>
        <w:t xml:space="preserve"> </w:t>
      </w:r>
      <w:r w:rsidRPr="00702E71">
        <w:rPr>
          <w:rFonts w:cs="Helvetica-Bold"/>
          <w:bCs/>
          <w:lang w:val="sq-AL"/>
        </w:rPr>
        <w:t xml:space="preserve">investitorëve dhe autoriteteve publike dhe në lidhje me mënyrën si duhet të </w:t>
      </w:r>
      <w:r w:rsidR="00BD1819">
        <w:rPr>
          <w:rFonts w:cs="Helvetica-Bold"/>
          <w:bCs/>
          <w:lang w:val="sq-AL"/>
        </w:rPr>
        <w:t>kryhet</w:t>
      </w:r>
      <w:r w:rsidR="00BD1819" w:rsidRPr="00702E71">
        <w:rPr>
          <w:rFonts w:cs="Helvetica-Bold"/>
          <w:bCs/>
          <w:lang w:val="sq-AL"/>
        </w:rPr>
        <w:t xml:space="preserve"> </w:t>
      </w:r>
      <w:r w:rsidRPr="00702E71">
        <w:rPr>
          <w:rFonts w:cs="Helvetica-Bold"/>
          <w:bCs/>
          <w:lang w:val="sq-AL"/>
        </w:rPr>
        <w:t>shitja e pjesëmarrjeve në Republikën e Shqipërisë.</w:t>
      </w:r>
    </w:p>
    <w:p w14:paraId="44211052" w14:textId="77777777" w:rsidR="00FE28A8" w:rsidRPr="00702E71" w:rsidRDefault="00FE28A8" w:rsidP="00C878C0">
      <w:pPr>
        <w:pStyle w:val="ListParagraph"/>
        <w:ind w:left="357"/>
        <w:rPr>
          <w:rFonts w:cs="Helvetica-Bold"/>
          <w:bCs/>
          <w:lang w:val="it-IT"/>
        </w:rPr>
      </w:pPr>
    </w:p>
    <w:p w14:paraId="437BF13B" w14:textId="77777777" w:rsidR="00FE28A8" w:rsidRPr="00702E71" w:rsidRDefault="000930C1" w:rsidP="000930C1">
      <w:pPr>
        <w:pStyle w:val="Heading2"/>
        <w:rPr>
          <w:lang w:val="sq-AL"/>
        </w:rPr>
      </w:pPr>
      <w:r w:rsidRPr="00702E71">
        <w:rPr>
          <w:lang w:val="sq-AL"/>
        </w:rPr>
        <w:t>SEKSIONI 3</w:t>
      </w:r>
    </w:p>
    <w:p w14:paraId="04E23D4D" w14:textId="77777777" w:rsidR="00FE28A8" w:rsidRPr="00702E71" w:rsidRDefault="000930C1" w:rsidP="000930C1">
      <w:pPr>
        <w:pStyle w:val="Heading2"/>
        <w:rPr>
          <w:lang w:val="sq-AL"/>
        </w:rPr>
      </w:pPr>
      <w:r w:rsidRPr="00702E71">
        <w:rPr>
          <w:lang w:val="sq-AL"/>
        </w:rPr>
        <w:t>MARKETIMI I FONDEVE TË INVESTIMEVE ALTERNATIVE TE KLIENTË JO PROFESIONistë</w:t>
      </w:r>
    </w:p>
    <w:p w14:paraId="765676C8" w14:textId="77777777" w:rsidR="00FE28A8" w:rsidRPr="00702E71" w:rsidRDefault="00FE28A8" w:rsidP="00C878C0">
      <w:pPr>
        <w:pStyle w:val="ListParagraph"/>
        <w:rPr>
          <w:rFonts w:cs="Helvetica-Bold"/>
          <w:bCs/>
          <w:lang w:val="it-IT"/>
        </w:rPr>
      </w:pPr>
    </w:p>
    <w:p w14:paraId="6E17BF41" w14:textId="77777777" w:rsidR="00A61BDE" w:rsidRDefault="000930C1" w:rsidP="00A61BDE">
      <w:pPr>
        <w:jc w:val="center"/>
        <w:rPr>
          <w:rFonts w:cs="Helvetica-Bold"/>
          <w:b/>
          <w:bCs/>
          <w:lang w:val="sq-AL"/>
        </w:rPr>
      </w:pPr>
      <w:r w:rsidRPr="00A61BDE">
        <w:rPr>
          <w:rFonts w:cs="Helvetica-Bold"/>
          <w:b/>
          <w:bCs/>
          <w:lang w:val="sq-AL"/>
        </w:rPr>
        <w:t>Neni 133</w:t>
      </w:r>
    </w:p>
    <w:p w14:paraId="20111055" w14:textId="62F3BD43" w:rsidR="00FE28A8" w:rsidRPr="00A61BDE" w:rsidRDefault="000930C1" w:rsidP="00A61BDE">
      <w:pPr>
        <w:jc w:val="center"/>
        <w:rPr>
          <w:rFonts w:cs="Helvetica-Bold"/>
          <w:b/>
          <w:bCs/>
          <w:lang w:val="it-IT"/>
        </w:rPr>
      </w:pPr>
      <w:r w:rsidRPr="00A61BDE">
        <w:rPr>
          <w:rFonts w:cs="Helvetica-Bold"/>
          <w:b/>
          <w:bCs/>
          <w:lang w:val="sq-AL"/>
        </w:rPr>
        <w:t>Marketimi te klientë jo profesionistë</w:t>
      </w:r>
    </w:p>
    <w:p w14:paraId="49AC6020" w14:textId="3BB0A528" w:rsidR="00FE28A8" w:rsidRPr="00702E71" w:rsidRDefault="000930C1" w:rsidP="008A45A8">
      <w:pPr>
        <w:pStyle w:val="ListParagraph"/>
        <w:spacing w:line="240" w:lineRule="auto"/>
        <w:ind w:left="397" w:hanging="37"/>
        <w:rPr>
          <w:rFonts w:cs="Helvetica-Bold"/>
          <w:bCs/>
          <w:lang w:val="it-IT"/>
        </w:rPr>
      </w:pPr>
      <w:r w:rsidRPr="00702E71">
        <w:rPr>
          <w:rFonts w:cs="Helvetica-Bold"/>
          <w:bCs/>
          <w:lang w:val="sq-AL"/>
        </w:rPr>
        <w:t xml:space="preserve">Marketimi i fondeve të investimeve alternative të administruara nga shoqëri administruese të fondeve të investimeve alternative të licencuara në bazë të këtij ligji dhe nga administrues të fondeve të investimeve alternative të licencuar në bazë të ligjit të një vendi tjetër te klientë jo profesionistë në Republikën e Shqipërisë </w:t>
      </w:r>
      <w:r w:rsidR="00BD1819">
        <w:rPr>
          <w:rFonts w:cs="Helvetica-Bold"/>
          <w:bCs/>
          <w:lang w:val="sq-AL"/>
        </w:rPr>
        <w:t>kryhet</w:t>
      </w:r>
      <w:r w:rsidRPr="00702E71">
        <w:rPr>
          <w:rFonts w:cs="Helvetica-Bold"/>
          <w:bCs/>
          <w:lang w:val="sq-AL"/>
        </w:rPr>
        <w:t xml:space="preserve"> vetëm sipas kushteve të Seksionit 3 të K</w:t>
      </w:r>
      <w:r w:rsidR="00A61BDE">
        <w:rPr>
          <w:rFonts w:cs="Helvetica-Bold"/>
          <w:bCs/>
          <w:lang w:val="sq-AL"/>
        </w:rPr>
        <w:t>reut</w:t>
      </w:r>
      <w:r w:rsidRPr="00702E71">
        <w:rPr>
          <w:rFonts w:cs="Helvetica-Bold"/>
          <w:bCs/>
          <w:lang w:val="sq-AL"/>
        </w:rPr>
        <w:t xml:space="preserve"> V</w:t>
      </w:r>
      <w:r w:rsidR="00BD1819">
        <w:rPr>
          <w:rFonts w:cs="Helvetica-Bold"/>
          <w:bCs/>
          <w:lang w:val="sq-AL"/>
        </w:rPr>
        <w:t xml:space="preserve"> t</w:t>
      </w:r>
      <w:r w:rsidR="00AB1D09">
        <w:rPr>
          <w:rFonts w:cs="Helvetica-Bold"/>
          <w:bCs/>
          <w:lang w:val="sq-AL"/>
        </w:rPr>
        <w:t>ë</w:t>
      </w:r>
      <w:r w:rsidR="00BD1819">
        <w:rPr>
          <w:rFonts w:cs="Helvetica-Bold"/>
          <w:bCs/>
          <w:lang w:val="sq-AL"/>
        </w:rPr>
        <w:t xml:space="preserve"> </w:t>
      </w:r>
      <w:r w:rsidR="00AB1D09">
        <w:rPr>
          <w:rFonts w:cs="Helvetica-Bold"/>
          <w:bCs/>
          <w:lang w:val="sq-AL"/>
        </w:rPr>
        <w:t>ë</w:t>
      </w:r>
      <w:r w:rsidR="00BD1819">
        <w:rPr>
          <w:rFonts w:cs="Helvetica-Bold"/>
          <w:bCs/>
          <w:lang w:val="sq-AL"/>
        </w:rPr>
        <w:t>ktij ligji</w:t>
      </w:r>
      <w:r w:rsidRPr="00702E71">
        <w:rPr>
          <w:rFonts w:cs="Helvetica-Bold"/>
          <w:bCs/>
          <w:lang w:val="sq-AL"/>
        </w:rPr>
        <w:t xml:space="preserve">. </w:t>
      </w:r>
    </w:p>
    <w:p w14:paraId="74F07DE5" w14:textId="77777777" w:rsidR="00FE28A8" w:rsidRPr="00702E71" w:rsidRDefault="00FE28A8" w:rsidP="00C878C0">
      <w:pPr>
        <w:pStyle w:val="ListParagraph"/>
        <w:ind w:left="1077"/>
        <w:rPr>
          <w:rFonts w:cs="Helvetica-Bold"/>
          <w:bCs/>
          <w:lang w:val="it-IT"/>
        </w:rPr>
      </w:pPr>
    </w:p>
    <w:p w14:paraId="491AA4F7" w14:textId="77777777" w:rsidR="000930C1" w:rsidRPr="00702E71" w:rsidRDefault="000930C1" w:rsidP="000930C1">
      <w:pPr>
        <w:pStyle w:val="Heading2"/>
        <w:rPr>
          <w:lang w:val="sq-AL"/>
        </w:rPr>
      </w:pPr>
      <w:r w:rsidRPr="00702E71">
        <w:rPr>
          <w:lang w:val="sq-AL"/>
        </w:rPr>
        <w:t>SEKSIONI 4</w:t>
      </w:r>
    </w:p>
    <w:p w14:paraId="1E376B6E" w14:textId="77777777" w:rsidR="00FE28A8" w:rsidRPr="00702E71" w:rsidRDefault="000930C1" w:rsidP="000930C1">
      <w:pPr>
        <w:pStyle w:val="Heading2"/>
        <w:rPr>
          <w:lang w:val="sq-AL"/>
        </w:rPr>
      </w:pPr>
      <w:r w:rsidRPr="00702E71">
        <w:rPr>
          <w:lang w:val="sq-AL"/>
        </w:rPr>
        <w:t>ADMINISTRIMI NDËRKUFITAR I FONDEVE TË INVESTIMEVE ALTERNATIVE</w:t>
      </w:r>
    </w:p>
    <w:p w14:paraId="4F210A51" w14:textId="77777777" w:rsidR="00FE28A8" w:rsidRPr="00702E71" w:rsidRDefault="00FE28A8" w:rsidP="00C878C0">
      <w:pPr>
        <w:pStyle w:val="ListParagraph"/>
        <w:rPr>
          <w:rFonts w:cs="Helvetica-Bold"/>
          <w:bCs/>
          <w:lang w:val="it-IT"/>
        </w:rPr>
      </w:pPr>
    </w:p>
    <w:p w14:paraId="41959779" w14:textId="77777777" w:rsidR="00AD3C25" w:rsidRDefault="000930C1" w:rsidP="00AD3C25">
      <w:pPr>
        <w:jc w:val="center"/>
        <w:rPr>
          <w:rFonts w:cs="Helvetica-Bold"/>
          <w:b/>
          <w:bCs/>
          <w:lang w:val="sq-AL"/>
        </w:rPr>
      </w:pPr>
      <w:r w:rsidRPr="00AD3C25">
        <w:rPr>
          <w:rFonts w:cs="Helvetica-Bold"/>
          <w:b/>
          <w:bCs/>
          <w:lang w:val="sq-AL"/>
        </w:rPr>
        <w:t>Neni 134</w:t>
      </w:r>
    </w:p>
    <w:p w14:paraId="22E0D2D4" w14:textId="02BCC601" w:rsidR="00FE28A8" w:rsidRPr="00AD3C25" w:rsidRDefault="000930C1" w:rsidP="00AD3C25">
      <w:pPr>
        <w:jc w:val="center"/>
        <w:rPr>
          <w:rFonts w:cs="Helvetica-Bold"/>
          <w:b/>
          <w:bCs/>
          <w:lang w:val="it-IT"/>
        </w:rPr>
      </w:pPr>
      <w:r w:rsidRPr="00AD3C25">
        <w:rPr>
          <w:rFonts w:cs="Helvetica-Bold"/>
          <w:b/>
          <w:bCs/>
          <w:lang w:val="sq-AL"/>
        </w:rPr>
        <w:t xml:space="preserve">Veprimtaria e shoqërive </w:t>
      </w:r>
      <w:r w:rsidR="00B803B0">
        <w:rPr>
          <w:rFonts w:cs="Helvetica-Bold"/>
          <w:b/>
          <w:bCs/>
          <w:lang w:val="sq-AL"/>
        </w:rPr>
        <w:t xml:space="preserve">vendase </w:t>
      </w:r>
      <w:r w:rsidRPr="00AD3C25">
        <w:rPr>
          <w:rFonts w:cs="Helvetica-Bold"/>
          <w:b/>
          <w:bCs/>
          <w:lang w:val="sq-AL"/>
        </w:rPr>
        <w:t xml:space="preserve"> administruese të fondeve të investimeve alternative në vende të tjera</w:t>
      </w:r>
    </w:p>
    <w:p w14:paraId="2604C8A3" w14:textId="6E068AF2" w:rsidR="00FE28A8" w:rsidRPr="00702E71" w:rsidRDefault="000930C1" w:rsidP="00B22BA1">
      <w:pPr>
        <w:pStyle w:val="ListParagraph"/>
        <w:numPr>
          <w:ilvl w:val="0"/>
          <w:numId w:val="40"/>
        </w:numPr>
        <w:spacing w:line="240" w:lineRule="auto"/>
        <w:ind w:left="397" w:firstLine="357"/>
        <w:rPr>
          <w:rFonts w:cs="Helvetica-Bold"/>
          <w:bCs/>
          <w:lang w:val="it-IT"/>
        </w:rPr>
      </w:pPr>
      <w:r w:rsidRPr="00702E71">
        <w:rPr>
          <w:rFonts w:cs="Helvetica-Bold"/>
          <w:bCs/>
          <w:lang w:val="sq-AL"/>
        </w:rPr>
        <w:t>Shoqëria administruese e fondeve të investimeve alternative e licen</w:t>
      </w:r>
      <w:r w:rsidR="001F0BF1">
        <w:rPr>
          <w:rFonts w:cs="Helvetica-Bold"/>
          <w:bCs/>
          <w:lang w:val="sq-AL"/>
        </w:rPr>
        <w:t xml:space="preserve">cuar sipas </w:t>
      </w:r>
      <w:r w:rsidR="000211D1">
        <w:rPr>
          <w:rFonts w:cs="Helvetica-Bold"/>
          <w:bCs/>
          <w:lang w:val="sq-AL"/>
        </w:rPr>
        <w:t>këtij</w:t>
      </w:r>
      <w:r w:rsidR="001F0BF1">
        <w:rPr>
          <w:rFonts w:cs="Helvetica-Bold"/>
          <w:bCs/>
          <w:lang w:val="sq-AL"/>
        </w:rPr>
        <w:t xml:space="preserve"> ligji, që </w:t>
      </w:r>
      <w:r w:rsidR="00973340">
        <w:rPr>
          <w:rFonts w:cs="Helvetica-Bold"/>
          <w:bCs/>
          <w:lang w:val="sq-AL"/>
        </w:rPr>
        <w:t>k</w:t>
      </w:r>
      <w:r w:rsidR="00AB1D09">
        <w:rPr>
          <w:rFonts w:cs="Helvetica-Bold"/>
          <w:bCs/>
          <w:lang w:val="sq-AL"/>
        </w:rPr>
        <w:t>ë</w:t>
      </w:r>
      <w:r w:rsidR="00973340">
        <w:rPr>
          <w:rFonts w:cs="Helvetica-Bold"/>
          <w:bCs/>
          <w:lang w:val="sq-AL"/>
        </w:rPr>
        <w:t xml:space="preserve">rkon </w:t>
      </w:r>
      <w:r w:rsidRPr="00702E71">
        <w:rPr>
          <w:rFonts w:cs="Helvetica-Bold"/>
          <w:bCs/>
          <w:lang w:val="sq-AL"/>
        </w:rPr>
        <w:t>të administrojë një fond të investimeve alternative ose të ofrojë shërbime sipas nenit 11, pika</w:t>
      </w:r>
      <w:r w:rsidR="008C1AAA">
        <w:rPr>
          <w:rFonts w:cs="Helvetica-Bold"/>
          <w:bCs/>
          <w:lang w:val="sq-AL"/>
        </w:rPr>
        <w:t xml:space="preserve"> </w:t>
      </w:r>
      <w:r w:rsidRPr="00702E71">
        <w:rPr>
          <w:rFonts w:cs="Helvetica-Bold"/>
          <w:bCs/>
          <w:lang w:val="sq-AL"/>
        </w:rPr>
        <w:t>6, shkronja “b” dhe “c”</w:t>
      </w:r>
      <w:r w:rsidR="00973340">
        <w:rPr>
          <w:rFonts w:cs="Helvetica-Bold"/>
          <w:bCs/>
          <w:lang w:val="sq-AL"/>
        </w:rPr>
        <w:t xml:space="preserve"> t</w:t>
      </w:r>
      <w:r w:rsidR="00AB1D09">
        <w:rPr>
          <w:rFonts w:cs="Helvetica-Bold"/>
          <w:bCs/>
          <w:lang w:val="sq-AL"/>
        </w:rPr>
        <w:t>ë</w:t>
      </w:r>
      <w:r w:rsidR="00973340">
        <w:rPr>
          <w:rFonts w:cs="Helvetica-Bold"/>
          <w:bCs/>
          <w:lang w:val="sq-AL"/>
        </w:rPr>
        <w:t xml:space="preserve"> k</w:t>
      </w:r>
      <w:r w:rsidR="00AB1D09">
        <w:rPr>
          <w:rFonts w:cs="Helvetica-Bold"/>
          <w:bCs/>
          <w:lang w:val="sq-AL"/>
        </w:rPr>
        <w:t>ë</w:t>
      </w:r>
      <w:r w:rsidR="00973340">
        <w:rPr>
          <w:rFonts w:cs="Helvetica-Bold"/>
          <w:bCs/>
          <w:lang w:val="sq-AL"/>
        </w:rPr>
        <w:t>tij ligji</w:t>
      </w:r>
      <w:r w:rsidRPr="00702E71">
        <w:rPr>
          <w:rFonts w:cs="Helvetica-Bold"/>
          <w:bCs/>
          <w:lang w:val="sq-AL"/>
        </w:rPr>
        <w:t xml:space="preserve">, në një vend tjetër, ose nga Republika e Shqipërisë, ose nëpërmjet vendosjes së një dege, </w:t>
      </w:r>
      <w:r w:rsidR="00BC07B5">
        <w:rPr>
          <w:rFonts w:cs="Helvetica-Bold"/>
          <w:bCs/>
          <w:lang w:val="sq-AL"/>
        </w:rPr>
        <w:t>njofton</w:t>
      </w:r>
      <w:r w:rsidRPr="00702E71">
        <w:rPr>
          <w:rFonts w:cs="Helvetica-Bold"/>
          <w:bCs/>
          <w:lang w:val="sq-AL"/>
        </w:rPr>
        <w:t xml:space="preserve"> për këtë me shkrim Autoritetin. </w:t>
      </w:r>
    </w:p>
    <w:p w14:paraId="2091E2D8" w14:textId="7E0268B1" w:rsidR="00FE28A8" w:rsidRPr="00702E71" w:rsidRDefault="000930C1" w:rsidP="00B22BA1">
      <w:pPr>
        <w:pStyle w:val="ListParagraph"/>
        <w:numPr>
          <w:ilvl w:val="0"/>
          <w:numId w:val="40"/>
        </w:numPr>
        <w:spacing w:line="240" w:lineRule="auto"/>
        <w:ind w:left="397" w:firstLine="357"/>
        <w:rPr>
          <w:rFonts w:cs="Helvetica-Bold"/>
          <w:bCs/>
          <w:lang w:val="it-IT"/>
        </w:rPr>
      </w:pPr>
      <w:r w:rsidRPr="00702E71">
        <w:rPr>
          <w:rFonts w:cs="Helvetica-Bold"/>
          <w:bCs/>
          <w:lang w:val="sq-AL"/>
        </w:rPr>
        <w:t xml:space="preserve">Njoftimi </w:t>
      </w:r>
      <w:r w:rsidR="00973340" w:rsidRPr="00702E71">
        <w:rPr>
          <w:rFonts w:cs="Helvetica-Bold"/>
          <w:bCs/>
          <w:lang w:val="sq-AL"/>
        </w:rPr>
        <w:t>përmba</w:t>
      </w:r>
      <w:r w:rsidR="00973340">
        <w:rPr>
          <w:rFonts w:cs="Helvetica-Bold"/>
          <w:bCs/>
          <w:lang w:val="sq-AL"/>
        </w:rPr>
        <w:t>n</w:t>
      </w:r>
      <w:r w:rsidR="00973340" w:rsidRPr="00702E71">
        <w:rPr>
          <w:rFonts w:cs="Helvetica-Bold"/>
          <w:bCs/>
          <w:lang w:val="sq-AL"/>
        </w:rPr>
        <w:t xml:space="preserve"> </w:t>
      </w:r>
      <w:r w:rsidRPr="00702E71">
        <w:rPr>
          <w:rFonts w:cs="Helvetica-Bold"/>
          <w:bCs/>
          <w:lang w:val="sq-AL"/>
        </w:rPr>
        <w:t xml:space="preserve">programin e operacioneve ku përcaktohen shërbimet që synon të ofrojë shoqëria administruese e fondeve të investimeve alternative dhe vendi </w:t>
      </w:r>
      <w:r w:rsidR="00973340">
        <w:rPr>
          <w:rFonts w:cs="Helvetica-Bold"/>
          <w:bCs/>
          <w:lang w:val="sq-AL"/>
        </w:rPr>
        <w:t xml:space="preserve">ku do </w:t>
      </w:r>
      <w:r w:rsidRPr="00702E71">
        <w:rPr>
          <w:rFonts w:cs="Helvetica-Bold"/>
          <w:bCs/>
          <w:lang w:val="sq-AL"/>
        </w:rPr>
        <w:t xml:space="preserve">të ushtrojë veprimtari dhe fondet e investimeve alternative që </w:t>
      </w:r>
      <w:r w:rsidR="00973340">
        <w:rPr>
          <w:rFonts w:cs="Helvetica-Bold"/>
          <w:bCs/>
          <w:lang w:val="sq-AL"/>
        </w:rPr>
        <w:t>k</w:t>
      </w:r>
      <w:r w:rsidR="00AB1D09">
        <w:rPr>
          <w:rFonts w:cs="Helvetica-Bold"/>
          <w:bCs/>
          <w:lang w:val="sq-AL"/>
        </w:rPr>
        <w:t>ë</w:t>
      </w:r>
      <w:r w:rsidR="00973340">
        <w:rPr>
          <w:rFonts w:cs="Helvetica-Bold"/>
          <w:bCs/>
          <w:lang w:val="sq-AL"/>
        </w:rPr>
        <w:t xml:space="preserve">rkon </w:t>
      </w:r>
      <w:r w:rsidRPr="00702E71">
        <w:rPr>
          <w:rFonts w:cs="Helvetica-Bold"/>
          <w:bCs/>
          <w:lang w:val="sq-AL"/>
        </w:rPr>
        <w:t xml:space="preserve">të administrojë. </w:t>
      </w:r>
    </w:p>
    <w:p w14:paraId="17B832D7" w14:textId="5284FDE7" w:rsidR="00FE28A8" w:rsidRPr="00702E71" w:rsidRDefault="00973340" w:rsidP="00B22BA1">
      <w:pPr>
        <w:pStyle w:val="ListParagraph"/>
        <w:numPr>
          <w:ilvl w:val="0"/>
          <w:numId w:val="40"/>
        </w:numPr>
        <w:spacing w:line="240" w:lineRule="auto"/>
        <w:ind w:left="397" w:firstLine="357"/>
        <w:rPr>
          <w:rFonts w:cs="Helvetica-Bold"/>
          <w:bCs/>
          <w:lang w:val="it-IT"/>
        </w:rPr>
      </w:pPr>
      <w:r>
        <w:rPr>
          <w:rFonts w:cs="Helvetica-Bold"/>
          <w:bCs/>
          <w:lang w:val="sq-AL"/>
        </w:rPr>
        <w:t>N</w:t>
      </w:r>
      <w:r w:rsidR="000930C1" w:rsidRPr="00702E71">
        <w:rPr>
          <w:rFonts w:cs="Helvetica-Bold"/>
          <w:bCs/>
          <w:lang w:val="sq-AL"/>
        </w:rPr>
        <w:t>joftimi</w:t>
      </w:r>
      <w:r>
        <w:rPr>
          <w:rFonts w:cs="Helvetica-Bold"/>
          <w:bCs/>
          <w:lang w:val="sq-AL"/>
        </w:rPr>
        <w:t xml:space="preserve">, </w:t>
      </w:r>
      <w:r w:rsidR="000930C1" w:rsidRPr="00702E71">
        <w:rPr>
          <w:rFonts w:cs="Helvetica-Bold"/>
          <w:bCs/>
          <w:lang w:val="sq-AL"/>
        </w:rPr>
        <w:t xml:space="preserve"> </w:t>
      </w:r>
      <w:r>
        <w:rPr>
          <w:rFonts w:cs="Helvetica-Bold"/>
          <w:bCs/>
          <w:lang w:val="sq-AL"/>
        </w:rPr>
        <w:t>p</w:t>
      </w:r>
      <w:r w:rsidR="00AB1D09">
        <w:rPr>
          <w:rFonts w:cs="Helvetica-Bold"/>
          <w:bCs/>
          <w:lang w:val="sq-AL"/>
        </w:rPr>
        <w:t>ë</w:t>
      </w:r>
      <w:r>
        <w:rPr>
          <w:rFonts w:cs="Helvetica-Bold"/>
          <w:bCs/>
          <w:lang w:val="sq-AL"/>
        </w:rPr>
        <w:t>rve</w:t>
      </w:r>
      <w:r w:rsidR="00AB1D09">
        <w:rPr>
          <w:rFonts w:cs="Helvetica-Bold"/>
          <w:bCs/>
          <w:lang w:val="sq-AL"/>
        </w:rPr>
        <w:t>ç</w:t>
      </w:r>
      <w:r>
        <w:rPr>
          <w:rFonts w:cs="Helvetica-Bold"/>
          <w:bCs/>
          <w:lang w:val="sq-AL"/>
        </w:rPr>
        <w:t xml:space="preserve"> p</w:t>
      </w:r>
      <w:r w:rsidR="00AB1D09">
        <w:rPr>
          <w:rFonts w:cs="Helvetica-Bold"/>
          <w:bCs/>
          <w:lang w:val="sq-AL"/>
        </w:rPr>
        <w:t>ë</w:t>
      </w:r>
      <w:r>
        <w:rPr>
          <w:rFonts w:cs="Helvetica-Bold"/>
          <w:bCs/>
          <w:lang w:val="sq-AL"/>
        </w:rPr>
        <w:t>rcaktimeve t</w:t>
      </w:r>
      <w:r w:rsidR="00AB1D09">
        <w:rPr>
          <w:rFonts w:cs="Helvetica-Bold"/>
          <w:bCs/>
          <w:lang w:val="sq-AL"/>
        </w:rPr>
        <w:t>ë</w:t>
      </w:r>
      <w:r>
        <w:rPr>
          <w:rFonts w:cs="Helvetica-Bold"/>
          <w:bCs/>
          <w:lang w:val="sq-AL"/>
        </w:rPr>
        <w:t xml:space="preserve"> pik</w:t>
      </w:r>
      <w:r w:rsidR="00AB1D09">
        <w:rPr>
          <w:rFonts w:cs="Helvetica-Bold"/>
          <w:bCs/>
          <w:lang w:val="sq-AL"/>
        </w:rPr>
        <w:t>ë</w:t>
      </w:r>
      <w:r>
        <w:rPr>
          <w:rFonts w:cs="Helvetica-Bold"/>
          <w:bCs/>
          <w:lang w:val="sq-AL"/>
        </w:rPr>
        <w:t>s 2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neni, </w:t>
      </w:r>
      <w:r w:rsidRPr="00702E71">
        <w:rPr>
          <w:rFonts w:cs="Helvetica-Bold"/>
          <w:bCs/>
          <w:lang w:val="sq-AL"/>
        </w:rPr>
        <w:t>përmba</w:t>
      </w:r>
      <w:r>
        <w:rPr>
          <w:rFonts w:cs="Helvetica-Bold"/>
          <w:bCs/>
          <w:lang w:val="sq-AL"/>
        </w:rPr>
        <w:t>n</w:t>
      </w:r>
      <w:r w:rsidRPr="00702E71">
        <w:rPr>
          <w:rFonts w:cs="Helvetica-Bold"/>
          <w:bCs/>
          <w:lang w:val="sq-AL"/>
        </w:rPr>
        <w:t xml:space="preserve"> </w:t>
      </w:r>
      <w:r>
        <w:rPr>
          <w:rFonts w:cs="Helvetica-Bold"/>
          <w:bCs/>
          <w:lang w:val="sq-AL"/>
        </w:rPr>
        <w:t xml:space="preserve">edhe </w:t>
      </w:r>
      <w:r w:rsidR="000930C1" w:rsidRPr="00702E71">
        <w:rPr>
          <w:rFonts w:cs="Helvetica-Bold"/>
          <w:bCs/>
          <w:lang w:val="sq-AL"/>
        </w:rPr>
        <w:t>informacionet e mëposhtme:</w:t>
      </w:r>
    </w:p>
    <w:p w14:paraId="108328B1" w14:textId="530D7463" w:rsidR="00FE28A8" w:rsidRPr="00702E71" w:rsidRDefault="00973340" w:rsidP="00B22BA1">
      <w:pPr>
        <w:pStyle w:val="ListParagraph"/>
        <w:numPr>
          <w:ilvl w:val="0"/>
          <w:numId w:val="41"/>
        </w:numPr>
        <w:spacing w:line="240" w:lineRule="auto"/>
        <w:ind w:left="397" w:firstLine="357"/>
        <w:rPr>
          <w:rFonts w:cs="Helvetica-Bold"/>
          <w:bCs/>
        </w:rPr>
      </w:pPr>
      <w:r>
        <w:rPr>
          <w:rFonts w:cs="Helvetica-Bold"/>
          <w:bCs/>
          <w:lang w:val="sq-AL"/>
        </w:rPr>
        <w:t>s</w:t>
      </w:r>
      <w:r w:rsidR="000930C1" w:rsidRPr="00702E71">
        <w:rPr>
          <w:rFonts w:cs="Helvetica-Bold"/>
          <w:bCs/>
          <w:lang w:val="sq-AL"/>
        </w:rPr>
        <w:t>trukturën organizative të degës;</w:t>
      </w:r>
    </w:p>
    <w:p w14:paraId="12BCC5D3" w14:textId="42931E8C" w:rsidR="00FE28A8" w:rsidRPr="00702E71" w:rsidRDefault="00973340" w:rsidP="00B22BA1">
      <w:pPr>
        <w:pStyle w:val="ListParagraph"/>
        <w:numPr>
          <w:ilvl w:val="0"/>
          <w:numId w:val="41"/>
        </w:numPr>
        <w:spacing w:line="240" w:lineRule="auto"/>
        <w:ind w:left="397" w:firstLine="357"/>
        <w:rPr>
          <w:rFonts w:cs="Helvetica-Bold"/>
          <w:bCs/>
          <w:lang w:val="it-IT"/>
        </w:rPr>
      </w:pPr>
      <w:r>
        <w:rPr>
          <w:rFonts w:cs="Helvetica-Bold"/>
          <w:bCs/>
          <w:lang w:val="sq-AL"/>
        </w:rPr>
        <w:lastRenderedPageBreak/>
        <w:t>a</w:t>
      </w:r>
      <w:r w:rsidR="000930C1" w:rsidRPr="00702E71">
        <w:rPr>
          <w:rFonts w:cs="Helvetica-Bold"/>
          <w:bCs/>
          <w:lang w:val="sq-AL"/>
        </w:rPr>
        <w:t xml:space="preserve">dresën në vendin e origjinës të fondit të investimeve alternative </w:t>
      </w:r>
      <w:r>
        <w:rPr>
          <w:rFonts w:cs="Helvetica-Bold"/>
          <w:bCs/>
          <w:lang w:val="sq-AL"/>
        </w:rPr>
        <w:t>nga mund</w:t>
      </w:r>
      <w:r w:rsidR="00AB1D09">
        <w:rPr>
          <w:rFonts w:cs="Helvetica-Bold"/>
          <w:bCs/>
          <w:lang w:val="sq-AL"/>
        </w:rPr>
        <w:t>ë</w:t>
      </w:r>
      <w:r>
        <w:rPr>
          <w:rFonts w:cs="Helvetica-Bold"/>
          <w:bCs/>
          <w:lang w:val="sq-AL"/>
        </w:rPr>
        <w:t>sohet dokumentacioni zyrtar</w:t>
      </w:r>
      <w:r w:rsidR="000930C1" w:rsidRPr="00702E71">
        <w:rPr>
          <w:rFonts w:cs="Helvetica-Bold"/>
          <w:bCs/>
          <w:lang w:val="sq-AL"/>
        </w:rPr>
        <w:t>;</w:t>
      </w:r>
    </w:p>
    <w:p w14:paraId="6EFDF9FB" w14:textId="2107C484" w:rsidR="00FE28A8" w:rsidRPr="00702E71" w:rsidRDefault="00973340" w:rsidP="00B22BA1">
      <w:pPr>
        <w:pStyle w:val="ListParagraph"/>
        <w:numPr>
          <w:ilvl w:val="0"/>
          <w:numId w:val="41"/>
        </w:numPr>
        <w:spacing w:line="240" w:lineRule="auto"/>
        <w:ind w:left="397" w:firstLine="357"/>
        <w:rPr>
          <w:rFonts w:cs="Helvetica-Bold"/>
          <w:bCs/>
          <w:lang w:val="it-IT"/>
        </w:rPr>
      </w:pPr>
      <w:r>
        <w:rPr>
          <w:rFonts w:cs="Helvetica-Bold"/>
          <w:bCs/>
          <w:lang w:val="sq-AL"/>
        </w:rPr>
        <w:t>e</w:t>
      </w:r>
      <w:r w:rsidRPr="00702E71">
        <w:rPr>
          <w:rFonts w:cs="Helvetica-Bold"/>
          <w:bCs/>
          <w:lang w:val="sq-AL"/>
        </w:rPr>
        <w:t xml:space="preserve">mrin </w:t>
      </w:r>
      <w:r w:rsidR="000930C1" w:rsidRPr="00702E71">
        <w:rPr>
          <w:rFonts w:cs="Helvetica-Bold"/>
          <w:bCs/>
          <w:lang w:val="sq-AL"/>
        </w:rPr>
        <w:t>dhe të dhënat e kontaktit të personave përgjegjës për administrimin e degës.</w:t>
      </w:r>
    </w:p>
    <w:p w14:paraId="206BF338" w14:textId="420AC5C2" w:rsidR="00B53401" w:rsidRPr="008A45A8" w:rsidRDefault="00B53401" w:rsidP="00B22BA1">
      <w:pPr>
        <w:pStyle w:val="ListParagraph"/>
        <w:numPr>
          <w:ilvl w:val="0"/>
          <w:numId w:val="40"/>
        </w:numPr>
        <w:spacing w:line="240" w:lineRule="auto"/>
        <w:ind w:left="450" w:firstLine="270"/>
        <w:rPr>
          <w:rFonts w:cs="Helvetica-Bold"/>
          <w:bCs/>
          <w:color w:val="000000" w:themeColor="text1"/>
          <w:lang w:val="it-IT"/>
        </w:rPr>
      </w:pPr>
      <w:r w:rsidRPr="00973340">
        <w:rPr>
          <w:rFonts w:cs="Helvetica-Bold"/>
          <w:bCs/>
          <w:lang w:val="it-IT"/>
        </w:rPr>
        <w:t xml:space="preserve">Njoftimi sipas pikës 1 </w:t>
      </w:r>
      <w:r w:rsidR="00973340">
        <w:rPr>
          <w:rFonts w:cs="Helvetica-Bold"/>
          <w:bCs/>
          <w:lang w:val="it-IT"/>
        </w:rPr>
        <w:t>t</w:t>
      </w:r>
      <w:r w:rsidR="00AB1D09">
        <w:rPr>
          <w:rFonts w:cs="Helvetica-Bold"/>
          <w:bCs/>
          <w:lang w:val="it-IT"/>
        </w:rPr>
        <w:t>ë</w:t>
      </w:r>
      <w:r w:rsidR="00973340">
        <w:rPr>
          <w:rFonts w:cs="Helvetica-Bold"/>
          <w:bCs/>
          <w:lang w:val="it-IT"/>
        </w:rPr>
        <w:t xml:space="preserve"> k</w:t>
      </w:r>
      <w:r w:rsidR="00AB1D09">
        <w:rPr>
          <w:rFonts w:cs="Helvetica-Bold"/>
          <w:bCs/>
          <w:lang w:val="it-IT"/>
        </w:rPr>
        <w:t>ë</w:t>
      </w:r>
      <w:r w:rsidR="00973340">
        <w:rPr>
          <w:rFonts w:cs="Helvetica-Bold"/>
          <w:bCs/>
          <w:lang w:val="it-IT"/>
        </w:rPr>
        <w:t xml:space="preserve">tij neni </w:t>
      </w:r>
      <w:r w:rsidRPr="00973340">
        <w:rPr>
          <w:rFonts w:cs="Helvetica-Bold"/>
          <w:bCs/>
          <w:lang w:val="it-IT"/>
        </w:rPr>
        <w:t xml:space="preserve">dhe konfirmimi i Autoritetit sipas </w:t>
      </w:r>
      <w:r w:rsidRPr="008A45A8">
        <w:rPr>
          <w:rFonts w:cs="Helvetica-Bold"/>
          <w:bCs/>
          <w:color w:val="000000" w:themeColor="text1"/>
          <w:lang w:val="it-IT"/>
        </w:rPr>
        <w:t xml:space="preserve">pikës </w:t>
      </w:r>
      <w:r w:rsidR="00BC07B5">
        <w:rPr>
          <w:rFonts w:cs="Helvetica-Bold"/>
          <w:bCs/>
          <w:color w:val="000000" w:themeColor="text1"/>
          <w:lang w:val="it-IT"/>
        </w:rPr>
        <w:t xml:space="preserve">5 </w:t>
      </w:r>
      <w:r w:rsidR="00973340">
        <w:rPr>
          <w:rFonts w:cs="Helvetica-Bold"/>
          <w:bCs/>
          <w:color w:val="000000" w:themeColor="text1"/>
          <w:lang w:val="it-IT"/>
        </w:rPr>
        <w:t>po t</w:t>
      </w:r>
      <w:r w:rsidR="00AB1D09">
        <w:rPr>
          <w:rFonts w:cs="Helvetica-Bold"/>
          <w:bCs/>
          <w:color w:val="000000" w:themeColor="text1"/>
          <w:lang w:val="it-IT"/>
        </w:rPr>
        <w:t>ë</w:t>
      </w:r>
      <w:r w:rsidR="00973340">
        <w:rPr>
          <w:rFonts w:cs="Helvetica-Bold"/>
          <w:bCs/>
          <w:color w:val="000000" w:themeColor="text1"/>
          <w:lang w:val="it-IT"/>
        </w:rPr>
        <w:t xml:space="preserve"> k</w:t>
      </w:r>
      <w:r w:rsidR="00AB1D09">
        <w:rPr>
          <w:rFonts w:cs="Helvetica-Bold"/>
          <w:bCs/>
          <w:color w:val="000000" w:themeColor="text1"/>
          <w:lang w:val="it-IT"/>
        </w:rPr>
        <w:t>ë</w:t>
      </w:r>
      <w:r w:rsidR="00973340">
        <w:rPr>
          <w:rFonts w:cs="Helvetica-Bold"/>
          <w:bCs/>
          <w:color w:val="000000" w:themeColor="text1"/>
          <w:lang w:val="it-IT"/>
        </w:rPr>
        <w:t>tij neni</w:t>
      </w:r>
      <w:r w:rsidRPr="008A45A8">
        <w:rPr>
          <w:rFonts w:cs="Helvetica-Bold"/>
          <w:bCs/>
          <w:color w:val="000000" w:themeColor="text1"/>
          <w:lang w:val="it-IT"/>
        </w:rPr>
        <w:t xml:space="preserve"> bëhen në gjuhën e zakonshme të sferës së financave ndërkombëtare. </w:t>
      </w:r>
    </w:p>
    <w:p w14:paraId="685E6782" w14:textId="2220B22A" w:rsidR="00FE28A8" w:rsidRPr="00702E71" w:rsidRDefault="000930C1" w:rsidP="00B22BA1">
      <w:pPr>
        <w:pStyle w:val="ListParagraph"/>
        <w:numPr>
          <w:ilvl w:val="0"/>
          <w:numId w:val="40"/>
        </w:numPr>
        <w:spacing w:line="240" w:lineRule="auto"/>
        <w:ind w:left="397" w:firstLine="357"/>
        <w:rPr>
          <w:rFonts w:cs="Helvetica-Bold"/>
          <w:bCs/>
          <w:lang w:val="sq-AL"/>
        </w:rPr>
      </w:pPr>
      <w:r w:rsidRPr="00702E71">
        <w:rPr>
          <w:rFonts w:cs="Helvetica-Bold"/>
          <w:bCs/>
          <w:lang w:val="sq-AL"/>
        </w:rPr>
        <w:t>Brenda një muaji pas marrjes së njoftimit</w:t>
      </w:r>
      <w:r w:rsidR="00BC07B5">
        <w:rPr>
          <w:rFonts w:cs="Helvetica-Bold"/>
          <w:bCs/>
          <w:lang w:val="sq-AL"/>
        </w:rPr>
        <w:t xml:space="preserve"> s</w:t>
      </w:r>
      <w:r w:rsidR="00AB1D09">
        <w:rPr>
          <w:rFonts w:cs="Helvetica-Bold"/>
          <w:bCs/>
          <w:lang w:val="sq-AL"/>
        </w:rPr>
        <w:t>ë</w:t>
      </w:r>
      <w:r w:rsidR="00BC07B5">
        <w:rPr>
          <w:rFonts w:cs="Helvetica-Bold"/>
          <w:bCs/>
          <w:lang w:val="sq-AL"/>
        </w:rPr>
        <w:t xml:space="preserve"> bashku me dokumentacionin </w:t>
      </w:r>
      <w:r w:rsidRPr="00702E71">
        <w:rPr>
          <w:rFonts w:cs="Helvetica-Bold"/>
          <w:bCs/>
          <w:lang w:val="sq-AL"/>
        </w:rPr>
        <w:t xml:space="preserve"> </w:t>
      </w:r>
      <w:r w:rsidR="00BC07B5">
        <w:rPr>
          <w:rFonts w:cs="Helvetica-Bold"/>
          <w:bCs/>
          <w:lang w:val="sq-AL"/>
        </w:rPr>
        <w:t xml:space="preserve">e </w:t>
      </w:r>
      <w:r w:rsidRPr="00702E71">
        <w:rPr>
          <w:rFonts w:cs="Helvetica-Bold"/>
          <w:bCs/>
          <w:lang w:val="sq-AL"/>
        </w:rPr>
        <w:t>plotë sipas pikës 1</w:t>
      </w:r>
      <w:r w:rsidR="00910ACC">
        <w:rPr>
          <w:rFonts w:cs="Helvetica-Bold"/>
          <w:bCs/>
          <w:lang w:val="sq-AL"/>
        </w:rPr>
        <w:t xml:space="preserve"> t</w:t>
      </w:r>
      <w:r w:rsidR="00AB1D09">
        <w:rPr>
          <w:rFonts w:cs="Helvetica-Bold"/>
          <w:bCs/>
          <w:lang w:val="sq-AL"/>
        </w:rPr>
        <w:t>ë</w:t>
      </w:r>
      <w:r w:rsidR="00910ACC">
        <w:rPr>
          <w:rFonts w:cs="Helvetica-Bold"/>
          <w:bCs/>
          <w:lang w:val="sq-AL"/>
        </w:rPr>
        <w:t xml:space="preserve"> k</w:t>
      </w:r>
      <w:r w:rsidR="00AB1D09">
        <w:rPr>
          <w:rFonts w:cs="Helvetica-Bold"/>
          <w:bCs/>
          <w:lang w:val="sq-AL"/>
        </w:rPr>
        <w:t>ë</w:t>
      </w:r>
      <w:r w:rsidR="00910ACC">
        <w:rPr>
          <w:rFonts w:cs="Helvetica-Bold"/>
          <w:bCs/>
          <w:lang w:val="sq-AL"/>
        </w:rPr>
        <w:t>tij neni</w:t>
      </w:r>
      <w:r w:rsidRPr="00702E71">
        <w:rPr>
          <w:rFonts w:cs="Helvetica-Bold"/>
          <w:bCs/>
          <w:lang w:val="sq-AL"/>
        </w:rPr>
        <w:t>, Autoriteti njoft</w:t>
      </w:r>
      <w:r w:rsidR="00910ACC">
        <w:rPr>
          <w:rFonts w:cs="Helvetica-Bold"/>
          <w:bCs/>
          <w:lang w:val="sq-AL"/>
        </w:rPr>
        <w:t>on</w:t>
      </w:r>
      <w:r w:rsidRPr="00702E71">
        <w:rPr>
          <w:rFonts w:cs="Helvetica-Bold"/>
          <w:bCs/>
          <w:lang w:val="sq-AL"/>
        </w:rPr>
        <w:t xml:space="preserve"> autoriteti</w:t>
      </w:r>
      <w:r w:rsidR="00495F6D">
        <w:rPr>
          <w:rFonts w:cs="Helvetica-Bold"/>
          <w:bCs/>
          <w:lang w:val="sq-AL"/>
        </w:rPr>
        <w:t xml:space="preserve">n </w:t>
      </w:r>
      <w:r w:rsidRPr="00702E71">
        <w:rPr>
          <w:rFonts w:cs="Helvetica-Bold"/>
          <w:bCs/>
          <w:lang w:val="sq-AL"/>
        </w:rPr>
        <w:t>rregullator të vendit të përcaktuara në njoftim.</w:t>
      </w:r>
      <w:r w:rsidR="000E237D" w:rsidRPr="00702E71">
        <w:rPr>
          <w:rFonts w:cs="Helvetica-Bold"/>
          <w:bCs/>
          <w:lang w:val="sq-AL"/>
        </w:rPr>
        <w:t xml:space="preserve"> Autoriteti i bashkëlidh këtij njoftimi konfirmimin se shoqëria administruese e fondeve të investimeve alternative është e licencuar të kryejë veprimtari në përputhje me këtë ligj. Autoriteti  informon menjëherë me shkrim shoqërinë administruese të fondeve të investimeve alternative për </w:t>
      </w:r>
      <w:r w:rsidR="00495F6D">
        <w:rPr>
          <w:rFonts w:cs="Helvetica-Bold"/>
          <w:bCs/>
          <w:lang w:val="sq-AL"/>
        </w:rPr>
        <w:t>p</w:t>
      </w:r>
      <w:r w:rsidR="00AB1D09">
        <w:rPr>
          <w:rFonts w:cs="Helvetica-Bold"/>
          <w:bCs/>
          <w:lang w:val="sq-AL"/>
        </w:rPr>
        <w:t>ë</w:t>
      </w:r>
      <w:r w:rsidR="00495F6D">
        <w:rPr>
          <w:rFonts w:cs="Helvetica-Bold"/>
          <w:bCs/>
          <w:lang w:val="sq-AL"/>
        </w:rPr>
        <w:t>rcjelljen</w:t>
      </w:r>
      <w:r w:rsidR="000E237D" w:rsidRPr="00702E71">
        <w:rPr>
          <w:rFonts w:cs="Helvetica-Bold"/>
          <w:bCs/>
          <w:lang w:val="sq-AL"/>
        </w:rPr>
        <w:t xml:space="preserve"> e njoftimit në fjalë. Shoqëria administruese e fondeve të investimeve alternative </w:t>
      </w:r>
      <w:r w:rsidR="00BC07B5">
        <w:rPr>
          <w:rFonts w:cs="Helvetica-Bold"/>
          <w:bCs/>
          <w:lang w:val="sq-AL"/>
        </w:rPr>
        <w:t xml:space="preserve">fillon ofrimin e </w:t>
      </w:r>
      <w:r w:rsidR="000E237D" w:rsidRPr="00702E71">
        <w:rPr>
          <w:rFonts w:cs="Helvetica-Bold"/>
          <w:bCs/>
          <w:lang w:val="sq-AL"/>
        </w:rPr>
        <w:t xml:space="preserve"> </w:t>
      </w:r>
      <w:r w:rsidR="00BC07B5" w:rsidRPr="00702E71">
        <w:rPr>
          <w:rFonts w:cs="Helvetica-Bold"/>
          <w:bCs/>
          <w:lang w:val="sq-AL"/>
        </w:rPr>
        <w:t>shërbime</w:t>
      </w:r>
      <w:r w:rsidR="00BC07B5">
        <w:rPr>
          <w:rFonts w:cs="Helvetica-Bold"/>
          <w:bCs/>
          <w:lang w:val="sq-AL"/>
        </w:rPr>
        <w:t>ve</w:t>
      </w:r>
      <w:r w:rsidR="00BC07B5" w:rsidRPr="00702E71">
        <w:rPr>
          <w:rFonts w:cs="Helvetica-Bold"/>
          <w:bCs/>
          <w:lang w:val="sq-AL"/>
        </w:rPr>
        <w:t xml:space="preserve"> </w:t>
      </w:r>
      <w:r w:rsidR="00BC07B5">
        <w:rPr>
          <w:rFonts w:cs="Helvetica-Bold"/>
          <w:bCs/>
          <w:lang w:val="sq-AL"/>
        </w:rPr>
        <w:t>pas marrjes s</w:t>
      </w:r>
      <w:r w:rsidR="00AB1D09">
        <w:rPr>
          <w:rFonts w:cs="Helvetica-Bold"/>
          <w:bCs/>
          <w:lang w:val="sq-AL"/>
        </w:rPr>
        <w:t>ë</w:t>
      </w:r>
      <w:r w:rsidR="00BC07B5">
        <w:rPr>
          <w:rFonts w:cs="Helvetica-Bold"/>
          <w:bCs/>
          <w:lang w:val="sq-AL"/>
        </w:rPr>
        <w:t xml:space="preserve"> </w:t>
      </w:r>
      <w:r w:rsidR="000E237D" w:rsidRPr="00702E71">
        <w:rPr>
          <w:rFonts w:cs="Helvetica-Bold"/>
          <w:bCs/>
          <w:lang w:val="sq-AL"/>
        </w:rPr>
        <w:t>njoftimi</w:t>
      </w:r>
      <w:r w:rsidR="00BC07B5">
        <w:rPr>
          <w:rFonts w:cs="Helvetica-Bold"/>
          <w:bCs/>
          <w:lang w:val="sq-AL"/>
        </w:rPr>
        <w:t xml:space="preserve">t nga </w:t>
      </w:r>
      <w:r w:rsidR="000E237D" w:rsidRPr="00702E71">
        <w:rPr>
          <w:rFonts w:cs="Helvetica-Bold"/>
          <w:bCs/>
          <w:lang w:val="sq-AL"/>
        </w:rPr>
        <w:t xml:space="preserve"> </w:t>
      </w:r>
      <w:r w:rsidR="00495F6D">
        <w:rPr>
          <w:rFonts w:cs="Helvetica-Bold"/>
          <w:bCs/>
          <w:lang w:val="sq-AL"/>
        </w:rPr>
        <w:t>nga Autoriteti</w:t>
      </w:r>
      <w:r w:rsidR="000E237D" w:rsidRPr="00702E71">
        <w:rPr>
          <w:rFonts w:cs="Helvetica-Bold"/>
          <w:bCs/>
          <w:lang w:val="sq-AL"/>
        </w:rPr>
        <w:t>.</w:t>
      </w:r>
    </w:p>
    <w:p w14:paraId="08B5E0F6" w14:textId="4595E95C" w:rsidR="000E237D" w:rsidRPr="00702E71" w:rsidRDefault="000E237D" w:rsidP="00B22BA1">
      <w:pPr>
        <w:pStyle w:val="ListParagraph"/>
        <w:numPr>
          <w:ilvl w:val="0"/>
          <w:numId w:val="40"/>
        </w:numPr>
        <w:spacing w:line="240" w:lineRule="auto"/>
        <w:ind w:left="397" w:firstLine="357"/>
        <w:rPr>
          <w:rFonts w:cs="Helvetica-Bold"/>
          <w:bCs/>
          <w:lang w:val="sq-AL"/>
        </w:rPr>
      </w:pPr>
      <w:r w:rsidRPr="00702E71">
        <w:rPr>
          <w:rFonts w:cs="Helvetica-Bold"/>
          <w:bCs/>
          <w:lang w:val="sq-AL"/>
        </w:rPr>
        <w:t xml:space="preserve">Shoqëria administruese e fondeve të investimeve alternative </w:t>
      </w:r>
      <w:r w:rsidR="00495F6D">
        <w:rPr>
          <w:rFonts w:cs="Helvetica-Bold"/>
          <w:bCs/>
          <w:lang w:val="sq-AL"/>
        </w:rPr>
        <w:t>njofton</w:t>
      </w:r>
      <w:r w:rsidRPr="00702E71">
        <w:rPr>
          <w:rFonts w:cs="Helvetica-Bold"/>
          <w:bCs/>
          <w:lang w:val="sq-AL"/>
        </w:rPr>
        <w:t xml:space="preserve"> me shkrim Autoritetit për ndryshimin e çdo informacioni të parashikuar në pikat 2 dhe 3</w:t>
      </w:r>
      <w:r w:rsidR="00E25150">
        <w:rPr>
          <w:rFonts w:cs="Helvetica-Bold"/>
          <w:bCs/>
          <w:lang w:val="sq-AL"/>
        </w:rPr>
        <w:t xml:space="preserve"> t</w:t>
      </w:r>
      <w:r w:rsidR="00AB1D09">
        <w:rPr>
          <w:rFonts w:cs="Helvetica-Bold"/>
          <w:bCs/>
          <w:lang w:val="sq-AL"/>
        </w:rPr>
        <w:t>ë</w:t>
      </w:r>
      <w:r w:rsidR="00E25150">
        <w:rPr>
          <w:rFonts w:cs="Helvetica-Bold"/>
          <w:bCs/>
          <w:lang w:val="sq-AL"/>
        </w:rPr>
        <w:t xml:space="preserve"> k</w:t>
      </w:r>
      <w:r w:rsidR="00AB1D09">
        <w:rPr>
          <w:rFonts w:cs="Helvetica-Bold"/>
          <w:bCs/>
          <w:lang w:val="sq-AL"/>
        </w:rPr>
        <w:t>ë</w:t>
      </w:r>
      <w:r w:rsidR="00E25150">
        <w:rPr>
          <w:rFonts w:cs="Helvetica-Bold"/>
          <w:bCs/>
          <w:lang w:val="sq-AL"/>
        </w:rPr>
        <w:t>tij neni</w:t>
      </w:r>
      <w:r w:rsidRPr="00702E71">
        <w:rPr>
          <w:rFonts w:cs="Helvetica-Bold"/>
          <w:bCs/>
          <w:lang w:val="sq-AL"/>
        </w:rPr>
        <w:t xml:space="preserve">, të paktën një muaj përpara </w:t>
      </w:r>
      <w:r w:rsidR="00E25150">
        <w:rPr>
          <w:rFonts w:cs="Helvetica-Bold"/>
          <w:bCs/>
          <w:lang w:val="sq-AL"/>
        </w:rPr>
        <w:t>implementimit</w:t>
      </w:r>
      <w:r w:rsidRPr="00702E71">
        <w:rPr>
          <w:rFonts w:cs="Helvetica-Bold"/>
          <w:bCs/>
          <w:lang w:val="sq-AL"/>
        </w:rPr>
        <w:t xml:space="preserve"> të ndryshimit ose menjëherë pasi ka ndodhur një ndryshim i paplanifikuar. Nëse ndryshimi cenon përputhshmërinë e shoqërisë administruese të fondeve të investimeve alternative me dispozitat e këtij ligji, Autoriteti </w:t>
      </w:r>
      <w:r w:rsidR="00E25150">
        <w:rPr>
          <w:rFonts w:cs="Helvetica-Bold"/>
          <w:bCs/>
          <w:lang w:val="sq-AL"/>
        </w:rPr>
        <w:t>menj</w:t>
      </w:r>
      <w:r w:rsidR="00AB1D09">
        <w:rPr>
          <w:rFonts w:cs="Helvetica-Bold"/>
          <w:bCs/>
          <w:lang w:val="sq-AL"/>
        </w:rPr>
        <w:t>ë</w:t>
      </w:r>
      <w:r w:rsidR="00E25150">
        <w:rPr>
          <w:rFonts w:cs="Helvetica-Bold"/>
          <w:bCs/>
          <w:lang w:val="sq-AL"/>
        </w:rPr>
        <w:t>her</w:t>
      </w:r>
      <w:r w:rsidR="00AB1D09">
        <w:rPr>
          <w:rFonts w:cs="Helvetica-Bold"/>
          <w:bCs/>
          <w:lang w:val="sq-AL"/>
        </w:rPr>
        <w:t>ë</w:t>
      </w:r>
      <w:r w:rsidRPr="00702E71">
        <w:rPr>
          <w:rFonts w:cs="Helvetica-Bold"/>
          <w:bCs/>
          <w:lang w:val="sq-AL"/>
        </w:rPr>
        <w:t xml:space="preserve"> informon për këtë ndryshim autoritetin e vendit pritës të shoqërisë administruese të fondeve të investimeve alternative.</w:t>
      </w:r>
    </w:p>
    <w:p w14:paraId="17C37D3A" w14:textId="77777777" w:rsidR="00FE28A8" w:rsidRPr="008C1AAA" w:rsidRDefault="00FE28A8" w:rsidP="00C878C0">
      <w:pPr>
        <w:pStyle w:val="ListParagraph"/>
        <w:rPr>
          <w:rFonts w:cs="Helvetica-Bold"/>
          <w:bCs/>
          <w:color w:val="FF0000"/>
          <w:lang w:val="sq-AL"/>
        </w:rPr>
      </w:pPr>
    </w:p>
    <w:p w14:paraId="41A7CCF2" w14:textId="77777777" w:rsidR="008C1AAA" w:rsidRDefault="000E237D" w:rsidP="008C1AAA">
      <w:pPr>
        <w:jc w:val="center"/>
        <w:rPr>
          <w:rFonts w:cs="Helvetica-Bold"/>
          <w:b/>
          <w:bCs/>
          <w:lang w:val="sq-AL"/>
        </w:rPr>
      </w:pPr>
      <w:r w:rsidRPr="008C1AAA">
        <w:rPr>
          <w:rFonts w:cs="Helvetica-Bold"/>
          <w:b/>
          <w:bCs/>
          <w:lang w:val="sq-AL"/>
        </w:rPr>
        <w:t>Neni 135</w:t>
      </w:r>
    </w:p>
    <w:p w14:paraId="5D6E4690" w14:textId="0F3EBD8C" w:rsidR="00FE28A8" w:rsidRPr="008C1AAA" w:rsidRDefault="000E237D" w:rsidP="008C1AAA">
      <w:pPr>
        <w:jc w:val="center"/>
        <w:rPr>
          <w:rFonts w:cs="Helvetica-Bold"/>
          <w:b/>
          <w:bCs/>
          <w:lang w:val="sq-AL"/>
        </w:rPr>
      </w:pPr>
      <w:r w:rsidRPr="008C1AAA">
        <w:rPr>
          <w:rFonts w:cs="Helvetica-Bold"/>
          <w:b/>
          <w:bCs/>
          <w:lang w:val="sq-AL"/>
        </w:rPr>
        <w:t xml:space="preserve">Veprimtaria në Republikën e Shqipërisë e administruesve të fondeve të investimeve alternative të </w:t>
      </w:r>
      <w:r w:rsidR="00161413">
        <w:rPr>
          <w:rFonts w:cs="Helvetica-Bold"/>
          <w:b/>
          <w:bCs/>
          <w:lang w:val="sq-AL"/>
        </w:rPr>
        <w:t>huaja</w:t>
      </w:r>
    </w:p>
    <w:p w14:paraId="6A95FCAB" w14:textId="4681A70C" w:rsidR="00FE28A8" w:rsidRPr="005E1290" w:rsidRDefault="000E237D" w:rsidP="008A45A8">
      <w:pPr>
        <w:spacing w:line="240" w:lineRule="auto"/>
        <w:rPr>
          <w:rFonts w:cs="Helvetica-Bold"/>
          <w:bCs/>
          <w:lang w:val="sq-AL"/>
        </w:rPr>
      </w:pPr>
      <w:r w:rsidRPr="00393A06">
        <w:rPr>
          <w:rFonts w:cs="Helvetica-Bold"/>
          <w:bCs/>
          <w:lang w:val="sq-AL"/>
        </w:rPr>
        <w:t>Administruesi i fondeve të investimeve alternative i licencuar nga një autoritet i huaj rregullator për të administruar fonde të investimeve alternative apo për të ofruar shërbime sipas nenit 11, pika</w:t>
      </w:r>
      <w:r w:rsidR="001A588C" w:rsidRPr="00393A06">
        <w:rPr>
          <w:rFonts w:cs="Helvetica-Bold"/>
          <w:bCs/>
          <w:lang w:val="sq-AL"/>
        </w:rPr>
        <w:t xml:space="preserve"> 6, shkronja “b” dhe “c”</w:t>
      </w:r>
      <w:r w:rsidR="00393A06">
        <w:rPr>
          <w:rFonts w:cs="Helvetica-Bold"/>
          <w:bCs/>
          <w:lang w:val="sq-AL"/>
        </w:rPr>
        <w:t xml:space="preserve"> t</w:t>
      </w:r>
      <w:r w:rsidR="00AB1D09">
        <w:rPr>
          <w:rFonts w:cs="Helvetica-Bold"/>
          <w:bCs/>
          <w:lang w:val="sq-AL"/>
        </w:rPr>
        <w:t>ë</w:t>
      </w:r>
      <w:r w:rsidR="00393A06">
        <w:rPr>
          <w:rFonts w:cs="Helvetica-Bold"/>
          <w:bCs/>
          <w:lang w:val="sq-AL"/>
        </w:rPr>
        <w:t xml:space="preserve"> k</w:t>
      </w:r>
      <w:r w:rsidR="00AB1D09">
        <w:rPr>
          <w:rFonts w:cs="Helvetica-Bold"/>
          <w:bCs/>
          <w:lang w:val="sq-AL"/>
        </w:rPr>
        <w:t>ë</w:t>
      </w:r>
      <w:r w:rsidR="00393A06">
        <w:rPr>
          <w:rFonts w:cs="Helvetica-Bold"/>
          <w:bCs/>
          <w:lang w:val="sq-AL"/>
        </w:rPr>
        <w:t>tij ligji</w:t>
      </w:r>
      <w:r w:rsidRPr="00393A06">
        <w:rPr>
          <w:rFonts w:cs="Helvetica-Bold"/>
          <w:bCs/>
          <w:lang w:val="sq-AL"/>
        </w:rPr>
        <w:t>, njihe</w:t>
      </w:r>
      <w:r w:rsidR="001A588C" w:rsidRPr="00393A06">
        <w:rPr>
          <w:rFonts w:cs="Helvetica-Bold"/>
          <w:bCs/>
          <w:lang w:val="sq-AL"/>
        </w:rPr>
        <w:t>t</w:t>
      </w:r>
      <w:r w:rsidRPr="00393A06">
        <w:rPr>
          <w:rFonts w:cs="Helvetica-Bold"/>
          <w:bCs/>
          <w:lang w:val="sq-AL"/>
        </w:rPr>
        <w:t xml:space="preserve"> nga Autoriteti në </w:t>
      </w:r>
      <w:r w:rsidR="001A588C" w:rsidRPr="00393A06">
        <w:rPr>
          <w:rFonts w:cs="Helvetica-Bold"/>
          <w:bCs/>
          <w:lang w:val="sq-AL"/>
        </w:rPr>
        <w:t xml:space="preserve">Republikën e </w:t>
      </w:r>
      <w:r w:rsidRPr="00393A06">
        <w:rPr>
          <w:rFonts w:cs="Helvetica-Bold"/>
          <w:bCs/>
          <w:lang w:val="sq-AL"/>
        </w:rPr>
        <w:t>Shqipëri</w:t>
      </w:r>
      <w:r w:rsidR="001A588C" w:rsidRPr="00393A06">
        <w:rPr>
          <w:rFonts w:cs="Helvetica-Bold"/>
          <w:bCs/>
          <w:lang w:val="sq-AL"/>
        </w:rPr>
        <w:t>së</w:t>
      </w:r>
      <w:r w:rsidRPr="00393A06">
        <w:rPr>
          <w:rFonts w:cs="Helvetica-Bold"/>
          <w:bCs/>
          <w:lang w:val="sq-AL"/>
        </w:rPr>
        <w:t xml:space="preserve"> për të ofruar shërbimet e përmendura në nenin 11, pika</w:t>
      </w:r>
      <w:r w:rsidR="001A588C" w:rsidRPr="00393A06">
        <w:rPr>
          <w:rFonts w:cs="Helvetica-Bold"/>
          <w:bCs/>
          <w:lang w:val="sq-AL"/>
        </w:rPr>
        <w:t xml:space="preserve"> 6, shkronja “b” dhe “c”</w:t>
      </w:r>
      <w:r w:rsidR="00393A06">
        <w:rPr>
          <w:rFonts w:cs="Helvetica-Bold"/>
          <w:bCs/>
          <w:lang w:val="sq-AL"/>
        </w:rPr>
        <w:t xml:space="preserve"> t</w:t>
      </w:r>
      <w:r w:rsidR="00AB1D09">
        <w:rPr>
          <w:rFonts w:cs="Helvetica-Bold"/>
          <w:bCs/>
          <w:lang w:val="sq-AL"/>
        </w:rPr>
        <w:t>ë</w:t>
      </w:r>
      <w:r w:rsidR="00393A06">
        <w:rPr>
          <w:rFonts w:cs="Helvetica-Bold"/>
          <w:bCs/>
          <w:lang w:val="sq-AL"/>
        </w:rPr>
        <w:t xml:space="preserve"> k</w:t>
      </w:r>
      <w:r w:rsidR="00AB1D09">
        <w:rPr>
          <w:rFonts w:cs="Helvetica-Bold"/>
          <w:bCs/>
          <w:lang w:val="sq-AL"/>
        </w:rPr>
        <w:t>ë</w:t>
      </w:r>
      <w:r w:rsidR="00393A06">
        <w:rPr>
          <w:rFonts w:cs="Helvetica-Bold"/>
          <w:bCs/>
          <w:lang w:val="sq-AL"/>
        </w:rPr>
        <w:t>tij ligji</w:t>
      </w:r>
      <w:r w:rsidRPr="00393A06">
        <w:rPr>
          <w:rFonts w:cs="Helvetica-Bold"/>
          <w:bCs/>
          <w:lang w:val="sq-AL"/>
        </w:rPr>
        <w:t xml:space="preserve">, duke filluar </w:t>
      </w:r>
      <w:r w:rsidR="00393A06" w:rsidRPr="00393A06">
        <w:rPr>
          <w:rFonts w:cs="Helvetica-Bold"/>
          <w:bCs/>
          <w:lang w:val="sq-AL"/>
        </w:rPr>
        <w:t>q</w:t>
      </w:r>
      <w:r w:rsidR="00AB1D09">
        <w:rPr>
          <w:rFonts w:cs="Helvetica-Bold"/>
          <w:bCs/>
          <w:lang w:val="sq-AL"/>
        </w:rPr>
        <w:t>ë</w:t>
      </w:r>
      <w:r w:rsidR="00393A06" w:rsidRPr="00393A06">
        <w:rPr>
          <w:rFonts w:cs="Helvetica-Bold"/>
          <w:bCs/>
          <w:lang w:val="sq-AL"/>
        </w:rPr>
        <w:t xml:space="preserve"> </w:t>
      </w:r>
      <w:r w:rsidRPr="00393A06">
        <w:rPr>
          <w:rFonts w:cs="Helvetica-Bold"/>
          <w:bCs/>
          <w:lang w:val="sq-AL"/>
        </w:rPr>
        <w:t>nga momenti kur autoriteti i huaj rregullator i vendit të origjinës të fondit administruesit të investimeve alternative njofton administruesin e fondeve të investimeve alternative se njoftimi për veprimtarinë në Republikën e Shqipërisë i është dërguar Autoritetit.</w:t>
      </w:r>
    </w:p>
    <w:p w14:paraId="207FB70C" w14:textId="77777777" w:rsidR="00FE28A8" w:rsidRPr="00702E71" w:rsidRDefault="00FE28A8" w:rsidP="00C878C0">
      <w:pPr>
        <w:pStyle w:val="ListParagraph"/>
        <w:ind w:left="1080"/>
        <w:rPr>
          <w:rFonts w:cs="Helvetica-Bold"/>
          <w:bCs/>
          <w:lang w:val="sq-AL"/>
        </w:rPr>
      </w:pPr>
    </w:p>
    <w:p w14:paraId="5E9DF85C" w14:textId="77777777" w:rsidR="00D32CEB" w:rsidRDefault="001A588C" w:rsidP="00D32CEB">
      <w:pPr>
        <w:jc w:val="center"/>
        <w:rPr>
          <w:rFonts w:cs="Helvetica-Bold"/>
          <w:b/>
          <w:bCs/>
          <w:lang w:val="sq-AL"/>
        </w:rPr>
      </w:pPr>
      <w:r w:rsidRPr="00D32CEB">
        <w:rPr>
          <w:rFonts w:cs="Helvetica-Bold"/>
          <w:b/>
          <w:bCs/>
          <w:lang w:val="sq-AL"/>
        </w:rPr>
        <w:t>Neni 136</w:t>
      </w:r>
    </w:p>
    <w:p w14:paraId="6D4DD9AE" w14:textId="0AAFE272" w:rsidR="00FE28A8" w:rsidRPr="00D32CEB" w:rsidRDefault="001A588C" w:rsidP="00D32CEB">
      <w:pPr>
        <w:jc w:val="center"/>
        <w:rPr>
          <w:rFonts w:cs="Helvetica-Bold"/>
          <w:b/>
          <w:bCs/>
          <w:lang w:val="sq-AL"/>
        </w:rPr>
      </w:pPr>
      <w:r w:rsidRPr="00D32CEB">
        <w:rPr>
          <w:rFonts w:cs="Helvetica-Bold"/>
          <w:b/>
          <w:bCs/>
          <w:lang w:val="sq-AL"/>
        </w:rPr>
        <w:t>Kushtet për marketimin dhe administrimin ndërkufitar të fondeve të investimeve alternative</w:t>
      </w:r>
    </w:p>
    <w:p w14:paraId="5EA4D681" w14:textId="3E5522F9" w:rsidR="00D32CEB" w:rsidRDefault="001A588C" w:rsidP="000211D1">
      <w:pPr>
        <w:spacing w:line="240" w:lineRule="auto"/>
        <w:ind w:firstLine="450"/>
        <w:rPr>
          <w:rFonts w:cs="Helvetica-Bold"/>
          <w:bCs/>
          <w:lang w:val="sq-AL"/>
        </w:rPr>
      </w:pPr>
      <w:r w:rsidRPr="00D32CEB">
        <w:rPr>
          <w:rFonts w:cs="Helvetica-Bold"/>
          <w:bCs/>
          <w:lang w:val="sq-AL"/>
        </w:rPr>
        <w:lastRenderedPageBreak/>
        <w:t xml:space="preserve">Marketimi dhe administrimi ndërkufitar i fondeve të investimeve alternative lejohet vetëm nëse janë në zbatim </w:t>
      </w:r>
      <w:r w:rsidR="00373CED" w:rsidRPr="00D32CEB">
        <w:rPr>
          <w:rFonts w:cs="Helvetica-Bold"/>
          <w:bCs/>
          <w:lang w:val="sq-AL"/>
        </w:rPr>
        <w:t>rreg</w:t>
      </w:r>
      <w:r w:rsidR="00373CED">
        <w:rPr>
          <w:rFonts w:cs="Helvetica-Bold"/>
          <w:bCs/>
          <w:lang w:val="sq-AL"/>
        </w:rPr>
        <w:t xml:space="preserve">ullat </w:t>
      </w:r>
      <w:r w:rsidRPr="00D32CEB">
        <w:rPr>
          <w:rFonts w:cs="Helvetica-Bold"/>
          <w:bCs/>
          <w:lang w:val="sq-AL"/>
        </w:rPr>
        <w:t>e duhura të bashkëpunimit midis autoriteteve rregullatore të vendit të origjinës ose vendit pritës të fondit të investimeve alternative dhe Autoritetit</w:t>
      </w:r>
      <w:r w:rsidR="005F3655">
        <w:rPr>
          <w:rFonts w:cs="Helvetica-Bold"/>
          <w:bCs/>
          <w:lang w:val="sq-AL"/>
        </w:rPr>
        <w:t xml:space="preserve"> si</w:t>
      </w:r>
      <w:r w:rsidRPr="00D32CEB">
        <w:rPr>
          <w:rFonts w:cs="Helvetica-Bold"/>
          <w:bCs/>
          <w:lang w:val="sq-AL"/>
        </w:rPr>
        <w:t xml:space="preserve"> dhe të vendit të origjinës ose vendit pritës të administruesit të fondeve të investimeve alternative dhe Autoritetit, dhe nëse administruesi i fondeve të investimeve alternative është në përputhje me dispozitat e parashikuara në këtë ligj.</w:t>
      </w:r>
    </w:p>
    <w:p w14:paraId="6A3E6E3B" w14:textId="77777777" w:rsidR="00FE28A8" w:rsidRPr="00702E71" w:rsidRDefault="00B7639E" w:rsidP="00B7639E">
      <w:pPr>
        <w:pStyle w:val="Heading1"/>
        <w:rPr>
          <w:lang w:val="sq-AL"/>
        </w:rPr>
      </w:pPr>
      <w:r w:rsidRPr="00702E71">
        <w:rPr>
          <w:lang w:val="sq-AL"/>
        </w:rPr>
        <w:t>K</w:t>
      </w:r>
      <w:r w:rsidR="00EE51A3">
        <w:rPr>
          <w:lang w:val="sq-AL"/>
        </w:rPr>
        <w:t xml:space="preserve">reu </w:t>
      </w:r>
      <w:r w:rsidRPr="00702E71">
        <w:rPr>
          <w:lang w:val="sq-AL"/>
        </w:rPr>
        <w:t>VII</w:t>
      </w:r>
    </w:p>
    <w:p w14:paraId="7817B55B" w14:textId="77777777" w:rsidR="00B7639E" w:rsidRPr="00702E71" w:rsidRDefault="00B7639E" w:rsidP="00B7639E">
      <w:pPr>
        <w:pStyle w:val="Heading1"/>
        <w:rPr>
          <w:lang w:val="sq-AL"/>
        </w:rPr>
      </w:pPr>
      <w:r w:rsidRPr="00702E71">
        <w:rPr>
          <w:lang w:val="sq-AL"/>
        </w:rPr>
        <w:t>INVESTIMET DHE HUAMARRJa E SIPËRMARRJEVE TË INVESTIMEVE KOLEKTIVE ME OFERTË PUBLIKE</w:t>
      </w:r>
    </w:p>
    <w:p w14:paraId="409561CA" w14:textId="77777777" w:rsidR="00FE28A8" w:rsidRPr="00702E71" w:rsidRDefault="00FE28A8" w:rsidP="00CA09C6">
      <w:pPr>
        <w:pStyle w:val="ListParagraph"/>
        <w:ind w:left="1077"/>
        <w:rPr>
          <w:rFonts w:cs="Helvetica-Bold"/>
          <w:bCs/>
          <w:lang w:val="sq-AL"/>
        </w:rPr>
      </w:pPr>
    </w:p>
    <w:p w14:paraId="3DD5546E" w14:textId="77777777" w:rsidR="00FE28A8" w:rsidRPr="00702E71" w:rsidRDefault="00B7639E" w:rsidP="00B7639E">
      <w:pPr>
        <w:pStyle w:val="Heading2"/>
        <w:rPr>
          <w:lang w:val="sq-AL"/>
        </w:rPr>
      </w:pPr>
      <w:r w:rsidRPr="00702E71">
        <w:rPr>
          <w:lang w:val="sq-AL"/>
        </w:rPr>
        <w:t>SEKSIONI 1</w:t>
      </w:r>
    </w:p>
    <w:p w14:paraId="3C14D5D4" w14:textId="77777777" w:rsidR="00FE28A8" w:rsidRPr="00702E71" w:rsidRDefault="00B7639E" w:rsidP="00B7639E">
      <w:pPr>
        <w:pStyle w:val="Heading2"/>
        <w:rPr>
          <w:lang w:val="sq-AL"/>
        </w:rPr>
      </w:pPr>
      <w:r w:rsidRPr="00702E71">
        <w:rPr>
          <w:lang w:val="sq-AL"/>
        </w:rPr>
        <w:t>KUFIZIMET E PËRGJITHSHME MBI INVESTIMET DHE HUAMARRJEN E SIPËRMARRJEVE TË INVESTIMEVE KOLEKTIVE ME OFERTË PUBLIKE</w:t>
      </w:r>
    </w:p>
    <w:p w14:paraId="065C0601" w14:textId="77777777" w:rsidR="00FE28A8" w:rsidRPr="00702E71" w:rsidRDefault="00FE28A8" w:rsidP="00CA09C6">
      <w:pPr>
        <w:rPr>
          <w:rFonts w:cs="Helvetica-Bold"/>
          <w:bCs/>
          <w:lang w:val="sq-AL"/>
        </w:rPr>
      </w:pPr>
    </w:p>
    <w:p w14:paraId="135EFBA1" w14:textId="77777777" w:rsidR="00EE51A3" w:rsidRDefault="00B7639E" w:rsidP="00EE51A3">
      <w:pPr>
        <w:pStyle w:val="ListParagraph"/>
        <w:ind w:left="360"/>
        <w:jc w:val="center"/>
        <w:rPr>
          <w:rFonts w:cs="Helvetica-Bold"/>
          <w:b/>
          <w:bCs/>
          <w:lang w:val="sq-AL"/>
        </w:rPr>
      </w:pPr>
      <w:r w:rsidRPr="00702E71">
        <w:rPr>
          <w:rFonts w:cs="Helvetica-Bold"/>
          <w:b/>
          <w:bCs/>
          <w:lang w:val="sq-AL"/>
        </w:rPr>
        <w:t>Neni 137</w:t>
      </w:r>
    </w:p>
    <w:p w14:paraId="3DE809DC" w14:textId="77777777" w:rsidR="000E656D" w:rsidRDefault="000E656D" w:rsidP="00EE51A3">
      <w:pPr>
        <w:pStyle w:val="ListParagraph"/>
        <w:ind w:left="360"/>
        <w:jc w:val="center"/>
        <w:rPr>
          <w:rFonts w:cs="Helvetica-Bold"/>
          <w:b/>
          <w:bCs/>
          <w:lang w:val="sq-AL"/>
        </w:rPr>
      </w:pPr>
    </w:p>
    <w:p w14:paraId="09CF0382" w14:textId="77777777" w:rsidR="00FE28A8" w:rsidRDefault="00B7639E" w:rsidP="00EE51A3">
      <w:pPr>
        <w:pStyle w:val="ListParagraph"/>
        <w:ind w:left="360"/>
        <w:jc w:val="center"/>
        <w:rPr>
          <w:rFonts w:cs="Helvetica-Bold"/>
          <w:b/>
          <w:bCs/>
          <w:lang w:val="sq-AL"/>
        </w:rPr>
      </w:pPr>
      <w:r w:rsidRPr="00702E71">
        <w:rPr>
          <w:rFonts w:cs="Helvetica-Bold"/>
          <w:b/>
          <w:bCs/>
          <w:lang w:val="sq-AL"/>
        </w:rPr>
        <w:t>Kërkesat e përgjithshme për investimet dhe huamarrjen</w:t>
      </w:r>
    </w:p>
    <w:p w14:paraId="65C649BF" w14:textId="77777777" w:rsidR="000E656D" w:rsidRPr="00702E71" w:rsidRDefault="000E656D" w:rsidP="00EE51A3">
      <w:pPr>
        <w:pStyle w:val="ListParagraph"/>
        <w:ind w:left="360"/>
        <w:jc w:val="center"/>
        <w:rPr>
          <w:rFonts w:cs="Helvetica-Bold"/>
          <w:b/>
          <w:bCs/>
          <w:lang w:val="sq-AL"/>
        </w:rPr>
      </w:pPr>
    </w:p>
    <w:p w14:paraId="03081515" w14:textId="41A44F8F" w:rsidR="00FE28A8" w:rsidRPr="00702E71" w:rsidRDefault="00B7639E" w:rsidP="00B22BA1">
      <w:pPr>
        <w:pStyle w:val="ListParagraph"/>
        <w:numPr>
          <w:ilvl w:val="0"/>
          <w:numId w:val="154"/>
        </w:numPr>
        <w:spacing w:line="240" w:lineRule="auto"/>
        <w:ind w:left="397" w:firstLine="357"/>
        <w:rPr>
          <w:rFonts w:cstheme="majorBidi"/>
          <w:lang w:val="sq-AL"/>
        </w:rPr>
      </w:pPr>
      <w:r w:rsidRPr="00702E71">
        <w:rPr>
          <w:lang w:val="sq-AL"/>
        </w:rPr>
        <w:t xml:space="preserve">Sipërmarrja e investimeve kolektive me ofertë publike </w:t>
      </w:r>
      <w:r w:rsidR="005F3655" w:rsidRPr="00702E71">
        <w:rPr>
          <w:lang w:val="sq-AL"/>
        </w:rPr>
        <w:t>i</w:t>
      </w:r>
      <w:r w:rsidR="005F3655">
        <w:rPr>
          <w:lang w:val="sq-AL"/>
        </w:rPr>
        <w:t xml:space="preserve">nveston </w:t>
      </w:r>
      <w:r w:rsidR="000E656D">
        <w:rPr>
          <w:lang w:val="sq-AL"/>
        </w:rPr>
        <w:t xml:space="preserve">dhe </w:t>
      </w:r>
      <w:r w:rsidR="005F3655">
        <w:rPr>
          <w:lang w:val="sq-AL"/>
        </w:rPr>
        <w:t xml:space="preserve">merr </w:t>
      </w:r>
      <w:r w:rsidR="000E656D" w:rsidRPr="00B30B25">
        <w:rPr>
          <w:color w:val="000000" w:themeColor="text1"/>
          <w:lang w:val="sq-AL"/>
        </w:rPr>
        <w:t xml:space="preserve">hua brenda limiteve te parashikura nga </w:t>
      </w:r>
      <w:r w:rsidRPr="00B30B25">
        <w:rPr>
          <w:color w:val="000000" w:themeColor="text1"/>
          <w:lang w:val="sq-AL"/>
        </w:rPr>
        <w:t xml:space="preserve">ky ligj </w:t>
      </w:r>
      <w:r w:rsidRPr="00702E71">
        <w:rPr>
          <w:lang w:val="sq-AL"/>
        </w:rPr>
        <w:t xml:space="preserve">dhe aktet nënligjore të nxjerra në zbatim të këtij ligji. </w:t>
      </w:r>
    </w:p>
    <w:p w14:paraId="681D814C" w14:textId="31EC2580" w:rsidR="00FE28A8" w:rsidRPr="00702E71" w:rsidRDefault="00B7639E" w:rsidP="00B22BA1">
      <w:pPr>
        <w:pStyle w:val="ListParagraph"/>
        <w:numPr>
          <w:ilvl w:val="0"/>
          <w:numId w:val="154"/>
        </w:numPr>
        <w:spacing w:line="240" w:lineRule="auto"/>
        <w:ind w:left="397" w:firstLine="357"/>
        <w:rPr>
          <w:rFonts w:cstheme="majorBidi"/>
          <w:lang w:val="sq-AL"/>
        </w:rPr>
      </w:pPr>
      <w:r w:rsidRPr="00702E71">
        <w:rPr>
          <w:lang w:val="sq-AL"/>
        </w:rPr>
        <w:t xml:space="preserve">Sipërmarrja furnizuese e investimeve kolektive me ofertë publike </w:t>
      </w:r>
      <w:r w:rsidR="005F3655" w:rsidRPr="00702E71">
        <w:rPr>
          <w:lang w:val="sq-AL"/>
        </w:rPr>
        <w:t>investo</w:t>
      </w:r>
      <w:r w:rsidR="005F3655">
        <w:rPr>
          <w:lang w:val="sq-AL"/>
        </w:rPr>
        <w:t>n</w:t>
      </w:r>
      <w:r w:rsidR="005F3655" w:rsidRPr="00702E71">
        <w:rPr>
          <w:lang w:val="sq-AL"/>
        </w:rPr>
        <w:t xml:space="preserve"> </w:t>
      </w:r>
      <w:r w:rsidRPr="00702E71">
        <w:rPr>
          <w:lang w:val="sq-AL"/>
        </w:rPr>
        <w:t xml:space="preserve">dhe të </w:t>
      </w:r>
      <w:r w:rsidR="005F3655" w:rsidRPr="00702E71">
        <w:rPr>
          <w:lang w:val="sq-AL"/>
        </w:rPr>
        <w:t>m</w:t>
      </w:r>
      <w:r w:rsidR="005F3655">
        <w:rPr>
          <w:lang w:val="sq-AL"/>
        </w:rPr>
        <w:t>err</w:t>
      </w:r>
      <w:r w:rsidR="005F3655" w:rsidRPr="00702E71">
        <w:rPr>
          <w:lang w:val="sq-AL"/>
        </w:rPr>
        <w:t xml:space="preserve"> </w:t>
      </w:r>
      <w:r w:rsidRPr="00702E71">
        <w:rPr>
          <w:lang w:val="sq-AL"/>
        </w:rPr>
        <w:t xml:space="preserve">hua vetëm në përputhje me </w:t>
      </w:r>
      <w:r w:rsidR="00AB273C">
        <w:rPr>
          <w:lang w:val="sq-AL"/>
        </w:rPr>
        <w:t>nenin 144</w:t>
      </w:r>
      <w:r w:rsidRPr="00702E71">
        <w:rPr>
          <w:lang w:val="sq-AL"/>
        </w:rPr>
        <w:t xml:space="preserve"> të këtij k</w:t>
      </w:r>
      <w:r w:rsidR="00A24E69">
        <w:rPr>
          <w:lang w:val="sq-AL"/>
        </w:rPr>
        <w:t>reu</w:t>
      </w:r>
      <w:r w:rsidRPr="00702E71">
        <w:rPr>
          <w:lang w:val="sq-AL"/>
        </w:rPr>
        <w:t>.</w:t>
      </w:r>
    </w:p>
    <w:p w14:paraId="4EF62311" w14:textId="10C8F039" w:rsidR="004404FB" w:rsidRPr="004404FB" w:rsidRDefault="004404FB" w:rsidP="00B22BA1">
      <w:pPr>
        <w:pStyle w:val="ListParagraph"/>
        <w:numPr>
          <w:ilvl w:val="0"/>
          <w:numId w:val="154"/>
        </w:numPr>
        <w:ind w:left="450" w:firstLine="360"/>
        <w:rPr>
          <w:rFonts w:cs="Helvetica"/>
          <w:color w:val="000000" w:themeColor="text1"/>
          <w:lang w:val="sq-AL" w:eastAsia="en-GB"/>
        </w:rPr>
      </w:pPr>
      <w:r w:rsidRPr="004404FB">
        <w:rPr>
          <w:rFonts w:cs="Helvetica"/>
          <w:color w:val="000000" w:themeColor="text1"/>
          <w:lang w:val="sq-AL" w:eastAsia="en-GB"/>
        </w:rPr>
        <w:t xml:space="preserve">Huamarrja </w:t>
      </w:r>
      <w:r w:rsidR="00DC37C6">
        <w:rPr>
          <w:rFonts w:cs="Helvetica"/>
          <w:color w:val="000000" w:themeColor="text1"/>
          <w:lang w:val="sq-AL" w:eastAsia="en-GB"/>
        </w:rPr>
        <w:t xml:space="preserve">e </w:t>
      </w:r>
      <w:r w:rsidR="00DC37C6" w:rsidRPr="004404FB">
        <w:rPr>
          <w:rFonts w:cs="Helvetica"/>
          <w:color w:val="000000" w:themeColor="text1"/>
          <w:lang w:val="sq-AL" w:eastAsia="en-GB"/>
        </w:rPr>
        <w:t xml:space="preserve"> sipërmarrj</w:t>
      </w:r>
      <w:r w:rsidR="00DC37C6">
        <w:rPr>
          <w:rFonts w:cs="Helvetica"/>
          <w:color w:val="000000" w:themeColor="text1"/>
          <w:lang w:val="sq-AL" w:eastAsia="en-GB"/>
        </w:rPr>
        <w:t>es</w:t>
      </w:r>
      <w:r w:rsidR="00DC37C6" w:rsidRPr="004404FB">
        <w:rPr>
          <w:rFonts w:cs="Helvetica"/>
          <w:color w:val="000000" w:themeColor="text1"/>
          <w:lang w:val="sq-AL" w:eastAsia="en-GB"/>
        </w:rPr>
        <w:t xml:space="preserve"> </w:t>
      </w:r>
      <w:r w:rsidR="00DC37C6">
        <w:rPr>
          <w:rFonts w:cs="Helvetica"/>
          <w:color w:val="000000" w:themeColor="text1"/>
          <w:lang w:val="sq-AL" w:eastAsia="en-GB"/>
        </w:rPr>
        <w:t>s</w:t>
      </w:r>
      <w:r w:rsidR="00AB1D09">
        <w:rPr>
          <w:rFonts w:cs="Helvetica"/>
          <w:color w:val="000000" w:themeColor="text1"/>
          <w:lang w:val="sq-AL" w:eastAsia="en-GB"/>
        </w:rPr>
        <w:t>ë</w:t>
      </w:r>
      <w:r w:rsidR="00DC37C6" w:rsidRPr="004404FB">
        <w:rPr>
          <w:rFonts w:cs="Helvetica"/>
          <w:color w:val="000000" w:themeColor="text1"/>
          <w:lang w:val="sq-AL" w:eastAsia="en-GB"/>
        </w:rPr>
        <w:t xml:space="preserve"> </w:t>
      </w:r>
      <w:r w:rsidRPr="004404FB">
        <w:rPr>
          <w:rFonts w:cs="Helvetica"/>
          <w:color w:val="000000" w:themeColor="text1"/>
          <w:lang w:val="sq-AL" w:eastAsia="en-GB"/>
        </w:rPr>
        <w:t xml:space="preserve">investimeve kolektive me ofertë publike ose </w:t>
      </w:r>
      <w:r w:rsidR="00DC37C6">
        <w:rPr>
          <w:rFonts w:cs="Helvetica"/>
          <w:color w:val="000000" w:themeColor="text1"/>
          <w:lang w:val="sq-AL" w:eastAsia="en-GB"/>
        </w:rPr>
        <w:t xml:space="preserve">e </w:t>
      </w:r>
      <w:r w:rsidR="00DC37C6" w:rsidRPr="004404FB">
        <w:rPr>
          <w:rFonts w:cs="Helvetica"/>
          <w:color w:val="000000" w:themeColor="text1"/>
          <w:lang w:val="sq-AL" w:eastAsia="en-GB"/>
        </w:rPr>
        <w:t>shoqëri</w:t>
      </w:r>
      <w:r w:rsidR="00DC37C6">
        <w:rPr>
          <w:rFonts w:cs="Helvetica"/>
          <w:color w:val="000000" w:themeColor="text1"/>
          <w:lang w:val="sq-AL" w:eastAsia="en-GB"/>
        </w:rPr>
        <w:t>s</w:t>
      </w:r>
      <w:r w:rsidR="00AB1D09">
        <w:rPr>
          <w:rFonts w:cs="Helvetica"/>
          <w:color w:val="000000" w:themeColor="text1"/>
          <w:lang w:val="sq-AL" w:eastAsia="en-GB"/>
        </w:rPr>
        <w:t>ë</w:t>
      </w:r>
      <w:r w:rsidR="00DC37C6">
        <w:rPr>
          <w:rFonts w:cs="Helvetica"/>
          <w:color w:val="000000" w:themeColor="text1"/>
          <w:lang w:val="sq-AL" w:eastAsia="en-GB"/>
        </w:rPr>
        <w:t xml:space="preserve"> </w:t>
      </w:r>
      <w:r w:rsidR="00DC37C6" w:rsidRPr="004404FB">
        <w:rPr>
          <w:rFonts w:cs="Helvetica"/>
          <w:color w:val="000000" w:themeColor="text1"/>
          <w:lang w:val="sq-AL" w:eastAsia="en-GB"/>
        </w:rPr>
        <w:t xml:space="preserve"> </w:t>
      </w:r>
      <w:r w:rsidRPr="004404FB">
        <w:rPr>
          <w:rFonts w:cs="Helvetica"/>
          <w:color w:val="000000" w:themeColor="text1"/>
          <w:lang w:val="sq-AL" w:eastAsia="en-GB"/>
        </w:rPr>
        <w:t xml:space="preserve">administruese në emër të sipërmarrjes </w:t>
      </w:r>
      <w:r w:rsidR="00DC37C6">
        <w:rPr>
          <w:rFonts w:cs="Helvetica"/>
          <w:color w:val="000000" w:themeColor="text1"/>
          <w:lang w:val="sq-AL" w:eastAsia="en-GB"/>
        </w:rPr>
        <w:t>kryhet sipas parashikimeve t</w:t>
      </w:r>
      <w:r w:rsidR="00AB1D09">
        <w:rPr>
          <w:rFonts w:cs="Helvetica"/>
          <w:color w:val="000000" w:themeColor="text1"/>
          <w:lang w:val="sq-AL" w:eastAsia="en-GB"/>
        </w:rPr>
        <w:t>ë</w:t>
      </w:r>
      <w:r w:rsidR="00DC37C6">
        <w:rPr>
          <w:rFonts w:cs="Helvetica"/>
          <w:color w:val="000000" w:themeColor="text1"/>
          <w:lang w:val="sq-AL" w:eastAsia="en-GB"/>
        </w:rPr>
        <w:t xml:space="preserve"> k</w:t>
      </w:r>
      <w:r w:rsidR="00AB1D09">
        <w:rPr>
          <w:rFonts w:cs="Helvetica"/>
          <w:color w:val="000000" w:themeColor="text1"/>
          <w:lang w:val="sq-AL" w:eastAsia="en-GB"/>
        </w:rPr>
        <w:t>ë</w:t>
      </w:r>
      <w:r w:rsidR="00DC37C6">
        <w:rPr>
          <w:rFonts w:cs="Helvetica"/>
          <w:color w:val="000000" w:themeColor="text1"/>
          <w:lang w:val="sq-AL" w:eastAsia="en-GB"/>
        </w:rPr>
        <w:t>tij</w:t>
      </w:r>
      <w:r w:rsidRPr="004404FB">
        <w:rPr>
          <w:rFonts w:cs="Helvetica"/>
          <w:color w:val="000000" w:themeColor="text1"/>
          <w:lang w:val="sq-AL" w:eastAsia="en-GB"/>
        </w:rPr>
        <w:t xml:space="preserve"> ligj</w:t>
      </w:r>
      <w:r w:rsidR="00DC37C6">
        <w:rPr>
          <w:rFonts w:cs="Helvetica"/>
          <w:color w:val="000000" w:themeColor="text1"/>
          <w:lang w:val="sq-AL" w:eastAsia="en-GB"/>
        </w:rPr>
        <w:t>i</w:t>
      </w:r>
      <w:r w:rsidRPr="004404FB">
        <w:rPr>
          <w:rFonts w:cs="Helvetica"/>
          <w:color w:val="000000" w:themeColor="text1"/>
          <w:lang w:val="sq-AL" w:eastAsia="en-GB"/>
        </w:rPr>
        <w:t xml:space="preserve"> dhe </w:t>
      </w:r>
      <w:r w:rsidR="00DC37C6" w:rsidRPr="004404FB">
        <w:rPr>
          <w:rFonts w:cs="Helvetica"/>
          <w:color w:val="000000" w:themeColor="text1"/>
          <w:lang w:val="sq-AL" w:eastAsia="en-GB"/>
        </w:rPr>
        <w:t>akt</w:t>
      </w:r>
      <w:r w:rsidR="00DC37C6">
        <w:rPr>
          <w:rFonts w:cs="Helvetica"/>
          <w:color w:val="000000" w:themeColor="text1"/>
          <w:lang w:val="sq-AL" w:eastAsia="en-GB"/>
        </w:rPr>
        <w:t xml:space="preserve">eve </w:t>
      </w:r>
      <w:r w:rsidRPr="004404FB">
        <w:rPr>
          <w:rFonts w:cs="Helvetica"/>
          <w:color w:val="000000" w:themeColor="text1"/>
          <w:lang w:val="sq-AL" w:eastAsia="en-GB"/>
        </w:rPr>
        <w:t>nënligjor</w:t>
      </w:r>
      <w:r w:rsidR="00DC37C6">
        <w:rPr>
          <w:rFonts w:cs="Helvetica"/>
          <w:color w:val="000000" w:themeColor="text1"/>
          <w:lang w:val="sq-AL" w:eastAsia="en-GB"/>
        </w:rPr>
        <w:t>e</w:t>
      </w:r>
      <w:r w:rsidRPr="004404FB">
        <w:rPr>
          <w:rFonts w:cs="Helvetica"/>
          <w:color w:val="000000" w:themeColor="text1"/>
          <w:lang w:val="sq-AL" w:eastAsia="en-GB"/>
        </w:rPr>
        <w:t xml:space="preserve"> nxjerrë në zbatim të këtij ligji. Përqindja maksimale e vlerës së sipërmarrjes së investimeve kolektive me ofertë publike që mund të merret hua është 20% në lidhje me sipërmarrjen me pjesëmarrje të mbyllur dhe 10%</w:t>
      </w:r>
      <w:r w:rsidR="009320CB">
        <w:rPr>
          <w:rFonts w:cs="Helvetica"/>
          <w:color w:val="000000" w:themeColor="text1"/>
          <w:lang w:val="sq-AL" w:eastAsia="en-GB"/>
        </w:rPr>
        <w:t>n</w:t>
      </w:r>
      <w:r w:rsidR="00AB1D09">
        <w:rPr>
          <w:rFonts w:cs="Helvetica"/>
          <w:color w:val="000000" w:themeColor="text1"/>
          <w:lang w:val="sq-AL" w:eastAsia="en-GB"/>
        </w:rPr>
        <w:t>ë</w:t>
      </w:r>
      <w:r w:rsidR="009320CB">
        <w:rPr>
          <w:rFonts w:cs="Helvetica"/>
          <w:color w:val="000000" w:themeColor="text1"/>
          <w:lang w:val="sq-AL" w:eastAsia="en-GB"/>
        </w:rPr>
        <w:t xml:space="preserve"> ldihje me</w:t>
      </w:r>
      <w:r w:rsidRPr="004404FB">
        <w:rPr>
          <w:rFonts w:cs="Helvetica"/>
          <w:color w:val="000000" w:themeColor="text1"/>
          <w:lang w:val="sq-AL" w:eastAsia="en-GB"/>
        </w:rPr>
        <w:t xml:space="preserve"> </w:t>
      </w:r>
      <w:r w:rsidR="009320CB" w:rsidRPr="004404FB">
        <w:rPr>
          <w:rFonts w:cs="Helvetica"/>
          <w:color w:val="000000" w:themeColor="text1"/>
          <w:lang w:val="sq-AL" w:eastAsia="en-GB"/>
        </w:rPr>
        <w:t>sipërmarrje</w:t>
      </w:r>
      <w:r w:rsidR="009320CB">
        <w:rPr>
          <w:rFonts w:cs="Helvetica"/>
          <w:color w:val="000000" w:themeColor="text1"/>
          <w:lang w:val="sq-AL" w:eastAsia="en-GB"/>
        </w:rPr>
        <w:t xml:space="preserve">n e </w:t>
      </w:r>
      <w:r w:rsidRPr="004404FB">
        <w:rPr>
          <w:rFonts w:cs="Helvetica"/>
          <w:color w:val="000000" w:themeColor="text1"/>
          <w:lang w:val="sq-AL" w:eastAsia="en-GB"/>
        </w:rPr>
        <w:t xml:space="preserve"> investimeve kolektive me ofertë publike që është fond me pjesëmarrje të hapur ose me intervale.</w:t>
      </w:r>
    </w:p>
    <w:p w14:paraId="53AC2794" w14:textId="031F7A31" w:rsidR="00FE28A8" w:rsidRPr="003246CA" w:rsidRDefault="00B7639E" w:rsidP="00B22BA1">
      <w:pPr>
        <w:pStyle w:val="ListParagraph"/>
        <w:numPr>
          <w:ilvl w:val="0"/>
          <w:numId w:val="154"/>
        </w:numPr>
        <w:spacing w:line="240" w:lineRule="auto"/>
        <w:ind w:left="397" w:firstLine="357"/>
        <w:rPr>
          <w:rFonts w:cs="Helvetica"/>
          <w:lang w:val="sq-AL" w:eastAsia="en-GB"/>
        </w:rPr>
      </w:pPr>
      <w:r w:rsidRPr="003246CA">
        <w:rPr>
          <w:rFonts w:cs="Helvetica"/>
          <w:color w:val="000000"/>
          <w:lang w:val="sq-AL" w:eastAsia="en-GB"/>
        </w:rPr>
        <w:t xml:space="preserve">Sipërmarrja me ofertë publike </w:t>
      </w:r>
      <w:r w:rsidR="009320CB">
        <w:rPr>
          <w:rFonts w:cs="Helvetica"/>
          <w:color w:val="000000"/>
          <w:lang w:val="sq-AL" w:eastAsia="en-GB"/>
        </w:rPr>
        <w:t>nuk jep</w:t>
      </w:r>
      <w:r w:rsidRPr="003246CA">
        <w:rPr>
          <w:rFonts w:cs="Helvetica"/>
          <w:color w:val="000000"/>
          <w:lang w:val="sq-AL" w:eastAsia="en-GB"/>
        </w:rPr>
        <w:t xml:space="preserve"> hua përveç se përmes investimit në </w:t>
      </w:r>
      <w:r w:rsidRPr="00B30B25">
        <w:rPr>
          <w:rFonts w:cs="Helvetica"/>
          <w:color w:val="000000" w:themeColor="text1"/>
          <w:lang w:val="sq-AL" w:eastAsia="en-GB"/>
        </w:rPr>
        <w:t>obligacione</w:t>
      </w:r>
      <w:r w:rsidRPr="00CB4AC4">
        <w:rPr>
          <w:rFonts w:cs="Helvetica"/>
          <w:color w:val="FF0000"/>
          <w:lang w:val="sq-AL" w:eastAsia="en-GB"/>
        </w:rPr>
        <w:t xml:space="preserve"> </w:t>
      </w:r>
      <w:r w:rsidR="008D20CE" w:rsidRPr="003246CA">
        <w:rPr>
          <w:rFonts w:cs="Helvetica"/>
          <w:color w:val="000000"/>
          <w:lang w:val="sq-AL" w:eastAsia="en-GB"/>
        </w:rPr>
        <w:t xml:space="preserve">ose instrumente të tregut të parasë </w:t>
      </w:r>
      <w:r w:rsidRPr="003246CA">
        <w:rPr>
          <w:rFonts w:cs="Helvetica"/>
          <w:color w:val="000000"/>
          <w:lang w:val="sq-AL" w:eastAsia="en-GB"/>
        </w:rPr>
        <w:t xml:space="preserve">ose </w:t>
      </w:r>
      <w:r w:rsidR="008D20CE" w:rsidRPr="003246CA">
        <w:rPr>
          <w:rFonts w:cs="Helvetica"/>
          <w:color w:val="000000"/>
          <w:lang w:val="sq-AL" w:eastAsia="en-GB"/>
        </w:rPr>
        <w:t xml:space="preserve">përmes </w:t>
      </w:r>
      <w:r w:rsidRPr="003246CA">
        <w:rPr>
          <w:rFonts w:cs="Helvetica"/>
          <w:color w:val="000000"/>
          <w:lang w:val="sq-AL" w:eastAsia="en-GB"/>
        </w:rPr>
        <w:t>vendosjes së depozitave.</w:t>
      </w:r>
      <w:r w:rsidR="008D20CE" w:rsidRPr="003246CA">
        <w:rPr>
          <w:rFonts w:cs="Helvetica"/>
          <w:color w:val="000000"/>
          <w:lang w:val="sq-AL" w:eastAsia="en-GB"/>
        </w:rPr>
        <w:t xml:space="preserve"> Dhënia e huave dhe/ose veprimi si dorëzanës në emër të palëve të treta nga ana e sipërmarrjes së investimeve kolektive me ofertë publike me pjesëmarrje të hapur ose me intervale nuk lejohet as nga </w:t>
      </w:r>
      <w:r w:rsidR="00F85D33" w:rsidRPr="003246CA">
        <w:rPr>
          <w:rFonts w:cs="Helvetica"/>
          <w:color w:val="000000"/>
          <w:lang w:val="sq-AL" w:eastAsia="en-GB"/>
        </w:rPr>
        <w:t>sipërmarrj</w:t>
      </w:r>
      <w:r w:rsidR="00F85D33">
        <w:rPr>
          <w:rFonts w:cs="Helvetica"/>
          <w:color w:val="000000"/>
          <w:lang w:val="sq-AL" w:eastAsia="en-GB"/>
        </w:rPr>
        <w:t xml:space="preserve">a </w:t>
      </w:r>
      <w:r w:rsidR="008D20CE" w:rsidRPr="003246CA">
        <w:rPr>
          <w:rFonts w:cs="Helvetica"/>
          <w:color w:val="000000"/>
          <w:lang w:val="sq-AL" w:eastAsia="en-GB"/>
        </w:rPr>
        <w:t xml:space="preserve">me pjesëmarrje të hapur ose </w:t>
      </w:r>
      <w:r w:rsidR="008D20CE" w:rsidRPr="003246CA">
        <w:rPr>
          <w:rFonts w:cs="Helvetica"/>
          <w:color w:val="000000"/>
          <w:lang w:val="sq-AL" w:eastAsia="en-GB"/>
        </w:rPr>
        <w:lastRenderedPageBreak/>
        <w:t>me intervale</w:t>
      </w:r>
      <w:r w:rsidR="009320CB">
        <w:rPr>
          <w:rFonts w:cs="Helvetica"/>
          <w:color w:val="000000"/>
          <w:lang w:val="sq-AL" w:eastAsia="en-GB"/>
        </w:rPr>
        <w:t xml:space="preserve"> dhe</w:t>
      </w:r>
      <w:r w:rsidR="008D20CE" w:rsidRPr="003246CA">
        <w:rPr>
          <w:rFonts w:cs="Helvetica"/>
          <w:color w:val="000000"/>
          <w:lang w:val="sq-AL" w:eastAsia="en-GB"/>
        </w:rPr>
        <w:t xml:space="preserve"> as nga nga shoqëri</w:t>
      </w:r>
      <w:r w:rsidR="00F85D33">
        <w:rPr>
          <w:rFonts w:cs="Helvetica"/>
          <w:color w:val="000000"/>
          <w:lang w:val="sq-AL" w:eastAsia="en-GB"/>
        </w:rPr>
        <w:t>a</w:t>
      </w:r>
      <w:r w:rsidR="008D20CE" w:rsidRPr="003246CA">
        <w:rPr>
          <w:rFonts w:cs="Helvetica"/>
          <w:color w:val="000000"/>
          <w:lang w:val="sq-AL" w:eastAsia="en-GB"/>
        </w:rPr>
        <w:t xml:space="preserve"> adminsitruese</w:t>
      </w:r>
      <w:r w:rsidR="00F85D33">
        <w:rPr>
          <w:rFonts w:cs="Helvetica"/>
          <w:color w:val="000000"/>
          <w:lang w:val="sq-AL" w:eastAsia="en-GB"/>
        </w:rPr>
        <w:t xml:space="preserve">, </w:t>
      </w:r>
      <w:r w:rsidR="008D20CE" w:rsidRPr="003246CA">
        <w:rPr>
          <w:rFonts w:cs="Helvetica"/>
          <w:color w:val="000000"/>
          <w:lang w:val="sq-AL" w:eastAsia="en-GB"/>
        </w:rPr>
        <w:t>ose depozitar</w:t>
      </w:r>
      <w:r w:rsidR="00F85D33">
        <w:rPr>
          <w:rFonts w:cs="Helvetica"/>
          <w:color w:val="000000"/>
          <w:lang w:val="sq-AL" w:eastAsia="en-GB"/>
        </w:rPr>
        <w:t>i</w:t>
      </w:r>
      <w:r w:rsidR="008D20CE" w:rsidRPr="003246CA">
        <w:rPr>
          <w:rFonts w:cs="Helvetica"/>
          <w:color w:val="000000"/>
          <w:lang w:val="sq-AL" w:eastAsia="en-GB"/>
        </w:rPr>
        <w:t xml:space="preserve"> që vepron në emër të sipërmarrjes me ofertë publike me pjesëmarrje të hapur ose me intervale.</w:t>
      </w:r>
    </w:p>
    <w:p w14:paraId="0E7741E5" w14:textId="0C63961F" w:rsidR="00FE28A8" w:rsidRPr="00702E71" w:rsidRDefault="00BC148D" w:rsidP="00B22BA1">
      <w:pPr>
        <w:pStyle w:val="ListParagraph"/>
        <w:numPr>
          <w:ilvl w:val="0"/>
          <w:numId w:val="154"/>
        </w:numPr>
        <w:spacing w:line="240" w:lineRule="auto"/>
        <w:ind w:left="397" w:firstLine="357"/>
        <w:rPr>
          <w:rFonts w:cs="Helvetica"/>
          <w:lang w:val="sq-AL" w:eastAsia="en-GB"/>
        </w:rPr>
      </w:pPr>
      <w:r w:rsidRPr="00702E71">
        <w:rPr>
          <w:rFonts w:cs="Helvetica"/>
          <w:color w:val="000000"/>
          <w:lang w:val="sq-AL" w:eastAsia="en-GB"/>
        </w:rPr>
        <w:t xml:space="preserve">Sipërmarrja me ofertë publike nuk </w:t>
      </w:r>
      <w:r w:rsidR="00F85D33" w:rsidRPr="00702E71">
        <w:rPr>
          <w:rFonts w:cs="Helvetica"/>
          <w:color w:val="000000"/>
          <w:lang w:val="sq-AL" w:eastAsia="en-GB"/>
        </w:rPr>
        <w:t>investo</w:t>
      </w:r>
      <w:r w:rsidR="00F85D33">
        <w:rPr>
          <w:rFonts w:cs="Helvetica"/>
          <w:color w:val="000000"/>
          <w:lang w:val="sq-AL" w:eastAsia="en-GB"/>
        </w:rPr>
        <w:t>n</w:t>
      </w:r>
      <w:r w:rsidR="00F85D33" w:rsidRPr="00702E71">
        <w:rPr>
          <w:rFonts w:cs="Helvetica"/>
          <w:color w:val="000000"/>
          <w:lang w:val="sq-AL" w:eastAsia="en-GB"/>
        </w:rPr>
        <w:t xml:space="preserve"> </w:t>
      </w:r>
      <w:r w:rsidRPr="00702E71">
        <w:rPr>
          <w:rFonts w:cs="Helvetica"/>
          <w:color w:val="000000"/>
          <w:lang w:val="sq-AL" w:eastAsia="en-GB"/>
        </w:rPr>
        <w:t>në pjesëmarrje të një sipërmarrjeje tjetër të investimeve kolektive ose në një nënfond të një sipërmarrjeje të investimeve kolektive përveç</w:t>
      </w:r>
      <w:r w:rsidR="002C0AA0">
        <w:rPr>
          <w:rFonts w:cs="Helvetica"/>
          <w:color w:val="000000"/>
          <w:lang w:val="sq-AL" w:eastAsia="en-GB"/>
        </w:rPr>
        <w:t xml:space="preserve"> rasteve te lejuara nga ky </w:t>
      </w:r>
      <w:r w:rsidRPr="00702E71">
        <w:rPr>
          <w:rFonts w:cs="Helvetica"/>
          <w:color w:val="000000"/>
          <w:lang w:val="sq-AL" w:eastAsia="en-GB"/>
        </w:rPr>
        <w:t xml:space="preserve">ligj dhe </w:t>
      </w:r>
      <w:r w:rsidR="00F85D33" w:rsidRPr="00702E71">
        <w:rPr>
          <w:rFonts w:cs="Helvetica"/>
          <w:color w:val="000000"/>
          <w:lang w:val="sq-AL" w:eastAsia="en-GB"/>
        </w:rPr>
        <w:t>akte</w:t>
      </w:r>
      <w:r w:rsidR="00F85D33">
        <w:rPr>
          <w:rFonts w:cs="Helvetica"/>
          <w:color w:val="000000"/>
          <w:lang w:val="sq-AL" w:eastAsia="en-GB"/>
        </w:rPr>
        <w:t xml:space="preserve">ve </w:t>
      </w:r>
      <w:r w:rsidRPr="00702E71">
        <w:rPr>
          <w:rFonts w:cs="Helvetica"/>
          <w:color w:val="000000"/>
          <w:lang w:val="sq-AL" w:eastAsia="en-GB"/>
        </w:rPr>
        <w:t xml:space="preserve">nënligjore të nxjerra në zbatim të këtij ligji. Nënfondi i sipërmarrjes së investimeve kolektive me ofertë publike nuk </w:t>
      </w:r>
      <w:r w:rsidR="00F85D33" w:rsidRPr="00702E71">
        <w:rPr>
          <w:rFonts w:cs="Helvetica"/>
          <w:color w:val="000000"/>
          <w:lang w:val="sq-AL" w:eastAsia="en-GB"/>
        </w:rPr>
        <w:t>investo</w:t>
      </w:r>
      <w:r w:rsidR="00F85D33">
        <w:rPr>
          <w:rFonts w:cs="Helvetica"/>
          <w:color w:val="000000"/>
          <w:lang w:val="sq-AL" w:eastAsia="en-GB"/>
        </w:rPr>
        <w:t>n</w:t>
      </w:r>
      <w:r w:rsidR="00F85D33" w:rsidRPr="00702E71">
        <w:rPr>
          <w:rFonts w:cs="Helvetica"/>
          <w:color w:val="000000"/>
          <w:lang w:val="sq-AL" w:eastAsia="en-GB"/>
        </w:rPr>
        <w:t xml:space="preserve"> </w:t>
      </w:r>
      <w:r w:rsidRPr="00702E71">
        <w:rPr>
          <w:rFonts w:cs="Helvetica"/>
          <w:color w:val="000000"/>
          <w:lang w:val="sq-AL" w:eastAsia="en-GB"/>
        </w:rPr>
        <w:t>në një nënfond tjetër të së njëjtës sipërmarrje të investimeve kolektive.</w:t>
      </w:r>
    </w:p>
    <w:p w14:paraId="10279B9A" w14:textId="4FB398E7" w:rsidR="00FE28A8" w:rsidRPr="00B30B25" w:rsidRDefault="00BC148D" w:rsidP="00B22BA1">
      <w:pPr>
        <w:pStyle w:val="ListParagraph"/>
        <w:numPr>
          <w:ilvl w:val="0"/>
          <w:numId w:val="154"/>
        </w:numPr>
        <w:spacing w:line="240" w:lineRule="auto"/>
        <w:ind w:left="397" w:firstLine="357"/>
        <w:rPr>
          <w:rFonts w:cstheme="majorBidi"/>
          <w:color w:val="000000" w:themeColor="text1"/>
          <w:lang w:val="sq-AL"/>
        </w:rPr>
      </w:pPr>
      <w:r w:rsidRPr="00702E71">
        <w:rPr>
          <w:rFonts w:cs="Helvetica"/>
          <w:color w:val="000000"/>
          <w:lang w:val="sq-AL"/>
        </w:rPr>
        <w:t xml:space="preserve">Shoqëria administruese nuk </w:t>
      </w:r>
      <w:r w:rsidR="002F3D8E" w:rsidRPr="00702E71">
        <w:rPr>
          <w:rFonts w:cs="Helvetica"/>
          <w:color w:val="000000"/>
          <w:lang w:val="sq-AL"/>
        </w:rPr>
        <w:t>krye</w:t>
      </w:r>
      <w:r w:rsidR="002F3D8E">
        <w:rPr>
          <w:rFonts w:cs="Helvetica"/>
          <w:color w:val="000000"/>
          <w:lang w:val="sq-AL"/>
        </w:rPr>
        <w:t xml:space="preserve">n </w:t>
      </w:r>
      <w:r w:rsidRPr="00702E71">
        <w:rPr>
          <w:rFonts w:cs="Helvetica"/>
          <w:color w:val="000000"/>
          <w:lang w:val="sq-AL"/>
        </w:rPr>
        <w:t xml:space="preserve">shitjen e asnjë investimi në emër të sipërmarrjes së investimeve kolektive me ofertë publike </w:t>
      </w:r>
      <w:r w:rsidR="002F3D8E" w:rsidRPr="00B30B25">
        <w:rPr>
          <w:rFonts w:cs="Helvetica"/>
          <w:color w:val="000000" w:themeColor="text1"/>
          <w:lang w:val="sq-AL"/>
        </w:rPr>
        <w:t>q</w:t>
      </w:r>
      <w:r w:rsidR="00AB1D09">
        <w:rPr>
          <w:rFonts w:cs="Helvetica"/>
          <w:color w:val="000000" w:themeColor="text1"/>
          <w:lang w:val="sq-AL"/>
        </w:rPr>
        <w:t>ë</w:t>
      </w:r>
      <w:r w:rsidR="002F3D8E" w:rsidRPr="00B30B25">
        <w:rPr>
          <w:rFonts w:cs="Helvetica"/>
          <w:color w:val="000000" w:themeColor="text1"/>
          <w:lang w:val="sq-AL"/>
        </w:rPr>
        <w:t xml:space="preserve"> </w:t>
      </w:r>
      <w:r w:rsidR="00D92210" w:rsidRPr="00B30B25">
        <w:rPr>
          <w:rFonts w:cs="Helvetica"/>
          <w:color w:val="000000" w:themeColor="text1"/>
          <w:lang w:val="sq-AL"/>
        </w:rPr>
        <w:t xml:space="preserve">nuk </w:t>
      </w:r>
      <w:r w:rsidR="00AB1D09">
        <w:rPr>
          <w:rFonts w:cs="Helvetica"/>
          <w:color w:val="000000" w:themeColor="text1"/>
          <w:lang w:val="sq-AL"/>
        </w:rPr>
        <w:t>ë</w:t>
      </w:r>
      <w:r w:rsidR="002F3D8E" w:rsidRPr="00B30B25">
        <w:rPr>
          <w:rFonts w:cs="Helvetica"/>
          <w:color w:val="000000" w:themeColor="text1"/>
          <w:lang w:val="sq-AL"/>
        </w:rPr>
        <w:t>sht</w:t>
      </w:r>
      <w:r w:rsidR="00AB1D09">
        <w:rPr>
          <w:rFonts w:cs="Helvetica"/>
          <w:color w:val="000000" w:themeColor="text1"/>
          <w:lang w:val="sq-AL"/>
        </w:rPr>
        <w:t>ë</w:t>
      </w:r>
      <w:r w:rsidR="002F3D8E" w:rsidRPr="00B30B25">
        <w:rPr>
          <w:rFonts w:cs="Helvetica"/>
          <w:color w:val="000000" w:themeColor="text1"/>
          <w:lang w:val="sq-AL"/>
        </w:rPr>
        <w:t xml:space="preserve"> n</w:t>
      </w:r>
      <w:r w:rsidR="00AB1D09">
        <w:rPr>
          <w:rFonts w:cs="Helvetica"/>
          <w:color w:val="000000" w:themeColor="text1"/>
          <w:lang w:val="sq-AL"/>
        </w:rPr>
        <w:t>ë</w:t>
      </w:r>
      <w:r w:rsidR="002F3D8E" w:rsidRPr="00B30B25">
        <w:rPr>
          <w:rFonts w:cs="Helvetica"/>
          <w:color w:val="000000" w:themeColor="text1"/>
          <w:lang w:val="sq-AL"/>
        </w:rPr>
        <w:t xml:space="preserve"> pron</w:t>
      </w:r>
      <w:r w:rsidR="00AB1D09">
        <w:rPr>
          <w:rFonts w:cs="Helvetica"/>
          <w:color w:val="000000" w:themeColor="text1"/>
          <w:lang w:val="sq-AL"/>
        </w:rPr>
        <w:t>ë</w:t>
      </w:r>
      <w:r w:rsidR="002F3D8E" w:rsidRPr="00B30B25">
        <w:rPr>
          <w:rFonts w:cs="Helvetica"/>
          <w:color w:val="000000" w:themeColor="text1"/>
          <w:lang w:val="sq-AL"/>
        </w:rPr>
        <w:t xml:space="preserve">si </w:t>
      </w:r>
      <w:r w:rsidRPr="00B30B25">
        <w:rPr>
          <w:rFonts w:cs="Helvetica"/>
          <w:color w:val="000000" w:themeColor="text1"/>
          <w:lang w:val="sq-AL"/>
        </w:rPr>
        <w:t>të sipërmarrjes në momentin e miratimit të transaksionit.</w:t>
      </w:r>
    </w:p>
    <w:p w14:paraId="5A891944" w14:textId="041BF328" w:rsidR="008E7F83" w:rsidRPr="00B233F8" w:rsidRDefault="00BC148D" w:rsidP="00B22BA1">
      <w:pPr>
        <w:pStyle w:val="ListParagraph"/>
        <w:numPr>
          <w:ilvl w:val="0"/>
          <w:numId w:val="154"/>
        </w:numPr>
        <w:spacing w:line="240" w:lineRule="auto"/>
        <w:ind w:left="397" w:firstLine="357"/>
        <w:rPr>
          <w:rFonts w:cstheme="majorBidi"/>
          <w:color w:val="000000" w:themeColor="text1"/>
          <w:lang w:val="sq-AL"/>
        </w:rPr>
      </w:pPr>
      <w:r w:rsidRPr="00B233F8">
        <w:rPr>
          <w:rFonts w:cs="Helvetica"/>
          <w:color w:val="000000" w:themeColor="text1"/>
          <w:lang w:val="sq-AL"/>
        </w:rPr>
        <w:t xml:space="preserve">Kufizimet mbi investimet dhe huamarrjen të </w:t>
      </w:r>
      <w:r w:rsidR="002F3D8E">
        <w:rPr>
          <w:rFonts w:cs="Helvetica"/>
          <w:color w:val="000000" w:themeColor="text1"/>
          <w:lang w:val="sq-AL"/>
        </w:rPr>
        <w:t>p</w:t>
      </w:r>
      <w:r w:rsidR="00AB1D09">
        <w:rPr>
          <w:rFonts w:cs="Helvetica"/>
          <w:color w:val="000000" w:themeColor="text1"/>
          <w:lang w:val="sq-AL"/>
        </w:rPr>
        <w:t>ë</w:t>
      </w:r>
      <w:r w:rsidR="002F3D8E">
        <w:rPr>
          <w:rFonts w:cs="Helvetica"/>
          <w:color w:val="000000" w:themeColor="text1"/>
          <w:lang w:val="sq-AL"/>
        </w:rPr>
        <w:t>rcaktuara</w:t>
      </w:r>
      <w:r w:rsidRPr="00B233F8">
        <w:rPr>
          <w:rFonts w:cs="Helvetica"/>
          <w:color w:val="000000" w:themeColor="text1"/>
          <w:lang w:val="sq-AL"/>
        </w:rPr>
        <w:t xml:space="preserve"> në këtë ligj dhe në aktet nënligjore të nxjerra në zbatim të këtij ligji zbatohen për sipërmarrjen e investimeve kolektive me ofertë publike në çdo moment, por </w:t>
      </w:r>
      <w:r w:rsidR="005E1290">
        <w:rPr>
          <w:rFonts w:cs="Helvetica"/>
          <w:color w:val="000000" w:themeColor="text1"/>
          <w:lang w:val="sq-AL"/>
        </w:rPr>
        <w:t xml:space="preserve">ato </w:t>
      </w:r>
      <w:r w:rsidRPr="00B233F8">
        <w:rPr>
          <w:rFonts w:cs="Helvetica"/>
          <w:color w:val="000000" w:themeColor="text1"/>
          <w:lang w:val="sq-AL"/>
        </w:rPr>
        <w:t>nuk zbatohen gjatë periudhës së ofertës fillestare të sipërmarrjes së investim</w:t>
      </w:r>
      <w:r w:rsidR="00B233F8" w:rsidRPr="00B233F8">
        <w:rPr>
          <w:rFonts w:cs="Helvetica"/>
          <w:color w:val="000000" w:themeColor="text1"/>
          <w:lang w:val="sq-AL"/>
        </w:rPr>
        <w:t>eve kolektive me ofertë publike dhe zbatohen ne rastin e sipermarrjeve furnizuese ose nenfondeve si</w:t>
      </w:r>
      <w:r w:rsidR="00AB1D09">
        <w:rPr>
          <w:rFonts w:cs="Helvetica"/>
          <w:color w:val="000000" w:themeColor="text1"/>
          <w:lang w:val="sq-AL"/>
        </w:rPr>
        <w:t>ç</w:t>
      </w:r>
      <w:r w:rsidR="00B233F8" w:rsidRPr="00B233F8">
        <w:rPr>
          <w:rFonts w:cs="Helvetica"/>
          <w:color w:val="000000" w:themeColor="text1"/>
          <w:lang w:val="sq-AL"/>
        </w:rPr>
        <w:t xml:space="preserve">parashikohet </w:t>
      </w:r>
      <w:r w:rsidR="005E1290" w:rsidRPr="00B233F8">
        <w:rPr>
          <w:rFonts w:cs="Helvetica"/>
          <w:color w:val="000000" w:themeColor="text1"/>
          <w:lang w:val="sq-AL"/>
        </w:rPr>
        <w:t>n</w:t>
      </w:r>
      <w:r w:rsidR="00AB1D09">
        <w:rPr>
          <w:rFonts w:cs="Helvetica"/>
          <w:color w:val="000000" w:themeColor="text1"/>
          <w:lang w:val="sq-AL"/>
        </w:rPr>
        <w:t>ë</w:t>
      </w:r>
      <w:r w:rsidR="005E1290" w:rsidRPr="00B233F8">
        <w:rPr>
          <w:rFonts w:cs="Helvetica"/>
          <w:color w:val="000000" w:themeColor="text1"/>
          <w:lang w:val="sq-AL"/>
        </w:rPr>
        <w:t xml:space="preserve"> pik</w:t>
      </w:r>
      <w:r w:rsidR="00AB1D09">
        <w:rPr>
          <w:rFonts w:cs="Helvetica"/>
          <w:color w:val="000000" w:themeColor="text1"/>
          <w:lang w:val="sq-AL"/>
        </w:rPr>
        <w:t>ë</w:t>
      </w:r>
      <w:r w:rsidR="005E1290" w:rsidRPr="00B233F8">
        <w:rPr>
          <w:rFonts w:cs="Helvetica"/>
          <w:color w:val="000000" w:themeColor="text1"/>
          <w:lang w:val="sq-AL"/>
        </w:rPr>
        <w:t xml:space="preserve">n </w:t>
      </w:r>
      <w:r w:rsidR="00B233F8" w:rsidRPr="00B233F8">
        <w:rPr>
          <w:rFonts w:cs="Helvetica"/>
          <w:color w:val="000000" w:themeColor="text1"/>
          <w:lang w:val="sq-AL"/>
        </w:rPr>
        <w:t>2</w:t>
      </w:r>
      <w:r w:rsidR="005E1290">
        <w:rPr>
          <w:rFonts w:cs="Helvetica"/>
          <w:color w:val="000000" w:themeColor="text1"/>
          <w:lang w:val="sq-AL"/>
        </w:rPr>
        <w:t xml:space="preserve"> t</w:t>
      </w:r>
      <w:r w:rsidR="00AB1D09">
        <w:rPr>
          <w:rFonts w:cs="Helvetica"/>
          <w:color w:val="000000" w:themeColor="text1"/>
          <w:lang w:val="sq-AL"/>
        </w:rPr>
        <w:t>ë</w:t>
      </w:r>
      <w:r w:rsidR="005E1290">
        <w:rPr>
          <w:rFonts w:cs="Helvetica"/>
          <w:color w:val="000000" w:themeColor="text1"/>
          <w:lang w:val="sq-AL"/>
        </w:rPr>
        <w:t xml:space="preserve"> k</w:t>
      </w:r>
      <w:r w:rsidR="00AB1D09">
        <w:rPr>
          <w:rFonts w:cs="Helvetica"/>
          <w:color w:val="000000" w:themeColor="text1"/>
          <w:lang w:val="sq-AL"/>
        </w:rPr>
        <w:t>ë</w:t>
      </w:r>
      <w:r w:rsidR="005E1290">
        <w:rPr>
          <w:rFonts w:cs="Helvetica"/>
          <w:color w:val="000000" w:themeColor="text1"/>
          <w:lang w:val="sq-AL"/>
        </w:rPr>
        <w:t>tij neni</w:t>
      </w:r>
      <w:r w:rsidR="00B233F8" w:rsidRPr="00B233F8">
        <w:rPr>
          <w:rFonts w:cs="Helvetica"/>
          <w:color w:val="000000" w:themeColor="text1"/>
          <w:lang w:val="sq-AL"/>
        </w:rPr>
        <w:t xml:space="preserve">. </w:t>
      </w:r>
    </w:p>
    <w:p w14:paraId="589B39FE" w14:textId="6CBE4912" w:rsidR="00E67F85" w:rsidRPr="00E67F85" w:rsidRDefault="00E67F85" w:rsidP="00B22BA1">
      <w:pPr>
        <w:pStyle w:val="ListParagraph"/>
        <w:numPr>
          <w:ilvl w:val="0"/>
          <w:numId w:val="154"/>
        </w:numPr>
        <w:ind w:left="397" w:firstLine="357"/>
        <w:rPr>
          <w:rFonts w:cs="Helvetica"/>
          <w:color w:val="000000"/>
          <w:lang w:val="sq-AL" w:eastAsia="en-GB"/>
        </w:rPr>
      </w:pPr>
      <w:r w:rsidRPr="00E67F85">
        <w:rPr>
          <w:rFonts w:cs="Helvetica"/>
          <w:color w:val="000000"/>
          <w:lang w:val="sq-AL" w:eastAsia="en-GB"/>
        </w:rPr>
        <w:t xml:space="preserve">Kufizimet e </w:t>
      </w:r>
      <w:r w:rsidR="005E1290">
        <w:rPr>
          <w:rFonts w:cs="Helvetica"/>
          <w:color w:val="000000"/>
          <w:lang w:val="sq-AL" w:eastAsia="en-GB"/>
        </w:rPr>
        <w:t xml:space="preserve">parashikuara </w:t>
      </w:r>
      <w:r w:rsidRPr="00E67F85">
        <w:rPr>
          <w:rFonts w:cs="Helvetica"/>
          <w:color w:val="000000"/>
          <w:lang w:val="sq-AL" w:eastAsia="en-GB"/>
        </w:rPr>
        <w:t xml:space="preserve">në </w:t>
      </w:r>
      <w:r w:rsidR="005E1290" w:rsidRPr="00E67F85">
        <w:rPr>
          <w:rFonts w:cs="Helvetica"/>
          <w:color w:val="000000"/>
          <w:lang w:val="sq-AL" w:eastAsia="en-GB"/>
        </w:rPr>
        <w:t>pikë</w:t>
      </w:r>
      <w:r w:rsidR="005E1290">
        <w:rPr>
          <w:rFonts w:cs="Helvetica"/>
          <w:color w:val="000000"/>
          <w:lang w:val="sq-AL" w:eastAsia="en-GB"/>
        </w:rPr>
        <w:t>n</w:t>
      </w:r>
      <w:r w:rsidR="005E1290" w:rsidRPr="00E67F85">
        <w:rPr>
          <w:rFonts w:cs="Helvetica"/>
          <w:color w:val="000000"/>
          <w:lang w:val="sq-AL" w:eastAsia="en-GB"/>
        </w:rPr>
        <w:t xml:space="preserve"> </w:t>
      </w:r>
      <w:r w:rsidRPr="00E67F85">
        <w:rPr>
          <w:rFonts w:cs="Helvetica"/>
          <w:color w:val="000000"/>
          <w:lang w:val="sq-AL" w:eastAsia="en-GB"/>
        </w:rPr>
        <w:t>9, shkronja “b”</w:t>
      </w:r>
      <w:r w:rsidR="005E1290">
        <w:rPr>
          <w:rFonts w:cs="Helvetica"/>
          <w:color w:val="000000"/>
          <w:lang w:val="sq-AL" w:eastAsia="en-GB"/>
        </w:rPr>
        <w:t xml:space="preserve"> t</w:t>
      </w:r>
      <w:r w:rsidR="00AB1D09">
        <w:rPr>
          <w:rFonts w:cs="Helvetica"/>
          <w:color w:val="000000"/>
          <w:lang w:val="sq-AL" w:eastAsia="en-GB"/>
        </w:rPr>
        <w:t>ë</w:t>
      </w:r>
      <w:r w:rsidR="005E1290">
        <w:rPr>
          <w:rFonts w:cs="Helvetica"/>
          <w:color w:val="000000"/>
          <w:lang w:val="sq-AL" w:eastAsia="en-GB"/>
        </w:rPr>
        <w:t xml:space="preserve"> k</w:t>
      </w:r>
      <w:r w:rsidR="00AB1D09">
        <w:rPr>
          <w:rFonts w:cs="Helvetica"/>
          <w:color w:val="000000"/>
          <w:lang w:val="sq-AL" w:eastAsia="en-GB"/>
        </w:rPr>
        <w:t>ë</w:t>
      </w:r>
      <w:r w:rsidR="005E1290">
        <w:rPr>
          <w:rFonts w:cs="Helvetica"/>
          <w:color w:val="000000"/>
          <w:lang w:val="sq-AL" w:eastAsia="en-GB"/>
        </w:rPr>
        <w:t xml:space="preserve">tij neni </w:t>
      </w:r>
      <w:r w:rsidRPr="00E67F85">
        <w:rPr>
          <w:rFonts w:cs="Helvetica"/>
          <w:color w:val="000000"/>
          <w:lang w:val="sq-AL" w:eastAsia="en-GB"/>
        </w:rPr>
        <w:t xml:space="preserve">nuk zbatohen për sipërmarrjen e investimeve kolektive me ofertë publike në gjashtë muajt e parë pas marrjes së licencës </w:t>
      </w:r>
      <w:r w:rsidR="00284915">
        <w:rPr>
          <w:rFonts w:cs="Helvetica"/>
          <w:color w:val="000000"/>
          <w:lang w:val="sq-AL" w:eastAsia="en-GB"/>
        </w:rPr>
        <w:t xml:space="preserve">duke filluar </w:t>
      </w:r>
      <w:r w:rsidR="00265EA0">
        <w:rPr>
          <w:rFonts w:cs="Helvetica"/>
          <w:color w:val="000000"/>
          <w:lang w:val="sq-AL" w:eastAsia="en-GB"/>
        </w:rPr>
        <w:t>nga</w:t>
      </w:r>
      <w:r w:rsidRPr="00E67F85">
        <w:rPr>
          <w:rFonts w:cs="Helvetica"/>
          <w:color w:val="000000"/>
          <w:lang w:val="sq-AL" w:eastAsia="en-GB"/>
        </w:rPr>
        <w:t xml:space="preserve"> dit</w:t>
      </w:r>
      <w:r w:rsidR="00265EA0">
        <w:rPr>
          <w:rFonts w:cs="Helvetica"/>
          <w:color w:val="000000"/>
          <w:lang w:val="sq-AL" w:eastAsia="en-GB"/>
        </w:rPr>
        <w:t>a</w:t>
      </w:r>
      <w:r w:rsidRPr="00E67F85">
        <w:rPr>
          <w:rFonts w:cs="Helvetica"/>
          <w:color w:val="000000"/>
          <w:lang w:val="sq-AL" w:eastAsia="en-GB"/>
        </w:rPr>
        <w:t xml:space="preserve"> e parë </w:t>
      </w:r>
      <w:r w:rsidR="00265EA0">
        <w:rPr>
          <w:rFonts w:cs="Helvetica"/>
          <w:color w:val="000000"/>
          <w:lang w:val="sq-AL" w:eastAsia="en-GB"/>
        </w:rPr>
        <w:t>e</w:t>
      </w:r>
      <w:r w:rsidRPr="00E67F85">
        <w:rPr>
          <w:rFonts w:cs="Helvetica"/>
          <w:color w:val="000000"/>
          <w:lang w:val="sq-AL" w:eastAsia="en-GB"/>
        </w:rPr>
        <w:t xml:space="preserve"> periudhës së ofertës fillestare me çmim të pandryshueshëm, </w:t>
      </w:r>
      <w:r w:rsidR="00265EA0">
        <w:rPr>
          <w:rFonts w:cs="Helvetica"/>
          <w:color w:val="000000"/>
          <w:lang w:val="sq-AL" w:eastAsia="en-GB"/>
        </w:rPr>
        <w:t>me kusht q</w:t>
      </w:r>
      <w:r w:rsidR="00AB1D09">
        <w:rPr>
          <w:rFonts w:cs="Helvetica"/>
          <w:color w:val="000000"/>
          <w:lang w:val="sq-AL" w:eastAsia="en-GB"/>
        </w:rPr>
        <w:t>ë</w:t>
      </w:r>
      <w:r w:rsidRPr="00E67F85">
        <w:rPr>
          <w:rFonts w:cs="Helvetica"/>
          <w:color w:val="000000"/>
          <w:lang w:val="sq-AL" w:eastAsia="en-GB"/>
        </w:rPr>
        <w:t xml:space="preserve"> </w:t>
      </w:r>
      <w:r w:rsidR="00265EA0" w:rsidRPr="00E67F85">
        <w:rPr>
          <w:rFonts w:cs="Helvetica"/>
          <w:color w:val="000000"/>
          <w:lang w:val="sq-AL" w:eastAsia="en-GB"/>
        </w:rPr>
        <w:t xml:space="preserve">shoqëria administruese e sipërmarrjes së investimeve kolektive me ofertë publike </w:t>
      </w:r>
      <w:r w:rsidR="00265EA0">
        <w:rPr>
          <w:rFonts w:cs="Helvetica"/>
          <w:color w:val="000000"/>
          <w:lang w:val="sq-AL" w:eastAsia="en-GB"/>
        </w:rPr>
        <w:t>t</w:t>
      </w:r>
      <w:r w:rsidR="00AB1D09">
        <w:rPr>
          <w:rFonts w:cs="Helvetica"/>
          <w:color w:val="000000"/>
          <w:lang w:val="sq-AL" w:eastAsia="en-GB"/>
        </w:rPr>
        <w:t>ë</w:t>
      </w:r>
      <w:r w:rsidR="00265EA0">
        <w:rPr>
          <w:rFonts w:cs="Helvetica"/>
          <w:color w:val="000000"/>
          <w:lang w:val="sq-AL" w:eastAsia="en-GB"/>
        </w:rPr>
        <w:t xml:space="preserve"> kryej nj</w:t>
      </w:r>
      <w:r w:rsidR="00AB1D09">
        <w:rPr>
          <w:rFonts w:cs="Helvetica"/>
          <w:color w:val="000000"/>
          <w:lang w:val="sq-AL" w:eastAsia="en-GB"/>
        </w:rPr>
        <w:t>ë</w:t>
      </w:r>
      <w:r w:rsidR="00265EA0" w:rsidRPr="00E67F85">
        <w:rPr>
          <w:rFonts w:cs="Helvetica"/>
          <w:color w:val="000000"/>
          <w:lang w:val="sq-AL" w:eastAsia="en-GB"/>
        </w:rPr>
        <w:t xml:space="preserve"> </w:t>
      </w:r>
      <w:r w:rsidRPr="00E67F85">
        <w:rPr>
          <w:rFonts w:cs="Helvetica"/>
          <w:color w:val="000000"/>
          <w:lang w:val="sq-AL" w:eastAsia="en-GB"/>
        </w:rPr>
        <w:t>shpërndarjeje të matur të riskut. Sipërmarrjet e investimeve kolektive me ofertë publike që investojnë në bazë të nenit 143</w:t>
      </w:r>
      <w:r w:rsidR="00265EA0">
        <w:rPr>
          <w:rFonts w:cs="Helvetica"/>
          <w:color w:val="000000"/>
          <w:lang w:val="sq-AL" w:eastAsia="en-GB"/>
        </w:rPr>
        <w:t xml:space="preserve"> t</w:t>
      </w:r>
      <w:r w:rsidR="00AB1D09">
        <w:rPr>
          <w:rFonts w:cs="Helvetica"/>
          <w:color w:val="000000"/>
          <w:lang w:val="sq-AL" w:eastAsia="en-GB"/>
        </w:rPr>
        <w:t>ë</w:t>
      </w:r>
      <w:r w:rsidR="00265EA0">
        <w:rPr>
          <w:rFonts w:cs="Helvetica"/>
          <w:color w:val="000000"/>
          <w:lang w:val="sq-AL" w:eastAsia="en-GB"/>
        </w:rPr>
        <w:t xml:space="preserve"> k</w:t>
      </w:r>
      <w:r w:rsidR="00AB1D09">
        <w:rPr>
          <w:rFonts w:cs="Helvetica"/>
          <w:color w:val="000000"/>
          <w:lang w:val="sq-AL" w:eastAsia="en-GB"/>
        </w:rPr>
        <w:t>ë</w:t>
      </w:r>
      <w:r w:rsidR="00265EA0">
        <w:rPr>
          <w:rFonts w:cs="Helvetica"/>
          <w:color w:val="000000"/>
          <w:lang w:val="sq-AL" w:eastAsia="en-GB"/>
        </w:rPr>
        <w:t>tij ligji</w:t>
      </w:r>
      <w:r w:rsidRPr="00E67F85">
        <w:rPr>
          <w:rFonts w:cs="Helvetica"/>
          <w:color w:val="000000"/>
          <w:lang w:val="sq-AL" w:eastAsia="en-GB"/>
        </w:rPr>
        <w:t xml:space="preserve"> u nënshtrohen kufizimeve të </w:t>
      </w:r>
      <w:r w:rsidR="00E20DEA">
        <w:rPr>
          <w:rFonts w:cs="Helvetica"/>
          <w:color w:val="000000"/>
          <w:lang w:val="sq-AL" w:eastAsia="en-GB"/>
        </w:rPr>
        <w:t>ndryshme</w:t>
      </w:r>
      <w:r w:rsidRPr="00E67F85">
        <w:rPr>
          <w:rFonts w:cs="Helvetica"/>
          <w:color w:val="000000"/>
          <w:lang w:val="sq-AL" w:eastAsia="en-GB"/>
        </w:rPr>
        <w:t xml:space="preserve"> </w:t>
      </w:r>
      <w:r w:rsidR="00E20DEA" w:rsidRPr="00E67F85">
        <w:rPr>
          <w:rFonts w:cs="Helvetica"/>
          <w:color w:val="000000"/>
          <w:lang w:val="sq-AL" w:eastAsia="en-GB"/>
        </w:rPr>
        <w:t>nga sipërmarrjet e tjera të investimeve kolektive me ofertë publike</w:t>
      </w:r>
      <w:r w:rsidR="00E20DEA">
        <w:rPr>
          <w:rFonts w:cs="Helvetica"/>
          <w:color w:val="000000"/>
          <w:lang w:val="sq-AL" w:eastAsia="en-GB"/>
        </w:rPr>
        <w:t xml:space="preserve">, </w:t>
      </w:r>
      <w:r w:rsidRPr="00E67F85">
        <w:rPr>
          <w:rFonts w:cs="Helvetica"/>
          <w:color w:val="000000"/>
          <w:lang w:val="sq-AL" w:eastAsia="en-GB"/>
        </w:rPr>
        <w:t>në bazë të pikës 9</w:t>
      </w:r>
      <w:r w:rsidR="00265EA0">
        <w:rPr>
          <w:rFonts w:cs="Helvetica"/>
          <w:color w:val="000000"/>
          <w:lang w:val="sq-AL" w:eastAsia="en-GB"/>
        </w:rPr>
        <w:t xml:space="preserve"> </w:t>
      </w:r>
      <w:r w:rsidRPr="00E67F85">
        <w:rPr>
          <w:rFonts w:cs="Helvetica"/>
          <w:color w:val="000000"/>
          <w:lang w:val="sq-AL" w:eastAsia="en-GB"/>
        </w:rPr>
        <w:t>, shkronja “b”</w:t>
      </w:r>
      <w:r w:rsidR="00265EA0">
        <w:rPr>
          <w:rFonts w:cs="Helvetica"/>
          <w:color w:val="000000"/>
          <w:lang w:val="sq-AL" w:eastAsia="en-GB"/>
        </w:rPr>
        <w:t xml:space="preserve"> t</w:t>
      </w:r>
      <w:r w:rsidR="00AB1D09">
        <w:rPr>
          <w:rFonts w:cs="Helvetica"/>
          <w:color w:val="000000"/>
          <w:lang w:val="sq-AL" w:eastAsia="en-GB"/>
        </w:rPr>
        <w:t>ë</w:t>
      </w:r>
      <w:r w:rsidR="00265EA0">
        <w:rPr>
          <w:rFonts w:cs="Helvetica"/>
          <w:color w:val="000000"/>
          <w:lang w:val="sq-AL" w:eastAsia="en-GB"/>
        </w:rPr>
        <w:t xml:space="preserve"> k</w:t>
      </w:r>
      <w:r w:rsidR="00AB1D09">
        <w:rPr>
          <w:rFonts w:cs="Helvetica"/>
          <w:color w:val="000000"/>
          <w:lang w:val="sq-AL" w:eastAsia="en-GB"/>
        </w:rPr>
        <w:t>ë</w:t>
      </w:r>
      <w:r w:rsidR="00265EA0">
        <w:rPr>
          <w:rFonts w:cs="Helvetica"/>
          <w:color w:val="000000"/>
          <w:lang w:val="sq-AL" w:eastAsia="en-GB"/>
        </w:rPr>
        <w:t>tij neni</w:t>
      </w:r>
      <w:r w:rsidRPr="00E67F85">
        <w:rPr>
          <w:rFonts w:cs="Helvetica"/>
          <w:color w:val="000000"/>
          <w:lang w:val="sq-AL" w:eastAsia="en-GB"/>
        </w:rPr>
        <w:t xml:space="preserve">.  </w:t>
      </w:r>
    </w:p>
    <w:p w14:paraId="560C9B84" w14:textId="00B8EAF5" w:rsidR="00FE28A8" w:rsidRPr="00702E71" w:rsidRDefault="00BC148D" w:rsidP="00B22BA1">
      <w:pPr>
        <w:pStyle w:val="ListParagraph"/>
        <w:numPr>
          <w:ilvl w:val="0"/>
          <w:numId w:val="154"/>
        </w:numPr>
        <w:spacing w:after="0" w:line="240" w:lineRule="auto"/>
        <w:ind w:left="403" w:firstLine="357"/>
        <w:rPr>
          <w:rFonts w:cstheme="majorBidi"/>
          <w:lang w:val="sq-AL"/>
        </w:rPr>
      </w:pPr>
      <w:r w:rsidRPr="00702E71">
        <w:rPr>
          <w:rFonts w:cs="Helvetica"/>
          <w:color w:val="000000"/>
          <w:lang w:val="sq-AL"/>
        </w:rPr>
        <w:t xml:space="preserve">Autoriteti </w:t>
      </w:r>
      <w:r w:rsidR="00E20DEA">
        <w:rPr>
          <w:rFonts w:cs="Helvetica"/>
          <w:color w:val="000000"/>
          <w:lang w:val="sq-AL"/>
        </w:rPr>
        <w:t>miraton rregulla m</w:t>
      </w:r>
      <w:r w:rsidR="00AB1D09">
        <w:rPr>
          <w:rFonts w:cs="Helvetica"/>
          <w:color w:val="000000"/>
          <w:lang w:val="sq-AL"/>
        </w:rPr>
        <w:t>ë</w:t>
      </w:r>
      <w:r w:rsidR="00E20DEA">
        <w:rPr>
          <w:rFonts w:cs="Helvetica"/>
          <w:color w:val="000000"/>
          <w:lang w:val="sq-AL"/>
        </w:rPr>
        <w:t xml:space="preserve"> t</w:t>
      </w:r>
      <w:r w:rsidR="00AB1D09">
        <w:rPr>
          <w:rFonts w:cs="Helvetica"/>
          <w:color w:val="000000"/>
          <w:lang w:val="sq-AL"/>
        </w:rPr>
        <w:t>ë</w:t>
      </w:r>
      <w:r w:rsidR="00E20DEA">
        <w:rPr>
          <w:rFonts w:cs="Helvetica"/>
          <w:color w:val="000000"/>
          <w:lang w:val="sq-AL"/>
        </w:rPr>
        <w:t xml:space="preserve"> </w:t>
      </w:r>
      <w:r w:rsidRPr="00702E71">
        <w:rPr>
          <w:rFonts w:cs="Helvetica"/>
          <w:color w:val="000000"/>
          <w:lang w:val="sq-AL"/>
        </w:rPr>
        <w:t>hollësishme lidhur me:</w:t>
      </w:r>
    </w:p>
    <w:p w14:paraId="3CB6F36A" w14:textId="511A6117" w:rsidR="00BC148D" w:rsidRPr="00702E71" w:rsidRDefault="00BC148D" w:rsidP="00B22BA1">
      <w:pPr>
        <w:pStyle w:val="ListParagraph"/>
        <w:numPr>
          <w:ilvl w:val="0"/>
          <w:numId w:val="156"/>
        </w:numPr>
        <w:spacing w:after="0" w:line="240" w:lineRule="auto"/>
        <w:ind w:left="403" w:firstLine="357"/>
        <w:rPr>
          <w:rFonts w:cstheme="majorBidi"/>
          <w:lang w:val="sq-AL"/>
        </w:rPr>
      </w:pPr>
      <w:r w:rsidRPr="00702E71">
        <w:rPr>
          <w:rFonts w:cs="Helvetica"/>
          <w:color w:val="000000"/>
          <w:lang w:val="sq-AL"/>
        </w:rPr>
        <w:t xml:space="preserve">llojet e aktiveve </w:t>
      </w:r>
      <w:r w:rsidR="00E20DEA">
        <w:rPr>
          <w:rFonts w:cs="Helvetica"/>
          <w:color w:val="000000"/>
          <w:lang w:val="sq-AL"/>
        </w:rPr>
        <w:t>ku mund</w:t>
      </w:r>
      <w:r w:rsidRPr="00702E71">
        <w:rPr>
          <w:rFonts w:cs="Helvetica"/>
          <w:color w:val="000000"/>
          <w:lang w:val="sq-AL"/>
        </w:rPr>
        <w:t xml:space="preserve"> të investojnë sipërmarrjeve të investimeve kolektive me ofertë publike; dhe</w:t>
      </w:r>
    </w:p>
    <w:p w14:paraId="51A508E4" w14:textId="77777777" w:rsidR="00BC148D" w:rsidRPr="00702E71" w:rsidRDefault="00BC148D" w:rsidP="00B22BA1">
      <w:pPr>
        <w:pStyle w:val="ListParagraph"/>
        <w:numPr>
          <w:ilvl w:val="0"/>
          <w:numId w:val="156"/>
        </w:numPr>
        <w:spacing w:after="0" w:line="240" w:lineRule="auto"/>
        <w:ind w:left="403" w:firstLine="357"/>
        <w:rPr>
          <w:rFonts w:cstheme="majorBidi"/>
          <w:lang w:val="sq-AL"/>
        </w:rPr>
      </w:pPr>
      <w:r w:rsidRPr="00702E71">
        <w:rPr>
          <w:rFonts w:cs="Helvetica"/>
          <w:color w:val="000000"/>
          <w:lang w:val="sq-AL"/>
        </w:rPr>
        <w:t>përqindjen e vlerës së sipërmarrjes së investimeve kolektive me ofertë publike që mund të investohet në aktive të çfarëdo lloji ose kategorie; dhe</w:t>
      </w:r>
    </w:p>
    <w:p w14:paraId="4352F56F" w14:textId="62A0B488" w:rsidR="00BC148D" w:rsidRPr="00702E71" w:rsidRDefault="00BC148D" w:rsidP="00B22BA1">
      <w:pPr>
        <w:pStyle w:val="ListParagraph"/>
        <w:numPr>
          <w:ilvl w:val="0"/>
          <w:numId w:val="156"/>
        </w:numPr>
        <w:spacing w:after="0" w:line="240" w:lineRule="auto"/>
        <w:ind w:left="403" w:firstLine="357"/>
        <w:rPr>
          <w:rFonts w:cstheme="majorBidi"/>
          <w:lang w:val="sq-AL"/>
        </w:rPr>
      </w:pPr>
      <w:r w:rsidRPr="00702E71">
        <w:rPr>
          <w:rFonts w:cs="Helvetica"/>
          <w:color w:val="000000"/>
          <w:lang w:val="sq-AL"/>
        </w:rPr>
        <w:t xml:space="preserve">natyrën e transaksioneve që </w:t>
      </w:r>
      <w:r w:rsidR="00E20DEA">
        <w:rPr>
          <w:rFonts w:cs="Helvetica"/>
          <w:color w:val="000000"/>
          <w:lang w:val="sq-AL"/>
        </w:rPr>
        <w:t>mund t</w:t>
      </w:r>
      <w:r w:rsidR="00AB1D09">
        <w:rPr>
          <w:rFonts w:cs="Helvetica"/>
          <w:color w:val="000000"/>
          <w:lang w:val="sq-AL"/>
        </w:rPr>
        <w:t>ë</w:t>
      </w:r>
      <w:r w:rsidRPr="00702E71">
        <w:rPr>
          <w:rFonts w:cs="Helvetica"/>
          <w:color w:val="000000"/>
          <w:lang w:val="sq-AL"/>
        </w:rPr>
        <w:t xml:space="preserve"> kryejnë sipërmarrjeve të investimeve kolektive me ofertë publike; dhe</w:t>
      </w:r>
    </w:p>
    <w:p w14:paraId="609E7EA9" w14:textId="2878CFC0" w:rsidR="00BC148D" w:rsidRPr="000211D1" w:rsidRDefault="000211D1" w:rsidP="008A45A8">
      <w:pPr>
        <w:spacing w:after="0" w:line="240" w:lineRule="auto"/>
        <w:ind w:left="403"/>
        <w:rPr>
          <w:rFonts w:cstheme="majorBidi"/>
          <w:lang w:val="sq-AL"/>
        </w:rPr>
      </w:pPr>
      <w:r>
        <w:rPr>
          <w:rFonts w:cs="Helvetica"/>
          <w:color w:val="000000"/>
          <w:lang w:val="sq-AL"/>
        </w:rPr>
        <w:t xml:space="preserve">ç)      </w:t>
      </w:r>
      <w:r w:rsidR="00BC148D" w:rsidRPr="008A45A8">
        <w:rPr>
          <w:rFonts w:cs="Helvetica"/>
          <w:color w:val="000000"/>
          <w:lang w:val="sq-AL"/>
        </w:rPr>
        <w:t>kriteret e pranimit të klasave të aktiveve dhe klasave individuale ku mund të investojnë sipërmarrjet e investimeve kolektive me pjesëmarrje të hapur, me intervale dhe pjesëmarrje të mbyllur; dhe</w:t>
      </w:r>
    </w:p>
    <w:p w14:paraId="3B6E0358" w14:textId="4A3A9F8B" w:rsidR="00BC148D" w:rsidRPr="00702E71" w:rsidRDefault="00BC148D" w:rsidP="00B22BA1">
      <w:pPr>
        <w:pStyle w:val="ListParagraph"/>
        <w:numPr>
          <w:ilvl w:val="0"/>
          <w:numId w:val="156"/>
        </w:numPr>
        <w:spacing w:after="0" w:line="240" w:lineRule="auto"/>
        <w:ind w:left="403" w:firstLine="357"/>
        <w:rPr>
          <w:rFonts w:cstheme="majorBidi"/>
          <w:lang w:val="sq-AL"/>
        </w:rPr>
      </w:pPr>
      <w:r w:rsidRPr="00702E71">
        <w:rPr>
          <w:rFonts w:cs="Helvetica"/>
          <w:color w:val="000000"/>
          <w:lang w:val="sq-AL"/>
        </w:rPr>
        <w:t xml:space="preserve">kriteret e pranimit të tregjeve </w:t>
      </w:r>
      <w:r w:rsidR="00E20DEA">
        <w:rPr>
          <w:rFonts w:cs="Helvetica"/>
          <w:color w:val="000000"/>
          <w:lang w:val="sq-AL"/>
        </w:rPr>
        <w:t>ku mund</w:t>
      </w:r>
      <w:r w:rsidRPr="00702E71">
        <w:rPr>
          <w:rFonts w:cs="Helvetica"/>
          <w:color w:val="000000"/>
          <w:lang w:val="sq-AL"/>
        </w:rPr>
        <w:t xml:space="preserve"> të investojnë sipërmarrjeve të investimeve kolektive me ofertë publike</w:t>
      </w:r>
      <w:r w:rsidR="008D20CE" w:rsidRPr="00702E71">
        <w:rPr>
          <w:rFonts w:cs="Helvetica"/>
          <w:color w:val="000000"/>
          <w:lang w:val="sq-AL"/>
        </w:rPr>
        <w:t xml:space="preserve"> dhe të indekseve të tregjeve</w:t>
      </w:r>
      <w:r w:rsidRPr="00702E71">
        <w:rPr>
          <w:rFonts w:cs="Helvetica"/>
          <w:color w:val="000000"/>
          <w:lang w:val="sq-AL"/>
        </w:rPr>
        <w:t>; dhe</w:t>
      </w:r>
    </w:p>
    <w:p w14:paraId="06831AAB" w14:textId="7AD18995" w:rsidR="00D27E87" w:rsidRPr="008A45A8" w:rsidRDefault="000211D1" w:rsidP="008A45A8">
      <w:pPr>
        <w:spacing w:after="0"/>
        <w:ind w:left="403"/>
        <w:rPr>
          <w:rFonts w:cs="Helvetica"/>
          <w:color w:val="000000"/>
          <w:lang w:val="sq-AL"/>
        </w:rPr>
      </w:pPr>
      <w:r>
        <w:rPr>
          <w:rFonts w:cs="Helvetica"/>
          <w:color w:val="000000"/>
          <w:lang w:val="sq-AL"/>
        </w:rPr>
        <w:t xml:space="preserve">dh)     </w:t>
      </w:r>
      <w:r w:rsidR="00D27E87" w:rsidRPr="008A45A8">
        <w:rPr>
          <w:rFonts w:cs="Helvetica"/>
          <w:color w:val="000000"/>
          <w:lang w:val="sq-AL"/>
        </w:rPr>
        <w:t>ekspozimin maksimal të çdo sipërmarrjeje të investimeve kolektive me ofertë publike ndaj një emetuesi, një grupi emetuesish, një banke ose një sipërmarrjeje të investimeve kolektive me ofertë publike; dhe</w:t>
      </w:r>
    </w:p>
    <w:p w14:paraId="6EA2C179" w14:textId="57D9D0A4" w:rsidR="00BC148D" w:rsidRPr="00B30B25" w:rsidRDefault="00BC148D" w:rsidP="00B22BA1">
      <w:pPr>
        <w:pStyle w:val="ListParagraph"/>
        <w:numPr>
          <w:ilvl w:val="0"/>
          <w:numId w:val="156"/>
        </w:numPr>
        <w:spacing w:after="0" w:line="240" w:lineRule="auto"/>
        <w:ind w:left="403" w:firstLine="357"/>
        <w:rPr>
          <w:rFonts w:cstheme="majorBidi"/>
          <w:color w:val="000000" w:themeColor="text1"/>
          <w:lang w:val="sq-AL"/>
        </w:rPr>
      </w:pPr>
      <w:r w:rsidRPr="00702E71">
        <w:rPr>
          <w:rFonts w:cs="Helvetica"/>
          <w:color w:val="000000"/>
          <w:lang w:val="sq-AL"/>
        </w:rPr>
        <w:lastRenderedPageBreak/>
        <w:t>përqendrimin maksimal të pronësisë</w:t>
      </w:r>
      <w:r w:rsidR="00E20DEA">
        <w:rPr>
          <w:rFonts w:cs="Helvetica"/>
          <w:color w:val="000000"/>
          <w:lang w:val="sq-AL"/>
        </w:rPr>
        <w:t>/</w:t>
      </w:r>
      <w:r w:rsidRPr="00702E71">
        <w:rPr>
          <w:rFonts w:cs="Helvetica"/>
          <w:color w:val="000000"/>
          <w:lang w:val="sq-AL"/>
        </w:rPr>
        <w:t>influencës mbi një emetues që i lejohet  sipërmarrjeje</w:t>
      </w:r>
      <w:r w:rsidR="00E20DEA">
        <w:rPr>
          <w:rFonts w:cs="Helvetica"/>
          <w:color w:val="000000"/>
          <w:lang w:val="sq-AL"/>
        </w:rPr>
        <w:t>s</w:t>
      </w:r>
      <w:r w:rsidRPr="00702E71">
        <w:rPr>
          <w:rFonts w:cs="Helvetica"/>
          <w:color w:val="000000"/>
          <w:lang w:val="sq-AL"/>
        </w:rPr>
        <w:t xml:space="preserve"> ose të gjitha sipërmarrjeve të administruara ose të influencuara nga e njëjta ose të njëjtat shoqëri administruese me lidhje pronësie ose që janë </w:t>
      </w:r>
      <w:r w:rsidRPr="00B30B25">
        <w:rPr>
          <w:rFonts w:cs="Helvetica"/>
          <w:color w:val="000000" w:themeColor="text1"/>
          <w:lang w:val="sq-AL"/>
        </w:rPr>
        <w:t>subjekt i lidhur; dhe</w:t>
      </w:r>
    </w:p>
    <w:p w14:paraId="74E5375D" w14:textId="7FFEB1F3" w:rsidR="00BC148D" w:rsidRPr="000211D1" w:rsidRDefault="000211D1" w:rsidP="008A45A8">
      <w:pPr>
        <w:spacing w:after="0" w:line="240" w:lineRule="auto"/>
        <w:ind w:left="403"/>
        <w:rPr>
          <w:rFonts w:cstheme="majorBidi"/>
          <w:lang w:val="sq-AL"/>
        </w:rPr>
      </w:pPr>
      <w:r>
        <w:rPr>
          <w:rFonts w:cs="Helvetica"/>
          <w:color w:val="000000"/>
          <w:lang w:val="sq-AL"/>
        </w:rPr>
        <w:t xml:space="preserve">ë)       </w:t>
      </w:r>
      <w:r w:rsidR="00BC148D" w:rsidRPr="008A45A8">
        <w:rPr>
          <w:rFonts w:cs="Helvetica"/>
          <w:color w:val="000000"/>
          <w:lang w:val="sq-AL"/>
        </w:rPr>
        <w:t>transaksionet me personat me të cilët sipërmarrja e investimeve kolektive ka lidhje pronësie ose sipërmarrjet e investimeve kolektive ose grupimet e tjera të aktiveve të administruara nga e njëjta shoqëri administrues</w:t>
      </w:r>
      <w:r w:rsidR="00FB0C7E" w:rsidRPr="008A45A8">
        <w:rPr>
          <w:rFonts w:cs="Helvetica"/>
          <w:color w:val="000000"/>
          <w:lang w:val="sq-AL"/>
        </w:rPr>
        <w:t>e, s</w:t>
      </w:r>
      <w:r w:rsidR="00BC148D" w:rsidRPr="008A45A8">
        <w:rPr>
          <w:rFonts w:cs="Helvetica"/>
          <w:color w:val="000000"/>
          <w:lang w:val="sq-AL"/>
        </w:rPr>
        <w:t xml:space="preserve"> dhe për transaksionet e kryera nëpërmjet personave me të cilët shoqëria administruese ka lidhje pronësie ose të cilët </w:t>
      </w:r>
      <w:r w:rsidR="00BC148D" w:rsidRPr="000211D1">
        <w:rPr>
          <w:rFonts w:cs="Helvetica"/>
          <w:color w:val="000000" w:themeColor="text1"/>
          <w:lang w:val="sq-AL"/>
        </w:rPr>
        <w:t>janë subjekte të lidhura; dhe</w:t>
      </w:r>
    </w:p>
    <w:p w14:paraId="1889E718" w14:textId="15C81CD9" w:rsidR="00BC148D" w:rsidRPr="00702E71" w:rsidRDefault="00BC148D" w:rsidP="00B22BA1">
      <w:pPr>
        <w:pStyle w:val="ListParagraph"/>
        <w:numPr>
          <w:ilvl w:val="0"/>
          <w:numId w:val="156"/>
        </w:numPr>
        <w:spacing w:after="0" w:line="240" w:lineRule="auto"/>
        <w:ind w:left="403" w:firstLine="357"/>
        <w:rPr>
          <w:rFonts w:cstheme="majorBidi"/>
          <w:lang w:val="sq-AL"/>
        </w:rPr>
      </w:pPr>
      <w:r w:rsidRPr="00702E71">
        <w:rPr>
          <w:rFonts w:cs="Helvetica"/>
          <w:color w:val="000000"/>
          <w:lang w:val="sq-AL"/>
        </w:rPr>
        <w:t xml:space="preserve">përdorimin e lejuar të derivativëve dhe kontratave </w:t>
      </w:r>
      <w:r w:rsidR="00FB0C7E">
        <w:rPr>
          <w:rFonts w:cs="Helvetica"/>
          <w:color w:val="000000"/>
          <w:lang w:val="sq-AL"/>
        </w:rPr>
        <w:t>private t</w:t>
      </w:r>
      <w:r w:rsidR="00AB1D09">
        <w:rPr>
          <w:rFonts w:cs="Helvetica"/>
          <w:color w:val="000000"/>
          <w:lang w:val="sq-AL"/>
        </w:rPr>
        <w:t>ë</w:t>
      </w:r>
      <w:r w:rsidR="00FB0C7E">
        <w:rPr>
          <w:rFonts w:cs="Helvetica"/>
          <w:color w:val="000000"/>
          <w:lang w:val="sq-AL"/>
        </w:rPr>
        <w:t xml:space="preserve"> s</w:t>
      </w:r>
      <w:r w:rsidR="00AB1D09">
        <w:rPr>
          <w:rFonts w:cs="Helvetica"/>
          <w:color w:val="000000"/>
          <w:lang w:val="sq-AL"/>
        </w:rPr>
        <w:t>ë</w:t>
      </w:r>
      <w:r w:rsidR="00FB0C7E">
        <w:rPr>
          <w:rFonts w:cs="Helvetica"/>
          <w:color w:val="000000"/>
          <w:lang w:val="sq-AL"/>
        </w:rPr>
        <w:t xml:space="preserve"> ardhmes</w:t>
      </w:r>
      <w:r w:rsidR="00AB1D09">
        <w:rPr>
          <w:rFonts w:cs="Helvetica"/>
          <w:color w:val="000000"/>
          <w:lang w:val="sq-AL"/>
        </w:rPr>
        <w:t>for</w:t>
      </w:r>
      <w:r w:rsidR="004E4B5B">
        <w:rPr>
          <w:rFonts w:cs="Helvetica"/>
          <w:color w:val="000000"/>
          <w:lang w:val="sq-AL"/>
        </w:rPr>
        <w:t>ë</w:t>
      </w:r>
      <w:r w:rsidR="00AB1D09">
        <w:rPr>
          <w:rFonts w:cs="Helvetica"/>
          <w:color w:val="000000"/>
          <w:lang w:val="sq-AL"/>
        </w:rPr>
        <w:t>ard</w:t>
      </w:r>
      <w:r w:rsidRPr="00702E71">
        <w:rPr>
          <w:rFonts w:cs="Helvetica"/>
          <w:color w:val="000000"/>
          <w:lang w:val="sq-AL"/>
        </w:rPr>
        <w:t>vetëm në funksion të zvogëlimit të riskut ose zvogëlimit të kostove dhe kërkesat për lejimin e investimit në derivativë dhe kontrata</w:t>
      </w:r>
      <w:r w:rsidR="00FB0C7E">
        <w:rPr>
          <w:rFonts w:cs="Helvetica"/>
          <w:color w:val="000000"/>
          <w:lang w:val="sq-AL"/>
        </w:rPr>
        <w:t xml:space="preserve"> private t</w:t>
      </w:r>
      <w:r w:rsidR="00AB1D09">
        <w:rPr>
          <w:rFonts w:cs="Helvetica"/>
          <w:color w:val="000000"/>
          <w:lang w:val="sq-AL"/>
        </w:rPr>
        <w:t>ë</w:t>
      </w:r>
      <w:r w:rsidR="00FB0C7E">
        <w:rPr>
          <w:rFonts w:cs="Helvetica"/>
          <w:color w:val="000000"/>
          <w:lang w:val="sq-AL"/>
        </w:rPr>
        <w:t xml:space="preserve"> s</w:t>
      </w:r>
      <w:r w:rsidR="00AB1D09">
        <w:rPr>
          <w:rFonts w:cs="Helvetica"/>
          <w:color w:val="000000"/>
          <w:lang w:val="sq-AL"/>
        </w:rPr>
        <w:t>ë</w:t>
      </w:r>
      <w:r w:rsidR="00FB0C7E">
        <w:rPr>
          <w:rFonts w:cs="Helvetica"/>
          <w:color w:val="000000"/>
          <w:lang w:val="sq-AL"/>
        </w:rPr>
        <w:t xml:space="preserve"> aedhmes</w:t>
      </w:r>
      <w:r w:rsidR="00AB1D09">
        <w:rPr>
          <w:rFonts w:cs="Helvetica"/>
          <w:color w:val="000000"/>
          <w:lang w:val="sq-AL"/>
        </w:rPr>
        <w:t>for</w:t>
      </w:r>
      <w:r w:rsidR="004E4B5B">
        <w:rPr>
          <w:rFonts w:cs="Helvetica"/>
          <w:color w:val="000000"/>
          <w:lang w:val="sq-AL"/>
        </w:rPr>
        <w:t>ë</w:t>
      </w:r>
      <w:r w:rsidR="00AB1D09">
        <w:rPr>
          <w:rFonts w:cs="Helvetica"/>
          <w:color w:val="000000"/>
          <w:lang w:val="sq-AL"/>
        </w:rPr>
        <w:t>ard</w:t>
      </w:r>
      <w:r w:rsidRPr="00702E71">
        <w:rPr>
          <w:rFonts w:cs="Helvetica"/>
          <w:color w:val="000000"/>
          <w:lang w:val="sq-AL"/>
        </w:rPr>
        <w:t>; dhe</w:t>
      </w:r>
    </w:p>
    <w:p w14:paraId="7D734461" w14:textId="33243609" w:rsidR="003D0B48" w:rsidRPr="00702E71" w:rsidRDefault="003D0B48" w:rsidP="00B22BA1">
      <w:pPr>
        <w:pStyle w:val="ListParagraph"/>
        <w:numPr>
          <w:ilvl w:val="0"/>
          <w:numId w:val="156"/>
        </w:numPr>
        <w:spacing w:after="0" w:line="240" w:lineRule="auto"/>
        <w:ind w:left="403" w:firstLine="357"/>
        <w:rPr>
          <w:rFonts w:cstheme="majorBidi"/>
          <w:lang w:val="sq-AL"/>
        </w:rPr>
      </w:pPr>
      <w:r w:rsidRPr="00702E71">
        <w:rPr>
          <w:rFonts w:cstheme="majorBidi"/>
          <w:lang w:val="sq-AL"/>
        </w:rPr>
        <w:t>kërkesat për nivelin minimal të likuiditetit të aktiveve që mbajnë sipërmarrjet e investimeve kolektive me pjesëmarrje të hapur dhe me intervale, përkufizimet e aktiveve likuide dhe aktiveve likuide të cilësisë së lartë dhe përqindjen minimale të detyrueshme të aktiveve likuide dhe aktiveve likuide të cilësisë së lartë; dhe</w:t>
      </w:r>
    </w:p>
    <w:p w14:paraId="4A133413" w14:textId="7268008E" w:rsidR="00FE28A8" w:rsidRPr="000211D1" w:rsidRDefault="000211D1" w:rsidP="008A45A8">
      <w:pPr>
        <w:spacing w:after="0" w:line="240" w:lineRule="auto"/>
        <w:ind w:left="403"/>
        <w:rPr>
          <w:rFonts w:cstheme="majorBidi"/>
          <w:lang w:val="sq-AL"/>
        </w:rPr>
      </w:pPr>
      <w:r>
        <w:rPr>
          <w:rFonts w:cs="Helvetica"/>
          <w:color w:val="000000"/>
          <w:lang w:val="sq-AL"/>
        </w:rPr>
        <w:t xml:space="preserve">gj)   </w:t>
      </w:r>
      <w:r w:rsidR="00DB6694" w:rsidRPr="008A45A8">
        <w:rPr>
          <w:rFonts w:cs="Helvetica"/>
          <w:color w:val="000000"/>
          <w:lang w:val="sq-AL"/>
        </w:rPr>
        <w:t>raportimin n</w:t>
      </w:r>
      <w:r w:rsidR="00AB1D09" w:rsidRPr="008A45A8">
        <w:rPr>
          <w:rFonts w:cs="Helvetica"/>
          <w:color w:val="000000"/>
          <w:lang w:val="sq-AL"/>
        </w:rPr>
        <w:t>ë</w:t>
      </w:r>
      <w:r w:rsidR="003D0B48" w:rsidRPr="008A45A8">
        <w:rPr>
          <w:rFonts w:cs="Helvetica"/>
          <w:color w:val="000000"/>
          <w:lang w:val="sq-AL"/>
        </w:rPr>
        <w:t xml:space="preserve"> Autoriteti </w:t>
      </w:r>
      <w:r w:rsidR="003E50C4" w:rsidRPr="008A45A8">
        <w:rPr>
          <w:rFonts w:cs="Helvetica"/>
          <w:color w:val="000000"/>
          <w:lang w:val="sq-AL"/>
        </w:rPr>
        <w:t>mbi</w:t>
      </w:r>
      <w:r w:rsidR="003D0B48" w:rsidRPr="008A45A8">
        <w:rPr>
          <w:rFonts w:cs="Helvetica"/>
          <w:color w:val="000000"/>
          <w:lang w:val="sq-AL"/>
        </w:rPr>
        <w:t xml:space="preserve"> investimet dhe huamarrjet e sipërmarrjeve të investimeve kolektive me ofertë publike.</w:t>
      </w:r>
    </w:p>
    <w:p w14:paraId="5DC19A09" w14:textId="151C52B2" w:rsidR="00FE28A8" w:rsidRPr="00702E71" w:rsidRDefault="003D0B48" w:rsidP="00B22BA1">
      <w:pPr>
        <w:pStyle w:val="ListParagraph"/>
        <w:numPr>
          <w:ilvl w:val="0"/>
          <w:numId w:val="154"/>
        </w:numPr>
        <w:spacing w:after="0" w:line="240" w:lineRule="auto"/>
        <w:ind w:left="403" w:firstLine="357"/>
        <w:rPr>
          <w:rFonts w:cs="Helvetica"/>
          <w:lang w:val="sq-AL" w:eastAsia="en-GB"/>
        </w:rPr>
      </w:pPr>
      <w:r w:rsidRPr="00702E71">
        <w:rPr>
          <w:rFonts w:cs="Helvetica"/>
          <w:color w:val="000000"/>
          <w:lang w:val="sq-AL" w:eastAsia="en-GB"/>
        </w:rPr>
        <w:t xml:space="preserve">Autoriteti </w:t>
      </w:r>
      <w:r w:rsidR="003E50C4">
        <w:rPr>
          <w:rFonts w:cs="Helvetica"/>
          <w:color w:val="000000"/>
          <w:lang w:val="sq-AL" w:eastAsia="en-GB"/>
        </w:rPr>
        <w:t xml:space="preserve">miraton rregulla mbi </w:t>
      </w:r>
      <w:r w:rsidRPr="00702E71">
        <w:rPr>
          <w:rFonts w:cs="Helvetica"/>
          <w:color w:val="000000"/>
          <w:lang w:val="sq-AL" w:eastAsia="en-GB"/>
        </w:rPr>
        <w:t>kufizime</w:t>
      </w:r>
      <w:r w:rsidR="003E50C4">
        <w:rPr>
          <w:rFonts w:cs="Helvetica"/>
          <w:color w:val="000000"/>
          <w:lang w:val="sq-AL" w:eastAsia="en-GB"/>
        </w:rPr>
        <w:t>t n</w:t>
      </w:r>
      <w:r w:rsidR="00AB1D09">
        <w:rPr>
          <w:rFonts w:cs="Helvetica"/>
          <w:color w:val="000000"/>
          <w:lang w:val="sq-AL" w:eastAsia="en-GB"/>
        </w:rPr>
        <w:t>ë</w:t>
      </w:r>
      <w:r w:rsidR="003E50C4">
        <w:rPr>
          <w:rFonts w:cs="Helvetica"/>
          <w:color w:val="000000"/>
          <w:lang w:val="sq-AL" w:eastAsia="en-GB"/>
        </w:rPr>
        <w:t xml:space="preserve"> lidhje me</w:t>
      </w:r>
      <w:r w:rsidRPr="00702E71">
        <w:rPr>
          <w:rFonts w:cs="Helvetica"/>
          <w:color w:val="000000"/>
          <w:lang w:val="sq-AL" w:eastAsia="en-GB"/>
        </w:rPr>
        <w:t xml:space="preserve">huamarrjen e sipërmarrjeve të investimeve kolektive me ofertë publike </w:t>
      </w:r>
      <w:r w:rsidR="000B1833">
        <w:rPr>
          <w:rFonts w:cs="Helvetica"/>
          <w:color w:val="000000"/>
          <w:lang w:val="sq-AL" w:eastAsia="en-GB"/>
        </w:rPr>
        <w:t>sipas</w:t>
      </w:r>
      <w:r w:rsidRPr="00702E71">
        <w:rPr>
          <w:rFonts w:cs="Helvetica"/>
          <w:color w:val="000000"/>
          <w:lang w:val="sq-AL" w:eastAsia="en-GB"/>
        </w:rPr>
        <w:t xml:space="preserve"> pikës 3</w:t>
      </w:r>
      <w:r w:rsidR="003E50C4">
        <w:rPr>
          <w:rFonts w:cs="Helvetica"/>
          <w:color w:val="000000"/>
          <w:lang w:val="sq-AL" w:eastAsia="en-GB"/>
        </w:rPr>
        <w:t xml:space="preserve"> t</w:t>
      </w:r>
      <w:r w:rsidR="00AB1D09">
        <w:rPr>
          <w:rFonts w:cs="Helvetica"/>
          <w:color w:val="000000"/>
          <w:lang w:val="sq-AL" w:eastAsia="en-GB"/>
        </w:rPr>
        <w:t>ë</w:t>
      </w:r>
      <w:r w:rsidR="003E50C4">
        <w:rPr>
          <w:rFonts w:cs="Helvetica"/>
          <w:color w:val="000000"/>
          <w:lang w:val="sq-AL" w:eastAsia="en-GB"/>
        </w:rPr>
        <w:t xml:space="preserve"> k</w:t>
      </w:r>
      <w:r w:rsidR="00AB1D09">
        <w:rPr>
          <w:rFonts w:cs="Helvetica"/>
          <w:color w:val="000000"/>
          <w:lang w:val="sq-AL" w:eastAsia="en-GB"/>
        </w:rPr>
        <w:t>ë</w:t>
      </w:r>
      <w:r w:rsidR="003E50C4">
        <w:rPr>
          <w:rFonts w:cs="Helvetica"/>
          <w:color w:val="000000"/>
          <w:lang w:val="sq-AL" w:eastAsia="en-GB"/>
        </w:rPr>
        <w:t>tij neni</w:t>
      </w:r>
      <w:r w:rsidRPr="00702E71">
        <w:rPr>
          <w:rFonts w:cs="Helvetica"/>
          <w:color w:val="000000"/>
          <w:lang w:val="sq-AL" w:eastAsia="en-GB"/>
        </w:rPr>
        <w:t>, përfshirë:</w:t>
      </w:r>
    </w:p>
    <w:p w14:paraId="673F4301" w14:textId="77777777" w:rsidR="00FE28A8" w:rsidRPr="00702E71" w:rsidRDefault="003D0B48" w:rsidP="00B22BA1">
      <w:pPr>
        <w:pStyle w:val="ListParagraph"/>
        <w:numPr>
          <w:ilvl w:val="0"/>
          <w:numId w:val="155"/>
        </w:numPr>
        <w:spacing w:line="240" w:lineRule="auto"/>
        <w:ind w:left="397" w:firstLine="357"/>
        <w:rPr>
          <w:rFonts w:cs="Helvetica"/>
          <w:lang w:val="sq-AL" w:eastAsia="en-GB"/>
        </w:rPr>
      </w:pPr>
      <w:r w:rsidRPr="00702E71">
        <w:rPr>
          <w:rFonts w:cs="Helvetica"/>
          <w:color w:val="000000"/>
          <w:lang w:val="sq-AL" w:eastAsia="en-GB"/>
        </w:rPr>
        <w:t>përqindjen maksimale të vlerës së aktiveve të sipërmarrjes së investimeve kolektive që mund të merret hua;</w:t>
      </w:r>
    </w:p>
    <w:p w14:paraId="00FA613F" w14:textId="77777777" w:rsidR="00FE28A8" w:rsidRPr="00702E71" w:rsidRDefault="003D0B48" w:rsidP="00B22BA1">
      <w:pPr>
        <w:pStyle w:val="ListParagraph"/>
        <w:numPr>
          <w:ilvl w:val="0"/>
          <w:numId w:val="155"/>
        </w:numPr>
        <w:spacing w:line="240" w:lineRule="auto"/>
        <w:ind w:left="397" w:firstLine="357"/>
        <w:rPr>
          <w:rFonts w:cs="Helvetica"/>
          <w:lang w:val="sq-AL" w:eastAsia="en-GB"/>
        </w:rPr>
      </w:pPr>
      <w:r w:rsidRPr="00702E71">
        <w:rPr>
          <w:rFonts w:cs="Helvetica"/>
          <w:color w:val="000000"/>
          <w:lang w:val="sq-AL" w:eastAsia="en-GB"/>
        </w:rPr>
        <w:t>mënyrën, natyrën dhe kushtet e lejuara të huamarrjes;</w:t>
      </w:r>
    </w:p>
    <w:p w14:paraId="2071663C" w14:textId="77777777" w:rsidR="00FE28A8" w:rsidRPr="00702E71" w:rsidRDefault="003D0B48" w:rsidP="00B22BA1">
      <w:pPr>
        <w:pStyle w:val="ListParagraph"/>
        <w:numPr>
          <w:ilvl w:val="0"/>
          <w:numId w:val="155"/>
        </w:numPr>
        <w:spacing w:line="240" w:lineRule="auto"/>
        <w:ind w:left="397" w:firstLine="357"/>
        <w:rPr>
          <w:rFonts w:cs="Helvetica"/>
          <w:lang w:val="sq-AL" w:eastAsia="en-GB"/>
        </w:rPr>
      </w:pPr>
      <w:r w:rsidRPr="00702E71">
        <w:rPr>
          <w:rFonts w:cs="Helvetica"/>
          <w:color w:val="000000"/>
          <w:lang w:val="sq-AL" w:eastAsia="en-GB"/>
        </w:rPr>
        <w:t>kërkesat lidhur me statusin dhe pranueshmërinë e huadhënësve.</w:t>
      </w:r>
    </w:p>
    <w:p w14:paraId="396BD60D" w14:textId="2DA1AEFA" w:rsidR="00FE28A8" w:rsidRPr="00702E71" w:rsidRDefault="003D0B48" w:rsidP="00B22BA1">
      <w:pPr>
        <w:pStyle w:val="ListParagraph"/>
        <w:numPr>
          <w:ilvl w:val="0"/>
          <w:numId w:val="154"/>
        </w:numPr>
        <w:spacing w:line="240" w:lineRule="auto"/>
        <w:ind w:left="397" w:firstLine="357"/>
        <w:rPr>
          <w:rFonts w:cs="Helvetica"/>
          <w:lang w:val="sq-AL" w:eastAsia="en-GB"/>
        </w:rPr>
      </w:pPr>
      <w:r w:rsidRPr="00702E71">
        <w:rPr>
          <w:rFonts w:cs="Helvetica"/>
          <w:color w:val="000000"/>
          <w:lang w:val="sq-AL" w:eastAsia="en-GB"/>
        </w:rPr>
        <w:t xml:space="preserve">Nëse kufizimet e </w:t>
      </w:r>
      <w:r w:rsidR="002256BD">
        <w:rPr>
          <w:rFonts w:cs="Helvetica"/>
          <w:color w:val="000000"/>
          <w:lang w:val="sq-AL" w:eastAsia="en-GB"/>
        </w:rPr>
        <w:t>p</w:t>
      </w:r>
      <w:r w:rsidR="00AB1D09">
        <w:rPr>
          <w:rFonts w:cs="Helvetica"/>
          <w:color w:val="000000"/>
          <w:lang w:val="sq-AL" w:eastAsia="en-GB"/>
        </w:rPr>
        <w:t>ë</w:t>
      </w:r>
      <w:r w:rsidR="002256BD">
        <w:rPr>
          <w:rFonts w:cs="Helvetica"/>
          <w:color w:val="000000"/>
          <w:lang w:val="sq-AL" w:eastAsia="en-GB"/>
        </w:rPr>
        <w:t xml:space="preserve">rcaktuara </w:t>
      </w:r>
      <w:r w:rsidRPr="00702E71">
        <w:rPr>
          <w:rFonts w:cs="Helvetica"/>
          <w:color w:val="000000"/>
          <w:lang w:val="sq-AL" w:eastAsia="en-GB"/>
        </w:rPr>
        <w:t xml:space="preserve"> me </w:t>
      </w:r>
      <w:r w:rsidR="007F25A3">
        <w:rPr>
          <w:rFonts w:cs="Helvetica"/>
          <w:color w:val="000000"/>
          <w:lang w:val="sq-AL" w:eastAsia="en-GB"/>
        </w:rPr>
        <w:t>rregullore</w:t>
      </w:r>
      <w:r w:rsidRPr="00702E71">
        <w:rPr>
          <w:rFonts w:cs="Helvetica"/>
          <w:color w:val="000000"/>
          <w:lang w:val="sq-AL" w:eastAsia="en-GB"/>
        </w:rPr>
        <w:t xml:space="preserve"> në zbatim të pikave </w:t>
      </w:r>
      <w:r w:rsidR="00C25D8C">
        <w:rPr>
          <w:rFonts w:cs="Helvetica"/>
          <w:color w:val="000000"/>
          <w:lang w:val="sq-AL" w:eastAsia="en-GB"/>
        </w:rPr>
        <w:t>9</w:t>
      </w:r>
      <w:r w:rsidRPr="00702E71">
        <w:rPr>
          <w:rFonts w:cs="Helvetica"/>
          <w:color w:val="000000"/>
          <w:lang w:val="sq-AL" w:eastAsia="en-GB"/>
        </w:rPr>
        <w:t xml:space="preserve"> dhe 1</w:t>
      </w:r>
      <w:r w:rsidR="00C25D8C">
        <w:rPr>
          <w:rFonts w:cs="Helvetica"/>
          <w:color w:val="000000"/>
          <w:lang w:val="sq-AL" w:eastAsia="en-GB"/>
        </w:rPr>
        <w:t>0</w:t>
      </w:r>
      <w:r w:rsidRPr="00702E71">
        <w:rPr>
          <w:rFonts w:cs="Helvetica"/>
          <w:color w:val="000000"/>
          <w:lang w:val="sq-AL" w:eastAsia="en-GB"/>
        </w:rPr>
        <w:t xml:space="preserve"> </w:t>
      </w:r>
      <w:r w:rsidR="00962A75">
        <w:rPr>
          <w:rFonts w:cs="Helvetica"/>
          <w:color w:val="000000"/>
          <w:lang w:val="sq-AL" w:eastAsia="en-GB"/>
        </w:rPr>
        <w:t>t</w:t>
      </w:r>
      <w:r w:rsidR="00AB1D09">
        <w:rPr>
          <w:rFonts w:cs="Helvetica"/>
          <w:color w:val="000000"/>
          <w:lang w:val="sq-AL" w:eastAsia="en-GB"/>
        </w:rPr>
        <w:t>ë</w:t>
      </w:r>
      <w:r w:rsidR="00962A75">
        <w:rPr>
          <w:rFonts w:cs="Helvetica"/>
          <w:color w:val="000000"/>
          <w:lang w:val="sq-AL" w:eastAsia="en-GB"/>
        </w:rPr>
        <w:t xml:space="preserve"> </w:t>
      </w:r>
      <w:r w:rsidRPr="00702E71">
        <w:rPr>
          <w:rFonts w:cs="Helvetica"/>
          <w:color w:val="000000"/>
          <w:lang w:val="sq-AL" w:eastAsia="en-GB"/>
        </w:rPr>
        <w:t xml:space="preserve">çdo lloj kategorie të sipërmarrjeve të investimeve kolektive me ofertë publike tejkalohen pa dashje për arsye jashtë kontrollit të shoqërisë administruese ose si pasojë e ushtrimit të të drejtave të nënshkrimit, pjesa e shumës në tejkalim </w:t>
      </w:r>
      <w:r w:rsidR="00D30EBC">
        <w:rPr>
          <w:rFonts w:cs="Helvetica"/>
          <w:color w:val="000000"/>
          <w:lang w:val="sq-AL" w:eastAsia="en-GB"/>
        </w:rPr>
        <w:t>kompensohet</w:t>
      </w:r>
      <w:r w:rsidR="00D30EBC" w:rsidRPr="00D30EBC">
        <w:rPr>
          <w:rFonts w:cs="Helvetica"/>
          <w:color w:val="000000"/>
          <w:lang w:val="sq-AL" w:eastAsia="en-GB"/>
        </w:rPr>
        <w:t xml:space="preserve"> </w:t>
      </w:r>
      <w:r w:rsidR="00D30EBC" w:rsidRPr="00702E71">
        <w:rPr>
          <w:rFonts w:cs="Helvetica"/>
          <w:color w:val="000000"/>
          <w:lang w:val="sq-AL" w:eastAsia="en-GB"/>
        </w:rPr>
        <w:t>brenda gjashtë mua</w:t>
      </w:r>
      <w:r w:rsidR="00D30EBC">
        <w:rPr>
          <w:rFonts w:cs="Helvetica"/>
          <w:color w:val="000000"/>
          <w:lang w:val="sq-AL" w:eastAsia="en-GB"/>
        </w:rPr>
        <w:t>je</w:t>
      </w:r>
      <w:r w:rsidRPr="00702E71">
        <w:rPr>
          <w:rFonts w:cs="Helvetica"/>
          <w:color w:val="000000"/>
          <w:lang w:val="sq-AL" w:eastAsia="en-GB"/>
        </w:rPr>
        <w:t xml:space="preserve">, duke mbajtur në konsideratë interesat e mbajtësve të aksioneve ose kuotave, </w:t>
      </w:r>
      <w:r w:rsidR="00D30EBC">
        <w:rPr>
          <w:rFonts w:cs="Helvetica"/>
          <w:color w:val="000000"/>
          <w:lang w:val="sq-AL" w:eastAsia="en-GB"/>
        </w:rPr>
        <w:t>,</w:t>
      </w:r>
      <w:r w:rsidRPr="00702E71">
        <w:rPr>
          <w:rFonts w:cs="Helvetica"/>
          <w:color w:val="000000"/>
          <w:lang w:val="sq-AL" w:eastAsia="en-GB"/>
        </w:rPr>
        <w:t xml:space="preserve"> me përjashtim të rastit kur shpall</w:t>
      </w:r>
      <w:r w:rsidR="00060886">
        <w:rPr>
          <w:rFonts w:cs="Helvetica"/>
          <w:color w:val="000000"/>
          <w:lang w:val="sq-AL" w:eastAsia="en-GB"/>
        </w:rPr>
        <w:t>et</w:t>
      </w:r>
      <w:r w:rsidRPr="00702E71">
        <w:rPr>
          <w:rFonts w:cs="Helvetica"/>
          <w:color w:val="000000"/>
          <w:lang w:val="sq-AL" w:eastAsia="en-GB"/>
        </w:rPr>
        <w:t xml:space="preserve"> </w:t>
      </w:r>
      <w:r w:rsidR="00060886" w:rsidRPr="00702E71">
        <w:rPr>
          <w:rFonts w:cs="Helvetica"/>
          <w:color w:val="000000"/>
          <w:lang w:val="sq-AL" w:eastAsia="en-GB"/>
        </w:rPr>
        <w:t xml:space="preserve">forcë madhore </w:t>
      </w:r>
      <w:r w:rsidR="00060886">
        <w:rPr>
          <w:rFonts w:cs="Helvetica"/>
          <w:color w:val="000000"/>
          <w:lang w:val="sq-AL" w:eastAsia="en-GB"/>
        </w:rPr>
        <w:t xml:space="preserve">nga </w:t>
      </w:r>
      <w:r w:rsidR="00060886" w:rsidRPr="00702E71">
        <w:rPr>
          <w:rFonts w:cs="Helvetica"/>
          <w:color w:val="000000"/>
          <w:lang w:val="sq-AL" w:eastAsia="en-GB"/>
        </w:rPr>
        <w:t xml:space="preserve">Autoriteti </w:t>
      </w:r>
      <w:r w:rsidR="00060886">
        <w:rPr>
          <w:rFonts w:cs="Helvetica"/>
          <w:color w:val="000000"/>
          <w:lang w:val="sq-AL" w:eastAsia="en-GB"/>
        </w:rPr>
        <w:t>sipas rregullave t</w:t>
      </w:r>
      <w:r w:rsidR="00AB1D09">
        <w:rPr>
          <w:rFonts w:cs="Helvetica"/>
          <w:color w:val="000000"/>
          <w:lang w:val="sq-AL" w:eastAsia="en-GB"/>
        </w:rPr>
        <w:t>ë</w:t>
      </w:r>
      <w:r w:rsidR="00060886">
        <w:rPr>
          <w:rFonts w:cs="Helvetica"/>
          <w:color w:val="000000"/>
          <w:lang w:val="sq-AL" w:eastAsia="en-GB"/>
        </w:rPr>
        <w:t xml:space="preserve"> miratuara nga ai</w:t>
      </w:r>
      <w:r w:rsidRPr="00702E71">
        <w:rPr>
          <w:rFonts w:cs="Helvetica"/>
          <w:color w:val="000000"/>
          <w:lang w:val="sq-AL" w:eastAsia="en-GB"/>
        </w:rPr>
        <w:t>.</w:t>
      </w:r>
    </w:p>
    <w:p w14:paraId="78FF9649" w14:textId="6D297B3B" w:rsidR="00FE28A8" w:rsidRPr="00702E71" w:rsidRDefault="003D0B48" w:rsidP="00B22BA1">
      <w:pPr>
        <w:pStyle w:val="ListParagraph"/>
        <w:numPr>
          <w:ilvl w:val="0"/>
          <w:numId w:val="154"/>
        </w:numPr>
        <w:spacing w:line="240" w:lineRule="auto"/>
        <w:ind w:left="397" w:firstLine="357"/>
        <w:rPr>
          <w:rFonts w:cs="Helvetica"/>
          <w:lang w:val="sq-AL" w:eastAsia="en-GB"/>
        </w:rPr>
      </w:pPr>
      <w:r w:rsidRPr="00702E71">
        <w:rPr>
          <w:rFonts w:cs="Helvetica"/>
          <w:color w:val="000000"/>
          <w:lang w:val="sq-AL" w:eastAsia="en-GB"/>
        </w:rPr>
        <w:t xml:space="preserve">Nëse kufizimet e </w:t>
      </w:r>
      <w:r w:rsidR="00272205">
        <w:rPr>
          <w:rFonts w:cs="Helvetica"/>
          <w:color w:val="000000"/>
          <w:lang w:val="sq-AL" w:eastAsia="en-GB"/>
        </w:rPr>
        <w:t>p</w:t>
      </w:r>
      <w:r w:rsidR="00AB1D09">
        <w:rPr>
          <w:rFonts w:cs="Helvetica"/>
          <w:color w:val="000000"/>
          <w:lang w:val="sq-AL" w:eastAsia="en-GB"/>
        </w:rPr>
        <w:t>ë</w:t>
      </w:r>
      <w:r w:rsidR="00272205">
        <w:rPr>
          <w:rFonts w:cs="Helvetica"/>
          <w:color w:val="000000"/>
          <w:lang w:val="sq-AL" w:eastAsia="en-GB"/>
        </w:rPr>
        <w:t xml:space="preserve">rcaktuara </w:t>
      </w:r>
      <w:r w:rsidRPr="00702E71">
        <w:rPr>
          <w:rFonts w:cs="Helvetica"/>
          <w:color w:val="000000"/>
          <w:lang w:val="sq-AL" w:eastAsia="en-GB"/>
        </w:rPr>
        <w:t xml:space="preserve">me </w:t>
      </w:r>
      <w:r w:rsidR="007F25A3">
        <w:rPr>
          <w:rFonts w:cs="Helvetica"/>
          <w:color w:val="000000"/>
          <w:lang w:val="sq-AL" w:eastAsia="en-GB"/>
        </w:rPr>
        <w:t>rregullore</w:t>
      </w:r>
      <w:r w:rsidRPr="00702E71">
        <w:rPr>
          <w:rFonts w:cs="Helvetica"/>
          <w:color w:val="000000"/>
          <w:lang w:val="sq-AL" w:eastAsia="en-GB"/>
        </w:rPr>
        <w:t xml:space="preserve"> në zbatim të pikave </w:t>
      </w:r>
      <w:r w:rsidR="00C25D8C">
        <w:rPr>
          <w:rFonts w:cs="Helvetica"/>
          <w:color w:val="000000"/>
          <w:lang w:val="sq-AL" w:eastAsia="en-GB"/>
        </w:rPr>
        <w:t>9</w:t>
      </w:r>
      <w:r w:rsidRPr="00702E71">
        <w:rPr>
          <w:rFonts w:cs="Helvetica"/>
          <w:color w:val="000000"/>
          <w:lang w:val="sq-AL" w:eastAsia="en-GB"/>
        </w:rPr>
        <w:t xml:space="preserve"> dhe 1</w:t>
      </w:r>
      <w:r w:rsidR="00C25D8C">
        <w:rPr>
          <w:rFonts w:cs="Helvetica"/>
          <w:color w:val="000000"/>
          <w:lang w:val="sq-AL" w:eastAsia="en-GB"/>
        </w:rPr>
        <w:t>0</w:t>
      </w:r>
      <w:r w:rsidR="00272205">
        <w:rPr>
          <w:rFonts w:cs="Helvetica"/>
          <w:color w:val="000000"/>
          <w:lang w:val="sq-AL" w:eastAsia="en-GB"/>
        </w:rPr>
        <w:t xml:space="preserve"> t</w:t>
      </w:r>
      <w:r w:rsidR="00AB1D09">
        <w:rPr>
          <w:rFonts w:cs="Helvetica"/>
          <w:color w:val="000000"/>
          <w:lang w:val="sq-AL" w:eastAsia="en-GB"/>
        </w:rPr>
        <w:t>ë</w:t>
      </w:r>
      <w:r w:rsidR="00272205">
        <w:rPr>
          <w:rFonts w:cs="Helvetica"/>
          <w:color w:val="000000"/>
          <w:lang w:val="sq-AL" w:eastAsia="en-GB"/>
        </w:rPr>
        <w:t xml:space="preserve"> k</w:t>
      </w:r>
      <w:r w:rsidR="00AB1D09">
        <w:rPr>
          <w:rFonts w:cs="Helvetica"/>
          <w:color w:val="000000"/>
          <w:lang w:val="sq-AL" w:eastAsia="en-GB"/>
        </w:rPr>
        <w:t>ë</w:t>
      </w:r>
      <w:r w:rsidR="00272205">
        <w:rPr>
          <w:rFonts w:cs="Helvetica"/>
          <w:color w:val="000000"/>
          <w:lang w:val="sq-AL" w:eastAsia="en-GB"/>
        </w:rPr>
        <w:t>tij neni</w:t>
      </w:r>
      <w:r w:rsidRPr="00702E71">
        <w:rPr>
          <w:rFonts w:cs="Helvetica"/>
          <w:color w:val="000000"/>
          <w:lang w:val="sq-AL" w:eastAsia="en-GB"/>
        </w:rPr>
        <w:t xml:space="preserve"> për çdo lloj kategorie të sipërmarrjeve të investimeve kolektive me ofertë publike të përcaktuara </w:t>
      </w:r>
      <w:r w:rsidR="00272205">
        <w:rPr>
          <w:rFonts w:cs="Helvetica"/>
          <w:color w:val="000000"/>
          <w:lang w:val="sq-AL" w:eastAsia="en-GB"/>
        </w:rPr>
        <w:t xml:space="preserve">me </w:t>
      </w:r>
      <w:r w:rsidRPr="00702E71">
        <w:rPr>
          <w:rFonts w:cs="Helvetica"/>
          <w:color w:val="000000"/>
          <w:lang w:val="sq-AL" w:eastAsia="en-GB"/>
        </w:rPr>
        <w:t xml:space="preserve">akt nënligjor tejkalohen me </w:t>
      </w:r>
      <w:r w:rsidR="00272205">
        <w:rPr>
          <w:rFonts w:cs="Helvetica"/>
          <w:color w:val="000000"/>
          <w:lang w:val="sq-AL" w:eastAsia="en-GB"/>
        </w:rPr>
        <w:t>q</w:t>
      </w:r>
      <w:r w:rsidR="00AB1D09">
        <w:rPr>
          <w:rFonts w:cs="Helvetica"/>
          <w:color w:val="000000"/>
          <w:lang w:val="sq-AL" w:eastAsia="en-GB"/>
        </w:rPr>
        <w:t>ë</w:t>
      </w:r>
      <w:r w:rsidR="00272205">
        <w:rPr>
          <w:rFonts w:cs="Helvetica"/>
          <w:color w:val="000000"/>
          <w:lang w:val="sq-AL" w:eastAsia="en-GB"/>
        </w:rPr>
        <w:t>llim</w:t>
      </w:r>
      <w:r w:rsidR="00272205" w:rsidRPr="00702E71">
        <w:rPr>
          <w:rFonts w:cs="Helvetica"/>
          <w:color w:val="000000"/>
          <w:lang w:val="sq-AL" w:eastAsia="en-GB"/>
        </w:rPr>
        <w:t xml:space="preserve"> </w:t>
      </w:r>
      <w:r w:rsidRPr="00702E71">
        <w:rPr>
          <w:rFonts w:cs="Helvetica"/>
          <w:color w:val="000000"/>
          <w:lang w:val="sq-AL" w:eastAsia="en-GB"/>
        </w:rPr>
        <w:t xml:space="preserve">për arsye </w:t>
      </w:r>
      <w:r w:rsidR="00272205">
        <w:rPr>
          <w:rFonts w:cs="Helvetica"/>
          <w:color w:val="000000"/>
          <w:lang w:val="sq-AL" w:eastAsia="en-GB"/>
        </w:rPr>
        <w:t>n</w:t>
      </w:r>
      <w:r w:rsidR="00AB1D09">
        <w:rPr>
          <w:rFonts w:cs="Helvetica"/>
          <w:color w:val="000000"/>
          <w:lang w:val="sq-AL" w:eastAsia="en-GB"/>
        </w:rPr>
        <w:t>ë</w:t>
      </w:r>
      <w:r w:rsidR="00272205">
        <w:rPr>
          <w:rFonts w:cs="Helvetica"/>
          <w:color w:val="000000"/>
          <w:lang w:val="sq-AL" w:eastAsia="en-GB"/>
        </w:rPr>
        <w:t>n</w:t>
      </w:r>
      <w:r w:rsidRPr="00702E71">
        <w:rPr>
          <w:rFonts w:cs="Helvetica"/>
          <w:color w:val="000000"/>
          <w:lang w:val="sq-AL" w:eastAsia="en-GB"/>
        </w:rPr>
        <w:t xml:space="preserve"> kontroll të shoqërisë administruese, pjesa e shumës në tejkalim </w:t>
      </w:r>
      <w:r w:rsidR="00272205">
        <w:rPr>
          <w:rFonts w:cs="Helvetica"/>
          <w:color w:val="000000"/>
          <w:lang w:val="sq-AL" w:eastAsia="en-GB"/>
        </w:rPr>
        <w:t>kompensohet</w:t>
      </w:r>
      <w:r w:rsidR="00272205" w:rsidRPr="00702E71">
        <w:rPr>
          <w:rFonts w:cs="Helvetica"/>
          <w:color w:val="000000"/>
          <w:lang w:val="sq-AL" w:eastAsia="en-GB"/>
        </w:rPr>
        <w:t xml:space="preserve"> </w:t>
      </w:r>
      <w:r w:rsidRPr="00702E71">
        <w:rPr>
          <w:rFonts w:cs="Helvetica"/>
          <w:color w:val="000000"/>
          <w:lang w:val="sq-AL" w:eastAsia="en-GB"/>
        </w:rPr>
        <w:t>sa më shpejt, me shpenzimet e shoqërisë administruese. Depozitari i raporto</w:t>
      </w:r>
      <w:r w:rsidR="00272205">
        <w:rPr>
          <w:rFonts w:cs="Helvetica"/>
          <w:color w:val="000000"/>
          <w:lang w:val="sq-AL" w:eastAsia="en-GB"/>
        </w:rPr>
        <w:t>n</w:t>
      </w:r>
      <w:r w:rsidRPr="00702E71">
        <w:rPr>
          <w:rFonts w:cs="Helvetica"/>
          <w:color w:val="000000"/>
          <w:lang w:val="sq-AL" w:eastAsia="en-GB"/>
        </w:rPr>
        <w:t xml:space="preserve"> çdo shkelje Autoritetit, së bashku me planin e shoqërisë administruese për ta korrigjuar shkeljen dhe i raporton menjëherë Autoritetit nëse shoqëria administruese nuk e ka korrigjuar shkeljen siç parashikohet në këtë plan.</w:t>
      </w:r>
    </w:p>
    <w:p w14:paraId="003563B6" w14:textId="5C15D15B" w:rsidR="00FE28A8" w:rsidRPr="00702E71" w:rsidRDefault="00F464DE" w:rsidP="00B22BA1">
      <w:pPr>
        <w:pStyle w:val="ListParagraph"/>
        <w:numPr>
          <w:ilvl w:val="0"/>
          <w:numId w:val="154"/>
        </w:numPr>
        <w:spacing w:line="240" w:lineRule="auto"/>
        <w:ind w:left="397" w:firstLine="357"/>
        <w:rPr>
          <w:rFonts w:cs="Helvetica"/>
          <w:lang w:val="sq-AL"/>
        </w:rPr>
      </w:pPr>
      <w:r>
        <w:rPr>
          <w:rFonts w:cs="Helvetica"/>
          <w:color w:val="000000"/>
          <w:lang w:val="sq-AL"/>
        </w:rPr>
        <w:t>N</w:t>
      </w:r>
      <w:r w:rsidR="00AB1D09">
        <w:rPr>
          <w:rFonts w:cs="Helvetica"/>
          <w:color w:val="000000"/>
          <w:lang w:val="sq-AL"/>
        </w:rPr>
        <w:t>ë</w:t>
      </w:r>
      <w:r>
        <w:rPr>
          <w:rFonts w:cs="Helvetica"/>
          <w:color w:val="000000"/>
          <w:lang w:val="sq-AL"/>
        </w:rPr>
        <w:t xml:space="preserve"> p</w:t>
      </w:r>
      <w:r w:rsidR="00AB1D09">
        <w:rPr>
          <w:rFonts w:cs="Helvetica"/>
          <w:color w:val="000000"/>
          <w:lang w:val="sq-AL"/>
        </w:rPr>
        <w:t>ë</w:t>
      </w:r>
      <w:r>
        <w:rPr>
          <w:rFonts w:cs="Helvetica"/>
          <w:color w:val="000000"/>
          <w:lang w:val="sq-AL"/>
        </w:rPr>
        <w:t>rjashtim t</w:t>
      </w:r>
      <w:r w:rsidR="00AB1D09">
        <w:rPr>
          <w:rFonts w:cs="Helvetica"/>
          <w:color w:val="000000"/>
          <w:lang w:val="sq-AL"/>
        </w:rPr>
        <w:t>ë</w:t>
      </w:r>
      <w:r>
        <w:rPr>
          <w:rFonts w:cs="Helvetica"/>
          <w:color w:val="000000"/>
          <w:lang w:val="sq-AL"/>
        </w:rPr>
        <w:t xml:space="preserve"> p</w:t>
      </w:r>
      <w:r w:rsidR="00AB1D09">
        <w:rPr>
          <w:rFonts w:cs="Helvetica"/>
          <w:color w:val="000000"/>
          <w:lang w:val="sq-AL"/>
        </w:rPr>
        <w:t>ë</w:t>
      </w:r>
      <w:r>
        <w:rPr>
          <w:rFonts w:cs="Helvetica"/>
          <w:color w:val="000000"/>
          <w:lang w:val="sq-AL"/>
        </w:rPr>
        <w:t>rcaktimev t</w:t>
      </w:r>
      <w:r w:rsidR="00AB1D09">
        <w:rPr>
          <w:rFonts w:cs="Helvetica"/>
          <w:color w:val="000000"/>
          <w:lang w:val="sq-AL"/>
        </w:rPr>
        <w:t>ë</w:t>
      </w:r>
      <w:r>
        <w:rPr>
          <w:rFonts w:cs="Helvetica"/>
          <w:color w:val="000000"/>
          <w:lang w:val="sq-AL"/>
        </w:rPr>
        <w:t xml:space="preserve"> k</w:t>
      </w:r>
      <w:r w:rsidR="00AB1D09">
        <w:rPr>
          <w:rFonts w:cs="Helvetica"/>
          <w:color w:val="000000"/>
          <w:lang w:val="sq-AL"/>
        </w:rPr>
        <w:t>ë</w:t>
      </w:r>
      <w:r>
        <w:rPr>
          <w:rFonts w:cs="Helvetica"/>
          <w:color w:val="000000"/>
          <w:lang w:val="sq-AL"/>
        </w:rPr>
        <w:t>tij Kreu</w:t>
      </w:r>
      <w:r w:rsidR="005B53EB">
        <w:rPr>
          <w:rFonts w:cs="Helvetica"/>
          <w:color w:val="000000"/>
          <w:lang w:val="sq-AL"/>
        </w:rPr>
        <w:t xml:space="preserve">, </w:t>
      </w:r>
      <w:r w:rsidR="003D0B48" w:rsidRPr="00702E71">
        <w:rPr>
          <w:rFonts w:cs="Helvetica"/>
          <w:color w:val="000000"/>
          <w:lang w:val="sq-AL"/>
        </w:rPr>
        <w:t xml:space="preserve">Autoriteti </w:t>
      </w:r>
      <w:r w:rsidR="005B53EB">
        <w:rPr>
          <w:rFonts w:cs="Helvetica"/>
          <w:color w:val="000000"/>
          <w:lang w:val="sq-AL"/>
        </w:rPr>
        <w:t>n</w:t>
      </w:r>
      <w:r w:rsidR="00AB1D09">
        <w:rPr>
          <w:rFonts w:cs="Helvetica"/>
          <w:color w:val="000000"/>
          <w:lang w:val="sq-AL"/>
        </w:rPr>
        <w:t>ë</w:t>
      </w:r>
      <w:r w:rsidR="005B53EB">
        <w:rPr>
          <w:rFonts w:cs="Helvetica"/>
          <w:color w:val="000000"/>
          <w:lang w:val="sq-AL"/>
        </w:rPr>
        <w:t>se e gjykon t</w:t>
      </w:r>
      <w:r w:rsidR="00AB1D09">
        <w:rPr>
          <w:rFonts w:cs="Helvetica"/>
          <w:color w:val="000000"/>
          <w:lang w:val="sq-AL"/>
        </w:rPr>
        <w:t>ë</w:t>
      </w:r>
      <w:r w:rsidR="005B53EB">
        <w:rPr>
          <w:rFonts w:cs="Helvetica"/>
          <w:color w:val="000000"/>
          <w:lang w:val="sq-AL"/>
        </w:rPr>
        <w:t xml:space="preserve"> nevojshme, </w:t>
      </w:r>
      <w:r w:rsidR="00272205" w:rsidRPr="00702E71">
        <w:rPr>
          <w:rFonts w:cs="Helvetica"/>
          <w:color w:val="000000"/>
          <w:lang w:val="sq-AL"/>
        </w:rPr>
        <w:t>pezullo</w:t>
      </w:r>
      <w:r w:rsidR="00272205">
        <w:rPr>
          <w:rFonts w:cs="Helvetica"/>
          <w:color w:val="000000"/>
          <w:lang w:val="sq-AL"/>
        </w:rPr>
        <w:t>n</w:t>
      </w:r>
      <w:r w:rsidR="00274C4C">
        <w:rPr>
          <w:rFonts w:cs="Helvetica"/>
          <w:color w:val="000000"/>
          <w:lang w:val="sq-AL"/>
        </w:rPr>
        <w:t xml:space="preserve"> me vendim </w:t>
      </w:r>
      <w:r w:rsidR="00272205" w:rsidRPr="00702E71">
        <w:rPr>
          <w:rFonts w:cs="Helvetica"/>
          <w:color w:val="000000"/>
          <w:lang w:val="sq-AL"/>
        </w:rPr>
        <w:t xml:space="preserve"> </w:t>
      </w:r>
      <w:r w:rsidR="003D0B48" w:rsidRPr="00702E71">
        <w:rPr>
          <w:rFonts w:cs="Helvetica"/>
          <w:color w:val="000000"/>
          <w:lang w:val="sq-AL"/>
        </w:rPr>
        <w:t>zbatimin e kufizimeve të veçanta të</w:t>
      </w:r>
      <w:r w:rsidR="005B53EB">
        <w:rPr>
          <w:rFonts w:cs="Helvetica"/>
          <w:color w:val="000000"/>
          <w:lang w:val="sq-AL"/>
        </w:rPr>
        <w:t xml:space="preserve">investimeve dhe huamarrjes, </w:t>
      </w:r>
      <w:r w:rsidR="00AB1D09">
        <w:rPr>
          <w:rFonts w:cs="Helvetica"/>
          <w:color w:val="000000"/>
          <w:lang w:val="sq-AL"/>
        </w:rPr>
        <w:t>ë</w:t>
      </w:r>
      <w:r w:rsidR="000B3C5E">
        <w:rPr>
          <w:rFonts w:cs="Helvetica"/>
          <w:color w:val="000000"/>
          <w:lang w:val="sq-AL"/>
        </w:rPr>
        <w:t xml:space="preserve">, </w:t>
      </w:r>
      <w:r w:rsidR="003D0B48" w:rsidRPr="00702E71">
        <w:rPr>
          <w:rFonts w:cs="Helvetica"/>
          <w:color w:val="000000"/>
          <w:lang w:val="sq-AL"/>
        </w:rPr>
        <w:t>me afat të caktuar ose të pacaktuar, kur lindin rrethana që janë jashtë kontrollit të shoqërisë administruese,</w:t>
      </w:r>
      <w:r w:rsidR="00272205">
        <w:rPr>
          <w:rFonts w:cs="Helvetica"/>
          <w:color w:val="000000"/>
          <w:lang w:val="sq-AL"/>
        </w:rPr>
        <w:t xml:space="preserve"> t</w:t>
      </w:r>
      <w:r w:rsidR="00AB1D09">
        <w:rPr>
          <w:rFonts w:cs="Helvetica"/>
          <w:color w:val="000000"/>
          <w:lang w:val="sq-AL"/>
        </w:rPr>
        <w:t>ë</w:t>
      </w:r>
      <w:r w:rsidR="003D0B48" w:rsidRPr="00702E71">
        <w:rPr>
          <w:rFonts w:cs="Helvetica"/>
          <w:color w:val="000000"/>
          <w:lang w:val="sq-AL"/>
        </w:rPr>
        <w:t xml:space="preserve"> sipërmarrjes së investimeve kolektive me ofertë publike dhe </w:t>
      </w:r>
      <w:r w:rsidR="00272205">
        <w:rPr>
          <w:rFonts w:cs="Helvetica"/>
          <w:color w:val="000000"/>
          <w:lang w:val="sq-AL"/>
        </w:rPr>
        <w:t>t</w:t>
      </w:r>
      <w:r w:rsidR="00AB1D09">
        <w:rPr>
          <w:rFonts w:cs="Helvetica"/>
          <w:color w:val="000000"/>
          <w:lang w:val="sq-AL"/>
        </w:rPr>
        <w:t>ë</w:t>
      </w:r>
      <w:r w:rsidR="00272205">
        <w:rPr>
          <w:rFonts w:cs="Helvetica"/>
          <w:color w:val="000000"/>
          <w:lang w:val="sq-AL"/>
        </w:rPr>
        <w:t xml:space="preserve"> </w:t>
      </w:r>
      <w:r w:rsidR="003D0B48" w:rsidRPr="00702E71">
        <w:rPr>
          <w:rFonts w:cs="Helvetica"/>
          <w:color w:val="000000"/>
          <w:lang w:val="sq-AL"/>
        </w:rPr>
        <w:t xml:space="preserve">Autoritetit, të cilat e bëjnë praktikisht të pamundur </w:t>
      </w:r>
      <w:r w:rsidR="003D0B48" w:rsidRPr="00702E71">
        <w:rPr>
          <w:rFonts w:cs="Helvetica"/>
          <w:color w:val="000000"/>
          <w:lang w:val="sq-AL"/>
        </w:rPr>
        <w:lastRenderedPageBreak/>
        <w:t xml:space="preserve">respektimin e kufizimit. Njoftimi i një pezullimi të tillë </w:t>
      </w:r>
      <w:r w:rsidR="005B53EB">
        <w:rPr>
          <w:rFonts w:cs="Helvetica"/>
          <w:color w:val="000000"/>
          <w:lang w:val="sq-AL"/>
        </w:rPr>
        <w:t xml:space="preserve">dhe </w:t>
      </w:r>
      <w:r w:rsidR="005B53EB">
        <w:rPr>
          <w:rFonts w:cs="Helvetica-Bold"/>
          <w:bCs/>
          <w:lang w:val="sq-AL"/>
        </w:rPr>
        <w:t>p</w:t>
      </w:r>
      <w:r w:rsidR="005B53EB" w:rsidRPr="00702E71">
        <w:rPr>
          <w:rFonts w:cs="Helvetica-Bold"/>
          <w:bCs/>
          <w:lang w:val="sq-AL"/>
        </w:rPr>
        <w:t xml:space="preserve">ërfundimi i </w:t>
      </w:r>
      <w:r w:rsidR="005B53EB">
        <w:rPr>
          <w:rFonts w:cs="Helvetica"/>
          <w:color w:val="000000"/>
          <w:lang w:val="sq-AL"/>
        </w:rPr>
        <w:t>tij</w:t>
      </w:r>
      <w:r w:rsidR="003D0B48" w:rsidRPr="00702E71">
        <w:rPr>
          <w:rFonts w:cs="Helvetica"/>
          <w:color w:val="000000"/>
          <w:lang w:val="sq-AL"/>
        </w:rPr>
        <w:t xml:space="preserve"> publikohet në faqen në internet të Autoritetit. </w:t>
      </w:r>
    </w:p>
    <w:p w14:paraId="591F4333" w14:textId="78013EF5" w:rsidR="00FE28A8" w:rsidRPr="00702E71" w:rsidRDefault="00FE28A8" w:rsidP="00457B85">
      <w:pPr>
        <w:pStyle w:val="ListParagraph"/>
        <w:ind w:left="714"/>
        <w:rPr>
          <w:rFonts w:cs="Helvetica"/>
          <w:lang w:val="sq-AL"/>
        </w:rPr>
      </w:pPr>
    </w:p>
    <w:bookmarkEnd w:id="55"/>
    <w:p w14:paraId="1F61EDCC" w14:textId="77777777" w:rsidR="00FE28A8" w:rsidRPr="00702E71" w:rsidRDefault="003D0B48" w:rsidP="003D0B48">
      <w:pPr>
        <w:pStyle w:val="Heading2"/>
        <w:rPr>
          <w:lang w:val="sq-AL"/>
        </w:rPr>
      </w:pPr>
      <w:r w:rsidRPr="00702E71">
        <w:rPr>
          <w:lang w:val="sq-AL"/>
        </w:rPr>
        <w:t>SEKSIONI 2</w:t>
      </w:r>
    </w:p>
    <w:p w14:paraId="0AEC5EAA" w14:textId="77777777" w:rsidR="00FE28A8" w:rsidRPr="00702E71" w:rsidRDefault="003D0B48" w:rsidP="003D0B48">
      <w:pPr>
        <w:pStyle w:val="Heading2"/>
        <w:rPr>
          <w:lang w:val="sq-AL"/>
        </w:rPr>
      </w:pPr>
      <w:r w:rsidRPr="00702E71">
        <w:rPr>
          <w:lang w:val="sq-AL"/>
        </w:rPr>
        <w:t>KUFIZIMET MBI INVESTIMET DHE HUAMARRJEN E SIPËRMARRJEVE TË INVESTIMEVE KOLEKTIVE ME OFERTË PUBLIKE</w:t>
      </w:r>
    </w:p>
    <w:p w14:paraId="28F85209" w14:textId="77777777" w:rsidR="00FE28A8" w:rsidRPr="00702E71" w:rsidRDefault="00FE28A8" w:rsidP="008051A8">
      <w:pPr>
        <w:pStyle w:val="ListParagraph"/>
        <w:ind w:left="717"/>
        <w:rPr>
          <w:rFonts w:cs="Helvetica-Bold"/>
          <w:bCs/>
          <w:lang w:val="sq-AL"/>
        </w:rPr>
      </w:pPr>
    </w:p>
    <w:p w14:paraId="596FF889" w14:textId="77777777" w:rsidR="002C4649" w:rsidRDefault="003D0B48" w:rsidP="002C4649">
      <w:pPr>
        <w:jc w:val="center"/>
        <w:rPr>
          <w:rFonts w:cs="Helvetica-Bold"/>
          <w:b/>
          <w:bCs/>
          <w:lang w:val="sq-AL"/>
        </w:rPr>
      </w:pPr>
      <w:r w:rsidRPr="002C4649">
        <w:rPr>
          <w:rFonts w:cs="Helvetica-Bold"/>
          <w:b/>
          <w:bCs/>
          <w:lang w:val="sq-AL"/>
        </w:rPr>
        <w:t>Neni 138</w:t>
      </w:r>
    </w:p>
    <w:p w14:paraId="379E94BC" w14:textId="77777777" w:rsidR="00FE28A8" w:rsidRPr="002C4649" w:rsidRDefault="003D0B48" w:rsidP="002C4649">
      <w:pPr>
        <w:jc w:val="center"/>
        <w:rPr>
          <w:rFonts w:cs="Helvetica-Bold"/>
          <w:b/>
          <w:bCs/>
          <w:lang w:val="sq-AL"/>
        </w:rPr>
      </w:pPr>
      <w:r w:rsidRPr="002C4649">
        <w:rPr>
          <w:rFonts w:cs="Helvetica-Bold"/>
          <w:b/>
          <w:bCs/>
          <w:lang w:val="sq-AL"/>
        </w:rPr>
        <w:t>Dispozita të përgjithshme</w:t>
      </w:r>
    </w:p>
    <w:p w14:paraId="59BCB887" w14:textId="516FF32E" w:rsidR="00FE28A8" w:rsidRPr="00702E71" w:rsidRDefault="00B30B25" w:rsidP="002C4A60">
      <w:pPr>
        <w:pStyle w:val="ListParagraph"/>
        <w:spacing w:line="240" w:lineRule="auto"/>
        <w:ind w:left="397"/>
        <w:rPr>
          <w:rFonts w:cs="Helvetica-Bold"/>
          <w:bCs/>
          <w:lang w:val="sq-AL"/>
        </w:rPr>
      </w:pPr>
      <w:r>
        <w:rPr>
          <w:rFonts w:cs="Helvetica-Bold"/>
          <w:bCs/>
          <w:lang w:val="sq-AL"/>
        </w:rPr>
        <w:t>.</w:t>
      </w:r>
      <w:r w:rsidR="003D0B48" w:rsidRPr="00702E71">
        <w:rPr>
          <w:rFonts w:cs="Helvetica-Bold"/>
          <w:bCs/>
          <w:lang w:val="sq-AL"/>
        </w:rPr>
        <w:t xml:space="preserve">Sipërmarrja e investimeve kolektive me ofertë publike </w:t>
      </w:r>
      <w:r w:rsidR="000C7697" w:rsidRPr="00702E71">
        <w:rPr>
          <w:rFonts w:cs="Helvetica-Bold"/>
          <w:bCs/>
          <w:lang w:val="sq-AL"/>
        </w:rPr>
        <w:t>investo</w:t>
      </w:r>
      <w:r w:rsidR="000C7697">
        <w:rPr>
          <w:rFonts w:cs="Helvetica-Bold"/>
          <w:bCs/>
          <w:lang w:val="sq-AL"/>
        </w:rPr>
        <w:t>n</w:t>
      </w:r>
      <w:r w:rsidR="000C7697" w:rsidRPr="00702E71">
        <w:rPr>
          <w:rFonts w:cs="Helvetica-Bold"/>
          <w:bCs/>
          <w:lang w:val="sq-AL"/>
        </w:rPr>
        <w:t xml:space="preserve"> </w:t>
      </w:r>
      <w:r w:rsidR="003D0B48" w:rsidRPr="00702E71">
        <w:rPr>
          <w:rFonts w:cs="Helvetica-Bold"/>
          <w:bCs/>
          <w:lang w:val="sq-AL"/>
        </w:rPr>
        <w:t xml:space="preserve">dhe </w:t>
      </w:r>
      <w:r w:rsidR="000C7697" w:rsidRPr="00702E71">
        <w:rPr>
          <w:rFonts w:cs="Helvetica-Bold"/>
          <w:bCs/>
          <w:lang w:val="sq-AL"/>
        </w:rPr>
        <w:t>m</w:t>
      </w:r>
      <w:r w:rsidR="000C7697">
        <w:rPr>
          <w:rFonts w:cs="Helvetica-Bold"/>
          <w:bCs/>
          <w:lang w:val="sq-AL"/>
        </w:rPr>
        <w:t>err</w:t>
      </w:r>
      <w:r w:rsidR="000C7697" w:rsidRPr="00702E71">
        <w:rPr>
          <w:rFonts w:cs="Helvetica-Bold"/>
          <w:bCs/>
          <w:lang w:val="sq-AL"/>
        </w:rPr>
        <w:t xml:space="preserve"> </w:t>
      </w:r>
      <w:r w:rsidR="003D0B48" w:rsidRPr="00702E71">
        <w:rPr>
          <w:rFonts w:cs="Helvetica-Bold"/>
          <w:bCs/>
          <w:lang w:val="sq-AL"/>
        </w:rPr>
        <w:t>e j</w:t>
      </w:r>
      <w:r w:rsidR="000C7697">
        <w:rPr>
          <w:rFonts w:cs="Helvetica-Bold"/>
          <w:bCs/>
          <w:lang w:val="sq-AL"/>
        </w:rPr>
        <w:t>e</w:t>
      </w:r>
      <w:r w:rsidR="003D0B48" w:rsidRPr="00702E71">
        <w:rPr>
          <w:rFonts w:cs="Helvetica-Bold"/>
          <w:bCs/>
          <w:lang w:val="sq-AL"/>
        </w:rPr>
        <w:t xml:space="preserve">p hua </w:t>
      </w:r>
      <w:r w:rsidR="000C7697">
        <w:rPr>
          <w:rFonts w:cs="Helvetica-Bold"/>
          <w:bCs/>
          <w:lang w:val="sq-AL"/>
        </w:rPr>
        <w:t>n</w:t>
      </w:r>
      <w:r w:rsidR="00AB1D09">
        <w:rPr>
          <w:rFonts w:cs="Helvetica-Bold"/>
          <w:bCs/>
          <w:lang w:val="sq-AL"/>
        </w:rPr>
        <w:t>ë</w:t>
      </w:r>
      <w:r w:rsidR="000C7697">
        <w:rPr>
          <w:rFonts w:cs="Helvetica-Bold"/>
          <w:bCs/>
          <w:lang w:val="sq-AL"/>
        </w:rPr>
        <w:t xml:space="preserve"> p</w:t>
      </w:r>
      <w:r w:rsidR="00AB1D09">
        <w:rPr>
          <w:rFonts w:cs="Helvetica-Bold"/>
          <w:bCs/>
          <w:lang w:val="sq-AL"/>
        </w:rPr>
        <w:t>ë</w:t>
      </w:r>
      <w:r w:rsidR="000C7697">
        <w:rPr>
          <w:rFonts w:cs="Helvetica-Bold"/>
          <w:bCs/>
          <w:lang w:val="sq-AL"/>
        </w:rPr>
        <w:t>rputhje me dispozitat e parashikuar</w:t>
      </w:r>
      <w:r w:rsidR="00D05B40">
        <w:rPr>
          <w:rFonts w:cs="Helvetica-Bold"/>
          <w:bCs/>
          <w:lang w:val="sq-AL"/>
        </w:rPr>
        <w:t xml:space="preserve">a nga </w:t>
      </w:r>
      <w:r w:rsidR="000C7697">
        <w:rPr>
          <w:rFonts w:cs="Helvetica-Bold"/>
          <w:bCs/>
          <w:lang w:val="sq-AL"/>
        </w:rPr>
        <w:t xml:space="preserve"> </w:t>
      </w:r>
      <w:r w:rsidR="003D0B48" w:rsidRPr="00702E71">
        <w:rPr>
          <w:rFonts w:cs="Helvetica-Bold"/>
          <w:bCs/>
          <w:lang w:val="sq-AL"/>
        </w:rPr>
        <w:t xml:space="preserve">ky seksion dhe aktet nënligjore të nxjerra në zbatim të këtij </w:t>
      </w:r>
      <w:r w:rsidR="00D05B40">
        <w:rPr>
          <w:rFonts w:cs="Helvetica-Bold"/>
          <w:bCs/>
          <w:lang w:val="sq-AL"/>
        </w:rPr>
        <w:t>ligji</w:t>
      </w:r>
      <w:r w:rsidR="003D0B48" w:rsidRPr="00702E71">
        <w:rPr>
          <w:rFonts w:cs="Helvetica-Bold"/>
          <w:bCs/>
          <w:lang w:val="sq-AL"/>
        </w:rPr>
        <w:t>i.</w:t>
      </w:r>
    </w:p>
    <w:p w14:paraId="37FFF0C7" w14:textId="77777777" w:rsidR="00FE28A8" w:rsidRPr="00702E71" w:rsidRDefault="00FE28A8" w:rsidP="007A5C3F">
      <w:pPr>
        <w:pStyle w:val="ListParagraph"/>
        <w:ind w:left="360"/>
        <w:rPr>
          <w:rFonts w:cs="Helvetica-Bold"/>
          <w:bCs/>
          <w:lang w:val="sq-AL"/>
        </w:rPr>
      </w:pPr>
    </w:p>
    <w:p w14:paraId="70C4E50C" w14:textId="77777777" w:rsidR="003E71AE" w:rsidRDefault="003D0B48" w:rsidP="003E71AE">
      <w:pPr>
        <w:pStyle w:val="ListParagraph"/>
        <w:ind w:left="360"/>
        <w:jc w:val="center"/>
        <w:rPr>
          <w:rFonts w:cs="Helvetica-Bold"/>
          <w:b/>
          <w:bCs/>
          <w:lang w:val="sq-AL"/>
        </w:rPr>
      </w:pPr>
      <w:r w:rsidRPr="00702E71">
        <w:rPr>
          <w:rFonts w:cs="Helvetica-Bold"/>
          <w:b/>
          <w:bCs/>
          <w:lang w:val="sq-AL"/>
        </w:rPr>
        <w:t>Neni 139</w:t>
      </w:r>
    </w:p>
    <w:p w14:paraId="4C93E6A2" w14:textId="77777777" w:rsidR="003E71AE" w:rsidRDefault="003E71AE" w:rsidP="003E71AE">
      <w:pPr>
        <w:pStyle w:val="ListParagraph"/>
        <w:ind w:left="360"/>
        <w:jc w:val="center"/>
        <w:rPr>
          <w:rFonts w:cs="Helvetica-Bold"/>
          <w:b/>
          <w:bCs/>
          <w:lang w:val="sq-AL"/>
        </w:rPr>
      </w:pPr>
    </w:p>
    <w:p w14:paraId="6103B6A2" w14:textId="4ED11C8D" w:rsidR="00FE28A8" w:rsidRDefault="003D0B48" w:rsidP="003E71AE">
      <w:pPr>
        <w:pStyle w:val="ListParagraph"/>
        <w:ind w:left="360"/>
        <w:jc w:val="center"/>
        <w:rPr>
          <w:rFonts w:cs="Helvetica-Bold"/>
          <w:b/>
          <w:bCs/>
          <w:lang w:val="sq-AL"/>
        </w:rPr>
      </w:pPr>
      <w:r w:rsidRPr="00702E71">
        <w:rPr>
          <w:rFonts w:cs="Helvetica-Bold"/>
          <w:b/>
          <w:bCs/>
          <w:lang w:val="sq-AL"/>
        </w:rPr>
        <w:t xml:space="preserve">Investimet e lejuara </w:t>
      </w:r>
    </w:p>
    <w:p w14:paraId="66824043" w14:textId="77777777" w:rsidR="003E71AE" w:rsidRPr="00702E71" w:rsidRDefault="003E71AE" w:rsidP="003E71AE">
      <w:pPr>
        <w:pStyle w:val="ListParagraph"/>
        <w:ind w:left="360"/>
        <w:jc w:val="center"/>
        <w:rPr>
          <w:rFonts w:cs="Helvetica-Bold"/>
          <w:b/>
          <w:bCs/>
          <w:lang w:val="sq-AL"/>
        </w:rPr>
      </w:pPr>
    </w:p>
    <w:p w14:paraId="2DE83B42" w14:textId="3A69E0D1" w:rsidR="00FE28A8" w:rsidRPr="00702E71" w:rsidRDefault="002C010F" w:rsidP="00B22BA1">
      <w:pPr>
        <w:pStyle w:val="ListParagraph"/>
        <w:numPr>
          <w:ilvl w:val="0"/>
          <w:numId w:val="166"/>
        </w:numPr>
        <w:spacing w:after="0" w:line="240" w:lineRule="auto"/>
        <w:ind w:left="397" w:firstLine="357"/>
        <w:rPr>
          <w:lang w:val="sq-AL"/>
        </w:rPr>
      </w:pPr>
      <w:r>
        <w:rPr>
          <w:lang w:val="sq-AL"/>
        </w:rPr>
        <w:t xml:space="preserve">Sipërmarrja e </w:t>
      </w:r>
      <w:r w:rsidR="003D0B48" w:rsidRPr="00702E71">
        <w:rPr>
          <w:lang w:val="sq-AL"/>
        </w:rPr>
        <w:t xml:space="preserve">investimeve kolektive me ofertë publike </w:t>
      </w:r>
      <w:r w:rsidR="00E83473">
        <w:rPr>
          <w:lang w:val="sq-AL"/>
        </w:rPr>
        <w:t xml:space="preserve">investon </w:t>
      </w:r>
      <w:r w:rsidR="00A66BB8">
        <w:rPr>
          <w:lang w:val="sq-AL"/>
        </w:rPr>
        <w:t xml:space="preserve"> sa m</w:t>
      </w:r>
      <w:r w:rsidR="00AB1D09">
        <w:rPr>
          <w:lang w:val="sq-AL"/>
        </w:rPr>
        <w:t>ë</w:t>
      </w:r>
      <w:r w:rsidR="00A66BB8">
        <w:rPr>
          <w:lang w:val="sq-AL"/>
        </w:rPr>
        <w:t xml:space="preserve"> posht</w:t>
      </w:r>
      <w:r w:rsidR="00AB1D09">
        <w:rPr>
          <w:lang w:val="sq-AL"/>
        </w:rPr>
        <w:t>ë</w:t>
      </w:r>
      <w:r w:rsidR="003D0B48" w:rsidRPr="00702E71">
        <w:rPr>
          <w:lang w:val="sq-AL"/>
        </w:rPr>
        <w:t>:</w:t>
      </w:r>
    </w:p>
    <w:p w14:paraId="4136228D" w14:textId="149ACE09" w:rsidR="00B30B25" w:rsidRDefault="00A66BB8" w:rsidP="00B22BA1">
      <w:pPr>
        <w:pStyle w:val="ListParagraph"/>
        <w:numPr>
          <w:ilvl w:val="0"/>
          <w:numId w:val="160"/>
        </w:numPr>
        <w:spacing w:after="0" w:line="240" w:lineRule="auto"/>
        <w:ind w:left="397" w:firstLine="357"/>
        <w:rPr>
          <w:lang w:val="sq-AL"/>
        </w:rPr>
      </w:pPr>
      <w:r>
        <w:rPr>
          <w:lang w:val="sq-AL"/>
        </w:rPr>
        <w:t>n</w:t>
      </w:r>
      <w:r w:rsidR="00AB1D09">
        <w:rPr>
          <w:lang w:val="sq-AL"/>
        </w:rPr>
        <w:t>ë</w:t>
      </w:r>
      <w:r>
        <w:rPr>
          <w:lang w:val="sq-AL"/>
        </w:rPr>
        <w:t xml:space="preserve"> </w:t>
      </w:r>
      <w:r w:rsidR="00932343">
        <w:rPr>
          <w:lang w:val="sq-AL"/>
        </w:rPr>
        <w:t xml:space="preserve">tituj </w:t>
      </w:r>
      <w:r w:rsidR="003D0B48" w:rsidRPr="00702E71">
        <w:rPr>
          <w:lang w:val="sq-AL"/>
        </w:rPr>
        <w:t xml:space="preserve"> të transferuesh</w:t>
      </w:r>
      <w:r w:rsidR="00AB1D09">
        <w:rPr>
          <w:lang w:val="sq-AL"/>
        </w:rPr>
        <w:t>ë</w:t>
      </w:r>
      <w:r w:rsidR="003D0B48" w:rsidRPr="00702E71">
        <w:rPr>
          <w:lang w:val="sq-AL"/>
        </w:rPr>
        <w:t>m dhe instrumente të tregut të parasë të pranuara ose të tregtuara në një treg të rregulluar të licencuar, të njohur ose të miratuar nga Autoriteti</w:t>
      </w:r>
      <w:r w:rsidR="00A904C6" w:rsidRPr="00702E71">
        <w:rPr>
          <w:lang w:val="sq-AL"/>
        </w:rPr>
        <w:t xml:space="preserve"> me akt nënligjor</w:t>
      </w:r>
      <w:r w:rsidR="003D0B48" w:rsidRPr="00702E71">
        <w:rPr>
          <w:lang w:val="sq-AL"/>
        </w:rPr>
        <w:t>;</w:t>
      </w:r>
    </w:p>
    <w:p w14:paraId="54D85150" w14:textId="31EF258E" w:rsidR="00B30B25" w:rsidRPr="00B30B25" w:rsidRDefault="00B30B25" w:rsidP="00B22BA1">
      <w:pPr>
        <w:pStyle w:val="ListParagraph"/>
        <w:numPr>
          <w:ilvl w:val="0"/>
          <w:numId w:val="160"/>
        </w:numPr>
        <w:spacing w:after="0" w:line="240" w:lineRule="auto"/>
        <w:ind w:left="397" w:firstLine="357"/>
        <w:rPr>
          <w:lang w:val="sq-AL"/>
        </w:rPr>
      </w:pPr>
      <w:r w:rsidRPr="00B30B25">
        <w:rPr>
          <w:lang w:val="sq-AL"/>
        </w:rPr>
        <w:t xml:space="preserve">letrat me vlerë të transferueshme dhe instrumentet e tregut të parasë të pranuara në listën zyrtare në një treg të rregulluar në një vend anëtar të BE-së ose në tregun e rregulluar të një vendi tjetër i cili është </w:t>
      </w:r>
      <w:r w:rsidR="00E36663">
        <w:rPr>
          <w:lang w:val="sq-AL"/>
        </w:rPr>
        <w:t xml:space="preserve">i </w:t>
      </w:r>
      <w:r w:rsidRPr="00B30B25">
        <w:rPr>
          <w:lang w:val="sq-AL"/>
        </w:rPr>
        <w:t xml:space="preserve">rregulluar, vepron rregullisht dhe është i njohur dhe i hapur për publikun dhe është </w:t>
      </w:r>
      <w:r w:rsidR="00E36663">
        <w:rPr>
          <w:lang w:val="sq-AL"/>
        </w:rPr>
        <w:t xml:space="preserve">i </w:t>
      </w:r>
      <w:r w:rsidRPr="00B30B25">
        <w:rPr>
          <w:lang w:val="sq-AL"/>
        </w:rPr>
        <w:t>miratuar nga Autoriteti,</w:t>
      </w:r>
      <w:r w:rsidR="00BC0AFC">
        <w:rPr>
          <w:lang w:val="sq-AL"/>
        </w:rPr>
        <w:t xml:space="preserve"> </w:t>
      </w:r>
      <w:r w:rsidR="00A904C6" w:rsidRPr="00B30B25">
        <w:rPr>
          <w:lang w:val="sq-AL"/>
        </w:rPr>
        <w:t>me kusht që përzgjedhja e tregut të rregulluar të jetë parashikuar në aktin themelues dhe prospektin e sipërmarrjes;</w:t>
      </w:r>
    </w:p>
    <w:p w14:paraId="09B45EF4" w14:textId="17739BC7" w:rsidR="00A904C6" w:rsidRPr="00702E71" w:rsidRDefault="00EB5555" w:rsidP="00B22BA1">
      <w:pPr>
        <w:pStyle w:val="ListParagraph"/>
        <w:numPr>
          <w:ilvl w:val="0"/>
          <w:numId w:val="160"/>
        </w:numPr>
        <w:spacing w:after="0" w:line="240" w:lineRule="auto"/>
        <w:ind w:left="397" w:firstLine="357"/>
        <w:rPr>
          <w:lang w:val="sq-AL"/>
        </w:rPr>
      </w:pPr>
      <w:r>
        <w:rPr>
          <w:lang w:val="sq-AL"/>
        </w:rPr>
        <w:t>n</w:t>
      </w:r>
      <w:r w:rsidR="00AB1D09">
        <w:rPr>
          <w:lang w:val="sq-AL"/>
        </w:rPr>
        <w:t>ë</w:t>
      </w:r>
      <w:r>
        <w:rPr>
          <w:lang w:val="sq-AL"/>
        </w:rPr>
        <w:t xml:space="preserve"> </w:t>
      </w:r>
      <w:r w:rsidR="00932343">
        <w:rPr>
          <w:lang w:val="sq-AL"/>
        </w:rPr>
        <w:t>tituj</w:t>
      </w:r>
      <w:r w:rsidR="00A904C6" w:rsidRPr="00702E71">
        <w:rPr>
          <w:lang w:val="sq-AL"/>
        </w:rPr>
        <w:t xml:space="preserve"> të transferuesh</w:t>
      </w:r>
      <w:r w:rsidR="00AB1D09">
        <w:rPr>
          <w:lang w:val="sq-AL"/>
        </w:rPr>
        <w:t>ë</w:t>
      </w:r>
      <w:r w:rsidR="00A904C6" w:rsidRPr="00702E71">
        <w:rPr>
          <w:lang w:val="sq-AL"/>
        </w:rPr>
        <w:t>m dhe instrumente të tregut të parasë të emetuara kohët e fundit, kur kushtet e emetimit parashikojnë paraqitjen e një kërkese për pranim në listën zyrtare të një burse ose një tregu tjetër të rregulluar që ushtron aktivitet rregullisht dhe njihet dhe është e hapur për publikun,</w:t>
      </w:r>
      <w:r w:rsidR="002C0B2D" w:rsidRPr="00702E71">
        <w:rPr>
          <w:lang w:val="sq-AL"/>
        </w:rPr>
        <w:t xml:space="preserve"> të një </w:t>
      </w:r>
      <w:r>
        <w:rPr>
          <w:lang w:val="sq-AL"/>
        </w:rPr>
        <w:t>vendi an</w:t>
      </w:r>
      <w:r w:rsidR="00AB1D09">
        <w:rPr>
          <w:lang w:val="sq-AL"/>
        </w:rPr>
        <w:t>ë</w:t>
      </w:r>
      <w:r>
        <w:rPr>
          <w:lang w:val="sq-AL"/>
        </w:rPr>
        <w:t>tar</w:t>
      </w:r>
      <w:r w:rsidR="002C0B2D" w:rsidRPr="00702E71">
        <w:rPr>
          <w:lang w:val="sq-AL"/>
        </w:rPr>
        <w:t xml:space="preserve"> të BE-së ose në cdo </w:t>
      </w:r>
      <w:r>
        <w:rPr>
          <w:lang w:val="sq-AL"/>
        </w:rPr>
        <w:t>vend</w:t>
      </w:r>
      <w:r w:rsidRPr="00702E71">
        <w:rPr>
          <w:lang w:val="sq-AL"/>
        </w:rPr>
        <w:t xml:space="preserve"> </w:t>
      </w:r>
      <w:r w:rsidR="002C0B2D" w:rsidRPr="00702E71">
        <w:rPr>
          <w:lang w:val="sq-AL"/>
        </w:rPr>
        <w:t>tjetër të miratuar nga Autoriteti,</w:t>
      </w:r>
      <w:r>
        <w:rPr>
          <w:lang w:val="sq-AL"/>
        </w:rPr>
        <w:t xml:space="preserve"> </w:t>
      </w:r>
      <w:r w:rsidR="00A904C6" w:rsidRPr="00702E71">
        <w:rPr>
          <w:lang w:val="sq-AL"/>
        </w:rPr>
        <w:t>me kusht që përzgjedhja e tregut të rregulluar të jetë parashikuar në aktin themelues dhe prospektin e sipërmarrjes dhe që pranimi të jetë siguruar brenda një viti pas emetimit;</w:t>
      </w:r>
    </w:p>
    <w:p w14:paraId="67AB77E7" w14:textId="2DBF145F" w:rsidR="00EE7107" w:rsidRPr="007C15E9" w:rsidRDefault="000211D1" w:rsidP="008A45A8">
      <w:pPr>
        <w:spacing w:after="0" w:line="240" w:lineRule="auto"/>
        <w:ind w:left="397"/>
        <w:rPr>
          <w:lang w:val="sq-AL"/>
        </w:rPr>
      </w:pPr>
      <w:r>
        <w:rPr>
          <w:lang w:val="sq-AL"/>
        </w:rPr>
        <w:t xml:space="preserve">ç)     </w:t>
      </w:r>
      <w:r w:rsidR="00EB5555" w:rsidRPr="000211D1">
        <w:rPr>
          <w:lang w:val="sq-AL"/>
        </w:rPr>
        <w:t>n</w:t>
      </w:r>
      <w:r w:rsidR="00AB1D09" w:rsidRPr="000211D1">
        <w:rPr>
          <w:lang w:val="sq-AL"/>
        </w:rPr>
        <w:t>ë</w:t>
      </w:r>
      <w:r w:rsidR="00EB5555" w:rsidRPr="000211D1">
        <w:rPr>
          <w:lang w:val="sq-AL"/>
        </w:rPr>
        <w:t xml:space="preserve"> </w:t>
      </w:r>
      <w:r w:rsidR="00EE7107" w:rsidRPr="000211D1">
        <w:rPr>
          <w:lang w:val="sq-AL"/>
        </w:rPr>
        <w:t>sipërmarrje të investimeve kolektive me pjesëmarrje të hapur me ofertë publike</w:t>
      </w:r>
      <w:r w:rsidR="00EE7107" w:rsidRPr="004915AE">
        <w:rPr>
          <w:lang w:val="sq-AL"/>
        </w:rPr>
        <w:t xml:space="preserve">, përfshirë sipërmarrjet e investimeve kolektive në </w:t>
      </w:r>
      <w:r w:rsidR="00B70500" w:rsidRPr="004915AE">
        <w:rPr>
          <w:lang w:val="sq-AL"/>
        </w:rPr>
        <w:t>tituj</w:t>
      </w:r>
      <w:r w:rsidR="00EE7107" w:rsidRPr="004915AE">
        <w:rPr>
          <w:lang w:val="sq-AL"/>
        </w:rPr>
        <w:t xml:space="preserve"> të transferuesh</w:t>
      </w:r>
      <w:r w:rsidR="00AB1D09" w:rsidRPr="004915AE">
        <w:rPr>
          <w:lang w:val="sq-AL"/>
        </w:rPr>
        <w:t>ë</w:t>
      </w:r>
      <w:r w:rsidR="00EE7107" w:rsidRPr="00A13162">
        <w:rPr>
          <w:lang w:val="sq-AL"/>
        </w:rPr>
        <w:t>m</w:t>
      </w:r>
      <w:r w:rsidR="00EE7107" w:rsidRPr="007C15E9">
        <w:rPr>
          <w:lang w:val="sq-AL"/>
        </w:rPr>
        <w:t>, me kusht që:</w:t>
      </w:r>
    </w:p>
    <w:p w14:paraId="3823BAC6" w14:textId="71964B6C" w:rsidR="00FE28A8" w:rsidRPr="001A60E1" w:rsidRDefault="00EE7107" w:rsidP="00B22BA1">
      <w:pPr>
        <w:pStyle w:val="ListParagraph"/>
        <w:numPr>
          <w:ilvl w:val="0"/>
          <w:numId w:val="161"/>
        </w:numPr>
        <w:spacing w:after="0" w:line="240" w:lineRule="auto"/>
        <w:ind w:left="397" w:firstLine="357"/>
        <w:rPr>
          <w:color w:val="000000" w:themeColor="text1"/>
          <w:lang w:val="sq-AL"/>
        </w:rPr>
      </w:pPr>
      <w:r w:rsidRPr="001A60E1">
        <w:rPr>
          <w:color w:val="000000" w:themeColor="text1"/>
          <w:lang w:val="sq-AL"/>
        </w:rPr>
        <w:lastRenderedPageBreak/>
        <w:t xml:space="preserve">këto sipërmarrje të jenë të licencuara në zbatim të ligjeve që parashikojnë se janë objekt i mbikëqyrjes që konsiderohet nga Autoriteti si mbikëqyrje </w:t>
      </w:r>
      <w:r w:rsidR="001A60E1" w:rsidRPr="001A60E1">
        <w:rPr>
          <w:color w:val="000000" w:themeColor="text1"/>
          <w:lang w:val="sq-AL"/>
        </w:rPr>
        <w:t>e nj</w:t>
      </w:r>
      <w:r w:rsidR="00AB1D09">
        <w:rPr>
          <w:color w:val="000000" w:themeColor="text1"/>
          <w:lang w:val="sq-AL"/>
        </w:rPr>
        <w:t>ë</w:t>
      </w:r>
      <w:r w:rsidR="001A60E1" w:rsidRPr="001A60E1">
        <w:rPr>
          <w:color w:val="000000" w:themeColor="text1"/>
          <w:lang w:val="sq-AL"/>
        </w:rPr>
        <w:t>j</w:t>
      </w:r>
      <w:r w:rsidR="00B70500">
        <w:rPr>
          <w:color w:val="000000" w:themeColor="text1"/>
          <w:lang w:val="sq-AL"/>
        </w:rPr>
        <w:t>t</w:t>
      </w:r>
      <w:r w:rsidR="00AB1D09">
        <w:rPr>
          <w:color w:val="000000" w:themeColor="text1"/>
          <w:lang w:val="sq-AL"/>
        </w:rPr>
        <w:t>ë</w:t>
      </w:r>
      <w:r w:rsidRPr="001A60E1">
        <w:rPr>
          <w:color w:val="000000" w:themeColor="text1"/>
          <w:lang w:val="sq-AL"/>
        </w:rPr>
        <w:t xml:space="preserve"> me atë që parashikohet në këtë ligj dhe që të jetë </w:t>
      </w:r>
      <w:r w:rsidR="00B70500">
        <w:rPr>
          <w:color w:val="000000" w:themeColor="text1"/>
          <w:lang w:val="sq-AL"/>
        </w:rPr>
        <w:t>garantuar</w:t>
      </w:r>
      <w:r w:rsidRPr="001A60E1">
        <w:rPr>
          <w:color w:val="000000" w:themeColor="text1"/>
          <w:lang w:val="sq-AL"/>
        </w:rPr>
        <w:t xml:space="preserve"> mjaftueshëm bashkëpunimi midis autoriteteve;</w:t>
      </w:r>
    </w:p>
    <w:p w14:paraId="4DC1204F" w14:textId="22A396BE" w:rsidR="00FE28A8" w:rsidRPr="00702E71" w:rsidRDefault="00EE7107" w:rsidP="00B22BA1">
      <w:pPr>
        <w:pStyle w:val="ListParagraph"/>
        <w:numPr>
          <w:ilvl w:val="0"/>
          <w:numId w:val="161"/>
        </w:numPr>
        <w:spacing w:after="0" w:line="240" w:lineRule="auto"/>
        <w:ind w:left="397" w:firstLine="357"/>
        <w:rPr>
          <w:lang w:val="sq-AL"/>
        </w:rPr>
      </w:pPr>
      <w:r w:rsidRPr="00702E71">
        <w:rPr>
          <w:lang w:val="sq-AL"/>
        </w:rPr>
        <w:t xml:space="preserve">niveli i mbrojtjes për </w:t>
      </w:r>
      <w:r w:rsidRPr="001A60E1">
        <w:rPr>
          <w:color w:val="000000" w:themeColor="text1"/>
          <w:lang w:val="sq-AL"/>
        </w:rPr>
        <w:t>pjesëmarrësit</w:t>
      </w:r>
      <w:r w:rsidRPr="00E70895">
        <w:rPr>
          <w:color w:val="FFC000"/>
          <w:lang w:val="sq-AL"/>
        </w:rPr>
        <w:t xml:space="preserve"> </w:t>
      </w:r>
      <w:r w:rsidRPr="00702E71">
        <w:rPr>
          <w:lang w:val="sq-AL"/>
        </w:rPr>
        <w:t>në sipërmarrjet e tjera është</w:t>
      </w:r>
      <w:r w:rsidR="00B70500">
        <w:rPr>
          <w:lang w:val="sq-AL"/>
        </w:rPr>
        <w:t xml:space="preserve"> i </w:t>
      </w:r>
      <w:r w:rsidRPr="00702E71">
        <w:rPr>
          <w:lang w:val="sq-AL"/>
        </w:rPr>
        <w:t xml:space="preserve"> </w:t>
      </w:r>
      <w:r w:rsidR="00B457CE">
        <w:rPr>
          <w:lang w:val="sq-AL"/>
        </w:rPr>
        <w:t>barasvlefsh</w:t>
      </w:r>
      <w:r w:rsidR="00AB1D09">
        <w:rPr>
          <w:lang w:val="sq-AL"/>
        </w:rPr>
        <w:t>ë</w:t>
      </w:r>
      <w:r w:rsidR="00B457CE">
        <w:rPr>
          <w:lang w:val="sq-AL"/>
        </w:rPr>
        <w:t>m</w:t>
      </w:r>
      <w:r w:rsidRPr="00702E71">
        <w:rPr>
          <w:lang w:val="sq-AL"/>
        </w:rPr>
        <w:t xml:space="preserve"> me atë që parashikohet për pjesëmarrësit në sipërmarrjen e investimeve kolektive me </w:t>
      </w:r>
      <w:r w:rsidRPr="001A60E1">
        <w:rPr>
          <w:color w:val="000000" w:themeColor="text1"/>
          <w:lang w:val="sq-AL"/>
        </w:rPr>
        <w:t>pjesëmarrje</w:t>
      </w:r>
      <w:r w:rsidRPr="00702E71">
        <w:rPr>
          <w:lang w:val="sq-AL"/>
        </w:rPr>
        <w:t xml:space="preserve"> të hapur me ofertë publike në Republikën e Shqipërisë dhe në veçanti</w:t>
      </w:r>
      <w:r w:rsidR="00B70500">
        <w:rPr>
          <w:lang w:val="sq-AL"/>
        </w:rPr>
        <w:t xml:space="preserve"> me</w:t>
      </w:r>
      <w:r w:rsidRPr="00702E71">
        <w:rPr>
          <w:lang w:val="sq-AL"/>
        </w:rPr>
        <w:t xml:space="preserve"> rregullat për veçimin e aktiveve, huamarrjen, huadhënien dhe shitjen e pambuluar të </w:t>
      </w:r>
      <w:r w:rsidR="00B70500">
        <w:rPr>
          <w:lang w:val="sq-AL"/>
        </w:rPr>
        <w:t>titujve</w:t>
      </w:r>
      <w:r w:rsidRPr="00702E71">
        <w:rPr>
          <w:lang w:val="sq-AL"/>
        </w:rPr>
        <w:t xml:space="preserve"> të transferuesh</w:t>
      </w:r>
      <w:r w:rsidR="00AB1D09">
        <w:rPr>
          <w:lang w:val="sq-AL"/>
        </w:rPr>
        <w:t>ë</w:t>
      </w:r>
      <w:r w:rsidRPr="00702E71">
        <w:rPr>
          <w:lang w:val="sq-AL"/>
        </w:rPr>
        <w:t xml:space="preserve">m dhe instrumenteve të tregut të parasë janë </w:t>
      </w:r>
      <w:r w:rsidR="00B70500">
        <w:rPr>
          <w:lang w:val="sq-AL"/>
        </w:rPr>
        <w:t>t</w:t>
      </w:r>
      <w:r w:rsidR="00AB1D09">
        <w:rPr>
          <w:lang w:val="sq-AL"/>
        </w:rPr>
        <w:t>ë</w:t>
      </w:r>
      <w:r w:rsidR="00B70500">
        <w:rPr>
          <w:lang w:val="sq-AL"/>
        </w:rPr>
        <w:t xml:space="preserve"> </w:t>
      </w:r>
      <w:r w:rsidR="00B457CE">
        <w:rPr>
          <w:lang w:val="sq-AL"/>
        </w:rPr>
        <w:t>barasvlefsh</w:t>
      </w:r>
      <w:r w:rsidR="00AB1D09">
        <w:rPr>
          <w:lang w:val="sq-AL"/>
        </w:rPr>
        <w:t>ë</w:t>
      </w:r>
      <w:r w:rsidR="00B457CE">
        <w:rPr>
          <w:lang w:val="sq-AL"/>
        </w:rPr>
        <w:t>m</w:t>
      </w:r>
      <w:r w:rsidRPr="00702E71">
        <w:rPr>
          <w:lang w:val="sq-AL"/>
        </w:rPr>
        <w:t>e me kërkesat përkatëse në këtë ligj;</w:t>
      </w:r>
    </w:p>
    <w:p w14:paraId="05016380" w14:textId="7E556DB4" w:rsidR="00FE28A8" w:rsidRPr="00702E71" w:rsidRDefault="00EE7107" w:rsidP="00B22BA1">
      <w:pPr>
        <w:pStyle w:val="ListParagraph"/>
        <w:numPr>
          <w:ilvl w:val="0"/>
          <w:numId w:val="161"/>
        </w:numPr>
        <w:spacing w:after="0" w:line="240" w:lineRule="auto"/>
        <w:ind w:left="397" w:firstLine="357"/>
        <w:rPr>
          <w:lang w:val="sq-AL"/>
        </w:rPr>
      </w:pPr>
      <w:r w:rsidRPr="00702E71">
        <w:rPr>
          <w:lang w:val="sq-AL"/>
        </w:rPr>
        <w:t>veprimtaria e sipërmarrjeve të tjera raportohe</w:t>
      </w:r>
      <w:r w:rsidR="00B70500">
        <w:rPr>
          <w:lang w:val="sq-AL"/>
        </w:rPr>
        <w:t>t</w:t>
      </w:r>
      <w:r w:rsidRPr="00702E71">
        <w:rPr>
          <w:lang w:val="sq-AL"/>
        </w:rPr>
        <w:t xml:space="preserve"> në raporte dhe llogari të ndërmjetme dhe vjetore për të mundësuar vlerësim</w:t>
      </w:r>
      <w:r w:rsidR="007C36B5">
        <w:rPr>
          <w:lang w:val="sq-AL"/>
        </w:rPr>
        <w:t xml:space="preserve">in e </w:t>
      </w:r>
      <w:r w:rsidRPr="00702E71">
        <w:rPr>
          <w:lang w:val="sq-AL"/>
        </w:rPr>
        <w:t xml:space="preserve">ë aktiveve dhe pasiveve, të ardhurave dhe </w:t>
      </w:r>
      <w:r w:rsidR="007C36B5">
        <w:rPr>
          <w:lang w:val="sq-AL"/>
        </w:rPr>
        <w:t>veprimtaris</w:t>
      </w:r>
      <w:r w:rsidR="00AB1D09">
        <w:rPr>
          <w:lang w:val="sq-AL"/>
        </w:rPr>
        <w:t>ë</w:t>
      </w:r>
      <w:r w:rsidR="007C36B5" w:rsidRPr="00702E71">
        <w:rPr>
          <w:lang w:val="sq-AL"/>
        </w:rPr>
        <w:t xml:space="preserve"> </w:t>
      </w:r>
      <w:r w:rsidRPr="00702E71">
        <w:rPr>
          <w:lang w:val="sq-AL"/>
        </w:rPr>
        <w:t>gjatë periudhës së raportimit;</w:t>
      </w:r>
    </w:p>
    <w:p w14:paraId="2152CF16" w14:textId="0227C01F" w:rsidR="00FE28A8" w:rsidRPr="00702E71" w:rsidRDefault="00EE7107" w:rsidP="00B22BA1">
      <w:pPr>
        <w:pStyle w:val="ListParagraph"/>
        <w:numPr>
          <w:ilvl w:val="0"/>
          <w:numId w:val="161"/>
        </w:numPr>
        <w:spacing w:after="0" w:line="240" w:lineRule="auto"/>
        <w:ind w:left="397" w:firstLine="357"/>
        <w:rPr>
          <w:lang w:val="sq-AL"/>
        </w:rPr>
      </w:pPr>
      <w:r w:rsidRPr="00702E71">
        <w:rPr>
          <w:lang w:val="sq-AL"/>
        </w:rPr>
        <w:t xml:space="preserve">jo më shumë se 20% e aktiveve të sipërmarrjes së investimeve kolektive me ofertë publike blerja e të cilave është në shqyrtim , </w:t>
      </w:r>
      <w:r w:rsidR="007C36B5">
        <w:rPr>
          <w:lang w:val="sq-AL"/>
        </w:rPr>
        <w:t xml:space="preserve">mund </w:t>
      </w:r>
      <w:r w:rsidR="007C36B5" w:rsidRPr="00702E71">
        <w:rPr>
          <w:lang w:val="sq-AL"/>
        </w:rPr>
        <w:t>të investohen</w:t>
      </w:r>
      <w:r w:rsidR="007C36B5">
        <w:rPr>
          <w:lang w:val="sq-AL"/>
        </w:rPr>
        <w:t xml:space="preserve"> n</w:t>
      </w:r>
      <w:r w:rsidR="00AB1D09">
        <w:rPr>
          <w:lang w:val="sq-AL"/>
        </w:rPr>
        <w:t>ë</w:t>
      </w:r>
      <w:r w:rsidRPr="00702E71">
        <w:rPr>
          <w:lang w:val="sq-AL"/>
        </w:rPr>
        <w:t xml:space="preserve"> total në pjesëmarrje të sipërmarrjeve të tjera të investimeve kolektive me ofertë publike ose të sipërmarrjeve me ofertë publike për investime kolektive në </w:t>
      </w:r>
      <w:r w:rsidR="00932343">
        <w:rPr>
          <w:lang w:val="sq-AL"/>
        </w:rPr>
        <w:t>tituj</w:t>
      </w:r>
      <w:r w:rsidRPr="00702E71">
        <w:rPr>
          <w:lang w:val="sq-AL"/>
        </w:rPr>
        <w:t xml:space="preserve"> të transferuesh</w:t>
      </w:r>
      <w:r w:rsidR="00AB1D09">
        <w:rPr>
          <w:lang w:val="sq-AL"/>
        </w:rPr>
        <w:t>ë</w:t>
      </w:r>
      <w:r w:rsidRPr="00702E71">
        <w:rPr>
          <w:lang w:val="sq-AL"/>
        </w:rPr>
        <w:t>m</w:t>
      </w:r>
      <w:r w:rsidR="007C36B5">
        <w:rPr>
          <w:lang w:val="sq-AL"/>
        </w:rPr>
        <w:t xml:space="preserve">, </w:t>
      </w:r>
      <w:r w:rsidR="007C36B5" w:rsidRPr="00702E71">
        <w:rPr>
          <w:lang w:val="sq-AL"/>
        </w:rPr>
        <w:t>sipas aktit themelues</w:t>
      </w:r>
      <w:r w:rsidRPr="00702E71">
        <w:rPr>
          <w:lang w:val="sq-AL"/>
        </w:rPr>
        <w:t>;</w:t>
      </w:r>
    </w:p>
    <w:p w14:paraId="00DF5191" w14:textId="6C93D576" w:rsidR="00FE28A8" w:rsidRPr="00702E71" w:rsidRDefault="007C36B5" w:rsidP="00B22BA1">
      <w:pPr>
        <w:pStyle w:val="ListParagraph"/>
        <w:numPr>
          <w:ilvl w:val="0"/>
          <w:numId w:val="160"/>
        </w:numPr>
        <w:spacing w:after="0" w:line="240" w:lineRule="auto"/>
        <w:ind w:left="397" w:firstLine="357"/>
        <w:rPr>
          <w:lang w:val="sq-AL"/>
        </w:rPr>
      </w:pPr>
      <w:r>
        <w:rPr>
          <w:lang w:val="sq-AL"/>
        </w:rPr>
        <w:t>n</w:t>
      </w:r>
      <w:r w:rsidR="00AB1D09">
        <w:rPr>
          <w:lang w:val="sq-AL"/>
        </w:rPr>
        <w:t>ë</w:t>
      </w:r>
      <w:r>
        <w:rPr>
          <w:lang w:val="sq-AL"/>
        </w:rPr>
        <w:t xml:space="preserve"> d</w:t>
      </w:r>
      <w:r w:rsidR="000A63D0" w:rsidRPr="00702E71">
        <w:rPr>
          <w:lang w:val="sq-AL"/>
        </w:rPr>
        <w:t xml:space="preserve">epozitat bankare të pagueshme </w:t>
      </w:r>
      <w:r w:rsidR="00C1100E" w:rsidRPr="00702E71">
        <w:rPr>
          <w:lang w:val="sq-AL"/>
        </w:rPr>
        <w:t>sipas kërkesës</w:t>
      </w:r>
      <w:r w:rsidR="000A63D0" w:rsidRPr="00702E71">
        <w:rPr>
          <w:lang w:val="sq-AL"/>
        </w:rPr>
        <w:t xml:space="preserve"> ose që mund të tërhiqen dhe </w:t>
      </w:r>
      <w:r w:rsidR="00993C28">
        <w:rPr>
          <w:lang w:val="sq-AL"/>
        </w:rPr>
        <w:t xml:space="preserve"> q</w:t>
      </w:r>
      <w:r w:rsidR="00AB1D09">
        <w:rPr>
          <w:lang w:val="sq-AL"/>
        </w:rPr>
        <w:t>ë</w:t>
      </w:r>
      <w:r w:rsidR="00993C28">
        <w:rPr>
          <w:lang w:val="sq-AL"/>
        </w:rPr>
        <w:t xml:space="preserve"> </w:t>
      </w:r>
      <w:r w:rsidR="000A63D0" w:rsidRPr="00702E71">
        <w:rPr>
          <w:lang w:val="sq-AL"/>
        </w:rPr>
        <w:t>janë me afat jo më të gjatë se 12 muaj, me kusht që banka ta ketë selinë e regjistruar në një vend tjetër</w:t>
      </w:r>
      <w:r w:rsidR="00FC41DD" w:rsidRPr="00702E71">
        <w:rPr>
          <w:lang w:val="sq-AL"/>
        </w:rPr>
        <w:t xml:space="preserve"> ku është </w:t>
      </w:r>
      <w:r w:rsidR="000A63D0" w:rsidRPr="00702E71">
        <w:rPr>
          <w:lang w:val="sq-AL"/>
        </w:rPr>
        <w:t>objekt i rregullave</w:t>
      </w:r>
      <w:r w:rsidR="00993C28">
        <w:rPr>
          <w:lang w:val="sq-AL"/>
        </w:rPr>
        <w:t xml:space="preserve"> t</w:t>
      </w:r>
      <w:r w:rsidR="00AB1D09">
        <w:rPr>
          <w:lang w:val="sq-AL"/>
        </w:rPr>
        <w:t>ë</w:t>
      </w:r>
      <w:r w:rsidR="00993C28">
        <w:rPr>
          <w:lang w:val="sq-AL"/>
        </w:rPr>
        <w:t xml:space="preserve"> mbik</w:t>
      </w:r>
      <w:r w:rsidR="00AB1D09">
        <w:rPr>
          <w:lang w:val="sq-AL"/>
        </w:rPr>
        <w:t>ë</w:t>
      </w:r>
      <w:r w:rsidR="00993C28">
        <w:rPr>
          <w:lang w:val="sq-AL"/>
        </w:rPr>
        <w:t xml:space="preserve">qyrjes </w:t>
      </w:r>
      <w:r w:rsidR="000A63D0" w:rsidRPr="00702E71">
        <w:rPr>
          <w:lang w:val="sq-AL"/>
        </w:rPr>
        <w:t xml:space="preserve"> që konsiderohen nga Autoriteti si </w:t>
      </w:r>
      <w:r w:rsidR="00993C28">
        <w:rPr>
          <w:lang w:val="sq-AL"/>
        </w:rPr>
        <w:t>t</w:t>
      </w:r>
      <w:r w:rsidR="00AB1D09">
        <w:rPr>
          <w:lang w:val="sq-AL"/>
        </w:rPr>
        <w:t>ë</w:t>
      </w:r>
      <w:r w:rsidR="00993C28">
        <w:rPr>
          <w:lang w:val="sq-AL"/>
        </w:rPr>
        <w:t xml:space="preserve"> </w:t>
      </w:r>
      <w:r w:rsidR="00B457CE">
        <w:rPr>
          <w:lang w:val="sq-AL"/>
        </w:rPr>
        <w:t>barasvlefsh</w:t>
      </w:r>
      <w:r w:rsidR="00AB1D09">
        <w:rPr>
          <w:lang w:val="sq-AL"/>
        </w:rPr>
        <w:t>ë</w:t>
      </w:r>
      <w:r w:rsidR="00B457CE">
        <w:rPr>
          <w:lang w:val="sq-AL"/>
        </w:rPr>
        <w:t>m</w:t>
      </w:r>
      <w:r w:rsidR="000A63D0" w:rsidRPr="00702E71">
        <w:rPr>
          <w:lang w:val="sq-AL"/>
        </w:rPr>
        <w:t xml:space="preserve">e me ato që parashikohen </w:t>
      </w:r>
      <w:r w:rsidR="00993C28">
        <w:rPr>
          <w:lang w:val="sq-AL"/>
        </w:rPr>
        <w:t>n</w:t>
      </w:r>
      <w:r w:rsidR="00AB1D09">
        <w:rPr>
          <w:lang w:val="sq-AL"/>
        </w:rPr>
        <w:t>ë</w:t>
      </w:r>
      <w:r w:rsidR="00993C28" w:rsidRPr="00702E71">
        <w:rPr>
          <w:lang w:val="sq-AL"/>
        </w:rPr>
        <w:t xml:space="preserve"> </w:t>
      </w:r>
      <w:r w:rsidR="000A63D0" w:rsidRPr="00702E71">
        <w:rPr>
          <w:lang w:val="sq-AL"/>
        </w:rPr>
        <w:t>këtë ligj;</w:t>
      </w:r>
    </w:p>
    <w:p w14:paraId="1248E199" w14:textId="4DBF8B1F" w:rsidR="00FE28A8" w:rsidRPr="004915AE" w:rsidRDefault="000211D1" w:rsidP="008A45A8">
      <w:pPr>
        <w:spacing w:after="0" w:line="240" w:lineRule="auto"/>
        <w:ind w:left="397"/>
        <w:rPr>
          <w:lang w:val="sq-AL"/>
        </w:rPr>
      </w:pPr>
      <w:r>
        <w:rPr>
          <w:lang w:val="sq-AL"/>
        </w:rPr>
        <w:t xml:space="preserve">dh)     </w:t>
      </w:r>
      <w:r w:rsidR="00993C28" w:rsidRPr="000211D1">
        <w:rPr>
          <w:lang w:val="sq-AL"/>
        </w:rPr>
        <w:t>n</w:t>
      </w:r>
      <w:r w:rsidR="00AB1D09" w:rsidRPr="000211D1">
        <w:rPr>
          <w:lang w:val="sq-AL"/>
        </w:rPr>
        <w:t>ë</w:t>
      </w:r>
      <w:r w:rsidR="00993C28" w:rsidRPr="000211D1">
        <w:rPr>
          <w:lang w:val="sq-AL"/>
        </w:rPr>
        <w:t xml:space="preserve"> i</w:t>
      </w:r>
      <w:r w:rsidR="00FC41DD" w:rsidRPr="000211D1">
        <w:rPr>
          <w:lang w:val="sq-AL"/>
        </w:rPr>
        <w:t>nstrumente të tregut të parasë përveç atyre që tregtohen në një treg të rregulluar, të cilat përmbushin kërkesat e Autoritetit mbi likuiditetin dhe kanë një vle</w:t>
      </w:r>
      <w:r w:rsidR="00FC41DD" w:rsidRPr="004915AE">
        <w:rPr>
          <w:lang w:val="sq-AL"/>
        </w:rPr>
        <w:t>rë që mund të përcaktohet me saktësi në çdo moment, nëse emetimi ose emetuesi i këtyre instrumenteve në vetvete është i rregulluar me qëllim mbrojtjen e investitorëve dhe të kursimeve dhe me kusht që këto investime:</w:t>
      </w:r>
    </w:p>
    <w:p w14:paraId="11036DB9" w14:textId="093EE28C" w:rsidR="00FC41DD" w:rsidRPr="00702E71" w:rsidRDefault="00FC41DD" w:rsidP="00B22BA1">
      <w:pPr>
        <w:pStyle w:val="ListParagraph"/>
        <w:numPr>
          <w:ilvl w:val="0"/>
          <w:numId w:val="162"/>
        </w:numPr>
        <w:spacing w:after="0" w:line="240" w:lineRule="auto"/>
        <w:ind w:left="397" w:firstLine="357"/>
        <w:rPr>
          <w:lang w:val="sq-AL"/>
        </w:rPr>
      </w:pPr>
      <w:r w:rsidRPr="00702E71">
        <w:rPr>
          <w:lang w:val="sq-AL"/>
        </w:rPr>
        <w:t>të emet</w:t>
      </w:r>
      <w:r w:rsidR="001D2385">
        <w:rPr>
          <w:lang w:val="sq-AL"/>
        </w:rPr>
        <w:t>ohen</w:t>
      </w:r>
      <w:r w:rsidRPr="00702E71">
        <w:rPr>
          <w:lang w:val="sq-AL"/>
        </w:rPr>
        <w:t xml:space="preserve"> dhe garant</w:t>
      </w:r>
      <w:r w:rsidR="001D2385">
        <w:rPr>
          <w:lang w:val="sq-AL"/>
        </w:rPr>
        <w:t>ohen</w:t>
      </w:r>
      <w:r w:rsidRPr="00702E71">
        <w:rPr>
          <w:lang w:val="sq-AL"/>
        </w:rPr>
        <w:t xml:space="preserve"> nga një autoritet qendror, rajonal ose vendor ose nga një bankë qendrore e një </w:t>
      </w:r>
      <w:r w:rsidR="001D2385">
        <w:rPr>
          <w:lang w:val="sq-AL"/>
        </w:rPr>
        <w:t>vendi an</w:t>
      </w:r>
      <w:r w:rsidR="00AB1D09">
        <w:rPr>
          <w:lang w:val="sq-AL"/>
        </w:rPr>
        <w:t>ë</w:t>
      </w:r>
      <w:r w:rsidR="001D2385">
        <w:rPr>
          <w:lang w:val="sq-AL"/>
        </w:rPr>
        <w:t>tar</w:t>
      </w:r>
      <w:r w:rsidRPr="00702E71">
        <w:rPr>
          <w:lang w:val="sq-AL"/>
        </w:rPr>
        <w:t xml:space="preserve"> të Bashkimit Evropian, Banka Qendrore Evropiane, Bashkimi Evropian ose Banka Evropiane e Investimeve, një vend tjetër ose, në rastin e një </w:t>
      </w:r>
      <w:r w:rsidR="00931BA1">
        <w:rPr>
          <w:lang w:val="sq-AL"/>
        </w:rPr>
        <w:t>vendi</w:t>
      </w:r>
      <w:r w:rsidRPr="00702E71">
        <w:rPr>
          <w:lang w:val="sq-AL"/>
        </w:rPr>
        <w:t xml:space="preserve"> federal, nga një prej qeverive anëtare të federatës, ose nga një organizatë publike ndërkombëtare së cilës i përk</w:t>
      </w:r>
      <w:r w:rsidR="001D2385">
        <w:rPr>
          <w:lang w:val="sq-AL"/>
        </w:rPr>
        <w:t>asin</w:t>
      </w:r>
      <w:r w:rsidRPr="00702E71">
        <w:rPr>
          <w:lang w:val="sq-AL"/>
        </w:rPr>
        <w:t xml:space="preserve"> një a më shumë </w:t>
      </w:r>
      <w:r w:rsidR="001D2385">
        <w:rPr>
          <w:lang w:val="sq-AL"/>
        </w:rPr>
        <w:t>vende</w:t>
      </w:r>
      <w:r w:rsidR="001D2385" w:rsidRPr="00702E71">
        <w:rPr>
          <w:lang w:val="sq-AL"/>
        </w:rPr>
        <w:t xml:space="preserve"> </w:t>
      </w:r>
      <w:r w:rsidRPr="00702E71">
        <w:rPr>
          <w:lang w:val="sq-AL"/>
        </w:rPr>
        <w:t>anëtare; ose</w:t>
      </w:r>
    </w:p>
    <w:p w14:paraId="4B950798" w14:textId="2114F4CB" w:rsidR="00FC41DD" w:rsidRPr="00EF0EAB" w:rsidRDefault="00FC41DD" w:rsidP="00B22BA1">
      <w:pPr>
        <w:pStyle w:val="ListParagraph"/>
        <w:numPr>
          <w:ilvl w:val="0"/>
          <w:numId w:val="162"/>
        </w:numPr>
        <w:spacing w:after="0" w:line="240" w:lineRule="auto"/>
        <w:ind w:left="397" w:firstLine="357"/>
        <w:rPr>
          <w:color w:val="000000" w:themeColor="text1"/>
          <w:lang w:val="sq-AL"/>
        </w:rPr>
      </w:pPr>
      <w:r w:rsidRPr="00EF0EAB">
        <w:rPr>
          <w:color w:val="000000" w:themeColor="text1"/>
          <w:lang w:val="sq-AL"/>
        </w:rPr>
        <w:t xml:space="preserve">të jenë emetuar nga një </w:t>
      </w:r>
      <w:r w:rsidR="001D2385">
        <w:rPr>
          <w:color w:val="000000" w:themeColor="text1"/>
          <w:lang w:val="sq-AL"/>
        </w:rPr>
        <w:t xml:space="preserve">subjekt, titujt e </w:t>
      </w:r>
      <w:r w:rsidRPr="00EF0EAB">
        <w:rPr>
          <w:color w:val="000000" w:themeColor="text1"/>
          <w:lang w:val="sq-AL"/>
        </w:rPr>
        <w:t>t</w:t>
      </w:r>
      <w:r w:rsidR="00AB1D09">
        <w:rPr>
          <w:color w:val="000000" w:themeColor="text1"/>
          <w:lang w:val="sq-AL"/>
        </w:rPr>
        <w:t>ë</w:t>
      </w:r>
      <w:r w:rsidR="001D2385">
        <w:rPr>
          <w:color w:val="000000" w:themeColor="text1"/>
          <w:lang w:val="sq-AL"/>
        </w:rPr>
        <w:t xml:space="preserve"> </w:t>
      </w:r>
      <w:r w:rsidRPr="00EF0EAB">
        <w:rPr>
          <w:color w:val="000000" w:themeColor="text1"/>
          <w:lang w:val="sq-AL"/>
        </w:rPr>
        <w:t>cil</w:t>
      </w:r>
      <w:r w:rsidR="001D2385">
        <w:rPr>
          <w:color w:val="000000" w:themeColor="text1"/>
          <w:lang w:val="sq-AL"/>
        </w:rPr>
        <w:t>it</w:t>
      </w:r>
      <w:r w:rsidRPr="00EF0EAB">
        <w:rPr>
          <w:color w:val="000000" w:themeColor="text1"/>
          <w:lang w:val="sq-AL"/>
        </w:rPr>
        <w:t xml:space="preserve"> tregtohen në tregje të rregulluara; ose</w:t>
      </w:r>
    </w:p>
    <w:p w14:paraId="2F5128F3" w14:textId="41EE2B2A" w:rsidR="00FC41DD" w:rsidRPr="00702E71" w:rsidRDefault="00FC41DD" w:rsidP="00B22BA1">
      <w:pPr>
        <w:pStyle w:val="ListParagraph"/>
        <w:numPr>
          <w:ilvl w:val="0"/>
          <w:numId w:val="162"/>
        </w:numPr>
        <w:spacing w:after="0" w:line="240" w:lineRule="auto"/>
        <w:ind w:left="397" w:firstLine="357"/>
        <w:rPr>
          <w:lang w:val="sq-AL"/>
        </w:rPr>
      </w:pPr>
      <w:r w:rsidRPr="00702E71">
        <w:rPr>
          <w:lang w:val="sq-AL"/>
        </w:rPr>
        <w:t xml:space="preserve">të jenë emetuar ose garantuar nga një </w:t>
      </w:r>
      <w:r w:rsidR="00C1100E" w:rsidRPr="00702E71">
        <w:rPr>
          <w:lang w:val="sq-AL"/>
        </w:rPr>
        <w:t xml:space="preserve">subjekt </w:t>
      </w:r>
      <w:r w:rsidRPr="00702E71">
        <w:rPr>
          <w:lang w:val="sq-AL"/>
        </w:rPr>
        <w:t xml:space="preserve">që është objekt i mbikëqyrjes </w:t>
      </w:r>
      <w:r w:rsidR="00147786">
        <w:rPr>
          <w:lang w:val="sq-AL"/>
        </w:rPr>
        <w:t>s</w:t>
      </w:r>
      <w:r w:rsidR="00AB1D09">
        <w:rPr>
          <w:lang w:val="sq-AL"/>
        </w:rPr>
        <w:t>ë</w:t>
      </w:r>
      <w:r w:rsidR="00147786">
        <w:rPr>
          <w:lang w:val="sq-AL"/>
        </w:rPr>
        <w:t xml:space="preserve"> kujdesshme</w:t>
      </w:r>
      <w:r w:rsidRPr="00702E71">
        <w:rPr>
          <w:lang w:val="sq-AL"/>
        </w:rPr>
        <w:t xml:space="preserve">, që konsiderohet nga Autoriteti </w:t>
      </w:r>
      <w:r w:rsidR="00EB1CE8">
        <w:rPr>
          <w:lang w:val="sq-AL"/>
        </w:rPr>
        <w:t>e barasvlefshme me ta</w:t>
      </w:r>
      <w:r w:rsidR="00AB1D09">
        <w:rPr>
          <w:lang w:val="sq-AL"/>
        </w:rPr>
        <w:t>ë</w:t>
      </w:r>
      <w:r w:rsidR="00EB1CE8">
        <w:rPr>
          <w:lang w:val="sq-AL"/>
        </w:rPr>
        <w:t xml:space="preserve"> t</w:t>
      </w:r>
      <w:r w:rsidR="00AB1D09">
        <w:rPr>
          <w:lang w:val="sq-AL"/>
        </w:rPr>
        <w:t>ë</w:t>
      </w:r>
      <w:r w:rsidR="00EB1CE8">
        <w:rPr>
          <w:lang w:val="sq-AL"/>
        </w:rPr>
        <w:t xml:space="preserve"> </w:t>
      </w:r>
      <w:r w:rsidRPr="00702E71">
        <w:rPr>
          <w:lang w:val="sq-AL"/>
        </w:rPr>
        <w:t>parashik</w:t>
      </w:r>
      <w:r w:rsidR="00EB1CE8">
        <w:rPr>
          <w:lang w:val="sq-AL"/>
        </w:rPr>
        <w:t>uar n</w:t>
      </w:r>
      <w:r w:rsidR="00AB1D09">
        <w:rPr>
          <w:lang w:val="sq-AL"/>
        </w:rPr>
        <w:t>ë</w:t>
      </w:r>
      <w:r w:rsidR="00EB1CE8">
        <w:rPr>
          <w:lang w:val="sq-AL"/>
        </w:rPr>
        <w:t xml:space="preserve"> </w:t>
      </w:r>
      <w:r w:rsidRPr="00702E71">
        <w:rPr>
          <w:lang w:val="sq-AL"/>
        </w:rPr>
        <w:t xml:space="preserve"> legjislacionin e Republikës së Shqipërisë; ose</w:t>
      </w:r>
    </w:p>
    <w:p w14:paraId="579CC273" w14:textId="04B2DF3D" w:rsidR="00FC41DD" w:rsidRPr="00702E71" w:rsidRDefault="00FC41DD" w:rsidP="00B22BA1">
      <w:pPr>
        <w:pStyle w:val="ListParagraph"/>
        <w:numPr>
          <w:ilvl w:val="0"/>
          <w:numId w:val="162"/>
        </w:numPr>
        <w:spacing w:after="0" w:line="240" w:lineRule="auto"/>
        <w:ind w:left="397" w:firstLine="357"/>
        <w:rPr>
          <w:lang w:val="sq-AL"/>
        </w:rPr>
      </w:pPr>
      <w:r w:rsidRPr="00702E71">
        <w:rPr>
          <w:lang w:val="sq-AL"/>
        </w:rPr>
        <w:t xml:space="preserve">të jenë emetuar nga organe të tjera që u përkasin kategorive të miratuara nga Autoriteti me kusht që investimet në instrumente të tilla të jenë objekt i mbrojtjes së investitorëve që është </w:t>
      </w:r>
      <w:r w:rsidR="00EB1CE8">
        <w:rPr>
          <w:lang w:val="sq-AL"/>
        </w:rPr>
        <w:t xml:space="preserve">e </w:t>
      </w:r>
      <w:r w:rsidR="00B457CE">
        <w:rPr>
          <w:lang w:val="sq-AL"/>
        </w:rPr>
        <w:t>barasvlefsh</w:t>
      </w:r>
      <w:r w:rsidR="00AB1D09">
        <w:rPr>
          <w:lang w:val="sq-AL"/>
        </w:rPr>
        <w:t>ë</w:t>
      </w:r>
      <w:r w:rsidR="00B457CE">
        <w:rPr>
          <w:lang w:val="sq-AL"/>
        </w:rPr>
        <w:t>m</w:t>
      </w:r>
      <w:r w:rsidRPr="00702E71">
        <w:rPr>
          <w:lang w:val="sq-AL"/>
        </w:rPr>
        <w:t xml:space="preserve">e me atë të parashikuar në nënpikat “i”, “ii” dhe “iii” </w:t>
      </w:r>
      <w:r w:rsidR="00EB1CE8">
        <w:rPr>
          <w:lang w:val="sq-AL"/>
        </w:rPr>
        <w:t>t</w:t>
      </w:r>
      <w:r w:rsidR="00AB1D09">
        <w:rPr>
          <w:lang w:val="sq-AL"/>
        </w:rPr>
        <w:t>ë</w:t>
      </w:r>
      <w:r w:rsidR="00EB1CE8">
        <w:rPr>
          <w:lang w:val="sq-AL"/>
        </w:rPr>
        <w:t xml:space="preserve"> k</w:t>
      </w:r>
      <w:r w:rsidR="00AB1D09">
        <w:rPr>
          <w:lang w:val="sq-AL"/>
        </w:rPr>
        <w:t>ë</w:t>
      </w:r>
      <w:r w:rsidR="00EB1CE8">
        <w:rPr>
          <w:lang w:val="sq-AL"/>
        </w:rPr>
        <w:t xml:space="preserve">saj pike </w:t>
      </w:r>
      <w:r w:rsidRPr="00702E71">
        <w:rPr>
          <w:lang w:val="sq-AL"/>
        </w:rPr>
        <w:t xml:space="preserve">dhe me kusht që emetuesi të jetë shoqëri tregtare kapitali dhe rezervat e së cilës janë të paktën </w:t>
      </w:r>
      <w:r w:rsidR="001050D6" w:rsidRPr="00A84356">
        <w:rPr>
          <w:lang w:val="sq-AL"/>
        </w:rPr>
        <w:t>1,262,900,000</w:t>
      </w:r>
      <w:r w:rsidRPr="00702E71">
        <w:rPr>
          <w:lang w:val="sq-AL"/>
        </w:rPr>
        <w:t xml:space="preserve"> </w:t>
      </w:r>
      <w:r w:rsidR="00067E35">
        <w:rPr>
          <w:lang w:val="sq-AL"/>
        </w:rPr>
        <w:t xml:space="preserve">lekë </w:t>
      </w:r>
      <w:r w:rsidRPr="00702E71">
        <w:rPr>
          <w:lang w:val="sq-AL"/>
        </w:rPr>
        <w:t>(</w:t>
      </w:r>
      <w:r w:rsidR="001050D6">
        <w:rPr>
          <w:lang w:val="sq-AL"/>
        </w:rPr>
        <w:t>një</w:t>
      </w:r>
      <w:r w:rsidRPr="00702E71">
        <w:rPr>
          <w:lang w:val="sq-AL"/>
        </w:rPr>
        <w:t xml:space="preserve"> mili</w:t>
      </w:r>
      <w:r w:rsidR="00362950">
        <w:rPr>
          <w:lang w:val="sq-AL"/>
        </w:rPr>
        <w:t>ard e dyqint e gjashtëdhjetë e dy milion e nëntëqint mijë</w:t>
      </w:r>
      <w:r w:rsidR="00067E35">
        <w:rPr>
          <w:lang w:val="sq-AL"/>
        </w:rPr>
        <w:t>)</w:t>
      </w:r>
      <w:r w:rsidRPr="00702E71">
        <w:rPr>
          <w:lang w:val="sq-AL"/>
        </w:rPr>
        <w:t xml:space="preserve"> dhe që </w:t>
      </w:r>
      <w:r w:rsidR="003A0612">
        <w:rPr>
          <w:lang w:val="sq-AL"/>
        </w:rPr>
        <w:t>harton</w:t>
      </w:r>
      <w:r w:rsidR="003A0612" w:rsidRPr="00702E71">
        <w:rPr>
          <w:lang w:val="sq-AL"/>
        </w:rPr>
        <w:t xml:space="preserve"> </w:t>
      </w:r>
      <w:r w:rsidRPr="00702E71">
        <w:rPr>
          <w:lang w:val="sq-AL"/>
        </w:rPr>
        <w:t>dhe publikon llogaritë vjetore në përputhje me Standardet Ndërkombëtare të Raportimit Financiar</w:t>
      </w:r>
      <w:r w:rsidR="0005365B">
        <w:rPr>
          <w:lang w:val="sq-AL"/>
        </w:rPr>
        <w:t>.Gjithahstu mund t</w:t>
      </w:r>
      <w:r w:rsidR="00AB1D09">
        <w:rPr>
          <w:lang w:val="sq-AL"/>
        </w:rPr>
        <w:t>ë</w:t>
      </w:r>
      <w:r w:rsidR="0005365B">
        <w:rPr>
          <w:lang w:val="sq-AL"/>
        </w:rPr>
        <w:t xml:space="preserve"> jet</w:t>
      </w:r>
      <w:r w:rsidR="00AB1D09">
        <w:rPr>
          <w:lang w:val="sq-AL"/>
        </w:rPr>
        <w:t>ë</w:t>
      </w:r>
      <w:r w:rsidRPr="00702E71">
        <w:rPr>
          <w:lang w:val="sq-AL"/>
        </w:rPr>
        <w:t xml:space="preserve"> një subjekt i cili, brenda një grupi shoqërish që përfshin një ose disa shoqëri të </w:t>
      </w:r>
      <w:r w:rsidR="00C1100E" w:rsidRPr="00702E71">
        <w:rPr>
          <w:lang w:val="sq-AL"/>
        </w:rPr>
        <w:t>listuara</w:t>
      </w:r>
      <w:r w:rsidR="002C0B2D" w:rsidRPr="00702E71">
        <w:rPr>
          <w:lang w:val="sq-AL"/>
        </w:rPr>
        <w:t xml:space="preserve"> në bursë</w:t>
      </w:r>
      <w:r w:rsidR="00332927">
        <w:rPr>
          <w:lang w:val="sq-AL"/>
        </w:rPr>
        <w:t xml:space="preserve">, </w:t>
      </w:r>
      <w:r w:rsidRPr="00702E71">
        <w:rPr>
          <w:lang w:val="sq-AL"/>
        </w:rPr>
        <w:t xml:space="preserve">funksionon </w:t>
      </w:r>
      <w:r w:rsidR="00332927">
        <w:rPr>
          <w:lang w:val="sq-AL"/>
        </w:rPr>
        <w:lastRenderedPageBreak/>
        <w:t>vet</w:t>
      </w:r>
      <w:r w:rsidR="00AB1D09">
        <w:rPr>
          <w:lang w:val="sq-AL"/>
        </w:rPr>
        <w:t>ë</w:t>
      </w:r>
      <w:r w:rsidR="00332927">
        <w:rPr>
          <w:lang w:val="sq-AL"/>
        </w:rPr>
        <w:t xml:space="preserve">m </w:t>
      </w:r>
      <w:r w:rsidRPr="00702E71">
        <w:rPr>
          <w:lang w:val="sq-AL"/>
        </w:rPr>
        <w:t xml:space="preserve">për financimin e grupit ose </w:t>
      </w:r>
      <w:r w:rsidR="0005365B">
        <w:rPr>
          <w:lang w:val="sq-AL"/>
        </w:rPr>
        <w:t>mund t</w:t>
      </w:r>
      <w:r w:rsidR="00AB1D09">
        <w:rPr>
          <w:lang w:val="sq-AL"/>
        </w:rPr>
        <w:t>ë</w:t>
      </w:r>
      <w:r w:rsidR="0005365B">
        <w:rPr>
          <w:lang w:val="sq-AL"/>
        </w:rPr>
        <w:t xml:space="preserve"> jet</w:t>
      </w:r>
      <w:r w:rsidR="00AB1D09">
        <w:rPr>
          <w:lang w:val="sq-AL"/>
        </w:rPr>
        <w:t>ë</w:t>
      </w:r>
      <w:r w:rsidR="0005365B">
        <w:rPr>
          <w:lang w:val="sq-AL"/>
        </w:rPr>
        <w:t xml:space="preserve"> nj</w:t>
      </w:r>
      <w:r w:rsidR="00AB1D09">
        <w:rPr>
          <w:lang w:val="sq-AL"/>
        </w:rPr>
        <w:t>ë</w:t>
      </w:r>
      <w:r w:rsidRPr="00702E71">
        <w:rPr>
          <w:lang w:val="sq-AL"/>
        </w:rPr>
        <w:t xml:space="preserve"> subjekt që funksionon </w:t>
      </w:r>
      <w:r w:rsidR="00332927">
        <w:rPr>
          <w:lang w:val="sq-AL"/>
        </w:rPr>
        <w:t>vet</w:t>
      </w:r>
      <w:r w:rsidR="00AB1D09">
        <w:rPr>
          <w:lang w:val="sq-AL"/>
        </w:rPr>
        <w:t>ë</w:t>
      </w:r>
      <w:r w:rsidR="00332927">
        <w:rPr>
          <w:lang w:val="sq-AL"/>
        </w:rPr>
        <w:t>m</w:t>
      </w:r>
      <w:r w:rsidRPr="00702E71">
        <w:rPr>
          <w:lang w:val="sq-AL"/>
        </w:rPr>
        <w:t xml:space="preserve"> për financimin e </w:t>
      </w:r>
      <w:r w:rsidR="00C1100E" w:rsidRPr="00702E71">
        <w:rPr>
          <w:lang w:val="sq-AL"/>
        </w:rPr>
        <w:t xml:space="preserve">mekanizmave </w:t>
      </w:r>
      <w:r w:rsidR="0005365B">
        <w:rPr>
          <w:lang w:val="sq-AL"/>
        </w:rPr>
        <w:t>t</w:t>
      </w:r>
      <w:r w:rsidR="00AB1D09">
        <w:rPr>
          <w:lang w:val="sq-AL"/>
        </w:rPr>
        <w:t>ë</w:t>
      </w:r>
      <w:r w:rsidR="0005365B">
        <w:rPr>
          <w:lang w:val="sq-AL"/>
        </w:rPr>
        <w:t xml:space="preserve"> kthimit n</w:t>
      </w:r>
      <w:r w:rsidR="00AB1D09">
        <w:rPr>
          <w:lang w:val="sq-AL"/>
        </w:rPr>
        <w:t>ë</w:t>
      </w:r>
      <w:r w:rsidR="0005365B">
        <w:rPr>
          <w:lang w:val="sq-AL"/>
        </w:rPr>
        <w:t xml:space="preserve"> tituj</w:t>
      </w:r>
      <w:r w:rsidR="00C1100E" w:rsidRPr="00702E71">
        <w:rPr>
          <w:lang w:val="sq-AL"/>
        </w:rPr>
        <w:t xml:space="preserve"> </w:t>
      </w:r>
      <w:r w:rsidRPr="00702E71">
        <w:rPr>
          <w:lang w:val="sq-AL"/>
        </w:rPr>
        <w:t xml:space="preserve">që përfitojnë nga një linjë </w:t>
      </w:r>
      <w:r w:rsidR="0005365B" w:rsidRPr="00702E71">
        <w:rPr>
          <w:lang w:val="sq-AL"/>
        </w:rPr>
        <w:t>likuiditeti</w:t>
      </w:r>
      <w:r w:rsidR="0005365B">
        <w:rPr>
          <w:lang w:val="sq-AL"/>
        </w:rPr>
        <w:t xml:space="preserve"> </w:t>
      </w:r>
      <w:r w:rsidRPr="00702E71">
        <w:rPr>
          <w:lang w:val="sq-AL"/>
        </w:rPr>
        <w:t>bankare; ose</w:t>
      </w:r>
    </w:p>
    <w:p w14:paraId="33DC9D41" w14:textId="47025F4B" w:rsidR="00FC41DD" w:rsidRPr="005C3486" w:rsidRDefault="00932343" w:rsidP="00B22BA1">
      <w:pPr>
        <w:pStyle w:val="ListParagraph"/>
        <w:numPr>
          <w:ilvl w:val="0"/>
          <w:numId w:val="160"/>
        </w:numPr>
        <w:spacing w:after="0" w:line="240" w:lineRule="auto"/>
        <w:ind w:left="397" w:firstLine="357"/>
        <w:rPr>
          <w:color w:val="000000" w:themeColor="text1"/>
          <w:lang w:val="sq-AL"/>
        </w:rPr>
      </w:pPr>
      <w:r>
        <w:rPr>
          <w:lang w:val="sq-AL"/>
        </w:rPr>
        <w:t>tituj</w:t>
      </w:r>
      <w:r w:rsidR="00FC41DD" w:rsidRPr="00702E71">
        <w:rPr>
          <w:lang w:val="sq-AL"/>
        </w:rPr>
        <w:t xml:space="preserve"> të transferuesh</w:t>
      </w:r>
      <w:r w:rsidR="00AB1D09">
        <w:rPr>
          <w:lang w:val="sq-AL"/>
        </w:rPr>
        <w:t>ë</w:t>
      </w:r>
      <w:r w:rsidR="00FC41DD" w:rsidRPr="00702E71">
        <w:rPr>
          <w:lang w:val="sq-AL"/>
        </w:rPr>
        <w:t xml:space="preserve">m ose instrumente të tregut të parasë të emetuara në Republikën e Shqipërisë </w:t>
      </w:r>
      <w:r w:rsidR="00486A1D">
        <w:rPr>
          <w:lang w:val="sq-AL"/>
        </w:rPr>
        <w:t xml:space="preserve">dhe </w:t>
      </w:r>
      <w:r w:rsidR="00243C69" w:rsidRPr="005C3486">
        <w:rPr>
          <w:color w:val="000000" w:themeColor="text1"/>
          <w:lang w:val="sq-AL"/>
        </w:rPr>
        <w:t>t</w:t>
      </w:r>
      <w:r w:rsidR="00AB1D09">
        <w:rPr>
          <w:color w:val="000000" w:themeColor="text1"/>
          <w:lang w:val="sq-AL"/>
        </w:rPr>
        <w:t>ë</w:t>
      </w:r>
      <w:r w:rsidR="00243C69" w:rsidRPr="005C3486">
        <w:rPr>
          <w:color w:val="000000" w:themeColor="text1"/>
          <w:lang w:val="sq-AL"/>
        </w:rPr>
        <w:t xml:space="preserve"> </w:t>
      </w:r>
      <w:r w:rsidR="00486A1D" w:rsidRPr="005C3486">
        <w:rPr>
          <w:color w:val="000000" w:themeColor="text1"/>
          <w:lang w:val="sq-AL"/>
        </w:rPr>
        <w:t xml:space="preserve">njohura nga </w:t>
      </w:r>
      <w:r w:rsidR="00FC41DD" w:rsidRPr="005C3486">
        <w:rPr>
          <w:color w:val="000000" w:themeColor="text1"/>
          <w:lang w:val="sq-AL"/>
        </w:rPr>
        <w:t>Autoriteti si të pranuara ose të tregtuara në një treg të rregulluar; ose</w:t>
      </w:r>
    </w:p>
    <w:p w14:paraId="31899A89" w14:textId="4ACFA44A" w:rsidR="00FC41DD" w:rsidRPr="004915AE" w:rsidRDefault="000211D1" w:rsidP="008A45A8">
      <w:pPr>
        <w:spacing w:after="0" w:line="240" w:lineRule="auto"/>
        <w:ind w:left="397"/>
        <w:rPr>
          <w:lang w:val="sq-AL"/>
        </w:rPr>
      </w:pPr>
      <w:r>
        <w:rPr>
          <w:lang w:val="sq-AL"/>
        </w:rPr>
        <w:t xml:space="preserve">ë)        </w:t>
      </w:r>
      <w:r w:rsidR="00FC41DD" w:rsidRPr="000211D1">
        <w:rPr>
          <w:lang w:val="sq-AL"/>
        </w:rPr>
        <w:t>kuota të fondeve të investimeve me ofertë publike ose aksione të shoqërive të investimeve me ofertë publike të rregulluara me këtë ligj; ose</w:t>
      </w:r>
    </w:p>
    <w:p w14:paraId="06FA3E08" w14:textId="77777777" w:rsidR="00FC41DD" w:rsidRPr="00702E71" w:rsidRDefault="00FC41DD" w:rsidP="00B22BA1">
      <w:pPr>
        <w:pStyle w:val="ListParagraph"/>
        <w:numPr>
          <w:ilvl w:val="0"/>
          <w:numId w:val="160"/>
        </w:numPr>
        <w:spacing w:after="0" w:line="240" w:lineRule="auto"/>
        <w:ind w:left="397" w:firstLine="357"/>
        <w:rPr>
          <w:lang w:val="sq-AL"/>
        </w:rPr>
      </w:pPr>
      <w:r w:rsidRPr="00702E71">
        <w:rPr>
          <w:lang w:val="sq-AL"/>
        </w:rPr>
        <w:t>depozita në banka, të regjistruara në Republikën e Shqipërisë, të cilat mund të tërhiqen menjëherë dhe që kanë afat jo më shumë se 12 muaj; ose</w:t>
      </w:r>
    </w:p>
    <w:p w14:paraId="492A7E97" w14:textId="7F176F4B" w:rsidR="00FC41DD" w:rsidRPr="00702E71" w:rsidRDefault="00FC41DD" w:rsidP="00B22BA1">
      <w:pPr>
        <w:pStyle w:val="ListParagraph"/>
        <w:numPr>
          <w:ilvl w:val="0"/>
          <w:numId w:val="160"/>
        </w:numPr>
        <w:spacing w:after="0" w:line="240" w:lineRule="auto"/>
        <w:ind w:left="397" w:firstLine="357"/>
        <w:rPr>
          <w:lang w:val="sq-AL"/>
        </w:rPr>
      </w:pPr>
      <w:r w:rsidRPr="00702E71">
        <w:rPr>
          <w:lang w:val="sq-AL"/>
        </w:rPr>
        <w:t xml:space="preserve">instrumente financiare derivative dhe kontrata </w:t>
      </w:r>
      <w:r w:rsidR="00AB1D09">
        <w:rPr>
          <w:lang w:val="sq-AL"/>
        </w:rPr>
        <w:t>for</w:t>
      </w:r>
      <w:r w:rsidR="004E4B5B">
        <w:rPr>
          <w:lang w:val="sq-AL"/>
        </w:rPr>
        <w:t>ë</w:t>
      </w:r>
      <w:r w:rsidR="00AB1D09">
        <w:rPr>
          <w:lang w:val="sq-AL"/>
        </w:rPr>
        <w:t>ard</w:t>
      </w:r>
      <w:r w:rsidR="00243C69">
        <w:rPr>
          <w:lang w:val="sq-AL"/>
        </w:rPr>
        <w:t>privat</w:t>
      </w:r>
      <w:r w:rsidR="00AB1D09">
        <w:rPr>
          <w:lang w:val="sq-AL"/>
        </w:rPr>
        <w:t>ë</w:t>
      </w:r>
      <w:r w:rsidR="00243C69">
        <w:rPr>
          <w:lang w:val="sq-AL"/>
        </w:rPr>
        <w:t xml:space="preserve"> t</w:t>
      </w:r>
      <w:r w:rsidR="00AB1D09">
        <w:rPr>
          <w:lang w:val="sq-AL"/>
        </w:rPr>
        <w:t>ë</w:t>
      </w:r>
      <w:r w:rsidR="00243C69">
        <w:rPr>
          <w:lang w:val="sq-AL"/>
        </w:rPr>
        <w:t xml:space="preserve"> s</w:t>
      </w:r>
      <w:r w:rsidR="00AB1D09">
        <w:rPr>
          <w:lang w:val="sq-AL"/>
        </w:rPr>
        <w:t>ë</w:t>
      </w:r>
      <w:r w:rsidR="00243C69">
        <w:rPr>
          <w:lang w:val="sq-AL"/>
        </w:rPr>
        <w:t xml:space="preserve"> ardhmes</w:t>
      </w:r>
      <w:r w:rsidRPr="00702E71">
        <w:rPr>
          <w:lang w:val="sq-AL"/>
        </w:rPr>
        <w:t xml:space="preserve">, siç lejohet me </w:t>
      </w:r>
      <w:r w:rsidR="00E959EF">
        <w:rPr>
          <w:lang w:val="sq-AL"/>
        </w:rPr>
        <w:t>rregullore</w:t>
      </w:r>
      <w:r w:rsidRPr="00702E71">
        <w:rPr>
          <w:lang w:val="sq-AL"/>
        </w:rPr>
        <w:t xml:space="preserve"> nga Autoriteti;</w:t>
      </w:r>
      <w:r w:rsidR="004915AE">
        <w:rPr>
          <w:lang w:val="sq-AL"/>
        </w:rPr>
        <w:t xml:space="preserve"> </w:t>
      </w:r>
      <w:r w:rsidRPr="00702E71">
        <w:rPr>
          <w:lang w:val="sq-AL"/>
        </w:rPr>
        <w:t>ose</w:t>
      </w:r>
    </w:p>
    <w:p w14:paraId="7E473DD8" w14:textId="25B55139" w:rsidR="00FC41DD" w:rsidRPr="004915AE" w:rsidRDefault="004915AE" w:rsidP="008A45A8">
      <w:pPr>
        <w:spacing w:after="0" w:line="240" w:lineRule="auto"/>
        <w:ind w:left="397"/>
        <w:rPr>
          <w:lang w:val="sq-AL"/>
        </w:rPr>
      </w:pPr>
      <w:r>
        <w:rPr>
          <w:lang w:val="sq-AL"/>
        </w:rPr>
        <w:t xml:space="preserve">gj)   </w:t>
      </w:r>
      <w:r w:rsidR="00FC41DD" w:rsidRPr="004915AE">
        <w:rPr>
          <w:lang w:val="sq-AL"/>
        </w:rPr>
        <w:t>instrumente të tregut të parasë, përveç atyre të tregtuara në një treg të rregulluar, siç lejohet me akt nënligjor nga Autoriteti; ose</w:t>
      </w:r>
    </w:p>
    <w:p w14:paraId="0E1C8341" w14:textId="3C18F12A" w:rsidR="00C664D4" w:rsidRDefault="00FC41DD" w:rsidP="00B22BA1">
      <w:pPr>
        <w:pStyle w:val="ListParagraph"/>
        <w:numPr>
          <w:ilvl w:val="0"/>
          <w:numId w:val="160"/>
        </w:numPr>
        <w:spacing w:after="0" w:line="240" w:lineRule="auto"/>
        <w:ind w:left="397" w:firstLine="357"/>
        <w:rPr>
          <w:lang w:val="sq-AL"/>
        </w:rPr>
      </w:pPr>
      <w:r w:rsidRPr="00702E71">
        <w:rPr>
          <w:lang w:val="sq-AL"/>
        </w:rPr>
        <w:t>mjete monetare dhe depozita pa afat</w:t>
      </w:r>
      <w:r w:rsidR="00243C69">
        <w:rPr>
          <w:lang w:val="sq-AL"/>
        </w:rPr>
        <w:t>.</w:t>
      </w:r>
      <w:r w:rsidR="00C664D4">
        <w:rPr>
          <w:lang w:val="sq-AL"/>
        </w:rPr>
        <w:t xml:space="preserve"> </w:t>
      </w:r>
    </w:p>
    <w:p w14:paraId="76E40AC9" w14:textId="02AD725B" w:rsidR="00F719DF" w:rsidRPr="00F719DF" w:rsidRDefault="00F719DF" w:rsidP="00B22BA1">
      <w:pPr>
        <w:pStyle w:val="ListParagraph"/>
        <w:numPr>
          <w:ilvl w:val="0"/>
          <w:numId w:val="166"/>
        </w:numPr>
        <w:spacing w:after="0"/>
        <w:ind w:left="360" w:firstLine="0"/>
        <w:rPr>
          <w:color w:val="000000" w:themeColor="text1"/>
          <w:lang w:val="sq-AL"/>
        </w:rPr>
      </w:pPr>
      <w:r w:rsidRPr="00F719DF">
        <w:rPr>
          <w:color w:val="000000" w:themeColor="text1"/>
          <w:lang w:val="sq-AL"/>
        </w:rPr>
        <w:t xml:space="preserve">Sipërmarrja e investimeve kolektive me ofertë publike </w:t>
      </w:r>
      <w:r w:rsidR="00243C69" w:rsidRPr="00F719DF">
        <w:rPr>
          <w:color w:val="000000" w:themeColor="text1"/>
          <w:lang w:val="sq-AL"/>
        </w:rPr>
        <w:t>investo</w:t>
      </w:r>
      <w:r w:rsidR="00243C69">
        <w:rPr>
          <w:color w:val="000000" w:themeColor="text1"/>
          <w:lang w:val="sq-AL"/>
        </w:rPr>
        <w:t>n</w:t>
      </w:r>
      <w:r w:rsidR="00243C69" w:rsidRPr="00F719DF">
        <w:rPr>
          <w:color w:val="000000" w:themeColor="text1"/>
          <w:lang w:val="sq-AL"/>
        </w:rPr>
        <w:t xml:space="preserve"> </w:t>
      </w:r>
      <w:r w:rsidRPr="00F719DF">
        <w:rPr>
          <w:color w:val="000000" w:themeColor="text1"/>
          <w:lang w:val="sq-AL"/>
        </w:rPr>
        <w:t xml:space="preserve">në aktivet e renditura në pikën 1 </w:t>
      </w:r>
      <w:r w:rsidR="00243C69">
        <w:rPr>
          <w:color w:val="000000" w:themeColor="text1"/>
          <w:lang w:val="sq-AL"/>
        </w:rPr>
        <w:t>t</w:t>
      </w:r>
      <w:r w:rsidR="00AB1D09">
        <w:rPr>
          <w:color w:val="000000" w:themeColor="text1"/>
          <w:lang w:val="sq-AL"/>
        </w:rPr>
        <w:t>ë</w:t>
      </w:r>
      <w:r w:rsidR="00243C69">
        <w:rPr>
          <w:color w:val="000000" w:themeColor="text1"/>
          <w:lang w:val="sq-AL"/>
        </w:rPr>
        <w:t xml:space="preserve"> k</w:t>
      </w:r>
      <w:r w:rsidR="00AB1D09">
        <w:rPr>
          <w:color w:val="000000" w:themeColor="text1"/>
          <w:lang w:val="sq-AL"/>
        </w:rPr>
        <w:t>ë</w:t>
      </w:r>
      <w:r w:rsidR="00243C69">
        <w:rPr>
          <w:color w:val="000000" w:themeColor="text1"/>
          <w:lang w:val="sq-AL"/>
        </w:rPr>
        <w:t xml:space="preserve">tij neni </w:t>
      </w:r>
      <w:r w:rsidRPr="00F719DF">
        <w:rPr>
          <w:color w:val="000000" w:themeColor="text1"/>
          <w:lang w:val="sq-AL"/>
        </w:rPr>
        <w:t xml:space="preserve">vetëm atëherë kur këto </w:t>
      </w:r>
      <w:r w:rsidR="00243C69">
        <w:rPr>
          <w:color w:val="000000" w:themeColor="text1"/>
          <w:lang w:val="sq-AL"/>
        </w:rPr>
        <w:t xml:space="preserve">investime </w:t>
      </w:r>
      <w:r w:rsidRPr="00F719DF">
        <w:rPr>
          <w:color w:val="000000" w:themeColor="text1"/>
          <w:lang w:val="sq-AL"/>
        </w:rPr>
        <w:t xml:space="preserve">përmbushin kriteret për të qenë aktive të lejuara, të </w:t>
      </w:r>
      <w:r w:rsidR="00243C69">
        <w:rPr>
          <w:color w:val="000000" w:themeColor="text1"/>
          <w:lang w:val="sq-AL"/>
        </w:rPr>
        <w:t>p</w:t>
      </w:r>
      <w:r w:rsidR="00AB1D09">
        <w:rPr>
          <w:color w:val="000000" w:themeColor="text1"/>
          <w:lang w:val="sq-AL"/>
        </w:rPr>
        <w:t>ë</w:t>
      </w:r>
      <w:r w:rsidR="00243C69">
        <w:rPr>
          <w:color w:val="000000" w:themeColor="text1"/>
          <w:lang w:val="sq-AL"/>
        </w:rPr>
        <w:t xml:space="preserve">rcaktuara </w:t>
      </w:r>
      <w:r w:rsidRPr="00F719DF">
        <w:rPr>
          <w:color w:val="000000" w:themeColor="text1"/>
          <w:lang w:val="sq-AL"/>
        </w:rPr>
        <w:t xml:space="preserve">me </w:t>
      </w:r>
      <w:r w:rsidR="00243C69">
        <w:rPr>
          <w:color w:val="000000" w:themeColor="text1"/>
          <w:lang w:val="sq-AL"/>
        </w:rPr>
        <w:t xml:space="preserve">rregullore </w:t>
      </w:r>
      <w:r w:rsidRPr="00F719DF">
        <w:rPr>
          <w:color w:val="000000" w:themeColor="text1"/>
          <w:lang w:val="sq-AL"/>
        </w:rPr>
        <w:t>nga Autoriteti, përfshirë kriteret lidhur me cilësinë, tregtueshmërinë dhe likuiditetin e aktiveve.</w:t>
      </w:r>
    </w:p>
    <w:p w14:paraId="257EA760" w14:textId="5308C9C0" w:rsidR="00FE28A8" w:rsidRPr="00702E71" w:rsidRDefault="00832CC1" w:rsidP="00B22BA1">
      <w:pPr>
        <w:pStyle w:val="ListParagraph"/>
        <w:numPr>
          <w:ilvl w:val="0"/>
          <w:numId w:val="166"/>
        </w:numPr>
        <w:spacing w:after="0" w:line="240" w:lineRule="auto"/>
        <w:ind w:left="360" w:firstLine="0"/>
        <w:rPr>
          <w:lang w:val="sq-AL"/>
        </w:rPr>
      </w:pPr>
      <w:r w:rsidRPr="00702E71">
        <w:rPr>
          <w:lang w:val="sq-AL"/>
        </w:rPr>
        <w:t>Kur sipërmarrja e investimeve kolektive me ofertë publike investon në aksione ose kuota të sipërmarrje</w:t>
      </w:r>
      <w:r w:rsidR="002C0B2D" w:rsidRPr="00702E71">
        <w:rPr>
          <w:lang w:val="sq-AL"/>
        </w:rPr>
        <w:t>ve</w:t>
      </w:r>
      <w:r w:rsidRPr="00702E71">
        <w:rPr>
          <w:lang w:val="sq-AL"/>
        </w:rPr>
        <w:t xml:space="preserve"> të tjera të investimeve kolektive që administrohen, drejtpërdrejt ose me delegim, nga e njëjta shoqëri administruese nga çdo shoqëri tjetër me të cilën shoqëria administruese është e lidhur nëpërmjet administrimit ose kontrollit të përbashkët, ose një pjesëmarrje të konsiderueshme të drejtpërdrejtë ose të tërthortë, kjo shoqëri administruese ose shoqëri tjetër nuk </w:t>
      </w:r>
      <w:r w:rsidR="00243C69">
        <w:rPr>
          <w:lang w:val="sq-AL"/>
        </w:rPr>
        <w:t>kërkon</w:t>
      </w:r>
      <w:r w:rsidR="00243C69" w:rsidRPr="00702E71">
        <w:rPr>
          <w:lang w:val="sq-AL"/>
        </w:rPr>
        <w:t xml:space="preserve"> </w:t>
      </w:r>
      <w:r w:rsidRPr="00702E71">
        <w:rPr>
          <w:lang w:val="sq-AL"/>
        </w:rPr>
        <w:t xml:space="preserve">tarifë </w:t>
      </w:r>
      <w:r w:rsidR="002C0B2D" w:rsidRPr="00702E71">
        <w:rPr>
          <w:lang w:val="sq-AL"/>
        </w:rPr>
        <w:t xml:space="preserve">hyrje </w:t>
      </w:r>
      <w:r w:rsidRPr="00702E71">
        <w:rPr>
          <w:lang w:val="sq-AL"/>
        </w:rPr>
        <w:t xml:space="preserve">apo </w:t>
      </w:r>
      <w:r w:rsidR="002C0B2D" w:rsidRPr="00702E71">
        <w:rPr>
          <w:lang w:val="sq-AL"/>
        </w:rPr>
        <w:t>largimi</w:t>
      </w:r>
      <w:r w:rsidR="00122C98">
        <w:rPr>
          <w:lang w:val="sq-AL"/>
        </w:rPr>
        <w:t xml:space="preserve"> </w:t>
      </w:r>
      <w:r w:rsidRPr="00702E71">
        <w:rPr>
          <w:lang w:val="sq-AL"/>
        </w:rPr>
        <w:t>për llogari të sipërmarrjes së investimeve kolektive për investimin në aksionet ose kuotat e këtyre sipërmarrjeve të tjera.</w:t>
      </w:r>
    </w:p>
    <w:p w14:paraId="06E7C626" w14:textId="792EADC8" w:rsidR="00FE28A8" w:rsidRPr="00702E71" w:rsidRDefault="00832CC1" w:rsidP="00B22BA1">
      <w:pPr>
        <w:pStyle w:val="ListParagraph"/>
        <w:numPr>
          <w:ilvl w:val="0"/>
          <w:numId w:val="166"/>
        </w:numPr>
        <w:spacing w:after="0" w:line="240" w:lineRule="auto"/>
        <w:ind w:left="360" w:firstLine="0"/>
        <w:rPr>
          <w:lang w:val="sq-AL"/>
        </w:rPr>
      </w:pPr>
      <w:r w:rsidRPr="00702E71">
        <w:rPr>
          <w:lang w:val="sq-AL"/>
        </w:rPr>
        <w:t xml:space="preserve">Sipërmarrja e investimeve kolektive me ofertë publike që investon një përqindje të konsiderueshme të aktiveve të veta në sipërmarrje të tjera të investimeve kolektive </w:t>
      </w:r>
      <w:r w:rsidR="00243C69" w:rsidRPr="00702E71">
        <w:rPr>
          <w:lang w:val="sq-AL"/>
        </w:rPr>
        <w:t>deklaro</w:t>
      </w:r>
      <w:r w:rsidR="00243C69">
        <w:rPr>
          <w:lang w:val="sq-AL"/>
        </w:rPr>
        <w:t>n</w:t>
      </w:r>
      <w:r w:rsidR="00243C69" w:rsidRPr="00702E71">
        <w:rPr>
          <w:lang w:val="sq-AL"/>
        </w:rPr>
        <w:t xml:space="preserve"> </w:t>
      </w:r>
      <w:r w:rsidRPr="00702E71">
        <w:rPr>
          <w:lang w:val="sq-AL"/>
        </w:rPr>
        <w:t xml:space="preserve">në prospektin SIK nivelin maksimal të tarifave të administrimit që mund të paguajë vetë sipërmarrja dhe sipërmarrjet e tjera në të cilat synon të investojë. Në raportin dhe llogaritë vjetore, </w:t>
      </w:r>
      <w:r w:rsidR="00243C69">
        <w:rPr>
          <w:lang w:val="sq-AL"/>
        </w:rPr>
        <w:t>p</w:t>
      </w:r>
      <w:r w:rsidR="00AB1D09">
        <w:rPr>
          <w:lang w:val="sq-AL"/>
        </w:rPr>
        <w:t>ë</w:t>
      </w:r>
      <w:r w:rsidR="00243C69">
        <w:rPr>
          <w:lang w:val="sq-AL"/>
        </w:rPr>
        <w:t>rfshihet</w:t>
      </w:r>
      <w:r w:rsidRPr="00702E71">
        <w:rPr>
          <w:lang w:val="sq-AL"/>
        </w:rPr>
        <w:t xml:space="preserve"> </w:t>
      </w:r>
      <w:r w:rsidR="00243C69" w:rsidRPr="00702E71">
        <w:rPr>
          <w:lang w:val="sq-AL"/>
        </w:rPr>
        <w:t>përqindj</w:t>
      </w:r>
      <w:r w:rsidR="00243C69">
        <w:rPr>
          <w:lang w:val="sq-AL"/>
        </w:rPr>
        <w:t>a</w:t>
      </w:r>
      <w:r w:rsidR="00243C69" w:rsidRPr="00702E71">
        <w:rPr>
          <w:lang w:val="sq-AL"/>
        </w:rPr>
        <w:t xml:space="preserve"> </w:t>
      </w:r>
      <w:r w:rsidRPr="00702E71">
        <w:rPr>
          <w:lang w:val="sq-AL"/>
        </w:rPr>
        <w:t xml:space="preserve">maksimale </w:t>
      </w:r>
      <w:r w:rsidR="00243C69">
        <w:rPr>
          <w:lang w:val="sq-AL"/>
        </w:rPr>
        <w:t>e</w:t>
      </w:r>
      <w:r w:rsidR="00243C69" w:rsidRPr="00702E71">
        <w:rPr>
          <w:lang w:val="sq-AL"/>
        </w:rPr>
        <w:t xml:space="preserve"> </w:t>
      </w:r>
      <w:r w:rsidRPr="00702E71">
        <w:rPr>
          <w:lang w:val="sq-AL"/>
        </w:rPr>
        <w:t>tarifave të administrimit që i kërkohen sipërmarrjes së investimeve kolektive dhe sipërmarrjeve të tjera në të cilat investon.</w:t>
      </w:r>
    </w:p>
    <w:p w14:paraId="70045F55" w14:textId="77777777" w:rsidR="00FE28A8" w:rsidRPr="00AB6283" w:rsidRDefault="00FE28A8" w:rsidP="00E27046">
      <w:pPr>
        <w:pStyle w:val="ListParagraph"/>
        <w:ind w:left="360"/>
        <w:rPr>
          <w:rFonts w:cs="Helvetica-Bold"/>
          <w:bCs/>
          <w:color w:val="FF0000"/>
          <w:lang w:val="sq-AL"/>
        </w:rPr>
      </w:pPr>
    </w:p>
    <w:p w14:paraId="72CA36CA" w14:textId="77777777" w:rsidR="008C3733" w:rsidRDefault="00832CC1" w:rsidP="008C3733">
      <w:pPr>
        <w:pStyle w:val="ListParagraph"/>
        <w:ind w:left="360"/>
        <w:jc w:val="center"/>
        <w:rPr>
          <w:rFonts w:cs="Helvetica-Bold"/>
          <w:b/>
          <w:bCs/>
          <w:lang w:val="sq-AL"/>
        </w:rPr>
      </w:pPr>
      <w:r w:rsidRPr="00702E71">
        <w:rPr>
          <w:rFonts w:cs="Helvetica-Bold"/>
          <w:b/>
          <w:bCs/>
          <w:lang w:val="sq-AL"/>
        </w:rPr>
        <w:t>Neni 140</w:t>
      </w:r>
    </w:p>
    <w:p w14:paraId="52A4C769" w14:textId="77777777" w:rsidR="008C3733" w:rsidRDefault="008C3733" w:rsidP="008C3733">
      <w:pPr>
        <w:pStyle w:val="ListParagraph"/>
        <w:ind w:left="360"/>
        <w:jc w:val="center"/>
        <w:rPr>
          <w:rFonts w:cs="Helvetica-Bold"/>
          <w:b/>
          <w:bCs/>
          <w:lang w:val="sq-AL"/>
        </w:rPr>
      </w:pPr>
    </w:p>
    <w:p w14:paraId="1682F3DE" w14:textId="77777777" w:rsidR="00FE28A8" w:rsidRDefault="00832CC1" w:rsidP="008C3733">
      <w:pPr>
        <w:pStyle w:val="ListParagraph"/>
        <w:ind w:left="360"/>
        <w:jc w:val="center"/>
        <w:rPr>
          <w:rFonts w:cs="Helvetica-Bold"/>
          <w:b/>
          <w:bCs/>
          <w:lang w:val="sq-AL"/>
        </w:rPr>
      </w:pPr>
      <w:r w:rsidRPr="00702E71">
        <w:rPr>
          <w:rFonts w:cs="Helvetica-Bold"/>
          <w:b/>
          <w:bCs/>
          <w:lang w:val="sq-AL"/>
        </w:rPr>
        <w:t>Kufizimet mbi ekspozimin</w:t>
      </w:r>
    </w:p>
    <w:p w14:paraId="38D254A1" w14:textId="77777777" w:rsidR="008C3733" w:rsidRPr="00702E71" w:rsidRDefault="008C3733" w:rsidP="008C3733">
      <w:pPr>
        <w:pStyle w:val="ListParagraph"/>
        <w:ind w:left="360"/>
        <w:rPr>
          <w:rFonts w:cs="Helvetica-Bold"/>
          <w:b/>
          <w:bCs/>
          <w:lang w:val="sq-AL"/>
        </w:rPr>
      </w:pPr>
    </w:p>
    <w:p w14:paraId="78057B2D" w14:textId="0DC6A78A" w:rsidR="00FE28A8" w:rsidRPr="00702E71" w:rsidRDefault="00832CC1" w:rsidP="00B22BA1">
      <w:pPr>
        <w:pStyle w:val="ListParagraph"/>
        <w:numPr>
          <w:ilvl w:val="0"/>
          <w:numId w:val="163"/>
        </w:numPr>
        <w:spacing w:line="240" w:lineRule="auto"/>
        <w:ind w:left="397" w:firstLine="357"/>
        <w:rPr>
          <w:lang w:val="en-US"/>
        </w:rPr>
      </w:pPr>
      <w:r w:rsidRPr="00702E71">
        <w:rPr>
          <w:lang w:val="sq-AL"/>
        </w:rPr>
        <w:t>Sipërmarrje e investimeve kolektive me ofertë publike</w:t>
      </w:r>
      <w:r w:rsidR="00244D36">
        <w:rPr>
          <w:lang w:val="sq-AL"/>
        </w:rPr>
        <w:t xml:space="preserve"> p</w:t>
      </w:r>
      <w:r w:rsidR="00AB1D09">
        <w:rPr>
          <w:lang w:val="sq-AL"/>
        </w:rPr>
        <w:t>ë</w:t>
      </w:r>
      <w:r w:rsidR="00244D36">
        <w:rPr>
          <w:lang w:val="sq-AL"/>
        </w:rPr>
        <w:t>rmbush parashikimet e m</w:t>
      </w:r>
      <w:r w:rsidR="00AB1D09">
        <w:rPr>
          <w:lang w:val="sq-AL"/>
        </w:rPr>
        <w:t>ë</w:t>
      </w:r>
      <w:r w:rsidR="00244D36">
        <w:rPr>
          <w:lang w:val="sq-AL"/>
        </w:rPr>
        <w:t>poshtm</w:t>
      </w:r>
      <w:r w:rsidR="00AB1D09">
        <w:rPr>
          <w:lang w:val="sq-AL"/>
        </w:rPr>
        <w:t>ë</w:t>
      </w:r>
      <w:r w:rsidR="00244D36">
        <w:rPr>
          <w:lang w:val="sq-AL"/>
        </w:rPr>
        <w:t xml:space="preserve"> n</w:t>
      </w:r>
      <w:r w:rsidR="00AB1D09">
        <w:rPr>
          <w:lang w:val="sq-AL"/>
        </w:rPr>
        <w:t>ë</w:t>
      </w:r>
      <w:r w:rsidR="00244D36">
        <w:rPr>
          <w:lang w:val="sq-AL"/>
        </w:rPr>
        <w:t xml:space="preserve"> lidhje me kufizimin e ekspozimit</w:t>
      </w:r>
      <w:r w:rsidRPr="00702E71">
        <w:rPr>
          <w:lang w:val="sq-AL"/>
        </w:rPr>
        <w:t>:</w:t>
      </w:r>
    </w:p>
    <w:p w14:paraId="055373A0" w14:textId="77777777" w:rsidR="002C0B2D" w:rsidRPr="00702E71" w:rsidRDefault="002C0B2D" w:rsidP="00517707">
      <w:pPr>
        <w:pStyle w:val="ListParagraph"/>
        <w:spacing w:after="160" w:line="259" w:lineRule="auto"/>
        <w:jc w:val="left"/>
      </w:pPr>
    </w:p>
    <w:p w14:paraId="6D87616B" w14:textId="5E2077CC" w:rsidR="00556A47" w:rsidRDefault="00244D36" w:rsidP="00B22BA1">
      <w:pPr>
        <w:pStyle w:val="ListParagraph"/>
        <w:numPr>
          <w:ilvl w:val="0"/>
          <w:numId w:val="408"/>
        </w:numPr>
        <w:spacing w:after="160" w:line="259" w:lineRule="auto"/>
        <w:ind w:firstLine="0"/>
      </w:pPr>
      <w:r>
        <w:lastRenderedPageBreak/>
        <w:t>n</w:t>
      </w:r>
      <w:r w:rsidRPr="00702E71">
        <w:t>uk investo</w:t>
      </w:r>
      <w:r>
        <w:t>n</w:t>
      </w:r>
      <w:r w:rsidR="002C0B2D" w:rsidRPr="00702E71">
        <w:t xml:space="preserve">më tepër se 5% të vlerës së sipërmarrjes në </w:t>
      </w:r>
      <w:r w:rsidR="00932343">
        <w:t>tituj</w:t>
      </w:r>
      <w:r w:rsidR="002C0B2D" w:rsidRPr="00702E71">
        <w:t xml:space="preserve"> të transferuesh</w:t>
      </w:r>
      <w:r w:rsidR="00AB1D09">
        <w:t>ë</w:t>
      </w:r>
      <w:r w:rsidR="002C0B2D" w:rsidRPr="00702E71">
        <w:t>m ose instrumenta të tregut të parasë të emëtuara nga një emëtues i vetëm me përjashtim të rastit kur</w:t>
      </w:r>
      <w:r w:rsidR="00556A47">
        <w:t xml:space="preserve">: </w:t>
      </w:r>
    </w:p>
    <w:p w14:paraId="7DB12AB9" w14:textId="15429DAB" w:rsidR="00556A47" w:rsidRDefault="00702E71" w:rsidP="00B22BA1">
      <w:pPr>
        <w:pStyle w:val="ListParagraph"/>
        <w:numPr>
          <w:ilvl w:val="0"/>
          <w:numId w:val="417"/>
        </w:numPr>
        <w:spacing w:after="160" w:line="259" w:lineRule="auto"/>
      </w:pPr>
      <w:r w:rsidRPr="00702E71">
        <w:t xml:space="preserve">limiti i 5% mund të rritet në 10% por në këtë rast, vlera totale e </w:t>
      </w:r>
      <w:r w:rsidR="00244D36">
        <w:t>titujve</w:t>
      </w:r>
      <w:r w:rsidRPr="00702E71">
        <w:t xml:space="preserve"> dhe </w:t>
      </w:r>
      <w:r w:rsidR="00244D36">
        <w:t xml:space="preserve">e </w:t>
      </w:r>
      <w:r w:rsidRPr="00702E71">
        <w:t xml:space="preserve">instrumentave të tregut të parasë në të cilat sipërmarrja investon më tepër se 5% të vlerës së sipërmarrjes nuk </w:t>
      </w:r>
      <w:r w:rsidR="00244D36" w:rsidRPr="00702E71">
        <w:t>tejkalo</w:t>
      </w:r>
      <w:r w:rsidR="00244D36">
        <w:t xml:space="preserve">n </w:t>
      </w:r>
      <w:r w:rsidRPr="00702E71">
        <w:t>40% të vlerës së sipërmarrjes</w:t>
      </w:r>
      <w:r w:rsidR="00556A47">
        <w:t>;</w:t>
      </w:r>
    </w:p>
    <w:p w14:paraId="10C0E7EE" w14:textId="2BD6BA9D" w:rsidR="009213B5" w:rsidRPr="009213B5" w:rsidRDefault="009213B5" w:rsidP="00B22BA1">
      <w:pPr>
        <w:pStyle w:val="ListParagraph"/>
        <w:numPr>
          <w:ilvl w:val="0"/>
          <w:numId w:val="417"/>
        </w:numPr>
        <w:spacing w:after="160" w:line="259" w:lineRule="auto"/>
        <w:rPr>
          <w:lang w:val="sq-AL"/>
        </w:rPr>
      </w:pPr>
      <w:r w:rsidRPr="009213B5">
        <w:rPr>
          <w:lang w:val="sq-AL"/>
        </w:rPr>
        <w:t xml:space="preserve">prospekti SIK deklaron se sipërmarrja ndjek një indeks, rast në të cilin Autoriteti </w:t>
      </w:r>
      <w:r w:rsidR="00B67679">
        <w:rPr>
          <w:lang w:val="sq-AL"/>
        </w:rPr>
        <w:t>lejon</w:t>
      </w:r>
      <w:r w:rsidRPr="009213B5">
        <w:rPr>
          <w:lang w:val="sq-AL"/>
        </w:rPr>
        <w:t xml:space="preserve"> me akt nënligjor një përjashtim</w:t>
      </w:r>
      <w:r w:rsidR="00B67679">
        <w:rPr>
          <w:lang w:val="sq-AL"/>
        </w:rPr>
        <w:t>,</w:t>
      </w:r>
      <w:r w:rsidRPr="009213B5">
        <w:rPr>
          <w:lang w:val="sq-AL"/>
        </w:rPr>
        <w:t xml:space="preserve"> që deri në 20% e vlerës së aktiveve të sipërmarrjes të investohet në një emetues të vetëm që është pjesë e këtij indeksi dhe/ose një investim i vetëm në një emetues të vetëm që është pjesë e këtij indeksi deri në 35% e vlerës së aktiveve të sipërmarrjes (në lidhje me ndjekjen e një indeksi nga sipërmarrja, certifikatat që përfaqësojnë </w:t>
      </w:r>
      <w:r w:rsidR="00B67679">
        <w:rPr>
          <w:lang w:val="sq-AL"/>
        </w:rPr>
        <w:t>tituj</w:t>
      </w:r>
      <w:r w:rsidRPr="009213B5">
        <w:rPr>
          <w:lang w:val="sq-AL"/>
        </w:rPr>
        <w:t xml:space="preserve"> të caktuar trajtohen si </w:t>
      </w:r>
      <w:r w:rsidR="00B67679">
        <w:rPr>
          <w:lang w:val="sq-AL"/>
        </w:rPr>
        <w:t>t</w:t>
      </w:r>
      <w:r w:rsidR="00AB1D09">
        <w:rPr>
          <w:lang w:val="sq-AL"/>
        </w:rPr>
        <w:t>ë</w:t>
      </w:r>
      <w:r w:rsidR="00B67679">
        <w:rPr>
          <w:lang w:val="sq-AL"/>
        </w:rPr>
        <w:t xml:space="preserve"> </w:t>
      </w:r>
      <w:r w:rsidR="00B457CE">
        <w:rPr>
          <w:lang w:val="sq-AL"/>
        </w:rPr>
        <w:t>barasvlefsh</w:t>
      </w:r>
      <w:r w:rsidR="00AB1D09">
        <w:rPr>
          <w:lang w:val="sq-AL"/>
        </w:rPr>
        <w:t>ë</w:t>
      </w:r>
      <w:r w:rsidR="00B457CE">
        <w:rPr>
          <w:lang w:val="sq-AL"/>
        </w:rPr>
        <w:t>m</w:t>
      </w:r>
      <w:r w:rsidRPr="009213B5">
        <w:rPr>
          <w:lang w:val="sq-AL"/>
        </w:rPr>
        <w:t xml:space="preserve">e me </w:t>
      </w:r>
      <w:r w:rsidR="00B67679">
        <w:rPr>
          <w:lang w:val="sq-AL"/>
        </w:rPr>
        <w:t xml:space="preserve">titullin </w:t>
      </w:r>
      <w:r w:rsidRPr="009213B5">
        <w:rPr>
          <w:lang w:val="sq-AL"/>
        </w:rPr>
        <w:t>bazë);</w:t>
      </w:r>
    </w:p>
    <w:p w14:paraId="538E5E84" w14:textId="1510FE40" w:rsidR="00556A47" w:rsidRPr="00556A47" w:rsidRDefault="00B67679" w:rsidP="00B22BA1">
      <w:pPr>
        <w:pStyle w:val="ListParagraph"/>
        <w:numPr>
          <w:ilvl w:val="0"/>
          <w:numId w:val="408"/>
        </w:numPr>
        <w:spacing w:after="160" w:line="259" w:lineRule="auto"/>
        <w:ind w:firstLine="0"/>
      </w:pPr>
      <w:r>
        <w:rPr>
          <w:lang w:val="sq-AL"/>
        </w:rPr>
        <w:t>n</w:t>
      </w:r>
      <w:r w:rsidRPr="00556A47">
        <w:rPr>
          <w:lang w:val="sq-AL"/>
        </w:rPr>
        <w:t xml:space="preserve">uk </w:t>
      </w:r>
      <w:r>
        <w:rPr>
          <w:lang w:val="sq-AL"/>
        </w:rPr>
        <w:t>investon</w:t>
      </w:r>
      <w:r w:rsidRPr="00556A47">
        <w:rPr>
          <w:lang w:val="sq-AL"/>
        </w:rPr>
        <w:t xml:space="preserve"> </w:t>
      </w:r>
      <w:r w:rsidR="00702E71" w:rsidRPr="00556A47">
        <w:rPr>
          <w:lang w:val="sq-AL"/>
        </w:rPr>
        <w:t>më shumë se 20% të vlerës së aktiveve të sipërmarrjes në depozita pranë një subjekti të vetëm;</w:t>
      </w:r>
    </w:p>
    <w:p w14:paraId="17CCCB9E" w14:textId="1FB1EB94" w:rsidR="00556A47" w:rsidRPr="00556A47" w:rsidRDefault="00B67679" w:rsidP="00B22BA1">
      <w:pPr>
        <w:pStyle w:val="ListParagraph"/>
        <w:numPr>
          <w:ilvl w:val="0"/>
          <w:numId w:val="408"/>
        </w:numPr>
        <w:spacing w:after="160" w:line="259" w:lineRule="auto"/>
        <w:ind w:firstLine="0"/>
      </w:pPr>
      <w:r>
        <w:rPr>
          <w:lang w:val="sq-AL"/>
        </w:rPr>
        <w:t xml:space="preserve"> n</w:t>
      </w:r>
      <w:r w:rsidR="00AB1D09">
        <w:rPr>
          <w:lang w:val="sq-AL"/>
        </w:rPr>
        <w:t>ë</w:t>
      </w:r>
      <w:r w:rsidR="00832CC1" w:rsidRPr="00556A47">
        <w:rPr>
          <w:lang w:val="sq-AL"/>
        </w:rPr>
        <w:t>përjashtim nga shkronja “a”</w:t>
      </w:r>
      <w:r>
        <w:rPr>
          <w:lang w:val="sq-AL"/>
        </w:rPr>
        <w:t xml:space="preserve"> t</w:t>
      </w:r>
      <w:r w:rsidR="00AB1D09">
        <w:rPr>
          <w:lang w:val="sq-AL"/>
        </w:rPr>
        <w:t>ë</w:t>
      </w:r>
      <w:r>
        <w:rPr>
          <w:lang w:val="sq-AL"/>
        </w:rPr>
        <w:t xml:space="preserve"> k</w:t>
      </w:r>
      <w:r w:rsidR="00AB1D09">
        <w:rPr>
          <w:lang w:val="sq-AL"/>
        </w:rPr>
        <w:t>ë</w:t>
      </w:r>
      <w:r>
        <w:rPr>
          <w:lang w:val="sq-AL"/>
        </w:rPr>
        <w:t>saj pike</w:t>
      </w:r>
      <w:r w:rsidR="00832CC1" w:rsidRPr="00556A47">
        <w:rPr>
          <w:lang w:val="sq-AL"/>
        </w:rPr>
        <w:t xml:space="preserve">, nëse </w:t>
      </w:r>
      <w:r>
        <w:rPr>
          <w:lang w:val="sq-AL"/>
        </w:rPr>
        <w:t>titujt e</w:t>
      </w:r>
      <w:r w:rsidR="00832CC1" w:rsidRPr="00556A47">
        <w:rPr>
          <w:lang w:val="sq-AL"/>
        </w:rPr>
        <w:t xml:space="preserve"> transferuesh</w:t>
      </w:r>
      <w:r w:rsidR="00AB1D09">
        <w:rPr>
          <w:lang w:val="sq-AL"/>
        </w:rPr>
        <w:t>ë</w:t>
      </w:r>
      <w:r w:rsidR="00832CC1" w:rsidRPr="00556A47">
        <w:rPr>
          <w:lang w:val="sq-AL"/>
        </w:rPr>
        <w:t xml:space="preserve">m ose instrumentet e tregut të parasë emetohen ose garantohen nga një </w:t>
      </w:r>
      <w:r>
        <w:rPr>
          <w:lang w:val="sq-AL"/>
        </w:rPr>
        <w:t>vend a</w:t>
      </w:r>
      <w:r w:rsidRPr="00556A47">
        <w:rPr>
          <w:lang w:val="sq-AL"/>
        </w:rPr>
        <w:t>nëtar</w:t>
      </w:r>
      <w:r>
        <w:rPr>
          <w:lang w:val="sq-AL"/>
        </w:rPr>
        <w:t xml:space="preserve"> </w:t>
      </w:r>
      <w:r w:rsidRPr="00556A47">
        <w:rPr>
          <w:lang w:val="sq-AL"/>
        </w:rPr>
        <w:t xml:space="preserve"> </w:t>
      </w:r>
      <w:r w:rsidR="00C1100E" w:rsidRPr="00556A47">
        <w:rPr>
          <w:lang w:val="sq-AL"/>
        </w:rPr>
        <w:t>i Bashkimit Evropian</w:t>
      </w:r>
      <w:r w:rsidR="00832CC1" w:rsidRPr="00556A47">
        <w:rPr>
          <w:lang w:val="sq-AL"/>
        </w:rPr>
        <w:t xml:space="preserve">, </w:t>
      </w:r>
      <w:r w:rsidR="00C1100E" w:rsidRPr="00556A47">
        <w:rPr>
          <w:lang w:val="sq-AL"/>
        </w:rPr>
        <w:t>Qeveria e Republikës së Shqipërisë ose çdo shtet tjetër i lejuar nga Autoriteti</w:t>
      </w:r>
      <w:r w:rsidR="00832CC1" w:rsidRPr="00556A47">
        <w:rPr>
          <w:lang w:val="sq-AL"/>
        </w:rPr>
        <w:t>, mund të investojë jo më shumë se 35% të vlerës së sipërmarrjes në këtë emetues të vetëm;</w:t>
      </w:r>
    </w:p>
    <w:p w14:paraId="26AC21D3" w14:textId="2D2FD5D7" w:rsidR="00FE28A8" w:rsidRPr="00702E71" w:rsidRDefault="004915AE" w:rsidP="008A45A8">
      <w:pPr>
        <w:spacing w:after="160" w:line="259" w:lineRule="auto"/>
        <w:ind w:left="720" w:hanging="720"/>
      </w:pPr>
      <w:r>
        <w:rPr>
          <w:lang w:val="sq-AL"/>
        </w:rPr>
        <w:t xml:space="preserve">ç)    </w:t>
      </w:r>
      <w:r w:rsidR="00586A8B" w:rsidRPr="004915AE">
        <w:rPr>
          <w:lang w:val="sq-AL"/>
        </w:rPr>
        <w:t xml:space="preserve">në </w:t>
      </w:r>
      <w:r w:rsidR="00832CC1" w:rsidRPr="004915AE">
        <w:rPr>
          <w:lang w:val="sq-AL"/>
        </w:rPr>
        <w:t>rastin e parashikuar nga shkronja “</w:t>
      </w:r>
      <w:r w:rsidR="00586A8B" w:rsidRPr="004915AE">
        <w:rPr>
          <w:lang w:val="sq-AL"/>
        </w:rPr>
        <w:t>c</w:t>
      </w:r>
      <w:r w:rsidR="00832CC1" w:rsidRPr="004915AE">
        <w:rPr>
          <w:lang w:val="sq-AL"/>
        </w:rPr>
        <w:t xml:space="preserve">”, kur jo më shumë se 35% e vlerës së sipërmarrjes investohet në </w:t>
      </w:r>
      <w:r w:rsidR="00586A8B" w:rsidRPr="004915AE">
        <w:rPr>
          <w:lang w:val="sq-AL"/>
        </w:rPr>
        <w:t>tituj</w:t>
      </w:r>
      <w:r w:rsidR="00832CC1" w:rsidRPr="004915AE">
        <w:rPr>
          <w:lang w:val="sq-AL"/>
        </w:rPr>
        <w:t xml:space="preserve"> të emetuar nga një subjekt i vetëm, nuk ka kufizim mbi sasinë që mund të investohet në </w:t>
      </w:r>
      <w:r w:rsidR="00DD478D" w:rsidRPr="004915AE">
        <w:rPr>
          <w:lang w:val="sq-AL"/>
        </w:rPr>
        <w:t>k</w:t>
      </w:r>
      <w:r w:rsidR="00AB1D09" w:rsidRPr="004915AE">
        <w:rPr>
          <w:lang w:val="sq-AL"/>
        </w:rPr>
        <w:t>ë</w:t>
      </w:r>
      <w:r w:rsidR="00DD478D" w:rsidRPr="004915AE">
        <w:rPr>
          <w:lang w:val="sq-AL"/>
        </w:rPr>
        <w:t xml:space="preserve">to tituj </w:t>
      </w:r>
      <w:r w:rsidR="00832CC1" w:rsidRPr="00A13162">
        <w:rPr>
          <w:lang w:val="sq-AL"/>
        </w:rPr>
        <w:t xml:space="preserve"> ose në një emetim të vetëm. Por, sipërmarrja e investimeve kolektive me ofertë publike mund të investojë më shumë se 35% të vlerës së sipërmarrjes në </w:t>
      </w:r>
      <w:r w:rsidR="00DD478D" w:rsidRPr="007C15E9">
        <w:rPr>
          <w:lang w:val="sq-AL"/>
        </w:rPr>
        <w:t>k</w:t>
      </w:r>
      <w:r w:rsidR="00AB1D09" w:rsidRPr="007C15E9">
        <w:rPr>
          <w:lang w:val="sq-AL"/>
        </w:rPr>
        <w:t>ë</w:t>
      </w:r>
      <w:r w:rsidR="00DD478D" w:rsidRPr="006B4971">
        <w:rPr>
          <w:lang w:val="sq-AL"/>
        </w:rPr>
        <w:t>to tituj</w:t>
      </w:r>
      <w:r w:rsidR="00832CC1" w:rsidRPr="006B4971">
        <w:rPr>
          <w:lang w:val="sq-AL"/>
        </w:rPr>
        <w:t xml:space="preserve"> të emetuar nga një subjekt i vetëm, me kusht që:</w:t>
      </w:r>
    </w:p>
    <w:p w14:paraId="349A62AF" w14:textId="17901714" w:rsidR="00FE28A8" w:rsidRPr="00702E71" w:rsidRDefault="00832CC1" w:rsidP="00B22BA1">
      <w:pPr>
        <w:pStyle w:val="ListParagraph"/>
        <w:numPr>
          <w:ilvl w:val="0"/>
          <w:numId w:val="165"/>
        </w:numPr>
        <w:spacing w:line="240" w:lineRule="auto"/>
        <w:ind w:left="1440" w:hanging="363"/>
        <w:rPr>
          <w:lang w:val="sq-AL"/>
        </w:rPr>
      </w:pPr>
      <w:r w:rsidRPr="00702E71">
        <w:rPr>
          <w:lang w:val="sq-AL"/>
        </w:rPr>
        <w:t xml:space="preserve">shoqëria administruese, përpara se të bëhet ky investim, </w:t>
      </w:r>
      <w:r w:rsidR="00DD478D" w:rsidRPr="00702E71">
        <w:rPr>
          <w:lang w:val="sq-AL"/>
        </w:rPr>
        <w:t>konsult</w:t>
      </w:r>
      <w:r w:rsidR="00DD478D">
        <w:rPr>
          <w:lang w:val="sq-AL"/>
        </w:rPr>
        <w:t xml:space="preserve">ohet </w:t>
      </w:r>
      <w:r w:rsidRPr="00702E71">
        <w:rPr>
          <w:lang w:val="sq-AL"/>
        </w:rPr>
        <w:t xml:space="preserve">me depozitarin dhe në bazë të kësaj </w:t>
      </w:r>
      <w:r w:rsidR="00DD478D">
        <w:rPr>
          <w:lang w:val="sq-AL"/>
        </w:rPr>
        <w:t>vler</w:t>
      </w:r>
      <w:r w:rsidR="00AB1D09">
        <w:rPr>
          <w:lang w:val="sq-AL"/>
        </w:rPr>
        <w:t>ë</w:t>
      </w:r>
      <w:r w:rsidR="00DD478D">
        <w:rPr>
          <w:lang w:val="sq-AL"/>
        </w:rPr>
        <w:t>son n</w:t>
      </w:r>
      <w:r w:rsidR="00AB1D09">
        <w:rPr>
          <w:lang w:val="sq-AL"/>
        </w:rPr>
        <w:t>ë</w:t>
      </w:r>
      <w:r w:rsidR="00DD478D">
        <w:rPr>
          <w:lang w:val="sq-AL"/>
        </w:rPr>
        <w:t>se</w:t>
      </w:r>
      <w:r w:rsidRPr="00702E71">
        <w:rPr>
          <w:lang w:val="sq-AL"/>
        </w:rPr>
        <w:t xml:space="preserve"> emetuesi </w:t>
      </w:r>
      <w:r w:rsidR="00DD478D">
        <w:rPr>
          <w:lang w:val="sq-AL"/>
        </w:rPr>
        <w:t>i</w:t>
      </w:r>
      <w:r w:rsidR="00DD478D" w:rsidRPr="00702E71">
        <w:rPr>
          <w:lang w:val="sq-AL"/>
        </w:rPr>
        <w:t xml:space="preserve"> </w:t>
      </w:r>
      <w:r w:rsidRPr="00702E71">
        <w:rPr>
          <w:lang w:val="sq-AL"/>
        </w:rPr>
        <w:t xml:space="preserve">këtyre </w:t>
      </w:r>
      <w:r w:rsidR="00DD478D">
        <w:rPr>
          <w:lang w:val="sq-AL"/>
        </w:rPr>
        <w:t xml:space="preserve">titujve </w:t>
      </w:r>
      <w:r w:rsidR="00AB1D09">
        <w:rPr>
          <w:lang w:val="sq-AL"/>
        </w:rPr>
        <w:t>ë</w:t>
      </w:r>
      <w:r w:rsidR="00DD478D">
        <w:rPr>
          <w:lang w:val="sq-AL"/>
        </w:rPr>
        <w:t>sht</w:t>
      </w:r>
      <w:r w:rsidR="00AB1D09">
        <w:rPr>
          <w:lang w:val="sq-AL"/>
        </w:rPr>
        <w:t>ë</w:t>
      </w:r>
      <w:r w:rsidR="00DD478D">
        <w:rPr>
          <w:lang w:val="sq-AL"/>
        </w:rPr>
        <w:t xml:space="preserve"> i </w:t>
      </w:r>
      <w:r w:rsidRPr="00702E71">
        <w:rPr>
          <w:lang w:val="sq-AL"/>
        </w:rPr>
        <w:t>përshtatshëm në përputhje me objektivat e investimit të sipërmarrjes në fjalë;</w:t>
      </w:r>
    </w:p>
    <w:p w14:paraId="21C8B4E9" w14:textId="0DD224AC" w:rsidR="00FE28A8" w:rsidRPr="00702E71" w:rsidRDefault="00832CC1" w:rsidP="00B22BA1">
      <w:pPr>
        <w:pStyle w:val="ListParagraph"/>
        <w:numPr>
          <w:ilvl w:val="0"/>
          <w:numId w:val="165"/>
        </w:numPr>
        <w:spacing w:line="240" w:lineRule="auto"/>
        <w:ind w:left="1440" w:hanging="363"/>
        <w:rPr>
          <w:lang w:val="sq-AL"/>
        </w:rPr>
      </w:pPr>
      <w:r w:rsidRPr="00702E71">
        <w:rPr>
          <w:lang w:val="sq-AL"/>
        </w:rPr>
        <w:t xml:space="preserve">jo më shumë se 30% e vlerës së </w:t>
      </w:r>
      <w:r w:rsidR="00C1100E" w:rsidRPr="00702E71">
        <w:rPr>
          <w:lang w:val="sq-AL"/>
        </w:rPr>
        <w:t xml:space="preserve">aktiveve të </w:t>
      </w:r>
      <w:r w:rsidRPr="00702E71">
        <w:rPr>
          <w:lang w:val="sq-AL"/>
        </w:rPr>
        <w:t xml:space="preserve">sipërmarrjes të konsistojë në </w:t>
      </w:r>
      <w:r w:rsidR="00DD478D">
        <w:rPr>
          <w:lang w:val="sq-AL"/>
        </w:rPr>
        <w:t>tituj</w:t>
      </w:r>
      <w:r w:rsidRPr="00702E71">
        <w:rPr>
          <w:lang w:val="sq-AL"/>
        </w:rPr>
        <w:t xml:space="preserve"> të një emetimi të vetëm;</w:t>
      </w:r>
    </w:p>
    <w:p w14:paraId="2BD10040" w14:textId="0A4A2F47" w:rsidR="00252B82" w:rsidRPr="00BB3247" w:rsidRDefault="00252B82" w:rsidP="00B22BA1">
      <w:pPr>
        <w:pStyle w:val="ListParagraph"/>
        <w:numPr>
          <w:ilvl w:val="0"/>
          <w:numId w:val="165"/>
        </w:numPr>
        <w:ind w:left="1440" w:hanging="363"/>
        <w:rPr>
          <w:color w:val="000000" w:themeColor="text1"/>
          <w:lang w:val="sq-AL"/>
        </w:rPr>
      </w:pPr>
      <w:r w:rsidRPr="00BB3247">
        <w:rPr>
          <w:color w:val="000000" w:themeColor="text1"/>
          <w:lang w:val="sq-AL"/>
        </w:rPr>
        <w:t xml:space="preserve">aktivet e sipërmarrjes të përfshijnë </w:t>
      </w:r>
      <w:r w:rsidR="00DD478D">
        <w:rPr>
          <w:color w:val="000000" w:themeColor="text1"/>
          <w:lang w:val="sq-AL"/>
        </w:rPr>
        <w:t>k</w:t>
      </w:r>
      <w:r w:rsidR="00AB1D09">
        <w:rPr>
          <w:color w:val="000000" w:themeColor="text1"/>
          <w:lang w:val="sq-AL"/>
        </w:rPr>
        <w:t>ë</w:t>
      </w:r>
      <w:r w:rsidR="00DD478D">
        <w:rPr>
          <w:color w:val="000000" w:themeColor="text1"/>
          <w:lang w:val="sq-AL"/>
        </w:rPr>
        <w:t>to tituj</w:t>
      </w:r>
      <w:r w:rsidRPr="00BB3247">
        <w:rPr>
          <w:color w:val="000000" w:themeColor="text1"/>
          <w:lang w:val="sq-AL"/>
        </w:rPr>
        <w:t xml:space="preserve"> të emetuara nga i njëjti emetues ose një emetues tjetër, me të paktën gjashtë emetime të ndryshme me numra të ndryshëm ndërkombëtarë të identifikimit të </w:t>
      </w:r>
      <w:r w:rsidR="00DD478D">
        <w:rPr>
          <w:color w:val="000000" w:themeColor="text1"/>
          <w:lang w:val="sq-AL"/>
        </w:rPr>
        <w:t>titujve</w:t>
      </w:r>
      <w:r w:rsidRPr="00BB3247">
        <w:rPr>
          <w:color w:val="000000" w:themeColor="text1"/>
          <w:lang w:val="sq-AL"/>
        </w:rPr>
        <w:t xml:space="preserve"> ose </w:t>
      </w:r>
      <w:r w:rsidR="00DD478D">
        <w:rPr>
          <w:color w:val="000000" w:themeColor="text1"/>
          <w:lang w:val="sq-AL"/>
        </w:rPr>
        <w:t>t</w:t>
      </w:r>
      <w:r w:rsidR="00AB1D09">
        <w:rPr>
          <w:color w:val="000000" w:themeColor="text1"/>
          <w:lang w:val="sq-AL"/>
        </w:rPr>
        <w:t>ë</w:t>
      </w:r>
      <w:r w:rsidR="00DD478D">
        <w:rPr>
          <w:color w:val="000000" w:themeColor="text1"/>
          <w:lang w:val="sq-AL"/>
        </w:rPr>
        <w:t xml:space="preserve"> </w:t>
      </w:r>
      <w:r w:rsidR="00B457CE">
        <w:rPr>
          <w:color w:val="000000" w:themeColor="text1"/>
          <w:lang w:val="sq-AL"/>
        </w:rPr>
        <w:t>barasvlefsh</w:t>
      </w:r>
      <w:r w:rsidR="00AB1D09">
        <w:rPr>
          <w:color w:val="000000" w:themeColor="text1"/>
          <w:lang w:val="sq-AL"/>
        </w:rPr>
        <w:t>ë</w:t>
      </w:r>
      <w:r w:rsidR="00B457CE">
        <w:rPr>
          <w:color w:val="000000" w:themeColor="text1"/>
          <w:lang w:val="sq-AL"/>
        </w:rPr>
        <w:t>m</w:t>
      </w:r>
      <w:r w:rsidRPr="00BB3247">
        <w:rPr>
          <w:color w:val="000000" w:themeColor="text1"/>
          <w:lang w:val="sq-AL"/>
        </w:rPr>
        <w:t xml:space="preserve"> të tyre; dhe</w:t>
      </w:r>
    </w:p>
    <w:p w14:paraId="0C03542C" w14:textId="5B046F10" w:rsidR="00EF7C13" w:rsidRPr="00EF7C13" w:rsidRDefault="007E6480" w:rsidP="00B22BA1">
      <w:pPr>
        <w:pStyle w:val="ListParagraph"/>
        <w:numPr>
          <w:ilvl w:val="0"/>
          <w:numId w:val="165"/>
        </w:numPr>
        <w:spacing w:line="240" w:lineRule="auto"/>
        <w:ind w:left="1440" w:hanging="363"/>
        <w:rPr>
          <w:lang w:val="de-DE"/>
        </w:rPr>
      </w:pPr>
      <w:r w:rsidRPr="00702E71">
        <w:rPr>
          <w:lang w:val="sq-AL"/>
        </w:rPr>
        <w:t xml:space="preserve">të jetë </w:t>
      </w:r>
      <w:r w:rsidR="00DD478D">
        <w:rPr>
          <w:lang w:val="sq-AL"/>
        </w:rPr>
        <w:t>pasqyruar</w:t>
      </w:r>
      <w:r w:rsidR="00DD478D" w:rsidRPr="00702E71">
        <w:rPr>
          <w:lang w:val="sq-AL"/>
        </w:rPr>
        <w:t xml:space="preserve"> </w:t>
      </w:r>
      <w:r w:rsidRPr="00702E71">
        <w:rPr>
          <w:lang w:val="sq-AL"/>
        </w:rPr>
        <w:t>ky fakt në prospektin SIK.</w:t>
      </w:r>
    </w:p>
    <w:p w14:paraId="76C0C2F2" w14:textId="5425A276" w:rsidR="00EF7C13" w:rsidRPr="00EF7C13" w:rsidRDefault="00DD478D" w:rsidP="00B22BA1">
      <w:pPr>
        <w:pStyle w:val="ListParagraph"/>
        <w:numPr>
          <w:ilvl w:val="0"/>
          <w:numId w:val="408"/>
        </w:numPr>
        <w:spacing w:line="240" w:lineRule="auto"/>
        <w:ind w:firstLine="0"/>
        <w:rPr>
          <w:lang w:val="de-DE"/>
        </w:rPr>
      </w:pPr>
      <w:r>
        <w:rPr>
          <w:lang w:val="sq-AL"/>
        </w:rPr>
        <w:t>n</w:t>
      </w:r>
      <w:r w:rsidRPr="00EF7C13">
        <w:rPr>
          <w:lang w:val="sq-AL"/>
        </w:rPr>
        <w:t xml:space="preserve">ë </w:t>
      </w:r>
      <w:r w:rsidR="007E6480" w:rsidRPr="00EF7C13">
        <w:rPr>
          <w:lang w:val="sq-AL"/>
        </w:rPr>
        <w:t xml:space="preserve">lidhje me investimin në obligacionet e mbuluara, kufizimi prej 10% në zbatim të shkronjës “a” </w:t>
      </w:r>
      <w:r w:rsidR="00556A47" w:rsidRPr="00EF7C13">
        <w:rPr>
          <w:lang w:val="sq-AL"/>
        </w:rPr>
        <w:t>rritet</w:t>
      </w:r>
      <w:r w:rsidR="007E6480" w:rsidRPr="00EF7C13">
        <w:rPr>
          <w:lang w:val="sq-AL"/>
        </w:rPr>
        <w:t xml:space="preserve"> në 25% të vlerës së sipërmarrjes;</w:t>
      </w:r>
    </w:p>
    <w:p w14:paraId="5C03A923" w14:textId="4106ABA5" w:rsidR="00EF7C13" w:rsidRPr="004915AE" w:rsidRDefault="004915AE" w:rsidP="008A45A8">
      <w:pPr>
        <w:spacing w:line="240" w:lineRule="auto"/>
        <w:ind w:left="720" w:hanging="720"/>
        <w:rPr>
          <w:lang w:val="de-DE"/>
        </w:rPr>
      </w:pPr>
      <w:r>
        <w:rPr>
          <w:lang w:val="sq-AL"/>
        </w:rPr>
        <w:t xml:space="preserve">dh)      </w:t>
      </w:r>
      <w:r w:rsidR="00DD478D" w:rsidRPr="004915AE">
        <w:rPr>
          <w:lang w:val="sq-AL"/>
        </w:rPr>
        <w:t>nuk i</w:t>
      </w:r>
      <w:r w:rsidR="007E6480" w:rsidRPr="004915AE">
        <w:rPr>
          <w:lang w:val="sq-AL"/>
        </w:rPr>
        <w:t>nvesto</w:t>
      </w:r>
      <w:r w:rsidR="00DD478D" w:rsidRPr="004915AE">
        <w:rPr>
          <w:lang w:val="sq-AL"/>
        </w:rPr>
        <w:t>n</w:t>
      </w:r>
      <w:r w:rsidR="007E6480" w:rsidRPr="004915AE">
        <w:rPr>
          <w:lang w:val="sq-AL"/>
        </w:rPr>
        <w:t xml:space="preserve"> më shumë se </w:t>
      </w:r>
      <w:r w:rsidR="008977D6" w:rsidRPr="004915AE">
        <w:rPr>
          <w:lang w:val="sq-AL"/>
        </w:rPr>
        <w:t>20</w:t>
      </w:r>
      <w:r w:rsidR="007E6480" w:rsidRPr="004915AE">
        <w:rPr>
          <w:lang w:val="sq-AL"/>
        </w:rPr>
        <w:t xml:space="preserve">% të vlerës së sipërmarrjes në aksione ose kuota të çdo </w:t>
      </w:r>
      <w:r w:rsidR="00C27523" w:rsidRPr="004915AE">
        <w:rPr>
          <w:lang w:val="sq-AL"/>
        </w:rPr>
        <w:t xml:space="preserve">sipërmarrjeje </w:t>
      </w:r>
      <w:r w:rsidR="007E6480" w:rsidRPr="004915AE">
        <w:rPr>
          <w:lang w:val="sq-AL"/>
        </w:rPr>
        <w:t>tjetër;</w:t>
      </w:r>
    </w:p>
    <w:p w14:paraId="137C7ADC" w14:textId="37F3BCE6" w:rsidR="00EF7C13" w:rsidRPr="00E11DF3" w:rsidRDefault="00DD478D" w:rsidP="00B22BA1">
      <w:pPr>
        <w:pStyle w:val="ListParagraph"/>
        <w:numPr>
          <w:ilvl w:val="0"/>
          <w:numId w:val="408"/>
        </w:numPr>
        <w:spacing w:line="240" w:lineRule="auto"/>
        <w:ind w:firstLine="0"/>
        <w:rPr>
          <w:lang w:val="de-DE"/>
        </w:rPr>
      </w:pPr>
      <w:r>
        <w:rPr>
          <w:lang w:val="sq-AL"/>
        </w:rPr>
        <w:lastRenderedPageBreak/>
        <w:t>n</w:t>
      </w:r>
      <w:r w:rsidRPr="00EF7C13">
        <w:rPr>
          <w:lang w:val="sq-AL"/>
        </w:rPr>
        <w:t xml:space="preserve">ë </w:t>
      </w:r>
      <w:r w:rsidR="007E6480" w:rsidRPr="00EF7C13">
        <w:rPr>
          <w:lang w:val="sq-AL"/>
        </w:rPr>
        <w:t>rastin e sipërmarrjes që investon kryesisht në aksione ose kuota të sipërmarrjeve të tjera të investimeve kolektive me ofertë publike (fondi i fondeve)</w:t>
      </w:r>
      <w:r>
        <w:rPr>
          <w:lang w:val="sq-AL"/>
        </w:rPr>
        <w:t xml:space="preserve"> </w:t>
      </w:r>
      <w:r w:rsidR="007E6480" w:rsidRPr="00EF7C13">
        <w:rPr>
          <w:lang w:val="sq-AL"/>
        </w:rPr>
        <w:t xml:space="preserve"> sipërmarrja duhet të investojë në jo më pak se pesë sipërmarrje të tjera të investimeve kolektive.</w:t>
      </w:r>
    </w:p>
    <w:p w14:paraId="298206EA" w14:textId="49B244E1" w:rsidR="00FE28A8" w:rsidRPr="00702E71" w:rsidRDefault="00DD478D" w:rsidP="00B22BA1">
      <w:pPr>
        <w:pStyle w:val="ListParagraph"/>
        <w:numPr>
          <w:ilvl w:val="0"/>
          <w:numId w:val="163"/>
        </w:numPr>
        <w:spacing w:line="240" w:lineRule="auto"/>
        <w:ind w:left="397" w:firstLine="357"/>
        <w:rPr>
          <w:lang w:val="sq-AL"/>
        </w:rPr>
      </w:pPr>
      <w:r>
        <w:rPr>
          <w:lang w:val="sq-AL"/>
        </w:rPr>
        <w:t>Parashikimet e lartpërmendura t</w:t>
      </w:r>
      <w:r w:rsidR="00AB1D09">
        <w:rPr>
          <w:lang w:val="sq-AL"/>
        </w:rPr>
        <w:t>ë</w:t>
      </w:r>
      <w:r>
        <w:rPr>
          <w:lang w:val="sq-AL"/>
        </w:rPr>
        <w:t xml:space="preserve"> k</w:t>
      </w:r>
      <w:r w:rsidR="00AB1D09">
        <w:rPr>
          <w:lang w:val="sq-AL"/>
        </w:rPr>
        <w:t>ë</w:t>
      </w:r>
      <w:r>
        <w:rPr>
          <w:lang w:val="sq-AL"/>
        </w:rPr>
        <w:t xml:space="preserve">tij </w:t>
      </w:r>
      <w:r w:rsidR="007E6480" w:rsidRPr="00702E71">
        <w:rPr>
          <w:lang w:val="sq-AL"/>
        </w:rPr>
        <w:t>neni nuk e pengo</w:t>
      </w:r>
      <w:r>
        <w:rPr>
          <w:lang w:val="sq-AL"/>
        </w:rPr>
        <w:t>j</w:t>
      </w:r>
      <w:r w:rsidR="007E6480" w:rsidRPr="00702E71">
        <w:rPr>
          <w:lang w:val="sq-AL"/>
        </w:rPr>
        <w:t>n</w:t>
      </w:r>
      <w:r w:rsidR="00AB1D09">
        <w:rPr>
          <w:lang w:val="sq-AL"/>
        </w:rPr>
        <w:t>ë</w:t>
      </w:r>
      <w:r w:rsidR="007E6480" w:rsidRPr="00702E71">
        <w:rPr>
          <w:lang w:val="sq-AL"/>
        </w:rPr>
        <w:t xml:space="preserve"> sipërmarrjen e investimeve kolektive me ofertë publike të vendosë dhe të zbatojë nivele më të ulëta kufizimesh mbi ekspozimin nga ato </w:t>
      </w:r>
      <w:r w:rsidR="00860397">
        <w:rPr>
          <w:lang w:val="sq-AL"/>
        </w:rPr>
        <w:t>t</w:t>
      </w:r>
      <w:r w:rsidR="00AB1D09">
        <w:rPr>
          <w:lang w:val="sq-AL"/>
        </w:rPr>
        <w:t>ë</w:t>
      </w:r>
      <w:r w:rsidR="00860397">
        <w:rPr>
          <w:lang w:val="sq-AL"/>
        </w:rPr>
        <w:t xml:space="preserve"> p</w:t>
      </w:r>
      <w:r w:rsidR="00AB1D09">
        <w:rPr>
          <w:lang w:val="sq-AL"/>
        </w:rPr>
        <w:t>ë</w:t>
      </w:r>
      <w:r w:rsidR="00860397">
        <w:rPr>
          <w:lang w:val="sq-AL"/>
        </w:rPr>
        <w:t>rcaktuara n</w:t>
      </w:r>
      <w:r w:rsidR="00AB1D09">
        <w:rPr>
          <w:lang w:val="sq-AL"/>
        </w:rPr>
        <w:t>ë</w:t>
      </w:r>
      <w:r w:rsidR="00860397">
        <w:rPr>
          <w:lang w:val="sq-AL"/>
        </w:rPr>
        <w:t xml:space="preserve"> k</w:t>
      </w:r>
      <w:r w:rsidR="00AB1D09">
        <w:rPr>
          <w:lang w:val="sq-AL"/>
        </w:rPr>
        <w:t>ë</w:t>
      </w:r>
      <w:r w:rsidR="00860397">
        <w:rPr>
          <w:lang w:val="sq-AL"/>
        </w:rPr>
        <w:t>t</w:t>
      </w:r>
      <w:r w:rsidR="00AB1D09">
        <w:rPr>
          <w:lang w:val="sq-AL"/>
        </w:rPr>
        <w:t>ë</w:t>
      </w:r>
      <w:r w:rsidR="00860397">
        <w:rPr>
          <w:lang w:val="sq-AL"/>
        </w:rPr>
        <w:t xml:space="preserve"> </w:t>
      </w:r>
      <w:r w:rsidR="007E6480" w:rsidRPr="00702E71">
        <w:rPr>
          <w:lang w:val="sq-AL"/>
        </w:rPr>
        <w:t>nen.</w:t>
      </w:r>
    </w:p>
    <w:p w14:paraId="799CA857" w14:textId="77777777" w:rsidR="00A91B4F" w:rsidRDefault="007E6480" w:rsidP="00A91B4F">
      <w:pPr>
        <w:jc w:val="center"/>
        <w:rPr>
          <w:rFonts w:cs="Helvetica-Bold"/>
          <w:b/>
          <w:bCs/>
          <w:lang w:val="sq-AL"/>
        </w:rPr>
      </w:pPr>
      <w:r w:rsidRPr="00A91B4F">
        <w:rPr>
          <w:rFonts w:cs="Helvetica-Bold"/>
          <w:b/>
          <w:bCs/>
          <w:lang w:val="sq-AL"/>
        </w:rPr>
        <w:t>Neni 141</w:t>
      </w:r>
    </w:p>
    <w:p w14:paraId="09F310D6" w14:textId="77777777" w:rsidR="00FE28A8" w:rsidRPr="00A91B4F" w:rsidRDefault="007E6480" w:rsidP="00A91B4F">
      <w:pPr>
        <w:jc w:val="center"/>
        <w:rPr>
          <w:rFonts w:cs="Helvetica-Bold"/>
          <w:b/>
          <w:bCs/>
          <w:lang w:val="sq-AL"/>
        </w:rPr>
      </w:pPr>
      <w:r w:rsidRPr="00A91B4F">
        <w:rPr>
          <w:rFonts w:cs="Helvetica-Bold"/>
          <w:b/>
          <w:bCs/>
          <w:lang w:val="sq-AL"/>
        </w:rPr>
        <w:t>Agregimi dhe influenca</w:t>
      </w:r>
    </w:p>
    <w:p w14:paraId="4CD9A5B4" w14:textId="75AC22E9" w:rsidR="00FE28A8" w:rsidRPr="00702E71" w:rsidRDefault="007E6480" w:rsidP="00B22BA1">
      <w:pPr>
        <w:pStyle w:val="ListParagraph"/>
        <w:numPr>
          <w:ilvl w:val="0"/>
          <w:numId w:val="164"/>
        </w:numPr>
        <w:spacing w:line="240" w:lineRule="auto"/>
        <w:ind w:left="397" w:firstLine="357"/>
        <w:rPr>
          <w:rFonts w:cs="Helvetica-Bold"/>
          <w:bCs/>
          <w:lang w:val="sq-AL"/>
        </w:rPr>
      </w:pPr>
      <w:r w:rsidRPr="00702E71">
        <w:rPr>
          <w:rFonts w:cs="Helvetica-Bold"/>
          <w:bCs/>
          <w:lang w:val="sq-AL"/>
        </w:rPr>
        <w:t xml:space="preserve">Shoqëria administruese </w:t>
      </w:r>
      <w:r w:rsidR="001A059B" w:rsidRPr="00702E71">
        <w:rPr>
          <w:rFonts w:cs="Helvetica-Bold"/>
          <w:bCs/>
          <w:lang w:val="sq-AL"/>
        </w:rPr>
        <w:t xml:space="preserve">nuk </w:t>
      </w:r>
      <w:r w:rsidR="001A059B">
        <w:rPr>
          <w:rFonts w:cs="Helvetica-Bold"/>
          <w:bCs/>
          <w:lang w:val="sq-AL"/>
        </w:rPr>
        <w:t xml:space="preserve">blen </w:t>
      </w:r>
      <w:r w:rsidR="001A059B" w:rsidRPr="00702E71">
        <w:rPr>
          <w:rFonts w:cs="Helvetica-Bold"/>
          <w:bCs/>
          <w:lang w:val="sq-AL"/>
        </w:rPr>
        <w:t>aksion</w:t>
      </w:r>
      <w:r w:rsidR="001A059B">
        <w:rPr>
          <w:rFonts w:cs="Helvetica-Bold"/>
          <w:bCs/>
          <w:lang w:val="sq-AL"/>
        </w:rPr>
        <w:t>e</w:t>
      </w:r>
      <w:r w:rsidR="001A059B" w:rsidRPr="00702E71">
        <w:rPr>
          <w:rFonts w:cs="Helvetica-Bold"/>
          <w:bCs/>
          <w:lang w:val="sq-AL"/>
        </w:rPr>
        <w:t xml:space="preserve"> me të drejtë vote përtej</w:t>
      </w:r>
      <w:r w:rsidR="001A059B">
        <w:rPr>
          <w:rFonts w:cs="Helvetica-Bold"/>
          <w:bCs/>
          <w:lang w:val="sq-AL"/>
        </w:rPr>
        <w:t xml:space="preserve"> 20% të të drejtave të votimit </w:t>
      </w:r>
      <w:r w:rsidRPr="00702E71">
        <w:rPr>
          <w:rFonts w:cs="Helvetica-Bold"/>
          <w:bCs/>
          <w:lang w:val="sq-AL"/>
        </w:rPr>
        <w:t xml:space="preserve"> në lidhje me të gjitha sipërmarrjet e investimeve kolektive që administron</w:t>
      </w:r>
      <w:r w:rsidR="001A059B">
        <w:rPr>
          <w:rFonts w:cs="Helvetica-Bold"/>
          <w:bCs/>
          <w:lang w:val="sq-AL"/>
        </w:rPr>
        <w:t>.</w:t>
      </w:r>
      <w:r w:rsidRPr="00702E71">
        <w:rPr>
          <w:rFonts w:cs="Helvetica-Bold"/>
          <w:bCs/>
          <w:lang w:val="sq-AL"/>
        </w:rPr>
        <w:t xml:space="preserve"> </w:t>
      </w:r>
    </w:p>
    <w:p w14:paraId="54B6BA90" w14:textId="77777777" w:rsidR="00FE28A8" w:rsidRPr="00702E71" w:rsidRDefault="007E6480" w:rsidP="00B22BA1">
      <w:pPr>
        <w:pStyle w:val="ListParagraph"/>
        <w:numPr>
          <w:ilvl w:val="0"/>
          <w:numId w:val="164"/>
        </w:numPr>
        <w:spacing w:line="240" w:lineRule="auto"/>
        <w:ind w:left="397" w:firstLine="357"/>
        <w:rPr>
          <w:rFonts w:cs="Helvetica-Bold"/>
          <w:bCs/>
          <w:lang w:val="sq-AL"/>
        </w:rPr>
      </w:pPr>
      <w:r w:rsidRPr="00702E71">
        <w:rPr>
          <w:rFonts w:cs="Helvetica-Bold"/>
          <w:bCs/>
          <w:lang w:val="sq-AL"/>
        </w:rPr>
        <w:t xml:space="preserve">Sipërmarrja e investimeve kolektive me ofertë publike mund të </w:t>
      </w:r>
      <w:r w:rsidR="005C357C" w:rsidRPr="00702E71">
        <w:rPr>
          <w:rFonts w:cs="Helvetica-Bold"/>
          <w:bCs/>
          <w:lang w:val="sq-AL"/>
        </w:rPr>
        <w:t xml:space="preserve">zotërojë </w:t>
      </w:r>
      <w:r w:rsidRPr="00702E71">
        <w:rPr>
          <w:rFonts w:cs="Helvetica-Bold"/>
          <w:bCs/>
          <w:lang w:val="sq-AL"/>
        </w:rPr>
        <w:t>jo më shumë se:</w:t>
      </w:r>
    </w:p>
    <w:p w14:paraId="01200DCB" w14:textId="77777777" w:rsidR="00FE28A8" w:rsidRPr="00702E71" w:rsidRDefault="00A47913" w:rsidP="00B22BA1">
      <w:pPr>
        <w:pStyle w:val="ListParagraph"/>
        <w:numPr>
          <w:ilvl w:val="0"/>
          <w:numId w:val="276"/>
        </w:numPr>
        <w:spacing w:line="240" w:lineRule="auto"/>
        <w:ind w:left="397" w:firstLine="357"/>
        <w:rPr>
          <w:rFonts w:cs="Helvetica-Bold"/>
          <w:bCs/>
          <w:lang w:val="sq-AL"/>
        </w:rPr>
      </w:pPr>
      <w:r w:rsidRPr="00702E71">
        <w:rPr>
          <w:rFonts w:cs="Helvetica-Bold"/>
          <w:bCs/>
          <w:lang w:val="sq-AL"/>
        </w:rPr>
        <w:t xml:space="preserve">10% </w:t>
      </w:r>
      <w:r w:rsidR="007E6480" w:rsidRPr="00702E71">
        <w:rPr>
          <w:rFonts w:cs="Helvetica-Bold"/>
          <w:bCs/>
          <w:lang w:val="sq-AL"/>
        </w:rPr>
        <w:t>të aksioneve pa të drejtë vote në të njëjtin emetues;</w:t>
      </w:r>
    </w:p>
    <w:p w14:paraId="45BDD24D" w14:textId="77777777" w:rsidR="00FE28A8" w:rsidRPr="00702E71" w:rsidRDefault="00A47913" w:rsidP="00B22BA1">
      <w:pPr>
        <w:pStyle w:val="ListParagraph"/>
        <w:numPr>
          <w:ilvl w:val="0"/>
          <w:numId w:val="276"/>
        </w:numPr>
        <w:spacing w:line="240" w:lineRule="auto"/>
        <w:ind w:left="397" w:firstLine="357"/>
        <w:rPr>
          <w:rFonts w:cs="Helvetica-Bold"/>
          <w:bCs/>
        </w:rPr>
      </w:pPr>
      <w:r w:rsidRPr="00702E71">
        <w:rPr>
          <w:rFonts w:cs="Helvetica-Bold"/>
          <w:bCs/>
        </w:rPr>
        <w:t xml:space="preserve">10% </w:t>
      </w:r>
      <w:r w:rsidR="007E6480" w:rsidRPr="00702E71">
        <w:rPr>
          <w:rFonts w:cs="Helvetica-Bold"/>
          <w:bCs/>
          <w:lang w:val="sq-AL"/>
        </w:rPr>
        <w:t>të letrave me vlerë të borxhit në të njëjtin emetues;</w:t>
      </w:r>
    </w:p>
    <w:p w14:paraId="1E39BE99" w14:textId="77777777" w:rsidR="00FE28A8" w:rsidRPr="00702E71" w:rsidRDefault="00A47913" w:rsidP="00B22BA1">
      <w:pPr>
        <w:pStyle w:val="ListParagraph"/>
        <w:numPr>
          <w:ilvl w:val="0"/>
          <w:numId w:val="276"/>
        </w:numPr>
        <w:spacing w:after="0" w:line="240" w:lineRule="auto"/>
        <w:ind w:left="403" w:firstLine="357"/>
        <w:rPr>
          <w:rFonts w:cs="Helvetica-Bold"/>
          <w:bCs/>
        </w:rPr>
      </w:pPr>
      <w:r w:rsidRPr="00702E71">
        <w:rPr>
          <w:rFonts w:cs="Helvetica-Bold"/>
          <w:bCs/>
        </w:rPr>
        <w:t xml:space="preserve">25% </w:t>
      </w:r>
      <w:r w:rsidR="007E6480" w:rsidRPr="00702E71">
        <w:rPr>
          <w:rFonts w:cs="Helvetica-Bold"/>
          <w:bCs/>
          <w:lang w:val="sq-AL"/>
        </w:rPr>
        <w:t>të pjesëmarrjeve në një sipërmarrje të investimeve kolektive;</w:t>
      </w:r>
    </w:p>
    <w:p w14:paraId="2851C4BB" w14:textId="2CC8601E" w:rsidR="00FE28A8" w:rsidRPr="00E90670" w:rsidRDefault="00E90670" w:rsidP="008A45A8">
      <w:pPr>
        <w:spacing w:after="0" w:line="240" w:lineRule="auto"/>
        <w:ind w:left="403"/>
        <w:rPr>
          <w:rFonts w:cs="Helvetica-Bold"/>
          <w:bCs/>
        </w:rPr>
      </w:pPr>
      <w:r>
        <w:rPr>
          <w:rFonts w:cs="Helvetica-Bold"/>
          <w:bCs/>
        </w:rPr>
        <w:t xml:space="preserve">ç)          </w:t>
      </w:r>
      <w:r w:rsidR="00A47913" w:rsidRPr="00E90670">
        <w:rPr>
          <w:rFonts w:cs="Helvetica-Bold"/>
          <w:bCs/>
        </w:rPr>
        <w:t xml:space="preserve">10% </w:t>
      </w:r>
      <w:r w:rsidR="007E6480" w:rsidRPr="00E90670">
        <w:rPr>
          <w:rFonts w:cs="Helvetica-Bold"/>
          <w:bCs/>
          <w:lang w:val="sq-AL"/>
        </w:rPr>
        <w:t>të instrumenteve të tregut të parasë të një emetuesi të vetëm.</w:t>
      </w:r>
    </w:p>
    <w:p w14:paraId="63F508E8" w14:textId="67C43483" w:rsidR="00FE28A8" w:rsidRPr="00207447" w:rsidRDefault="00207447" w:rsidP="008A45A8">
      <w:pPr>
        <w:spacing w:after="0" w:line="240" w:lineRule="auto"/>
        <w:ind w:left="360" w:firstLine="360"/>
        <w:rPr>
          <w:rFonts w:cs="Helvetica-Bold"/>
          <w:bCs/>
        </w:rPr>
      </w:pPr>
      <w:r>
        <w:rPr>
          <w:rFonts w:cs="Helvetica-Bold"/>
          <w:bCs/>
          <w:lang w:val="sq-AL"/>
        </w:rPr>
        <w:t xml:space="preserve">3.     </w:t>
      </w:r>
      <w:r w:rsidR="007E6480" w:rsidRPr="00207447">
        <w:rPr>
          <w:rFonts w:cs="Helvetica-Bold"/>
          <w:bCs/>
          <w:lang w:val="sq-AL"/>
        </w:rPr>
        <w:t>Kufizimet e parashikuara në shkronjat “b”, “c” dhe “</w:t>
      </w:r>
      <w:r w:rsidR="00E90670">
        <w:rPr>
          <w:rFonts w:cs="Helvetica-Bold"/>
          <w:bCs/>
          <w:lang w:val="sq-AL"/>
        </w:rPr>
        <w:t>ç</w:t>
      </w:r>
      <w:r w:rsidR="007E6480" w:rsidRPr="00207447">
        <w:rPr>
          <w:rFonts w:cs="Helvetica-Bold"/>
          <w:bCs/>
          <w:lang w:val="sq-AL"/>
        </w:rPr>
        <w:t xml:space="preserve">” </w:t>
      </w:r>
      <w:r>
        <w:rPr>
          <w:rFonts w:cs="Helvetica-Bold"/>
          <w:bCs/>
          <w:lang w:val="sq-AL"/>
        </w:rPr>
        <w:t>t</w:t>
      </w:r>
      <w:r w:rsidR="00AB1D09">
        <w:rPr>
          <w:rFonts w:cs="Helvetica-Bold"/>
          <w:bCs/>
          <w:lang w:val="sq-AL"/>
        </w:rPr>
        <w:t>ë</w:t>
      </w:r>
      <w:r>
        <w:rPr>
          <w:rFonts w:cs="Helvetica-Bold"/>
          <w:bCs/>
          <w:lang w:val="sq-AL"/>
        </w:rPr>
        <w:t xml:space="preserve"> pik</w:t>
      </w:r>
      <w:r w:rsidR="00AB1D09">
        <w:rPr>
          <w:rFonts w:cs="Helvetica-Bold"/>
          <w:bCs/>
          <w:lang w:val="sq-AL"/>
        </w:rPr>
        <w:t>ë</w:t>
      </w:r>
      <w:r>
        <w:rPr>
          <w:rFonts w:cs="Helvetica-Bold"/>
          <w:bCs/>
          <w:lang w:val="sq-AL"/>
        </w:rPr>
        <w:t>s 2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neni </w:t>
      </w:r>
      <w:r w:rsidR="007E6480" w:rsidRPr="00207447">
        <w:rPr>
          <w:rFonts w:cs="Helvetica-Bold"/>
          <w:bCs/>
          <w:lang w:val="sq-AL"/>
        </w:rPr>
        <w:t>mund të mos merren në konsideratë në momentin e marrjes në pronësi, nëse në atë moment nuk mund të llogaritet vlera bruto e obligacioneve ose e instrumenteve të tregut të parasë, ose vlera neto e instrumenteve në emetim.</w:t>
      </w:r>
    </w:p>
    <w:p w14:paraId="4A63975A" w14:textId="54A8EBAA" w:rsidR="00FE28A8" w:rsidRPr="00702E71" w:rsidRDefault="00537B8F" w:rsidP="00B22BA1">
      <w:pPr>
        <w:pStyle w:val="ListParagraph"/>
        <w:numPr>
          <w:ilvl w:val="0"/>
          <w:numId w:val="429"/>
        </w:numPr>
        <w:spacing w:after="0" w:line="240" w:lineRule="auto"/>
        <w:ind w:left="360" w:firstLine="0"/>
        <w:rPr>
          <w:rFonts w:cs="Helvetica-Bold"/>
          <w:bCs/>
        </w:rPr>
      </w:pPr>
      <w:r>
        <w:rPr>
          <w:rFonts w:cs="Helvetica-Bold"/>
          <w:bCs/>
          <w:lang w:val="sq-AL"/>
        </w:rPr>
        <w:t xml:space="preserve">       </w:t>
      </w:r>
      <w:r w:rsidR="007E6480" w:rsidRPr="00702E71">
        <w:rPr>
          <w:rFonts w:cs="Helvetica-Bold"/>
          <w:bCs/>
          <w:lang w:val="sq-AL"/>
        </w:rPr>
        <w:t xml:space="preserve">Shkronja “b” </w:t>
      </w:r>
      <w:r w:rsidR="002747DF">
        <w:rPr>
          <w:rFonts w:cs="Helvetica-Bold"/>
          <w:bCs/>
          <w:lang w:val="sq-AL"/>
        </w:rPr>
        <w:t xml:space="preserve">e </w:t>
      </w:r>
      <w:r w:rsidR="00207447">
        <w:rPr>
          <w:rFonts w:cs="Helvetica-Bold"/>
          <w:bCs/>
          <w:lang w:val="sq-AL"/>
        </w:rPr>
        <w:t>pik</w:t>
      </w:r>
      <w:r w:rsidR="00AB1D09">
        <w:rPr>
          <w:rFonts w:cs="Helvetica-Bold"/>
          <w:bCs/>
          <w:lang w:val="sq-AL"/>
        </w:rPr>
        <w:t>ë</w:t>
      </w:r>
      <w:r w:rsidR="00207447">
        <w:rPr>
          <w:rFonts w:cs="Helvetica-Bold"/>
          <w:bCs/>
          <w:lang w:val="sq-AL"/>
        </w:rPr>
        <w:t xml:space="preserve">s </w:t>
      </w:r>
      <w:r w:rsidR="002747DF">
        <w:rPr>
          <w:rFonts w:cs="Helvetica-Bold"/>
          <w:bCs/>
          <w:lang w:val="sq-AL"/>
        </w:rPr>
        <w:t>2</w:t>
      </w:r>
      <w:r w:rsidR="00207447">
        <w:rPr>
          <w:rFonts w:cs="Helvetica-Bold"/>
          <w:bCs/>
          <w:lang w:val="sq-AL"/>
        </w:rPr>
        <w:t xml:space="preserve"> t</w:t>
      </w:r>
      <w:r w:rsidR="00AB1D09">
        <w:rPr>
          <w:rFonts w:cs="Helvetica-Bold"/>
          <w:bCs/>
          <w:lang w:val="sq-AL"/>
        </w:rPr>
        <w:t>ë</w:t>
      </w:r>
      <w:r w:rsidR="00207447">
        <w:rPr>
          <w:rFonts w:cs="Helvetica-Bold"/>
          <w:bCs/>
          <w:lang w:val="sq-AL"/>
        </w:rPr>
        <w:t xml:space="preserve"> k</w:t>
      </w:r>
      <w:r w:rsidR="00AB1D09">
        <w:rPr>
          <w:rFonts w:cs="Helvetica-Bold"/>
          <w:bCs/>
          <w:lang w:val="sq-AL"/>
        </w:rPr>
        <w:t>ë</w:t>
      </w:r>
      <w:r w:rsidR="00207447">
        <w:rPr>
          <w:rFonts w:cs="Helvetica-Bold"/>
          <w:bCs/>
          <w:lang w:val="sq-AL"/>
        </w:rPr>
        <w:t>tij neni</w:t>
      </w:r>
      <w:r w:rsidR="002747DF">
        <w:rPr>
          <w:rFonts w:cs="Helvetica-Bold"/>
          <w:bCs/>
          <w:lang w:val="sq-AL"/>
        </w:rPr>
        <w:t xml:space="preserve">, </w:t>
      </w:r>
      <w:r w:rsidR="007E6480" w:rsidRPr="00702E71">
        <w:rPr>
          <w:rFonts w:cs="Helvetica-Bold"/>
          <w:bCs/>
          <w:lang w:val="sq-AL"/>
        </w:rPr>
        <w:t xml:space="preserve">nuk </w:t>
      </w:r>
      <w:r w:rsidR="00F36C7F">
        <w:rPr>
          <w:rFonts w:cs="Helvetica-Bold"/>
          <w:bCs/>
          <w:lang w:val="sq-AL"/>
        </w:rPr>
        <w:t>zbatohet</w:t>
      </w:r>
      <w:r w:rsidR="007E6480" w:rsidRPr="00702E71">
        <w:rPr>
          <w:rFonts w:cs="Helvetica-Bold"/>
          <w:bCs/>
          <w:lang w:val="sq-AL"/>
        </w:rPr>
        <w:t xml:space="preserve"> në lidhje me </w:t>
      </w:r>
      <w:r w:rsidR="00207447">
        <w:rPr>
          <w:rFonts w:cs="Helvetica-Bold"/>
          <w:bCs/>
          <w:lang w:val="sq-AL"/>
        </w:rPr>
        <w:t>titujt e</w:t>
      </w:r>
      <w:r w:rsidR="007E6480" w:rsidRPr="00702E71">
        <w:rPr>
          <w:rFonts w:cs="Helvetica-Bold"/>
          <w:bCs/>
          <w:lang w:val="sq-AL"/>
        </w:rPr>
        <w:t xml:space="preserve"> transferuesh</w:t>
      </w:r>
      <w:r w:rsidR="00AB1D09">
        <w:rPr>
          <w:rFonts w:cs="Helvetica-Bold"/>
          <w:bCs/>
          <w:lang w:val="sq-AL"/>
        </w:rPr>
        <w:t>ë</w:t>
      </w:r>
      <w:r w:rsidR="007E6480" w:rsidRPr="00702E71">
        <w:rPr>
          <w:rFonts w:cs="Helvetica-Bold"/>
          <w:bCs/>
          <w:lang w:val="sq-AL"/>
        </w:rPr>
        <w:t>m</w:t>
      </w:r>
      <w:r w:rsidR="00207447">
        <w:rPr>
          <w:rFonts w:cs="Helvetica-Bold"/>
          <w:bCs/>
          <w:lang w:val="sq-AL"/>
        </w:rPr>
        <w:t xml:space="preserve"> </w:t>
      </w:r>
      <w:r w:rsidR="007E6480" w:rsidRPr="00702E71">
        <w:rPr>
          <w:rFonts w:cs="Helvetica-Bold"/>
          <w:bCs/>
          <w:lang w:val="sq-AL"/>
        </w:rPr>
        <w:t xml:space="preserve"> dhe instrumentet e tregut të parasë të emetuara ose të garantuara nga një </w:t>
      </w:r>
      <w:r w:rsidR="00207447">
        <w:rPr>
          <w:rFonts w:cs="Helvetica-Bold"/>
          <w:bCs/>
          <w:lang w:val="sq-AL"/>
        </w:rPr>
        <w:t xml:space="preserve">vend </w:t>
      </w:r>
      <w:r w:rsidR="007E6480" w:rsidRPr="00702E71">
        <w:rPr>
          <w:rFonts w:cs="Helvetica-Bold"/>
          <w:bCs/>
          <w:lang w:val="sq-AL"/>
        </w:rPr>
        <w:t xml:space="preserve">ose nga autoritetet vendore të </w:t>
      </w:r>
      <w:r w:rsidR="00207447">
        <w:rPr>
          <w:rFonts w:cs="Helvetica-Bold"/>
          <w:bCs/>
          <w:lang w:val="sq-AL"/>
        </w:rPr>
        <w:t>tij</w:t>
      </w:r>
      <w:r w:rsidR="007E6480" w:rsidRPr="00702E71">
        <w:rPr>
          <w:rFonts w:cs="Helvetica-Bold"/>
          <w:bCs/>
          <w:lang w:val="sq-AL"/>
        </w:rPr>
        <w:t>.</w:t>
      </w:r>
    </w:p>
    <w:p w14:paraId="7761E110" w14:textId="77777777" w:rsidR="00FE28A8" w:rsidRPr="00702E71" w:rsidRDefault="00FE28A8" w:rsidP="008A45A8">
      <w:pPr>
        <w:pStyle w:val="ListParagraph"/>
        <w:spacing w:after="0"/>
        <w:ind w:left="754" w:firstLine="720"/>
        <w:rPr>
          <w:rFonts w:cs="Helvetica-Bold"/>
          <w:bCs/>
        </w:rPr>
      </w:pPr>
    </w:p>
    <w:p w14:paraId="010420D9" w14:textId="77777777" w:rsidR="00CB1798" w:rsidRDefault="007E6480" w:rsidP="00CB1798">
      <w:pPr>
        <w:jc w:val="center"/>
        <w:rPr>
          <w:rFonts w:cs="Helvetica-Bold"/>
          <w:b/>
          <w:bCs/>
          <w:lang w:val="sq-AL"/>
        </w:rPr>
      </w:pPr>
      <w:r w:rsidRPr="00CB1798">
        <w:rPr>
          <w:rFonts w:cs="Helvetica-Bold"/>
          <w:b/>
          <w:bCs/>
          <w:lang w:val="sq-AL"/>
        </w:rPr>
        <w:t>Neni 142</w:t>
      </w:r>
    </w:p>
    <w:p w14:paraId="166CC607" w14:textId="77777777" w:rsidR="007E6480" w:rsidRPr="00CB1798" w:rsidRDefault="007E6480" w:rsidP="00CB1798">
      <w:pPr>
        <w:jc w:val="center"/>
        <w:rPr>
          <w:rFonts w:cs="Helvetica-Bold"/>
          <w:b/>
          <w:bCs/>
        </w:rPr>
      </w:pPr>
      <w:r w:rsidRPr="00CB1798">
        <w:rPr>
          <w:rFonts w:cs="Helvetica-Bold"/>
          <w:b/>
          <w:bCs/>
          <w:lang w:val="sq-AL"/>
        </w:rPr>
        <w:t>Përjashtimi nga zbatimi</w:t>
      </w:r>
    </w:p>
    <w:p w14:paraId="65F5BFED" w14:textId="5A1B70A9" w:rsidR="00FE28A8" w:rsidRPr="00702E71" w:rsidRDefault="007E6480" w:rsidP="00DB2FF5">
      <w:pPr>
        <w:pStyle w:val="ListParagraph"/>
        <w:spacing w:line="240" w:lineRule="auto"/>
        <w:ind w:left="397"/>
        <w:rPr>
          <w:lang w:val="sq-AL"/>
        </w:rPr>
      </w:pPr>
      <w:r w:rsidRPr="00702E71">
        <w:rPr>
          <w:lang w:val="sq-AL"/>
        </w:rPr>
        <w:t xml:space="preserve">Sipërmarrja e investimeve kolektive me ofertë publike nuk </w:t>
      </w:r>
      <w:r w:rsidR="00207447">
        <w:rPr>
          <w:lang w:val="sq-AL"/>
        </w:rPr>
        <w:t>zbaton</w:t>
      </w:r>
      <w:r w:rsidRPr="00702E71">
        <w:rPr>
          <w:lang w:val="sq-AL"/>
        </w:rPr>
        <w:t xml:space="preserve"> kufizimet e parashikuara në nenin 140</w:t>
      </w:r>
      <w:r w:rsidR="00207447">
        <w:rPr>
          <w:lang w:val="sq-AL"/>
        </w:rPr>
        <w:t xml:space="preserve"> t</w:t>
      </w:r>
      <w:r w:rsidR="00AB1D09">
        <w:rPr>
          <w:lang w:val="sq-AL"/>
        </w:rPr>
        <w:t>ë</w:t>
      </w:r>
      <w:r w:rsidR="00207447">
        <w:rPr>
          <w:lang w:val="sq-AL"/>
        </w:rPr>
        <w:t xml:space="preserve"> k</w:t>
      </w:r>
      <w:r w:rsidR="00AB1D09">
        <w:rPr>
          <w:lang w:val="sq-AL"/>
        </w:rPr>
        <w:t>ë</w:t>
      </w:r>
      <w:r w:rsidR="00207447">
        <w:rPr>
          <w:lang w:val="sq-AL"/>
        </w:rPr>
        <w:t>ij ligji</w:t>
      </w:r>
      <w:r w:rsidRPr="00702E71">
        <w:rPr>
          <w:lang w:val="sq-AL"/>
        </w:rPr>
        <w:t xml:space="preserve"> kur ushtron të drejtat e nënshkrimit që shoqërojnë </w:t>
      </w:r>
      <w:r w:rsidR="00207447">
        <w:rPr>
          <w:lang w:val="sq-AL"/>
        </w:rPr>
        <w:t>titujt e</w:t>
      </w:r>
      <w:r w:rsidRPr="00702E71">
        <w:rPr>
          <w:lang w:val="sq-AL"/>
        </w:rPr>
        <w:t xml:space="preserve"> transferuesh</w:t>
      </w:r>
      <w:r w:rsidR="00AB1D09">
        <w:rPr>
          <w:lang w:val="sq-AL"/>
        </w:rPr>
        <w:t>ë</w:t>
      </w:r>
      <w:r w:rsidRPr="00702E71">
        <w:rPr>
          <w:lang w:val="sq-AL"/>
        </w:rPr>
        <w:t>m ose instrumentet e tregut të parasë të cilat bëjnë pjesë në aktivet e saj.</w:t>
      </w:r>
    </w:p>
    <w:p w14:paraId="1FD0D415" w14:textId="77777777" w:rsidR="00FE28A8" w:rsidRPr="00702E71" w:rsidRDefault="00FE28A8" w:rsidP="00E45AD7">
      <w:pPr>
        <w:pStyle w:val="ListParagraph"/>
        <w:ind w:left="360"/>
        <w:rPr>
          <w:rFonts w:cs="Helvetica-Bold"/>
          <w:bCs/>
        </w:rPr>
      </w:pPr>
    </w:p>
    <w:p w14:paraId="1399C10B" w14:textId="77777777" w:rsidR="00FE28A8" w:rsidRPr="008E7BE2" w:rsidRDefault="00FE28A8" w:rsidP="00C53CD0">
      <w:pPr>
        <w:rPr>
          <w:rFonts w:cs="Helvetica-Bold"/>
          <w:b/>
          <w:bCs/>
          <w:color w:val="000000" w:themeColor="text1"/>
          <w:lang w:val="sq-AL"/>
        </w:rPr>
      </w:pPr>
      <w:bookmarkStart w:id="56" w:name="_Toc501284384"/>
    </w:p>
    <w:bookmarkEnd w:id="56"/>
    <w:p w14:paraId="0C8F7D85" w14:textId="77777777" w:rsidR="00846408" w:rsidRDefault="003D3D41" w:rsidP="00846408">
      <w:pPr>
        <w:pStyle w:val="ListParagraph"/>
        <w:ind w:left="360"/>
        <w:jc w:val="center"/>
        <w:rPr>
          <w:b/>
          <w:color w:val="000000" w:themeColor="text1"/>
          <w:lang w:val="sq-AL"/>
        </w:rPr>
      </w:pPr>
      <w:r w:rsidRPr="008E7BE2">
        <w:rPr>
          <w:b/>
          <w:color w:val="000000" w:themeColor="text1"/>
          <w:lang w:val="sq-AL"/>
        </w:rPr>
        <w:t>Neni 14</w:t>
      </w:r>
      <w:r w:rsidR="009B2418">
        <w:rPr>
          <w:b/>
          <w:color w:val="000000" w:themeColor="text1"/>
          <w:lang w:val="sq-AL"/>
        </w:rPr>
        <w:t>3</w:t>
      </w:r>
    </w:p>
    <w:p w14:paraId="77CF0578" w14:textId="0184A5F7" w:rsidR="00FE28A8" w:rsidRPr="008E7BE2" w:rsidRDefault="003D3D41" w:rsidP="00846408">
      <w:pPr>
        <w:pStyle w:val="ListParagraph"/>
        <w:ind w:left="360"/>
        <w:jc w:val="center"/>
        <w:rPr>
          <w:rFonts w:cs="Helvetica-Bold"/>
          <w:b/>
          <w:bCs/>
          <w:color w:val="000000" w:themeColor="text1"/>
          <w:lang w:val="sq-AL"/>
        </w:rPr>
      </w:pPr>
      <w:r w:rsidRPr="008E7BE2">
        <w:rPr>
          <w:b/>
          <w:color w:val="000000" w:themeColor="text1"/>
          <w:lang w:val="sq-AL"/>
        </w:rPr>
        <w:t xml:space="preserve">Aktivet e lejuara për sipërmarrjet e investimeve kolektive në </w:t>
      </w:r>
      <w:r w:rsidR="00932343">
        <w:rPr>
          <w:b/>
          <w:color w:val="000000" w:themeColor="text1"/>
          <w:lang w:val="sq-AL"/>
        </w:rPr>
        <w:t>tituj</w:t>
      </w:r>
      <w:r w:rsidRPr="008E7BE2">
        <w:rPr>
          <w:b/>
          <w:color w:val="000000" w:themeColor="text1"/>
          <w:lang w:val="sq-AL"/>
        </w:rPr>
        <w:t xml:space="preserve"> të transferuesh</w:t>
      </w:r>
      <w:r w:rsidR="00AB1D09">
        <w:rPr>
          <w:b/>
          <w:color w:val="000000" w:themeColor="text1"/>
          <w:lang w:val="sq-AL"/>
        </w:rPr>
        <w:t>ë</w:t>
      </w:r>
      <w:r w:rsidRPr="008E7BE2">
        <w:rPr>
          <w:b/>
          <w:color w:val="000000" w:themeColor="text1"/>
          <w:lang w:val="sq-AL"/>
        </w:rPr>
        <w:t>m</w:t>
      </w:r>
    </w:p>
    <w:p w14:paraId="5C11C899" w14:textId="2498AC6F" w:rsidR="00FE28A8" w:rsidRPr="00537B8F" w:rsidRDefault="003D3D41" w:rsidP="008A45A8">
      <w:pPr>
        <w:spacing w:line="240" w:lineRule="auto"/>
        <w:rPr>
          <w:lang w:val="sq-AL"/>
        </w:rPr>
      </w:pPr>
      <w:r w:rsidRPr="00537B8F">
        <w:rPr>
          <w:lang w:val="sq-AL"/>
        </w:rPr>
        <w:lastRenderedPageBreak/>
        <w:t xml:space="preserve">Autoriteti </w:t>
      </w:r>
      <w:r w:rsidR="00207447" w:rsidRPr="00537B8F">
        <w:rPr>
          <w:lang w:val="sq-AL"/>
        </w:rPr>
        <w:t>miraton rregulla n</w:t>
      </w:r>
      <w:r w:rsidR="00AB1D09" w:rsidRPr="00537B8F">
        <w:rPr>
          <w:lang w:val="sq-AL"/>
        </w:rPr>
        <w:t>ë</w:t>
      </w:r>
      <w:r w:rsidR="00207447" w:rsidRPr="00537B8F">
        <w:rPr>
          <w:lang w:val="sq-AL"/>
        </w:rPr>
        <w:t xml:space="preserve"> lidhje me</w:t>
      </w:r>
      <w:r w:rsidRPr="00537B8F">
        <w:rPr>
          <w:lang w:val="sq-AL"/>
        </w:rPr>
        <w:t xml:space="preserve"> </w:t>
      </w:r>
      <w:r w:rsidR="00207447" w:rsidRPr="00A13162">
        <w:rPr>
          <w:lang w:val="sq-AL"/>
        </w:rPr>
        <w:t>k</w:t>
      </w:r>
      <w:r w:rsidR="00AB1D09" w:rsidRPr="007C15E9">
        <w:rPr>
          <w:lang w:val="sq-AL"/>
        </w:rPr>
        <w:t>ë</w:t>
      </w:r>
      <w:r w:rsidR="00207447" w:rsidRPr="007C15E9">
        <w:rPr>
          <w:lang w:val="sq-AL"/>
        </w:rPr>
        <w:t xml:space="preserve">rkesat </w:t>
      </w:r>
      <w:r w:rsidR="00207447" w:rsidRPr="006B4971">
        <w:rPr>
          <w:lang w:val="sq-AL"/>
        </w:rPr>
        <w:t xml:space="preserve">e </w:t>
      </w:r>
      <w:r w:rsidRPr="006B4971">
        <w:rPr>
          <w:lang w:val="sq-AL"/>
        </w:rPr>
        <w:t xml:space="preserve">mëtejshme </w:t>
      </w:r>
      <w:r w:rsidR="00207447" w:rsidRPr="006B4971">
        <w:rPr>
          <w:lang w:val="sq-AL"/>
        </w:rPr>
        <w:t>p</w:t>
      </w:r>
      <w:r w:rsidR="00AB1D09" w:rsidRPr="006B4971">
        <w:rPr>
          <w:lang w:val="sq-AL"/>
        </w:rPr>
        <w:t>ë</w:t>
      </w:r>
      <w:r w:rsidR="00207447" w:rsidRPr="006B4971">
        <w:rPr>
          <w:lang w:val="sq-AL"/>
        </w:rPr>
        <w:t>rve</w:t>
      </w:r>
      <w:r w:rsidR="00AB1D09" w:rsidRPr="006B4971">
        <w:rPr>
          <w:lang w:val="sq-AL"/>
        </w:rPr>
        <w:t>ç</w:t>
      </w:r>
      <w:r w:rsidR="00207447" w:rsidRPr="00FB63B9">
        <w:rPr>
          <w:lang w:val="sq-AL"/>
        </w:rPr>
        <w:t xml:space="preserve"> atyre t</w:t>
      </w:r>
      <w:r w:rsidR="00AB1D09" w:rsidRPr="00FB63B9">
        <w:rPr>
          <w:lang w:val="sq-AL"/>
        </w:rPr>
        <w:t>ë</w:t>
      </w:r>
      <w:r w:rsidR="00207447" w:rsidRPr="0055661E">
        <w:rPr>
          <w:lang w:val="sq-AL"/>
        </w:rPr>
        <w:t xml:space="preserve"> </w:t>
      </w:r>
      <w:r w:rsidR="00207447" w:rsidRPr="00CB5714">
        <w:rPr>
          <w:lang w:val="sq-AL"/>
        </w:rPr>
        <w:t>p</w:t>
      </w:r>
      <w:r w:rsidR="00AB1D09" w:rsidRPr="00CB5714">
        <w:rPr>
          <w:lang w:val="sq-AL"/>
        </w:rPr>
        <w:t>ë</w:t>
      </w:r>
      <w:r w:rsidR="00207447" w:rsidRPr="004346BA">
        <w:rPr>
          <w:lang w:val="sq-AL"/>
        </w:rPr>
        <w:t xml:space="preserve">rcaktuara </w:t>
      </w:r>
      <w:r w:rsidRPr="005B795B">
        <w:rPr>
          <w:lang w:val="sq-AL"/>
        </w:rPr>
        <w:t xml:space="preserve">në </w:t>
      </w:r>
      <w:r w:rsidR="00207447" w:rsidRPr="00537B8F">
        <w:rPr>
          <w:lang w:val="sq-AL"/>
        </w:rPr>
        <w:t>kët</w:t>
      </w:r>
      <w:r w:rsidR="00AB1D09" w:rsidRPr="00537B8F">
        <w:rPr>
          <w:lang w:val="sq-AL"/>
        </w:rPr>
        <w:t>ë</w:t>
      </w:r>
      <w:r w:rsidR="00207447" w:rsidRPr="00537B8F">
        <w:rPr>
          <w:lang w:val="sq-AL"/>
        </w:rPr>
        <w:t xml:space="preserve"> </w:t>
      </w:r>
      <w:r w:rsidRPr="00537B8F">
        <w:rPr>
          <w:lang w:val="sq-AL"/>
        </w:rPr>
        <w:t xml:space="preserve">kapitulli, </w:t>
      </w:r>
      <w:r w:rsidR="00207447" w:rsidRPr="00537B8F">
        <w:rPr>
          <w:lang w:val="sq-AL"/>
        </w:rPr>
        <w:t>n</w:t>
      </w:r>
      <w:r w:rsidR="00AB1D09" w:rsidRPr="00537B8F">
        <w:rPr>
          <w:lang w:val="sq-AL"/>
        </w:rPr>
        <w:t>ë</w:t>
      </w:r>
      <w:r w:rsidR="00207447" w:rsidRPr="00537B8F">
        <w:rPr>
          <w:lang w:val="sq-AL"/>
        </w:rPr>
        <w:t xml:space="preserve"> nenet 139-141,  </w:t>
      </w:r>
      <w:r w:rsidRPr="00537B8F">
        <w:rPr>
          <w:lang w:val="sq-AL"/>
        </w:rPr>
        <w:t xml:space="preserve">për investimet dhe huamarrjen e lejuar të sipërmarrjeve të investimeve kolektive me ofertë publike që investojnë në </w:t>
      </w:r>
      <w:r w:rsidR="00932343" w:rsidRPr="00537B8F">
        <w:rPr>
          <w:lang w:val="sq-AL"/>
        </w:rPr>
        <w:t>tituj</w:t>
      </w:r>
      <w:r w:rsidRPr="00537B8F">
        <w:rPr>
          <w:lang w:val="sq-AL"/>
        </w:rPr>
        <w:t xml:space="preserve"> të transferuesh</w:t>
      </w:r>
      <w:r w:rsidR="00AB1D09" w:rsidRPr="00537B8F">
        <w:rPr>
          <w:lang w:val="sq-AL"/>
        </w:rPr>
        <w:t>ë</w:t>
      </w:r>
      <w:r w:rsidRPr="00537B8F">
        <w:rPr>
          <w:lang w:val="sq-AL"/>
        </w:rPr>
        <w:t>m, përfshirë:</w:t>
      </w:r>
    </w:p>
    <w:p w14:paraId="3149871A" w14:textId="101BE163" w:rsidR="00FE28A8" w:rsidRPr="00702E71" w:rsidRDefault="00207447" w:rsidP="00B22BA1">
      <w:pPr>
        <w:pStyle w:val="ListParagraph"/>
        <w:numPr>
          <w:ilvl w:val="0"/>
          <w:numId w:val="159"/>
        </w:numPr>
        <w:spacing w:after="0" w:line="240" w:lineRule="auto"/>
        <w:ind w:left="403" w:firstLine="357"/>
        <w:rPr>
          <w:lang w:val="sq-AL"/>
        </w:rPr>
      </w:pPr>
      <w:r>
        <w:rPr>
          <w:lang w:val="sq-AL"/>
        </w:rPr>
        <w:t>a</w:t>
      </w:r>
      <w:r w:rsidRPr="00702E71">
        <w:rPr>
          <w:lang w:val="sq-AL"/>
        </w:rPr>
        <w:t>ktivet</w:t>
      </w:r>
      <w:r w:rsidR="003D3D41" w:rsidRPr="00702E71">
        <w:rPr>
          <w:lang w:val="sq-AL"/>
        </w:rPr>
        <w:t>, emetuesit dhe tregjet e lejuara;</w:t>
      </w:r>
    </w:p>
    <w:p w14:paraId="6CD0AB09" w14:textId="18A25C3F" w:rsidR="00FE28A8" w:rsidRPr="00702E71" w:rsidRDefault="00207447" w:rsidP="00B22BA1">
      <w:pPr>
        <w:pStyle w:val="ListParagraph"/>
        <w:numPr>
          <w:ilvl w:val="0"/>
          <w:numId w:val="159"/>
        </w:numPr>
        <w:spacing w:after="0" w:line="240" w:lineRule="auto"/>
        <w:ind w:left="403" w:firstLine="357"/>
        <w:rPr>
          <w:lang w:val="sq-AL"/>
        </w:rPr>
      </w:pPr>
      <w:r>
        <w:rPr>
          <w:lang w:val="sq-AL"/>
        </w:rPr>
        <w:t>k</w:t>
      </w:r>
      <w:r w:rsidRPr="00702E71">
        <w:rPr>
          <w:lang w:val="sq-AL"/>
        </w:rPr>
        <w:t xml:space="preserve">ufizimet </w:t>
      </w:r>
      <w:r w:rsidR="003D3D41" w:rsidRPr="00702E71">
        <w:rPr>
          <w:lang w:val="sq-AL"/>
        </w:rPr>
        <w:t>mbi ekspozimin ndaj emetuesve, përfshirë sipërmarrjet e tjera të investimeve kolektive;</w:t>
      </w:r>
    </w:p>
    <w:p w14:paraId="1C3E7A1F" w14:textId="27B9A917" w:rsidR="00FE28A8" w:rsidRPr="00702E71" w:rsidRDefault="00207447" w:rsidP="00B22BA1">
      <w:pPr>
        <w:pStyle w:val="ListParagraph"/>
        <w:numPr>
          <w:ilvl w:val="0"/>
          <w:numId w:val="159"/>
        </w:numPr>
        <w:spacing w:after="0" w:line="240" w:lineRule="auto"/>
        <w:ind w:left="403" w:firstLine="357"/>
        <w:rPr>
          <w:lang w:val="sq-AL"/>
        </w:rPr>
      </w:pPr>
      <w:r>
        <w:rPr>
          <w:lang w:val="sq-AL"/>
        </w:rPr>
        <w:t>k</w:t>
      </w:r>
      <w:r w:rsidRPr="00702E71">
        <w:rPr>
          <w:lang w:val="sq-AL"/>
        </w:rPr>
        <w:t xml:space="preserve">ufizimet </w:t>
      </w:r>
      <w:r w:rsidR="003D3D41" w:rsidRPr="00702E71">
        <w:rPr>
          <w:lang w:val="sq-AL"/>
        </w:rPr>
        <w:t>mbi ekspozimin ndaj bankave dhe emetuesve të instrumenteve të tregut të parasë;</w:t>
      </w:r>
    </w:p>
    <w:p w14:paraId="23DFC8DC" w14:textId="33430ED0" w:rsidR="00FE28A8" w:rsidRPr="00537B8F" w:rsidRDefault="00537B8F" w:rsidP="008A45A8">
      <w:pPr>
        <w:spacing w:after="0" w:line="240" w:lineRule="auto"/>
        <w:ind w:left="403"/>
        <w:rPr>
          <w:lang w:val="sq-AL"/>
        </w:rPr>
      </w:pPr>
      <w:r>
        <w:rPr>
          <w:lang w:val="sq-AL"/>
        </w:rPr>
        <w:t xml:space="preserve">ç)      </w:t>
      </w:r>
      <w:r w:rsidR="00207447" w:rsidRPr="00537B8F">
        <w:rPr>
          <w:lang w:val="sq-AL"/>
        </w:rPr>
        <w:t xml:space="preserve">pranueshmërinë </w:t>
      </w:r>
      <w:r w:rsidR="003D3D41" w:rsidRPr="00537B8F">
        <w:rPr>
          <w:lang w:val="sq-AL"/>
        </w:rPr>
        <w:t xml:space="preserve">e derivativëve, përdorimin e derivativëve për zvogëlimin e riskut ose për qëllime investime dhe </w:t>
      </w:r>
      <w:r w:rsidR="008D20CE" w:rsidRPr="00537B8F">
        <w:rPr>
          <w:lang w:val="sq-AL"/>
        </w:rPr>
        <w:t xml:space="preserve">kufizimet mbi </w:t>
      </w:r>
      <w:r w:rsidR="003D3D41" w:rsidRPr="00537B8F">
        <w:rPr>
          <w:lang w:val="sq-AL"/>
        </w:rPr>
        <w:t xml:space="preserve">ekspozimin </w:t>
      </w:r>
      <w:r w:rsidR="008D20CE" w:rsidRPr="00537B8F">
        <w:rPr>
          <w:lang w:val="sq-AL"/>
        </w:rPr>
        <w:t xml:space="preserve">ndaj </w:t>
      </w:r>
      <w:r w:rsidR="003D3D41" w:rsidRPr="00537B8F">
        <w:rPr>
          <w:lang w:val="sq-AL"/>
        </w:rPr>
        <w:t>derivativëve;</w:t>
      </w:r>
    </w:p>
    <w:p w14:paraId="5B297257" w14:textId="2E9C1855" w:rsidR="00FE28A8" w:rsidRPr="00702E71" w:rsidRDefault="00207447" w:rsidP="00B22BA1">
      <w:pPr>
        <w:pStyle w:val="ListParagraph"/>
        <w:numPr>
          <w:ilvl w:val="0"/>
          <w:numId w:val="159"/>
        </w:numPr>
        <w:spacing w:after="0" w:line="240" w:lineRule="auto"/>
        <w:ind w:left="403" w:firstLine="357"/>
        <w:rPr>
          <w:lang w:val="sq-AL"/>
        </w:rPr>
      </w:pPr>
      <w:r>
        <w:rPr>
          <w:lang w:val="sq-AL"/>
        </w:rPr>
        <w:t>e</w:t>
      </w:r>
      <w:r w:rsidRPr="00702E71">
        <w:rPr>
          <w:lang w:val="sq-AL"/>
        </w:rPr>
        <w:t xml:space="preserve">kspozimin </w:t>
      </w:r>
      <w:r w:rsidR="003D3D41" w:rsidRPr="00702E71">
        <w:rPr>
          <w:lang w:val="sq-AL"/>
        </w:rPr>
        <w:t>agregat ndaj emetuesve dhe bankave dhe influencën mbi emetuesit;</w:t>
      </w:r>
    </w:p>
    <w:p w14:paraId="60146C50" w14:textId="355E3565" w:rsidR="00FE28A8" w:rsidRPr="00702E71" w:rsidRDefault="00537B8F" w:rsidP="008A45A8">
      <w:pPr>
        <w:spacing w:after="0" w:line="240" w:lineRule="auto"/>
        <w:ind w:left="403"/>
      </w:pPr>
      <w:r>
        <w:rPr>
          <w:lang w:val="sq-AL"/>
        </w:rPr>
        <w:t xml:space="preserve">dh)       </w:t>
      </w:r>
      <w:r w:rsidR="00207447" w:rsidRPr="00537B8F">
        <w:rPr>
          <w:lang w:val="sq-AL"/>
        </w:rPr>
        <w:t xml:space="preserve">pranueshmërinë </w:t>
      </w:r>
      <w:r w:rsidR="003D3D41" w:rsidRPr="00537B8F">
        <w:rPr>
          <w:lang w:val="sq-AL"/>
        </w:rPr>
        <w:t>e emetimit dhe emetuesve;</w:t>
      </w:r>
    </w:p>
    <w:p w14:paraId="0A8C2ACF" w14:textId="7A332639" w:rsidR="00FE28A8" w:rsidRPr="00702E71" w:rsidRDefault="00207447" w:rsidP="00B22BA1">
      <w:pPr>
        <w:pStyle w:val="ListParagraph"/>
        <w:numPr>
          <w:ilvl w:val="0"/>
          <w:numId w:val="159"/>
        </w:numPr>
        <w:spacing w:after="0" w:line="240" w:lineRule="auto"/>
        <w:ind w:left="403" w:firstLine="357"/>
      </w:pPr>
      <w:r>
        <w:rPr>
          <w:lang w:val="sq-AL"/>
        </w:rPr>
        <w:t>l</w:t>
      </w:r>
      <w:r w:rsidRPr="00702E71">
        <w:rPr>
          <w:lang w:val="sq-AL"/>
        </w:rPr>
        <w:t xml:space="preserve">ehtësimet </w:t>
      </w:r>
      <w:r w:rsidR="003D3D41" w:rsidRPr="00702E71">
        <w:rPr>
          <w:lang w:val="sq-AL"/>
        </w:rPr>
        <w:t>për sipërmarrjet e investimeve kolektive që ndjekin një indeks;</w:t>
      </w:r>
    </w:p>
    <w:p w14:paraId="3E52F056" w14:textId="174E644D" w:rsidR="003D3D41" w:rsidRPr="00702E71" w:rsidRDefault="00537B8F" w:rsidP="008A45A8">
      <w:pPr>
        <w:spacing w:after="0" w:line="240" w:lineRule="auto"/>
        <w:ind w:left="403"/>
      </w:pPr>
      <w:r>
        <w:rPr>
          <w:lang w:val="sq-AL"/>
        </w:rPr>
        <w:t xml:space="preserve"> ë)       </w:t>
      </w:r>
      <w:r w:rsidR="00207447" w:rsidRPr="00537B8F">
        <w:rPr>
          <w:lang w:val="sq-AL"/>
        </w:rPr>
        <w:t>l</w:t>
      </w:r>
      <w:r w:rsidR="003D3D41" w:rsidRPr="00537B8F">
        <w:rPr>
          <w:lang w:val="sq-AL"/>
        </w:rPr>
        <w:t>ikuiditetin e aktiveve;</w:t>
      </w:r>
    </w:p>
    <w:p w14:paraId="0EDAE25F" w14:textId="356AA0BC" w:rsidR="003D3D41" w:rsidRPr="00702E71" w:rsidRDefault="00207447" w:rsidP="00B22BA1">
      <w:pPr>
        <w:pStyle w:val="ListParagraph"/>
        <w:numPr>
          <w:ilvl w:val="0"/>
          <w:numId w:val="159"/>
        </w:numPr>
        <w:spacing w:after="0" w:line="240" w:lineRule="auto"/>
        <w:ind w:left="403" w:firstLine="357"/>
      </w:pPr>
      <w:r>
        <w:rPr>
          <w:lang w:val="sq-AL"/>
        </w:rPr>
        <w:t>h</w:t>
      </w:r>
      <w:r w:rsidR="003D3D41" w:rsidRPr="00702E71">
        <w:rPr>
          <w:lang w:val="sq-AL"/>
        </w:rPr>
        <w:t>uamarrjen; dhe</w:t>
      </w:r>
    </w:p>
    <w:p w14:paraId="7E2B02CA" w14:textId="56A52011" w:rsidR="003D3D41" w:rsidRPr="00702E71" w:rsidRDefault="00207447" w:rsidP="00B22BA1">
      <w:pPr>
        <w:pStyle w:val="ListParagraph"/>
        <w:numPr>
          <w:ilvl w:val="0"/>
          <w:numId w:val="159"/>
        </w:numPr>
        <w:spacing w:after="0" w:line="240" w:lineRule="auto"/>
        <w:ind w:left="403" w:firstLine="357"/>
      </w:pPr>
      <w:r>
        <w:rPr>
          <w:lang w:val="sq-AL"/>
        </w:rPr>
        <w:t>h</w:t>
      </w:r>
      <w:r w:rsidRPr="00702E71">
        <w:rPr>
          <w:lang w:val="sq-AL"/>
        </w:rPr>
        <w:t>uadhënien</w:t>
      </w:r>
      <w:r w:rsidR="003D3D41" w:rsidRPr="00702E71">
        <w:rPr>
          <w:lang w:val="sq-AL"/>
        </w:rPr>
        <w:t>.</w:t>
      </w:r>
    </w:p>
    <w:p w14:paraId="365A782A" w14:textId="77777777" w:rsidR="00FE28A8" w:rsidRPr="00352D48" w:rsidRDefault="00FE28A8" w:rsidP="00C53CD0">
      <w:pPr>
        <w:pStyle w:val="ListParagraph"/>
        <w:ind w:left="357"/>
        <w:rPr>
          <w:b/>
          <w:color w:val="FF0000"/>
        </w:rPr>
      </w:pPr>
    </w:p>
    <w:p w14:paraId="2DBF899E" w14:textId="77777777" w:rsidR="00FE28A8" w:rsidRPr="00702E71" w:rsidRDefault="00FE28A8" w:rsidP="00C10D19"/>
    <w:p w14:paraId="280F31DD" w14:textId="77777777" w:rsidR="00C10D19" w:rsidRDefault="003D3D41" w:rsidP="00C10D19">
      <w:pPr>
        <w:jc w:val="center"/>
        <w:rPr>
          <w:rFonts w:cs="Helvetica-Bold"/>
          <w:b/>
          <w:bCs/>
          <w:lang w:val="sq-AL"/>
        </w:rPr>
      </w:pPr>
      <w:r w:rsidRPr="00C10D19">
        <w:rPr>
          <w:rFonts w:cs="Helvetica-Bold"/>
          <w:b/>
          <w:bCs/>
          <w:lang w:val="sq-AL"/>
        </w:rPr>
        <w:t>Neni 14</w:t>
      </w:r>
      <w:r w:rsidR="0072236A">
        <w:rPr>
          <w:rFonts w:cs="Helvetica-Bold"/>
          <w:b/>
          <w:bCs/>
          <w:lang w:val="sq-AL"/>
        </w:rPr>
        <w:t>4</w:t>
      </w:r>
    </w:p>
    <w:p w14:paraId="69F8BF5A" w14:textId="77777777" w:rsidR="00FE28A8" w:rsidRPr="00C10D19" w:rsidRDefault="003D3D41" w:rsidP="00C10D19">
      <w:pPr>
        <w:jc w:val="center"/>
        <w:rPr>
          <w:rFonts w:cs="Helvetica-Bold"/>
          <w:b/>
          <w:bCs/>
        </w:rPr>
      </w:pPr>
      <w:r w:rsidRPr="00C10D19">
        <w:rPr>
          <w:rFonts w:cs="Helvetica-Bold"/>
          <w:b/>
          <w:bCs/>
          <w:lang w:val="sq-AL"/>
        </w:rPr>
        <w:t>Kompetencat dhe kufizimet mbi investimet e sipërmarrjes furnizuese ose nënfondit</w:t>
      </w:r>
    </w:p>
    <w:p w14:paraId="06D1D842" w14:textId="547C6162" w:rsidR="00FE28A8" w:rsidRPr="00702E71" w:rsidRDefault="003D3D41" w:rsidP="00B22BA1">
      <w:pPr>
        <w:pStyle w:val="ListParagraph"/>
        <w:numPr>
          <w:ilvl w:val="0"/>
          <w:numId w:val="167"/>
        </w:numPr>
        <w:spacing w:line="240" w:lineRule="auto"/>
        <w:ind w:left="397" w:firstLine="357"/>
        <w:rPr>
          <w:rFonts w:cs="Helvetica-Bold"/>
          <w:bCs/>
        </w:rPr>
      </w:pPr>
      <w:r w:rsidRPr="00702E71">
        <w:rPr>
          <w:rFonts w:cs="Helvetica-Bold"/>
          <w:bCs/>
          <w:lang w:val="sq-AL"/>
        </w:rPr>
        <w:t xml:space="preserve">Sipërmarrja furnizuese ose nënfondi furnizues </w:t>
      </w:r>
      <w:r w:rsidR="00570D7C" w:rsidRPr="00702E71">
        <w:rPr>
          <w:rFonts w:cs="Helvetica-Bold"/>
          <w:bCs/>
          <w:lang w:val="sq-AL"/>
        </w:rPr>
        <w:t>investo</w:t>
      </w:r>
      <w:r w:rsidR="00570D7C">
        <w:rPr>
          <w:rFonts w:cs="Helvetica-Bold"/>
          <w:bCs/>
          <w:lang w:val="sq-AL"/>
        </w:rPr>
        <w:t>n</w:t>
      </w:r>
      <w:r w:rsidR="00570D7C" w:rsidRPr="00702E71">
        <w:rPr>
          <w:rFonts w:cs="Helvetica-Bold"/>
          <w:bCs/>
          <w:lang w:val="sq-AL"/>
        </w:rPr>
        <w:t xml:space="preserve"> </w:t>
      </w:r>
      <w:r w:rsidRPr="00702E71">
        <w:rPr>
          <w:rFonts w:cs="Helvetica-Bold"/>
          <w:bCs/>
          <w:lang w:val="sq-AL"/>
        </w:rPr>
        <w:t xml:space="preserve">vetëm në </w:t>
      </w:r>
      <w:r w:rsidR="00570D7C">
        <w:rPr>
          <w:rFonts w:cs="Helvetica-Bold"/>
          <w:bCs/>
          <w:lang w:val="sq-AL"/>
        </w:rPr>
        <w:t>p</w:t>
      </w:r>
      <w:r w:rsidR="00AB1D09">
        <w:rPr>
          <w:rFonts w:cs="Helvetica-Bold"/>
          <w:bCs/>
          <w:lang w:val="sq-AL"/>
        </w:rPr>
        <w:t>ë</w:t>
      </w:r>
      <w:r w:rsidR="00570D7C">
        <w:rPr>
          <w:rFonts w:cs="Helvetica-Bold"/>
          <w:bCs/>
          <w:lang w:val="sq-AL"/>
        </w:rPr>
        <w:t>rputhje me parashikimet dhe p</w:t>
      </w:r>
      <w:r w:rsidR="00AB1D09">
        <w:rPr>
          <w:rFonts w:cs="Helvetica-Bold"/>
          <w:bCs/>
          <w:lang w:val="sq-AL"/>
        </w:rPr>
        <w:t>ë</w:t>
      </w:r>
      <w:r w:rsidR="00570D7C">
        <w:rPr>
          <w:rFonts w:cs="Helvetica-Bold"/>
          <w:bCs/>
          <w:lang w:val="sq-AL"/>
        </w:rPr>
        <w:t>rcaktimet e k</w:t>
      </w:r>
      <w:r w:rsidR="00AB1D09">
        <w:rPr>
          <w:rFonts w:cs="Helvetica-Bold"/>
          <w:bCs/>
          <w:lang w:val="sq-AL"/>
        </w:rPr>
        <w:t>ë</w:t>
      </w:r>
      <w:r w:rsidR="00570D7C">
        <w:rPr>
          <w:rFonts w:cs="Helvetica-Bold"/>
          <w:bCs/>
          <w:lang w:val="sq-AL"/>
        </w:rPr>
        <w:t>tij</w:t>
      </w:r>
      <w:r w:rsidRPr="00702E71">
        <w:rPr>
          <w:rFonts w:cs="Helvetica-Bold"/>
          <w:bCs/>
          <w:lang w:val="sq-AL"/>
        </w:rPr>
        <w:t xml:space="preserve"> Seksion</w:t>
      </w:r>
      <w:r w:rsidR="00570D7C">
        <w:rPr>
          <w:rFonts w:cs="Helvetica-Bold"/>
          <w:bCs/>
          <w:lang w:val="sq-AL"/>
        </w:rPr>
        <w:t>i</w:t>
      </w:r>
      <w:r w:rsidRPr="00702E71">
        <w:rPr>
          <w:rFonts w:cs="Helvetica-Bold"/>
          <w:bCs/>
          <w:lang w:val="sq-AL"/>
        </w:rPr>
        <w:t>.</w:t>
      </w:r>
    </w:p>
    <w:p w14:paraId="3B62196B" w14:textId="16D42303" w:rsidR="00FE28A8" w:rsidRPr="00702E71" w:rsidRDefault="003D3D41" w:rsidP="00B22BA1">
      <w:pPr>
        <w:pStyle w:val="ListParagraph"/>
        <w:numPr>
          <w:ilvl w:val="0"/>
          <w:numId w:val="167"/>
        </w:numPr>
        <w:spacing w:line="240" w:lineRule="auto"/>
        <w:ind w:left="397" w:firstLine="357"/>
        <w:rPr>
          <w:rFonts w:cs="Helvetica-Bold"/>
          <w:bCs/>
        </w:rPr>
      </w:pPr>
      <w:r w:rsidRPr="00702E71">
        <w:rPr>
          <w:rFonts w:cs="Helvetica-Bold"/>
          <w:bCs/>
          <w:lang w:val="sq-AL"/>
        </w:rPr>
        <w:t xml:space="preserve">Sipërmarrja furnizuese ose nënfondi </w:t>
      </w:r>
      <w:r w:rsidR="00570D7C" w:rsidRPr="00702E71">
        <w:rPr>
          <w:rFonts w:cs="Helvetica-Bold"/>
          <w:bCs/>
          <w:lang w:val="sq-AL"/>
        </w:rPr>
        <w:t>investo</w:t>
      </w:r>
      <w:r w:rsidR="00570D7C">
        <w:rPr>
          <w:rFonts w:cs="Helvetica-Bold"/>
          <w:bCs/>
          <w:lang w:val="sq-AL"/>
        </w:rPr>
        <w:t>n</w:t>
      </w:r>
      <w:r w:rsidR="00570D7C" w:rsidRPr="00702E71">
        <w:rPr>
          <w:rFonts w:cs="Helvetica-Bold"/>
          <w:bCs/>
          <w:lang w:val="sq-AL"/>
        </w:rPr>
        <w:t xml:space="preserve"> </w:t>
      </w:r>
      <w:r w:rsidRPr="00702E71">
        <w:rPr>
          <w:rFonts w:cs="Helvetica-Bold"/>
          <w:bCs/>
          <w:lang w:val="sq-AL"/>
        </w:rPr>
        <w:t xml:space="preserve">të paktën 85% të aktiveve në kuota të një sipërmarrjeje tjetër të investimeve kolektive ose nënfondi tjetër (“sipërmarrja kryesore”) që është licencuar ose njohur në zbatim të këtij ligji ose është licencuar </w:t>
      </w:r>
      <w:r w:rsidR="00570D7C">
        <w:rPr>
          <w:rFonts w:cs="Helvetica-Bold"/>
          <w:bCs/>
          <w:lang w:val="sq-AL"/>
        </w:rPr>
        <w:t>nga nj</w:t>
      </w:r>
      <w:r w:rsidR="00AB1D09">
        <w:rPr>
          <w:rFonts w:cs="Helvetica-Bold"/>
          <w:bCs/>
          <w:lang w:val="sq-AL"/>
        </w:rPr>
        <w:t>ë</w:t>
      </w:r>
      <w:r w:rsidR="00570D7C">
        <w:rPr>
          <w:rFonts w:cs="Helvetica-Bold"/>
          <w:bCs/>
          <w:lang w:val="sq-AL"/>
        </w:rPr>
        <w:t xml:space="preserve"> vend i </w:t>
      </w:r>
      <w:r w:rsidR="00AB1D09">
        <w:rPr>
          <w:rFonts w:cs="Helvetica-Bold"/>
          <w:bCs/>
          <w:lang w:val="sq-AL"/>
        </w:rPr>
        <w:t>ë</w:t>
      </w:r>
      <w:r w:rsidR="00570D7C">
        <w:rPr>
          <w:rFonts w:cs="Helvetica-Bold"/>
          <w:bCs/>
          <w:lang w:val="sq-AL"/>
        </w:rPr>
        <w:t>miratuar</w:t>
      </w:r>
      <w:r w:rsidRPr="00702E71">
        <w:rPr>
          <w:rFonts w:cs="Helvetica-Bold"/>
          <w:bCs/>
          <w:lang w:val="sq-AL"/>
        </w:rPr>
        <w:t xml:space="preserve"> nga Autoriteti </w:t>
      </w:r>
      <w:r w:rsidR="00570D7C">
        <w:rPr>
          <w:rFonts w:cs="Helvetica-Bold"/>
          <w:bCs/>
          <w:lang w:val="sq-AL"/>
        </w:rPr>
        <w:t>i cili ka n</w:t>
      </w:r>
      <w:r w:rsidR="00AB1D09">
        <w:rPr>
          <w:rFonts w:cs="Helvetica-Bold"/>
          <w:bCs/>
          <w:lang w:val="sq-AL"/>
        </w:rPr>
        <w:t>ë</w:t>
      </w:r>
      <w:r w:rsidR="00570D7C">
        <w:rPr>
          <w:rFonts w:cs="Helvetica-Bold"/>
          <w:bCs/>
          <w:lang w:val="sq-AL"/>
        </w:rPr>
        <w:t xml:space="preserve"> fuqi ligje </w:t>
      </w:r>
      <w:r w:rsidRPr="00702E71">
        <w:rPr>
          <w:rFonts w:cs="Helvetica-Bold"/>
          <w:bCs/>
          <w:lang w:val="sq-AL"/>
        </w:rPr>
        <w:t xml:space="preserve"> që </w:t>
      </w:r>
      <w:r w:rsidR="00570D7C">
        <w:rPr>
          <w:rFonts w:cs="Helvetica-Bold"/>
          <w:bCs/>
          <w:lang w:val="sq-AL"/>
        </w:rPr>
        <w:t>garantojn</w:t>
      </w:r>
      <w:r w:rsidR="00AB1D09">
        <w:rPr>
          <w:rFonts w:cs="Helvetica-Bold"/>
          <w:bCs/>
          <w:lang w:val="sq-AL"/>
        </w:rPr>
        <w:t>ë</w:t>
      </w:r>
      <w:r w:rsidR="00570D7C" w:rsidRPr="00702E71">
        <w:rPr>
          <w:rFonts w:cs="Helvetica-Bold"/>
          <w:bCs/>
          <w:lang w:val="sq-AL"/>
        </w:rPr>
        <w:t xml:space="preserve"> </w:t>
      </w:r>
      <w:r w:rsidR="00570D7C">
        <w:rPr>
          <w:rFonts w:cs="Helvetica-Bold"/>
          <w:bCs/>
          <w:lang w:val="sq-AL"/>
        </w:rPr>
        <w:t>nj</w:t>
      </w:r>
      <w:r w:rsidR="00AB1D09">
        <w:rPr>
          <w:rFonts w:cs="Helvetica-Bold"/>
          <w:bCs/>
          <w:lang w:val="sq-AL"/>
        </w:rPr>
        <w:t>ë</w:t>
      </w:r>
      <w:r w:rsidR="00570D7C">
        <w:rPr>
          <w:rFonts w:cs="Helvetica-Bold"/>
          <w:bCs/>
          <w:lang w:val="sq-AL"/>
        </w:rPr>
        <w:t xml:space="preserve">  </w:t>
      </w:r>
      <w:r w:rsidRPr="00702E71">
        <w:rPr>
          <w:rFonts w:cs="Helvetica-Bold"/>
          <w:bCs/>
          <w:lang w:val="sq-AL"/>
        </w:rPr>
        <w:t xml:space="preserve">mbrojtje </w:t>
      </w:r>
      <w:r w:rsidR="00570D7C">
        <w:rPr>
          <w:rFonts w:cs="Helvetica-Bold"/>
          <w:bCs/>
          <w:lang w:val="sq-AL"/>
        </w:rPr>
        <w:t xml:space="preserve">e </w:t>
      </w:r>
      <w:r w:rsidR="00570D7C" w:rsidRPr="00702E71">
        <w:rPr>
          <w:rFonts w:cs="Helvetica-Bold"/>
          <w:bCs/>
          <w:lang w:val="sq-AL"/>
        </w:rPr>
        <w:t xml:space="preserve"> </w:t>
      </w:r>
      <w:r w:rsidRPr="00702E71">
        <w:rPr>
          <w:rFonts w:cs="Helvetica-Bold"/>
          <w:bCs/>
          <w:lang w:val="sq-AL"/>
        </w:rPr>
        <w:t xml:space="preserve">investitorëve </w:t>
      </w:r>
      <w:r w:rsidR="00570D7C">
        <w:rPr>
          <w:rFonts w:cs="Helvetica-Bold"/>
          <w:bCs/>
          <w:lang w:val="sq-AL"/>
        </w:rPr>
        <w:t>t</w:t>
      </w:r>
      <w:r w:rsidR="00AB1D09">
        <w:rPr>
          <w:rFonts w:cs="Helvetica-Bold"/>
          <w:bCs/>
          <w:lang w:val="sq-AL"/>
        </w:rPr>
        <w:t>ë</w:t>
      </w:r>
      <w:r w:rsidR="00570D7C">
        <w:rPr>
          <w:rFonts w:cs="Helvetica-Bold"/>
          <w:bCs/>
          <w:lang w:val="sq-AL"/>
        </w:rPr>
        <w:t xml:space="preserve"> </w:t>
      </w:r>
      <w:r w:rsidR="00502D7D">
        <w:rPr>
          <w:rFonts w:cs="Helvetica-Bold"/>
          <w:bCs/>
          <w:lang w:val="sq-AL"/>
        </w:rPr>
        <w:t>nj</w:t>
      </w:r>
      <w:r w:rsidR="00AB1D09">
        <w:rPr>
          <w:rFonts w:cs="Helvetica-Bold"/>
          <w:bCs/>
          <w:lang w:val="sq-AL"/>
        </w:rPr>
        <w:t>ë</w:t>
      </w:r>
      <w:r w:rsidR="00502D7D">
        <w:rPr>
          <w:rFonts w:cs="Helvetica-Bold"/>
          <w:bCs/>
          <w:lang w:val="sq-AL"/>
        </w:rPr>
        <w:t>jt</w:t>
      </w:r>
      <w:r w:rsidR="00AB1D09">
        <w:rPr>
          <w:rFonts w:cs="Helvetica-Bold"/>
          <w:bCs/>
          <w:lang w:val="sq-AL"/>
        </w:rPr>
        <w:t>ë</w:t>
      </w:r>
      <w:r w:rsidR="00502D7D">
        <w:rPr>
          <w:rFonts w:cs="Helvetica-Bold"/>
          <w:bCs/>
          <w:lang w:val="sq-AL"/>
        </w:rPr>
        <w:t xml:space="preserve"> me at</w:t>
      </w:r>
      <w:r w:rsidR="00AB1D09">
        <w:rPr>
          <w:rFonts w:cs="Helvetica-Bold"/>
          <w:bCs/>
          <w:lang w:val="sq-AL"/>
        </w:rPr>
        <w:t>ë</w:t>
      </w:r>
      <w:r w:rsidR="00502D7D">
        <w:rPr>
          <w:rFonts w:cs="Helvetica-Bold"/>
          <w:bCs/>
          <w:lang w:val="sq-AL"/>
        </w:rPr>
        <w:t xml:space="preserve"> t</w:t>
      </w:r>
      <w:r w:rsidR="00AB1D09">
        <w:rPr>
          <w:rFonts w:cs="Helvetica-Bold"/>
          <w:bCs/>
          <w:lang w:val="sq-AL"/>
        </w:rPr>
        <w:t>ë</w:t>
      </w:r>
      <w:r w:rsidR="00502D7D">
        <w:rPr>
          <w:rFonts w:cs="Helvetica-Bold"/>
          <w:bCs/>
          <w:lang w:val="sq-AL"/>
        </w:rPr>
        <w:t xml:space="preserve"> parashikuar </w:t>
      </w:r>
      <w:r w:rsidR="00AB1D09">
        <w:rPr>
          <w:rFonts w:cs="Helvetica-Bold"/>
          <w:bCs/>
          <w:lang w:val="sq-AL"/>
        </w:rPr>
        <w:t>ë</w:t>
      </w:r>
      <w:r w:rsidR="00502D7D">
        <w:rPr>
          <w:rFonts w:cs="Helvetica-Bold"/>
          <w:bCs/>
          <w:lang w:val="sq-AL"/>
        </w:rPr>
        <w:t>n</w:t>
      </w:r>
      <w:r w:rsidR="00AB1D09">
        <w:rPr>
          <w:rFonts w:cs="Helvetica-Bold"/>
          <w:bCs/>
          <w:lang w:val="sq-AL"/>
        </w:rPr>
        <w:t>ë</w:t>
      </w:r>
      <w:r w:rsidRPr="00702E71">
        <w:rPr>
          <w:rFonts w:cs="Helvetica-Bold"/>
          <w:bCs/>
          <w:lang w:val="sq-AL"/>
        </w:rPr>
        <w:t xml:space="preserve"> këtë ligj.</w:t>
      </w:r>
    </w:p>
    <w:p w14:paraId="3D75F59D" w14:textId="0D85EC3A" w:rsidR="009E236E" w:rsidRPr="009E236E" w:rsidRDefault="003D3D41" w:rsidP="00B22BA1">
      <w:pPr>
        <w:pStyle w:val="ListParagraph"/>
        <w:numPr>
          <w:ilvl w:val="0"/>
          <w:numId w:val="167"/>
        </w:numPr>
        <w:spacing w:line="240" w:lineRule="auto"/>
        <w:ind w:left="397" w:firstLine="357"/>
        <w:rPr>
          <w:rFonts w:cs="Helvetica-Bold"/>
          <w:bCs/>
        </w:rPr>
      </w:pPr>
      <w:r w:rsidRPr="00702E71">
        <w:rPr>
          <w:rFonts w:cs="Helvetica-Bold"/>
          <w:bCs/>
          <w:lang w:val="sq-AL"/>
        </w:rPr>
        <w:t xml:space="preserve">Sipërmarrja furnizuese ose nënfondi </w:t>
      </w:r>
      <w:r w:rsidR="00570D7C">
        <w:rPr>
          <w:rFonts w:cs="Helvetica-Bold"/>
          <w:bCs/>
          <w:lang w:val="sq-AL"/>
        </w:rPr>
        <w:t>mban</w:t>
      </w:r>
      <w:r w:rsidRPr="00702E71">
        <w:rPr>
          <w:rFonts w:cs="Helvetica-Bold"/>
          <w:bCs/>
          <w:lang w:val="sq-AL"/>
        </w:rPr>
        <w:t xml:space="preserve"> deri në 15% të aktiveve të veta në mjete monetare dhe depozita </w:t>
      </w:r>
      <w:r w:rsidR="009E236E">
        <w:rPr>
          <w:rFonts w:cs="Helvetica-Bold"/>
          <w:bCs/>
          <w:lang w:val="sq-AL"/>
        </w:rPr>
        <w:t>pa afat.</w:t>
      </w:r>
    </w:p>
    <w:p w14:paraId="7E6BD3D5" w14:textId="77777777" w:rsidR="00FE28A8" w:rsidRPr="00702E71" w:rsidRDefault="000702C6" w:rsidP="003D3D41">
      <w:pPr>
        <w:pStyle w:val="Heading1"/>
        <w:rPr>
          <w:lang w:val="sq-AL"/>
        </w:rPr>
      </w:pPr>
      <w:r>
        <w:rPr>
          <w:lang w:val="sq-AL"/>
        </w:rPr>
        <w:lastRenderedPageBreak/>
        <w:t xml:space="preserve">KREU </w:t>
      </w:r>
      <w:r w:rsidR="003D3D41" w:rsidRPr="00702E71">
        <w:rPr>
          <w:lang w:val="sq-AL"/>
        </w:rPr>
        <w:t>VIII</w:t>
      </w:r>
    </w:p>
    <w:p w14:paraId="09AA7C8E" w14:textId="77777777" w:rsidR="003D3D41" w:rsidRPr="00702E71" w:rsidRDefault="003D3D41" w:rsidP="003D3D41">
      <w:pPr>
        <w:pStyle w:val="Heading1"/>
        <w:rPr>
          <w:lang w:val="sq-AL"/>
        </w:rPr>
      </w:pPr>
      <w:r w:rsidRPr="00702E71">
        <w:rPr>
          <w:lang w:val="sq-AL"/>
        </w:rPr>
        <w:t>Sipërmarrjet e investimeve kolektive me ofertë publike kryesore ose furnizuese</w:t>
      </w:r>
    </w:p>
    <w:p w14:paraId="6C7915E5" w14:textId="77777777" w:rsidR="00FE28A8" w:rsidRPr="00702E71" w:rsidRDefault="00FE28A8" w:rsidP="00A3199B">
      <w:pPr>
        <w:rPr>
          <w:lang w:val="sq-AL"/>
        </w:rPr>
      </w:pPr>
    </w:p>
    <w:p w14:paraId="7C49E8E0" w14:textId="77777777" w:rsidR="00FE28A8" w:rsidRPr="00702E71" w:rsidRDefault="003D3D41" w:rsidP="00395EB4">
      <w:pPr>
        <w:pStyle w:val="Heading2"/>
        <w:rPr>
          <w:lang w:val="sq-AL"/>
        </w:rPr>
      </w:pPr>
      <w:r w:rsidRPr="00702E71">
        <w:rPr>
          <w:lang w:val="sq-AL"/>
        </w:rPr>
        <w:t>SEKSIONI 1</w:t>
      </w:r>
    </w:p>
    <w:p w14:paraId="3A77CECA" w14:textId="77777777" w:rsidR="00FE28A8" w:rsidRPr="00702E71" w:rsidRDefault="003D3D41" w:rsidP="003D3D41">
      <w:pPr>
        <w:jc w:val="center"/>
        <w:rPr>
          <w:lang w:val="sq-AL"/>
        </w:rPr>
      </w:pPr>
      <w:r w:rsidRPr="00702E71">
        <w:rPr>
          <w:lang w:val="sq-AL"/>
        </w:rPr>
        <w:t xml:space="preserve">SIPËRMARRJET KRYESORE </w:t>
      </w:r>
      <w:r w:rsidR="00881E76">
        <w:rPr>
          <w:lang w:val="sq-AL"/>
        </w:rPr>
        <w:t>OSE</w:t>
      </w:r>
      <w:r w:rsidRPr="00702E71">
        <w:rPr>
          <w:lang w:val="sq-AL"/>
        </w:rPr>
        <w:t xml:space="preserve"> FURNIZUESE</w:t>
      </w:r>
    </w:p>
    <w:p w14:paraId="2144E723" w14:textId="77777777" w:rsidR="00394278" w:rsidRDefault="003D3D41" w:rsidP="00ED765C">
      <w:pPr>
        <w:pStyle w:val="ListParagraph"/>
        <w:ind w:left="360"/>
        <w:jc w:val="center"/>
        <w:rPr>
          <w:rFonts w:cs="Helvetica-Bold"/>
          <w:b/>
          <w:bCs/>
          <w:lang w:val="sq-AL"/>
        </w:rPr>
      </w:pPr>
      <w:r w:rsidRPr="00702E71">
        <w:rPr>
          <w:rFonts w:cs="Helvetica-Bold"/>
          <w:b/>
          <w:bCs/>
          <w:lang w:val="sq-AL"/>
        </w:rPr>
        <w:t>Neni 14</w:t>
      </w:r>
      <w:r w:rsidR="002E5896">
        <w:rPr>
          <w:rFonts w:cs="Helvetica-Bold"/>
          <w:b/>
          <w:bCs/>
          <w:lang w:val="sq-AL"/>
        </w:rPr>
        <w:t>5</w:t>
      </w:r>
    </w:p>
    <w:p w14:paraId="6B63F5B1" w14:textId="77777777" w:rsidR="00ED765C" w:rsidRDefault="00ED765C" w:rsidP="00ED765C">
      <w:pPr>
        <w:pStyle w:val="ListParagraph"/>
        <w:ind w:left="360"/>
        <w:jc w:val="center"/>
        <w:rPr>
          <w:rFonts w:cs="Helvetica-Bold"/>
          <w:b/>
          <w:bCs/>
          <w:lang w:val="sq-AL"/>
        </w:rPr>
      </w:pPr>
    </w:p>
    <w:p w14:paraId="74D5682E" w14:textId="1DAE9BA9" w:rsidR="00FE28A8" w:rsidRDefault="003D3D41" w:rsidP="00ED765C">
      <w:pPr>
        <w:pStyle w:val="ListParagraph"/>
        <w:ind w:left="360"/>
        <w:jc w:val="center"/>
        <w:rPr>
          <w:rFonts w:cs="Helvetica-Bold"/>
          <w:b/>
          <w:bCs/>
          <w:lang w:val="sq-AL"/>
        </w:rPr>
      </w:pPr>
      <w:r w:rsidRPr="00702E71">
        <w:rPr>
          <w:rFonts w:cs="Helvetica-Bold"/>
          <w:b/>
          <w:bCs/>
          <w:lang w:val="sq-AL"/>
        </w:rPr>
        <w:t>Kërkesa</w:t>
      </w:r>
      <w:r w:rsidR="00D4294C">
        <w:rPr>
          <w:rFonts w:cs="Helvetica-Bold"/>
          <w:b/>
          <w:bCs/>
          <w:lang w:val="sq-AL"/>
        </w:rPr>
        <w:t>t për licencim</w:t>
      </w:r>
    </w:p>
    <w:p w14:paraId="3A0AA7AB" w14:textId="77777777" w:rsidR="00ED765C" w:rsidRPr="00702E71" w:rsidRDefault="00ED765C" w:rsidP="00ED765C">
      <w:pPr>
        <w:pStyle w:val="ListParagraph"/>
        <w:ind w:left="360"/>
        <w:jc w:val="center"/>
        <w:rPr>
          <w:rFonts w:cs="Helvetica-Bold"/>
          <w:b/>
          <w:bCs/>
          <w:lang w:val="sq-AL"/>
        </w:rPr>
      </w:pPr>
    </w:p>
    <w:p w14:paraId="45CF27CF" w14:textId="3272EFB8" w:rsidR="00FE28A8" w:rsidRPr="00702E71" w:rsidRDefault="0017484D" w:rsidP="00B22BA1">
      <w:pPr>
        <w:pStyle w:val="ListParagraph"/>
        <w:numPr>
          <w:ilvl w:val="0"/>
          <w:numId w:val="277"/>
        </w:numPr>
        <w:spacing w:line="240" w:lineRule="auto"/>
        <w:ind w:left="397" w:firstLine="357"/>
        <w:rPr>
          <w:rFonts w:cs="Helvetica-Bold"/>
          <w:bCs/>
          <w:lang w:val="sq-AL"/>
        </w:rPr>
      </w:pPr>
      <w:r w:rsidRPr="00702E71">
        <w:rPr>
          <w:rFonts w:cs="Helvetica-Bold"/>
          <w:bCs/>
          <w:lang w:val="sq-AL"/>
        </w:rPr>
        <w:t xml:space="preserve">Kërkesa për </w:t>
      </w:r>
      <w:r w:rsidR="00543592" w:rsidRPr="00702E71">
        <w:rPr>
          <w:rFonts w:cs="Helvetica-Bold"/>
          <w:bCs/>
          <w:lang w:val="sq-AL"/>
        </w:rPr>
        <w:t>licenc</w:t>
      </w:r>
      <w:r w:rsidR="00543592">
        <w:rPr>
          <w:rFonts w:cs="Helvetica-Bold"/>
          <w:bCs/>
          <w:lang w:val="sq-AL"/>
        </w:rPr>
        <w:t>im</w:t>
      </w:r>
      <w:r w:rsidR="00543592" w:rsidRPr="00702E71">
        <w:rPr>
          <w:rFonts w:cs="Helvetica-Bold"/>
          <w:bCs/>
          <w:lang w:val="sq-AL"/>
        </w:rPr>
        <w:t xml:space="preserve"> </w:t>
      </w:r>
      <w:r w:rsidRPr="00702E71">
        <w:rPr>
          <w:rFonts w:cs="Helvetica-Bold"/>
          <w:bCs/>
          <w:lang w:val="sq-AL"/>
        </w:rPr>
        <w:t xml:space="preserve">si sipërmarrje ose nënfond i investimeve kolektive kryesore ose furnizuese </w:t>
      </w:r>
      <w:r w:rsidR="00D4294C">
        <w:rPr>
          <w:rFonts w:cs="Helvetica-Bold"/>
          <w:bCs/>
          <w:lang w:val="sq-AL"/>
        </w:rPr>
        <w:t>kryhet</w:t>
      </w:r>
      <w:r w:rsidRPr="00702E71">
        <w:rPr>
          <w:rFonts w:cs="Helvetica-Bold"/>
          <w:bCs/>
          <w:lang w:val="sq-AL"/>
        </w:rPr>
        <w:t xml:space="preserve"> vetëm në lidhje me një fond të investimeve me pjesëmarrje të hapur.</w:t>
      </w:r>
    </w:p>
    <w:p w14:paraId="3736FE20" w14:textId="1D2EE7DE" w:rsidR="0017484D" w:rsidRPr="00702E71" w:rsidRDefault="0017484D" w:rsidP="00B22BA1">
      <w:pPr>
        <w:pStyle w:val="ListParagraph"/>
        <w:numPr>
          <w:ilvl w:val="0"/>
          <w:numId w:val="277"/>
        </w:numPr>
        <w:spacing w:line="240" w:lineRule="auto"/>
        <w:ind w:left="397" w:firstLine="357"/>
        <w:rPr>
          <w:rFonts w:cs="Helvetica-Bold"/>
          <w:bCs/>
          <w:lang w:val="sq-AL"/>
        </w:rPr>
      </w:pPr>
      <w:r w:rsidRPr="00702E71">
        <w:rPr>
          <w:lang w:val="sq-AL"/>
        </w:rPr>
        <w:t xml:space="preserve">Kërkesa për </w:t>
      </w:r>
      <w:r w:rsidR="00543592" w:rsidRPr="00702E71">
        <w:rPr>
          <w:lang w:val="sq-AL"/>
        </w:rPr>
        <w:t>licenc</w:t>
      </w:r>
      <w:r w:rsidR="00543592">
        <w:rPr>
          <w:lang w:val="sq-AL"/>
        </w:rPr>
        <w:t>im</w:t>
      </w:r>
      <w:r w:rsidR="00543592" w:rsidRPr="00702E71">
        <w:rPr>
          <w:lang w:val="sq-AL"/>
        </w:rPr>
        <w:t xml:space="preserve"> </w:t>
      </w:r>
      <w:r w:rsidRPr="00702E71">
        <w:rPr>
          <w:lang w:val="sq-AL"/>
        </w:rPr>
        <w:t>si sipërmarrje ose nënfond i investimeve kolektive kryesore ose furnizuese, krahas parashikimeve të nenit 62</w:t>
      </w:r>
      <w:r w:rsidR="00543592">
        <w:rPr>
          <w:lang w:val="sq-AL"/>
        </w:rPr>
        <w:t xml:space="preserve"> t</w:t>
      </w:r>
      <w:r w:rsidR="00AB1D09">
        <w:rPr>
          <w:lang w:val="sq-AL"/>
        </w:rPr>
        <w:t>ë</w:t>
      </w:r>
      <w:r w:rsidR="00543592">
        <w:rPr>
          <w:lang w:val="sq-AL"/>
        </w:rPr>
        <w:t xml:space="preserve"> k</w:t>
      </w:r>
      <w:r w:rsidR="00AB1D09">
        <w:rPr>
          <w:lang w:val="sq-AL"/>
        </w:rPr>
        <w:t>ë</w:t>
      </w:r>
      <w:r w:rsidR="00543592">
        <w:rPr>
          <w:lang w:val="sq-AL"/>
        </w:rPr>
        <w:t>tij ligji</w:t>
      </w:r>
      <w:r w:rsidRPr="00702E71">
        <w:rPr>
          <w:lang w:val="sq-AL"/>
        </w:rPr>
        <w:t xml:space="preserve">, shoqërohet </w:t>
      </w:r>
      <w:r w:rsidR="00543592">
        <w:rPr>
          <w:lang w:val="sq-AL"/>
        </w:rPr>
        <w:t>edhe me dokumentacionin e m</w:t>
      </w:r>
      <w:r w:rsidR="00AB1D09">
        <w:rPr>
          <w:lang w:val="sq-AL"/>
        </w:rPr>
        <w:t>ë</w:t>
      </w:r>
      <w:r w:rsidR="00543592">
        <w:rPr>
          <w:lang w:val="sq-AL"/>
        </w:rPr>
        <w:t>posht</w:t>
      </w:r>
      <w:r w:rsidR="00AB1D09">
        <w:rPr>
          <w:lang w:val="sq-AL"/>
        </w:rPr>
        <w:t>ë</w:t>
      </w:r>
      <w:r w:rsidR="00543592">
        <w:rPr>
          <w:lang w:val="sq-AL"/>
        </w:rPr>
        <w:t>m</w:t>
      </w:r>
      <w:r w:rsidRPr="00702E71">
        <w:rPr>
          <w:lang w:val="sq-AL"/>
        </w:rPr>
        <w:t>:</w:t>
      </w:r>
    </w:p>
    <w:p w14:paraId="53BFE7DE" w14:textId="7F9CB9EE" w:rsidR="00FE28A8" w:rsidRPr="00702E71" w:rsidRDefault="00543592" w:rsidP="00B22BA1">
      <w:pPr>
        <w:pStyle w:val="ListParagraph"/>
        <w:numPr>
          <w:ilvl w:val="0"/>
          <w:numId w:val="278"/>
        </w:numPr>
        <w:spacing w:line="240" w:lineRule="auto"/>
        <w:ind w:left="397" w:firstLine="357"/>
        <w:rPr>
          <w:rFonts w:cs="Helvetica-Bold"/>
          <w:bCs/>
          <w:lang w:val="sq-AL"/>
        </w:rPr>
      </w:pPr>
      <w:r>
        <w:rPr>
          <w:lang w:val="sq-AL"/>
        </w:rPr>
        <w:t>r</w:t>
      </w:r>
      <w:r w:rsidRPr="00702E71">
        <w:rPr>
          <w:lang w:val="sq-AL"/>
        </w:rPr>
        <w:t>regull</w:t>
      </w:r>
      <w:r>
        <w:rPr>
          <w:lang w:val="sq-AL"/>
        </w:rPr>
        <w:t>at</w:t>
      </w:r>
      <w:r w:rsidRPr="00702E71">
        <w:rPr>
          <w:lang w:val="sq-AL"/>
        </w:rPr>
        <w:t xml:space="preserve"> </w:t>
      </w:r>
      <w:r w:rsidR="0017484D" w:rsidRPr="00702E71">
        <w:rPr>
          <w:lang w:val="sq-AL"/>
        </w:rPr>
        <w:t>e sipërmarrjes, prospekti</w:t>
      </w:r>
      <w:r>
        <w:rPr>
          <w:lang w:val="sq-AL"/>
        </w:rPr>
        <w:t>n</w:t>
      </w:r>
      <w:r w:rsidR="0017484D" w:rsidRPr="00702E71">
        <w:rPr>
          <w:lang w:val="sq-AL"/>
        </w:rPr>
        <w:t xml:space="preserve"> SIK dhe dokumenti</w:t>
      </w:r>
      <w:r>
        <w:rPr>
          <w:lang w:val="sq-AL"/>
        </w:rPr>
        <w:t>n</w:t>
      </w:r>
      <w:r w:rsidR="0017484D" w:rsidRPr="00702E71">
        <w:rPr>
          <w:lang w:val="sq-AL"/>
        </w:rPr>
        <w:t xml:space="preserve"> </w:t>
      </w:r>
      <w:r w:rsidR="0069779B" w:rsidRPr="00702E71">
        <w:rPr>
          <w:lang w:val="sq-AL"/>
        </w:rPr>
        <w:t>me informacionin kryesor për investitorin</w:t>
      </w:r>
      <w:r w:rsidR="0017484D" w:rsidRPr="00702E71">
        <w:rPr>
          <w:lang w:val="sq-AL"/>
        </w:rPr>
        <w:t>, si për sipërmarrjen dhe nënfondin kryesor, ashtu edhe për sipërmarrjen dhe nënfondin furnizues;</w:t>
      </w:r>
    </w:p>
    <w:p w14:paraId="042F0C1D" w14:textId="22BDCDFD" w:rsidR="00FE28A8" w:rsidRPr="00702E71" w:rsidRDefault="00543592" w:rsidP="00B22BA1">
      <w:pPr>
        <w:pStyle w:val="ListParagraph"/>
        <w:numPr>
          <w:ilvl w:val="0"/>
          <w:numId w:val="278"/>
        </w:numPr>
        <w:spacing w:line="240" w:lineRule="auto"/>
        <w:ind w:left="397" w:firstLine="357"/>
        <w:rPr>
          <w:rFonts w:cs="Helvetica-Bold"/>
          <w:bCs/>
          <w:lang w:val="sq-AL"/>
        </w:rPr>
      </w:pPr>
      <w:r>
        <w:rPr>
          <w:lang w:val="sq-AL"/>
        </w:rPr>
        <w:t>m</w:t>
      </w:r>
      <w:r w:rsidRPr="00702E71">
        <w:rPr>
          <w:lang w:val="sq-AL"/>
        </w:rPr>
        <w:t>arrëveshj</w:t>
      </w:r>
      <w:r>
        <w:rPr>
          <w:lang w:val="sq-AL"/>
        </w:rPr>
        <w:t>en</w:t>
      </w:r>
      <w:r w:rsidRPr="00702E71">
        <w:rPr>
          <w:lang w:val="sq-AL"/>
        </w:rPr>
        <w:t xml:space="preserve"> </w:t>
      </w:r>
      <w:r w:rsidR="0017484D" w:rsidRPr="00702E71">
        <w:rPr>
          <w:lang w:val="sq-AL"/>
        </w:rPr>
        <w:t xml:space="preserve">midis fondeve dhe </w:t>
      </w:r>
      <w:r w:rsidRPr="00702E71">
        <w:rPr>
          <w:lang w:val="sq-AL"/>
        </w:rPr>
        <w:t>rregullor</w:t>
      </w:r>
      <w:r>
        <w:rPr>
          <w:lang w:val="sq-AL"/>
        </w:rPr>
        <w:t>en</w:t>
      </w:r>
      <w:r w:rsidRPr="00702E71">
        <w:rPr>
          <w:lang w:val="sq-AL"/>
        </w:rPr>
        <w:t xml:space="preserve"> </w:t>
      </w:r>
      <w:r w:rsidR="0017484D" w:rsidRPr="00702E71">
        <w:rPr>
          <w:lang w:val="sq-AL"/>
        </w:rPr>
        <w:t>e brendshme në zbatim të nenit 15</w:t>
      </w:r>
      <w:r w:rsidR="00EA155D">
        <w:rPr>
          <w:lang w:val="sq-AL"/>
        </w:rPr>
        <w:t>0</w:t>
      </w:r>
      <w:r>
        <w:rPr>
          <w:lang w:val="sq-AL"/>
        </w:rPr>
        <w:t xml:space="preserve"> t</w:t>
      </w:r>
      <w:r w:rsidR="00AB1D09">
        <w:rPr>
          <w:lang w:val="sq-AL"/>
        </w:rPr>
        <w:t>ë</w:t>
      </w:r>
      <w:r>
        <w:rPr>
          <w:lang w:val="sq-AL"/>
        </w:rPr>
        <w:t xml:space="preserve"> k</w:t>
      </w:r>
      <w:r w:rsidR="00AB1D09">
        <w:rPr>
          <w:lang w:val="sq-AL"/>
        </w:rPr>
        <w:t>ë</w:t>
      </w:r>
      <w:r>
        <w:rPr>
          <w:lang w:val="sq-AL"/>
        </w:rPr>
        <w:t>tij</w:t>
      </w:r>
      <w:r w:rsidR="0017484D" w:rsidRPr="00702E71">
        <w:rPr>
          <w:lang w:val="sq-AL"/>
        </w:rPr>
        <w:t>;</w:t>
      </w:r>
    </w:p>
    <w:p w14:paraId="1BF06D8F" w14:textId="5E6D149F" w:rsidR="00FE28A8" w:rsidRPr="00702E71" w:rsidRDefault="00543592" w:rsidP="00B22BA1">
      <w:pPr>
        <w:pStyle w:val="ListParagraph"/>
        <w:numPr>
          <w:ilvl w:val="0"/>
          <w:numId w:val="278"/>
        </w:numPr>
        <w:spacing w:line="240" w:lineRule="auto"/>
        <w:ind w:left="397" w:firstLine="357"/>
        <w:rPr>
          <w:rFonts w:cs="Helvetica-Bold"/>
          <w:bCs/>
          <w:lang w:val="sq-AL"/>
        </w:rPr>
      </w:pPr>
      <w:r>
        <w:rPr>
          <w:lang w:val="sq-AL"/>
        </w:rPr>
        <w:t>m</w:t>
      </w:r>
      <w:r w:rsidRPr="00702E71">
        <w:rPr>
          <w:lang w:val="sq-AL"/>
        </w:rPr>
        <w:t>arrëveshj</w:t>
      </w:r>
      <w:r>
        <w:rPr>
          <w:lang w:val="sq-AL"/>
        </w:rPr>
        <w:t xml:space="preserve">en </w:t>
      </w:r>
      <w:r w:rsidRPr="00702E71">
        <w:rPr>
          <w:lang w:val="sq-AL"/>
        </w:rPr>
        <w:t xml:space="preserve"> </w:t>
      </w:r>
      <w:r w:rsidR="0017484D" w:rsidRPr="00702E71">
        <w:rPr>
          <w:lang w:val="sq-AL"/>
        </w:rPr>
        <w:t>midis depozitarëve të fondeve dhe audituesve të fondeve në zbatim të nen</w:t>
      </w:r>
      <w:r w:rsidR="00EA155D">
        <w:rPr>
          <w:lang w:val="sq-AL"/>
        </w:rPr>
        <w:t xml:space="preserve">eve </w:t>
      </w:r>
      <w:r w:rsidR="0017484D" w:rsidRPr="00702E71">
        <w:rPr>
          <w:lang w:val="sq-AL"/>
        </w:rPr>
        <w:t>15</w:t>
      </w:r>
      <w:r w:rsidR="00EA155D">
        <w:rPr>
          <w:lang w:val="sq-AL"/>
        </w:rPr>
        <w:t xml:space="preserve">1 </w:t>
      </w:r>
      <w:r w:rsidR="0017484D" w:rsidRPr="00702E71">
        <w:rPr>
          <w:lang w:val="sq-AL"/>
        </w:rPr>
        <w:t>dhe 15</w:t>
      </w:r>
      <w:r w:rsidR="00EA155D">
        <w:rPr>
          <w:lang w:val="sq-AL"/>
        </w:rPr>
        <w:t>2</w:t>
      </w:r>
      <w:r>
        <w:rPr>
          <w:lang w:val="sq-AL"/>
        </w:rPr>
        <w:t xml:space="preserve"> t</w:t>
      </w:r>
      <w:r w:rsidR="00AB1D09">
        <w:rPr>
          <w:lang w:val="sq-AL"/>
        </w:rPr>
        <w:t>ë</w:t>
      </w:r>
      <w:r>
        <w:rPr>
          <w:lang w:val="sq-AL"/>
        </w:rPr>
        <w:t xml:space="preserve"> k</w:t>
      </w:r>
      <w:r w:rsidR="00AB1D09">
        <w:rPr>
          <w:lang w:val="sq-AL"/>
        </w:rPr>
        <w:t>ë</w:t>
      </w:r>
      <w:r>
        <w:rPr>
          <w:lang w:val="sq-AL"/>
        </w:rPr>
        <w:t>tij ligji</w:t>
      </w:r>
      <w:r w:rsidR="0017484D" w:rsidRPr="00702E71">
        <w:rPr>
          <w:lang w:val="sq-AL"/>
        </w:rPr>
        <w:t>;</w:t>
      </w:r>
    </w:p>
    <w:p w14:paraId="71A7C330" w14:textId="0222C063" w:rsidR="008D20CE" w:rsidRPr="008B3AFC" w:rsidRDefault="008B3AFC" w:rsidP="008A45A8">
      <w:pPr>
        <w:spacing w:line="240" w:lineRule="auto"/>
        <w:ind w:left="397"/>
        <w:rPr>
          <w:rFonts w:cs="Helvetica-Bold"/>
          <w:bCs/>
          <w:lang w:val="sq-AL"/>
        </w:rPr>
      </w:pPr>
      <w:r>
        <w:rPr>
          <w:lang w:val="sq-AL"/>
        </w:rPr>
        <w:t xml:space="preserve">ç)      </w:t>
      </w:r>
      <w:r w:rsidR="00543592" w:rsidRPr="008B3AFC">
        <w:rPr>
          <w:lang w:val="sq-AL"/>
        </w:rPr>
        <w:t xml:space="preserve">informacionin </w:t>
      </w:r>
      <w:r w:rsidR="0017484D" w:rsidRPr="008B3AFC">
        <w:rPr>
          <w:lang w:val="sq-AL"/>
        </w:rPr>
        <w:t xml:space="preserve">në rastin e </w:t>
      </w:r>
      <w:r w:rsidR="00BC255E" w:rsidRPr="008B3AFC">
        <w:rPr>
          <w:lang w:val="sq-AL"/>
        </w:rPr>
        <w:t xml:space="preserve">ndryshimit </w:t>
      </w:r>
      <w:r w:rsidR="0017484D" w:rsidRPr="008B3AFC">
        <w:rPr>
          <w:lang w:val="sq-AL"/>
        </w:rPr>
        <w:t>të sipërmarrjes kryesore në sipërmarrje furnizuese dhe anasjelltas në zbatim të nenit 14</w:t>
      </w:r>
      <w:r w:rsidR="00683FE8" w:rsidRPr="008B3AFC">
        <w:rPr>
          <w:lang w:val="sq-AL"/>
        </w:rPr>
        <w:t>6</w:t>
      </w:r>
      <w:r w:rsidR="00543592" w:rsidRPr="008B3AFC">
        <w:rPr>
          <w:lang w:val="sq-AL"/>
        </w:rPr>
        <w:t xml:space="preserve"> t</w:t>
      </w:r>
      <w:r w:rsidR="00AB1D09" w:rsidRPr="008B3AFC">
        <w:rPr>
          <w:lang w:val="sq-AL"/>
        </w:rPr>
        <w:t>ë</w:t>
      </w:r>
      <w:r w:rsidR="00543592" w:rsidRPr="008B3AFC">
        <w:rPr>
          <w:lang w:val="sq-AL"/>
        </w:rPr>
        <w:t xml:space="preserve"> k</w:t>
      </w:r>
      <w:r w:rsidR="00AB1D09" w:rsidRPr="008B3AFC">
        <w:rPr>
          <w:lang w:val="sq-AL"/>
        </w:rPr>
        <w:t>ë</w:t>
      </w:r>
      <w:r w:rsidR="00543592" w:rsidRPr="008B3AFC">
        <w:rPr>
          <w:lang w:val="sq-AL"/>
        </w:rPr>
        <w:t>tij ligji</w:t>
      </w:r>
      <w:r w:rsidR="008D20CE" w:rsidRPr="008B3AFC">
        <w:rPr>
          <w:lang w:val="sq-AL"/>
        </w:rPr>
        <w:t>;</w:t>
      </w:r>
    </w:p>
    <w:p w14:paraId="4BF80A23" w14:textId="2725AEB5" w:rsidR="008D20CE" w:rsidRPr="00702E71" w:rsidRDefault="00543592" w:rsidP="00B22BA1">
      <w:pPr>
        <w:pStyle w:val="ListParagraph"/>
        <w:numPr>
          <w:ilvl w:val="0"/>
          <w:numId w:val="278"/>
        </w:numPr>
        <w:spacing w:line="240" w:lineRule="auto"/>
        <w:ind w:left="397" w:firstLine="357"/>
        <w:rPr>
          <w:rFonts w:cs="Helvetica-Bold"/>
          <w:bCs/>
          <w:lang w:val="sq-AL"/>
        </w:rPr>
      </w:pPr>
      <w:r>
        <w:rPr>
          <w:rFonts w:cs="Helvetica-Bold"/>
          <w:bCs/>
          <w:lang w:val="sq-AL"/>
        </w:rPr>
        <w:t>n</w:t>
      </w:r>
      <w:r w:rsidRPr="00702E71">
        <w:rPr>
          <w:rFonts w:cs="Helvetica-Bold"/>
          <w:bCs/>
          <w:lang w:val="sq-AL"/>
        </w:rPr>
        <w:t xml:space="preserve">jë </w:t>
      </w:r>
      <w:r w:rsidR="00984E23" w:rsidRPr="00702E71">
        <w:rPr>
          <w:rFonts w:cs="Helvetica-Bold"/>
          <w:bCs/>
          <w:lang w:val="sq-AL"/>
        </w:rPr>
        <w:t xml:space="preserve">deklaratë se investimi i sipërmarrjes ose nënfondit furnizues në sipërmarrjen ose nënfondin kryesor do t’i kapërcejë kufijtë e </w:t>
      </w:r>
      <w:r>
        <w:rPr>
          <w:rFonts w:cs="Helvetica-Bold"/>
          <w:bCs/>
          <w:lang w:val="sq-AL"/>
        </w:rPr>
        <w:t>p</w:t>
      </w:r>
      <w:r w:rsidR="00AB1D09">
        <w:rPr>
          <w:rFonts w:cs="Helvetica-Bold"/>
          <w:bCs/>
          <w:lang w:val="sq-AL"/>
        </w:rPr>
        <w:t>ë</w:t>
      </w:r>
      <w:r>
        <w:rPr>
          <w:rFonts w:cs="Helvetica-Bold"/>
          <w:bCs/>
          <w:lang w:val="sq-AL"/>
        </w:rPr>
        <w:t xml:space="preserve">rcaktuara </w:t>
      </w:r>
      <w:r w:rsidR="00984E23" w:rsidRPr="00702E71">
        <w:rPr>
          <w:rFonts w:cs="Helvetica-Bold"/>
          <w:bCs/>
          <w:lang w:val="sq-AL"/>
        </w:rPr>
        <w:t>në zbatim të nenit 139, pika 1, shkronja “</w:t>
      </w:r>
      <w:r w:rsidR="004915AE">
        <w:rPr>
          <w:rFonts w:cs="Helvetica-Bold"/>
          <w:bCs/>
          <w:lang w:val="sq-AL"/>
        </w:rPr>
        <w:t>ç</w:t>
      </w:r>
      <w:r w:rsidR="00984E23" w:rsidRPr="00702E71">
        <w:rPr>
          <w:rFonts w:cs="Helvetica-Bold"/>
          <w:bCs/>
          <w:lang w:val="sq-AL"/>
        </w:rPr>
        <w:t>”, nënpika “iv”</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984E23" w:rsidRPr="00702E71">
        <w:rPr>
          <w:rFonts w:cs="Helvetica-Bold"/>
          <w:bCs/>
          <w:lang w:val="sq-AL"/>
        </w:rPr>
        <w:t>.</w:t>
      </w:r>
    </w:p>
    <w:p w14:paraId="05A9CABE" w14:textId="5A13F2B6" w:rsidR="00FE28A8" w:rsidRPr="00702E71" w:rsidRDefault="0017484D" w:rsidP="00B22BA1">
      <w:pPr>
        <w:pStyle w:val="ListParagraph"/>
        <w:numPr>
          <w:ilvl w:val="0"/>
          <w:numId w:val="277"/>
        </w:numPr>
        <w:spacing w:line="240" w:lineRule="auto"/>
        <w:ind w:left="397" w:firstLine="357"/>
        <w:rPr>
          <w:rFonts w:cs="Helvetica-Bold"/>
          <w:bCs/>
          <w:lang w:val="sq-AL"/>
        </w:rPr>
      </w:pPr>
      <w:r w:rsidRPr="00702E71">
        <w:rPr>
          <w:lang w:val="sq-AL"/>
        </w:rPr>
        <w:t xml:space="preserve">Nëse sipërmarrja kryesore është e </w:t>
      </w:r>
      <w:r w:rsidR="00932343">
        <w:rPr>
          <w:lang w:val="sq-AL"/>
        </w:rPr>
        <w:t>themeluar</w:t>
      </w:r>
      <w:r w:rsidRPr="00702E71">
        <w:rPr>
          <w:lang w:val="sq-AL"/>
        </w:rPr>
        <w:t xml:space="preserve"> në një vend tjetër, kërkesa shoqërohet nga konfirmimi i autoritetit të huaj rregullator të vendit në fjalë se sipërmarrja kryesore është në përputhje me rregullat e vendit të origjinës që janë </w:t>
      </w:r>
      <w:r w:rsidR="00543592">
        <w:rPr>
          <w:lang w:val="sq-AL"/>
        </w:rPr>
        <w:t>t</w:t>
      </w:r>
      <w:r w:rsidR="00AB1D09">
        <w:rPr>
          <w:lang w:val="sq-AL"/>
        </w:rPr>
        <w:t>ë</w:t>
      </w:r>
      <w:r w:rsidR="00543592">
        <w:rPr>
          <w:lang w:val="sq-AL"/>
        </w:rPr>
        <w:t xml:space="preserve"> </w:t>
      </w:r>
      <w:r w:rsidR="00B457CE">
        <w:rPr>
          <w:lang w:val="sq-AL"/>
        </w:rPr>
        <w:t>barasvlefsh</w:t>
      </w:r>
      <w:r w:rsidR="00AB1D09">
        <w:rPr>
          <w:lang w:val="sq-AL"/>
        </w:rPr>
        <w:t>ë</w:t>
      </w:r>
      <w:r w:rsidR="00B457CE">
        <w:rPr>
          <w:lang w:val="sq-AL"/>
        </w:rPr>
        <w:t>m</w:t>
      </w:r>
      <w:r w:rsidRPr="00702E71">
        <w:rPr>
          <w:lang w:val="sq-AL"/>
        </w:rPr>
        <w:t>e me rregullat e parashikuara në këtë seksion.</w:t>
      </w:r>
    </w:p>
    <w:p w14:paraId="5DD38F52" w14:textId="226CA7F6" w:rsidR="00FE28A8" w:rsidRPr="00702E71" w:rsidRDefault="007915AF" w:rsidP="00B22BA1">
      <w:pPr>
        <w:pStyle w:val="ListParagraph"/>
        <w:numPr>
          <w:ilvl w:val="0"/>
          <w:numId w:val="277"/>
        </w:numPr>
        <w:spacing w:line="240" w:lineRule="auto"/>
        <w:ind w:left="397" w:firstLine="357"/>
        <w:rPr>
          <w:rFonts w:cs="Helvetica-Bold"/>
          <w:bCs/>
          <w:lang w:val="sq-AL"/>
        </w:rPr>
      </w:pPr>
      <w:r w:rsidRPr="00702E71">
        <w:rPr>
          <w:lang w:val="sq-AL"/>
        </w:rPr>
        <w:t xml:space="preserve">Licenca si </w:t>
      </w:r>
      <w:r w:rsidR="00680115" w:rsidRPr="00702E71">
        <w:rPr>
          <w:lang w:val="sq-AL"/>
        </w:rPr>
        <w:t xml:space="preserve">nënfond ose </w:t>
      </w:r>
      <w:r w:rsidRPr="00702E71">
        <w:rPr>
          <w:lang w:val="sq-AL"/>
        </w:rPr>
        <w:t>sipërmarrje e investimeve kolektive kryesore ose furnizuese</w:t>
      </w:r>
      <w:r w:rsidR="00680115" w:rsidRPr="00702E71">
        <w:rPr>
          <w:lang w:val="sq-AL"/>
        </w:rPr>
        <w:t xml:space="preserve"> jepet në zbatim të këtij neni dhe të nenit 63 </w:t>
      </w:r>
      <w:r w:rsidR="00543592">
        <w:rPr>
          <w:lang w:val="sq-AL"/>
        </w:rPr>
        <w:t>t</w:t>
      </w:r>
      <w:r w:rsidR="00AB1D09">
        <w:rPr>
          <w:lang w:val="sq-AL"/>
        </w:rPr>
        <w:t>ë</w:t>
      </w:r>
      <w:r w:rsidR="00543592">
        <w:rPr>
          <w:lang w:val="sq-AL"/>
        </w:rPr>
        <w:t xml:space="preserve"> k</w:t>
      </w:r>
      <w:r w:rsidR="00AB1D09">
        <w:rPr>
          <w:lang w:val="sq-AL"/>
        </w:rPr>
        <w:t>ë</w:t>
      </w:r>
      <w:r w:rsidR="00543592">
        <w:rPr>
          <w:lang w:val="sq-AL"/>
        </w:rPr>
        <w:t xml:space="preserve">tij ligji, </w:t>
      </w:r>
      <w:r w:rsidR="00680115" w:rsidRPr="00702E71">
        <w:rPr>
          <w:lang w:val="sq-AL"/>
        </w:rPr>
        <w:t xml:space="preserve">brenda </w:t>
      </w:r>
      <w:r w:rsidR="00F33472">
        <w:rPr>
          <w:lang w:val="sq-AL"/>
        </w:rPr>
        <w:t xml:space="preserve">3 (tre) </w:t>
      </w:r>
      <w:r w:rsidR="00680115" w:rsidRPr="00702E71">
        <w:rPr>
          <w:lang w:val="sq-AL"/>
        </w:rPr>
        <w:t xml:space="preserve">muajve pas marrjes së </w:t>
      </w:r>
      <w:r w:rsidR="00543592" w:rsidRPr="00702E71">
        <w:rPr>
          <w:lang w:val="sq-AL"/>
        </w:rPr>
        <w:t>kërkes</w:t>
      </w:r>
      <w:r w:rsidR="00AB1D09">
        <w:rPr>
          <w:lang w:val="sq-AL"/>
        </w:rPr>
        <w:t>ë</w:t>
      </w:r>
      <w:r w:rsidR="00543592">
        <w:rPr>
          <w:lang w:val="sq-AL"/>
        </w:rPr>
        <w:t>s</w:t>
      </w:r>
      <w:r w:rsidR="00543592" w:rsidRPr="00702E71">
        <w:rPr>
          <w:lang w:val="sq-AL"/>
        </w:rPr>
        <w:t xml:space="preserve"> </w:t>
      </w:r>
      <w:r w:rsidR="00543592">
        <w:rPr>
          <w:lang w:val="sq-AL"/>
        </w:rPr>
        <w:t>s</w:t>
      </w:r>
      <w:r w:rsidR="00543592" w:rsidRPr="00702E71">
        <w:rPr>
          <w:lang w:val="sq-AL"/>
        </w:rPr>
        <w:t xml:space="preserve">ë </w:t>
      </w:r>
      <w:r w:rsidR="00680115" w:rsidRPr="00702E71">
        <w:rPr>
          <w:lang w:val="sq-AL"/>
        </w:rPr>
        <w:t>plotë</w:t>
      </w:r>
      <w:r w:rsidR="00543592">
        <w:rPr>
          <w:lang w:val="sq-AL"/>
        </w:rPr>
        <w:t>.</w:t>
      </w:r>
      <w:r w:rsidR="00680115" w:rsidRPr="00702E71">
        <w:rPr>
          <w:lang w:val="sq-AL"/>
        </w:rPr>
        <w:t xml:space="preserve"> </w:t>
      </w:r>
      <w:r w:rsidR="00543592">
        <w:rPr>
          <w:lang w:val="sq-AL"/>
        </w:rPr>
        <w:t>Miratimi p</w:t>
      </w:r>
      <w:r w:rsidR="00AB1D09">
        <w:rPr>
          <w:lang w:val="sq-AL"/>
        </w:rPr>
        <w:t>ë</w:t>
      </w:r>
      <w:r w:rsidR="00543592">
        <w:rPr>
          <w:lang w:val="sq-AL"/>
        </w:rPr>
        <w:t xml:space="preserve">r licencim </w:t>
      </w:r>
      <w:r w:rsidR="00680115" w:rsidRPr="00702E71">
        <w:rPr>
          <w:lang w:val="sq-AL"/>
        </w:rPr>
        <w:t xml:space="preserve"> jepet vetëm nëse janë përmbushur kërkesat e këtij ligji, sidomos parashikimet e bëra në nenet 14</w:t>
      </w:r>
      <w:r w:rsidR="00565237">
        <w:rPr>
          <w:lang w:val="sq-AL"/>
        </w:rPr>
        <w:t>7</w:t>
      </w:r>
      <w:r w:rsidR="00680115" w:rsidRPr="00702E71">
        <w:rPr>
          <w:lang w:val="sq-AL"/>
        </w:rPr>
        <w:t xml:space="preserve"> deri 15</w:t>
      </w:r>
      <w:r w:rsidR="00F53FBC">
        <w:rPr>
          <w:lang w:val="sq-AL"/>
        </w:rPr>
        <w:t>2</w:t>
      </w:r>
      <w:r w:rsidR="00543592">
        <w:rPr>
          <w:lang w:val="sq-AL"/>
        </w:rPr>
        <w:t xml:space="preserve"> t</w:t>
      </w:r>
      <w:r w:rsidR="00AB1D09">
        <w:rPr>
          <w:lang w:val="sq-AL"/>
        </w:rPr>
        <w:t>ë</w:t>
      </w:r>
      <w:r w:rsidR="00543592">
        <w:rPr>
          <w:lang w:val="sq-AL"/>
        </w:rPr>
        <w:t xml:space="preserve"> k</w:t>
      </w:r>
      <w:r w:rsidR="00AB1D09">
        <w:rPr>
          <w:lang w:val="sq-AL"/>
        </w:rPr>
        <w:t>ë</w:t>
      </w:r>
      <w:r w:rsidR="00543592">
        <w:rPr>
          <w:lang w:val="sq-AL"/>
        </w:rPr>
        <w:t>tij ligji</w:t>
      </w:r>
      <w:r w:rsidR="00680115" w:rsidRPr="00702E71">
        <w:rPr>
          <w:lang w:val="sq-AL"/>
        </w:rPr>
        <w:t xml:space="preserve">, dhe në rastin e sipërmarrjes së investimeve kolektive kryesore </w:t>
      </w:r>
      <w:r w:rsidR="00680115" w:rsidRPr="00702E71">
        <w:rPr>
          <w:lang w:val="sq-AL"/>
        </w:rPr>
        <w:lastRenderedPageBreak/>
        <w:t xml:space="preserve">ose furnizuese që është sipërmarrje e huaj e investimeve kolektive me kusht që të jetë vendosur bashkëpunimi i </w:t>
      </w:r>
      <w:r w:rsidR="00680115" w:rsidRPr="00A84356">
        <w:rPr>
          <w:color w:val="000000" w:themeColor="text1"/>
          <w:lang w:val="sq-AL"/>
        </w:rPr>
        <w:t>kënaqshëm</w:t>
      </w:r>
      <w:r w:rsidR="00680115" w:rsidRPr="00702E71">
        <w:rPr>
          <w:lang w:val="sq-AL"/>
        </w:rPr>
        <w:t xml:space="preserve"> mbikëqyrës midis autoritetit të huaj rregullator dhe Autoritetit.</w:t>
      </w:r>
    </w:p>
    <w:p w14:paraId="3FAA7C2C" w14:textId="77777777" w:rsidR="00FE28A8" w:rsidRPr="00702E71" w:rsidRDefault="00FE28A8" w:rsidP="00916C78">
      <w:pPr>
        <w:pStyle w:val="ListParagraph"/>
        <w:ind w:left="357"/>
        <w:rPr>
          <w:rFonts w:cs="Helvetica-Bold"/>
          <w:bCs/>
          <w:lang w:val="sq-AL"/>
        </w:rPr>
      </w:pPr>
    </w:p>
    <w:p w14:paraId="0A6A7656" w14:textId="77777777" w:rsidR="008F0767" w:rsidRDefault="00680115" w:rsidP="008F0767">
      <w:pPr>
        <w:pStyle w:val="ListParagraph"/>
        <w:ind w:left="360"/>
        <w:jc w:val="center"/>
        <w:rPr>
          <w:rFonts w:cs="Helvetica-Bold"/>
          <w:b/>
          <w:bCs/>
          <w:lang w:val="sq-AL"/>
        </w:rPr>
      </w:pPr>
      <w:r w:rsidRPr="00702E71">
        <w:rPr>
          <w:rFonts w:cs="Helvetica-Bold"/>
          <w:b/>
          <w:bCs/>
          <w:lang w:val="sq-AL"/>
        </w:rPr>
        <w:t>Neni 14</w:t>
      </w:r>
      <w:r w:rsidR="00FC77FE">
        <w:rPr>
          <w:rFonts w:cs="Helvetica-Bold"/>
          <w:b/>
          <w:bCs/>
          <w:lang w:val="sq-AL"/>
        </w:rPr>
        <w:t>6</w:t>
      </w:r>
    </w:p>
    <w:p w14:paraId="314A6642" w14:textId="77777777" w:rsidR="008F0767" w:rsidRDefault="008F0767" w:rsidP="008F0767">
      <w:pPr>
        <w:pStyle w:val="ListParagraph"/>
        <w:ind w:left="360"/>
        <w:jc w:val="center"/>
        <w:rPr>
          <w:rFonts w:cs="Helvetica-Bold"/>
          <w:b/>
          <w:bCs/>
          <w:lang w:val="sq-AL"/>
        </w:rPr>
      </w:pPr>
    </w:p>
    <w:p w14:paraId="0E41C17B" w14:textId="77777777" w:rsidR="00FE28A8" w:rsidRDefault="008F0767" w:rsidP="008F0767">
      <w:pPr>
        <w:pStyle w:val="ListParagraph"/>
        <w:ind w:left="360"/>
        <w:jc w:val="center"/>
        <w:rPr>
          <w:rFonts w:cs="Helvetica-Bold"/>
          <w:b/>
          <w:bCs/>
          <w:lang w:val="sq-AL"/>
        </w:rPr>
      </w:pPr>
      <w:r>
        <w:rPr>
          <w:rFonts w:cs="Helvetica-Bold"/>
          <w:b/>
          <w:bCs/>
          <w:lang w:val="sq-AL"/>
        </w:rPr>
        <w:t xml:space="preserve">Ndryshimi i </w:t>
      </w:r>
      <w:r w:rsidR="00680115" w:rsidRPr="00702E71">
        <w:rPr>
          <w:rFonts w:cs="Helvetica-Bold"/>
          <w:b/>
          <w:bCs/>
          <w:lang w:val="sq-AL"/>
        </w:rPr>
        <w:t>sipërmarrje</w:t>
      </w:r>
      <w:r>
        <w:rPr>
          <w:rFonts w:cs="Helvetica-Bold"/>
          <w:b/>
          <w:bCs/>
          <w:lang w:val="sq-AL"/>
        </w:rPr>
        <w:t>s</w:t>
      </w:r>
      <w:r w:rsidR="00680115" w:rsidRPr="00702E71">
        <w:rPr>
          <w:rFonts w:cs="Helvetica-Bold"/>
          <w:b/>
          <w:bCs/>
          <w:lang w:val="sq-AL"/>
        </w:rPr>
        <w:t xml:space="preserve"> furnizuese dhe sipërmarrjes kryesore</w:t>
      </w:r>
    </w:p>
    <w:p w14:paraId="0BA83473" w14:textId="77777777" w:rsidR="008F0767" w:rsidRPr="00702E71" w:rsidRDefault="008F0767" w:rsidP="008F0767">
      <w:pPr>
        <w:pStyle w:val="ListParagraph"/>
        <w:ind w:left="360"/>
        <w:rPr>
          <w:rFonts w:cs="Helvetica-Bold"/>
          <w:b/>
          <w:bCs/>
          <w:lang w:val="sq-AL"/>
        </w:rPr>
      </w:pPr>
    </w:p>
    <w:p w14:paraId="29D58CE9" w14:textId="3E09E602" w:rsidR="00BC255E" w:rsidRPr="00BC255E" w:rsidRDefault="00680115" w:rsidP="00B22BA1">
      <w:pPr>
        <w:pStyle w:val="ListParagraph"/>
        <w:numPr>
          <w:ilvl w:val="0"/>
          <w:numId w:val="279"/>
        </w:numPr>
        <w:spacing w:line="240" w:lineRule="auto"/>
        <w:ind w:left="397" w:firstLine="357"/>
        <w:rPr>
          <w:rFonts w:cs="Helvetica-Bold"/>
          <w:bCs/>
          <w:lang w:val="sq-AL"/>
        </w:rPr>
      </w:pPr>
      <w:r w:rsidRPr="00702E71">
        <w:rPr>
          <w:lang w:val="sq-AL"/>
        </w:rPr>
        <w:t xml:space="preserve">Nëse sipërmarrja e investimeve kolektive me ofertë publike </w:t>
      </w:r>
      <w:r w:rsidR="00BC255E">
        <w:rPr>
          <w:lang w:val="sq-AL"/>
        </w:rPr>
        <w:t xml:space="preserve">ndryshohet </w:t>
      </w:r>
      <w:r w:rsidRPr="00702E71">
        <w:rPr>
          <w:lang w:val="sq-AL"/>
        </w:rPr>
        <w:t xml:space="preserve">në sipërmarrje furnizuese, ose sipërmarrja furnizuese </w:t>
      </w:r>
      <w:r w:rsidR="00BC255E">
        <w:rPr>
          <w:lang w:val="sq-AL"/>
        </w:rPr>
        <w:t>ndryshohet n</w:t>
      </w:r>
      <w:r w:rsidR="00AB1D09">
        <w:rPr>
          <w:lang w:val="sq-AL"/>
        </w:rPr>
        <w:t>ë</w:t>
      </w:r>
      <w:r w:rsidRPr="00702E71">
        <w:rPr>
          <w:lang w:val="sq-AL"/>
        </w:rPr>
        <w:t xml:space="preserve"> sipërmarrje kryesore, mbajtësit e kuotave </w:t>
      </w:r>
      <w:r w:rsidR="00BC255E" w:rsidRPr="00702E71">
        <w:rPr>
          <w:lang w:val="sq-AL"/>
        </w:rPr>
        <w:t>k</w:t>
      </w:r>
      <w:r w:rsidR="00BC255E">
        <w:rPr>
          <w:lang w:val="sq-AL"/>
        </w:rPr>
        <w:t>a</w:t>
      </w:r>
      <w:r w:rsidR="00BC255E" w:rsidRPr="00702E71">
        <w:rPr>
          <w:lang w:val="sq-AL"/>
        </w:rPr>
        <w:t xml:space="preserve">në </w:t>
      </w:r>
      <w:r w:rsidRPr="00702E71">
        <w:rPr>
          <w:lang w:val="sq-AL"/>
        </w:rPr>
        <w:t xml:space="preserve">të drejtë t’i </w:t>
      </w:r>
      <w:r w:rsidR="00552E2E" w:rsidRPr="00702E71">
        <w:rPr>
          <w:lang w:val="sq-AL"/>
        </w:rPr>
        <w:t xml:space="preserve">shlyejnë </w:t>
      </w:r>
      <w:r w:rsidRPr="00702E71">
        <w:rPr>
          <w:lang w:val="sq-AL"/>
        </w:rPr>
        <w:t xml:space="preserve">kuotat e tyre pa pagesë përpara vënies në zbatim të ndryshimit. </w:t>
      </w:r>
    </w:p>
    <w:p w14:paraId="4EF0CC0F" w14:textId="67B15FB8" w:rsidR="00FE28A8" w:rsidRPr="00702E71" w:rsidRDefault="00BC255E" w:rsidP="00B22BA1">
      <w:pPr>
        <w:pStyle w:val="ListParagraph"/>
        <w:numPr>
          <w:ilvl w:val="0"/>
          <w:numId w:val="279"/>
        </w:numPr>
        <w:spacing w:after="0" w:line="240" w:lineRule="auto"/>
        <w:ind w:left="403" w:firstLine="357"/>
        <w:rPr>
          <w:rFonts w:cs="Helvetica-Bold"/>
          <w:bCs/>
          <w:lang w:val="sq-AL"/>
        </w:rPr>
      </w:pPr>
      <w:r>
        <w:rPr>
          <w:lang w:val="sq-AL"/>
        </w:rPr>
        <w:t>N</w:t>
      </w:r>
      <w:r w:rsidR="00AB1D09">
        <w:rPr>
          <w:lang w:val="sq-AL"/>
        </w:rPr>
        <w:t>ë</w:t>
      </w:r>
      <w:r>
        <w:rPr>
          <w:lang w:val="sq-AL"/>
        </w:rPr>
        <w:t xml:space="preserve"> zbatim t</w:t>
      </w:r>
      <w:r w:rsidR="00AB1D09">
        <w:rPr>
          <w:lang w:val="sq-AL"/>
        </w:rPr>
        <w:t>ë</w:t>
      </w:r>
      <w:r>
        <w:rPr>
          <w:lang w:val="sq-AL"/>
        </w:rPr>
        <w:t xml:space="preserve"> pik</w:t>
      </w:r>
      <w:r w:rsidR="00AB1D09">
        <w:rPr>
          <w:lang w:val="sq-AL"/>
        </w:rPr>
        <w:t>ë</w:t>
      </w:r>
      <w:r>
        <w:rPr>
          <w:lang w:val="sq-AL"/>
        </w:rPr>
        <w:t>s 1 t</w:t>
      </w:r>
      <w:r w:rsidR="00AB1D09">
        <w:rPr>
          <w:lang w:val="sq-AL"/>
        </w:rPr>
        <w:t>ë</w:t>
      </w:r>
      <w:r>
        <w:rPr>
          <w:lang w:val="sq-AL"/>
        </w:rPr>
        <w:t xml:space="preserve"> </w:t>
      </w:r>
      <w:r w:rsidR="008B3AFC">
        <w:rPr>
          <w:lang w:val="sq-AL"/>
        </w:rPr>
        <w:t>këtij</w:t>
      </w:r>
      <w:r>
        <w:rPr>
          <w:lang w:val="sq-AL"/>
        </w:rPr>
        <w:t xml:space="preserve"> neni m</w:t>
      </w:r>
      <w:r w:rsidRPr="00702E71">
        <w:rPr>
          <w:lang w:val="sq-AL"/>
        </w:rPr>
        <w:t xml:space="preserve">bajtësve të kuotave u </w:t>
      </w:r>
      <w:r>
        <w:rPr>
          <w:lang w:val="sq-AL"/>
        </w:rPr>
        <w:t>vihen n</w:t>
      </w:r>
      <w:r w:rsidR="00AB1D09">
        <w:rPr>
          <w:lang w:val="sq-AL"/>
        </w:rPr>
        <w:t>ë</w:t>
      </w:r>
      <w:r>
        <w:rPr>
          <w:lang w:val="sq-AL"/>
        </w:rPr>
        <w:t xml:space="preserve"> </w:t>
      </w:r>
      <w:r w:rsidRPr="00702E71">
        <w:rPr>
          <w:lang w:val="sq-AL"/>
        </w:rPr>
        <w:t>ë informacionet e mëposhtme</w:t>
      </w:r>
      <w:r>
        <w:rPr>
          <w:lang w:val="sq-AL"/>
        </w:rPr>
        <w:t xml:space="preserve"> j</w:t>
      </w:r>
      <w:r w:rsidRPr="00702E71">
        <w:rPr>
          <w:lang w:val="sq-AL"/>
        </w:rPr>
        <w:t xml:space="preserve">o më vonë se 30 ditë pune përpara </w:t>
      </w:r>
      <w:r>
        <w:rPr>
          <w:lang w:val="sq-AL"/>
        </w:rPr>
        <w:t>implementimit</w:t>
      </w:r>
      <w:r w:rsidRPr="00702E71">
        <w:rPr>
          <w:lang w:val="sq-AL"/>
        </w:rPr>
        <w:t xml:space="preserve"> </w:t>
      </w:r>
      <w:r>
        <w:rPr>
          <w:lang w:val="sq-AL"/>
        </w:rPr>
        <w:t>t</w:t>
      </w:r>
      <w:r w:rsidRPr="00702E71">
        <w:rPr>
          <w:lang w:val="sq-AL"/>
        </w:rPr>
        <w:t>ë ndryshimit</w:t>
      </w:r>
      <w:r>
        <w:rPr>
          <w:lang w:val="sq-AL"/>
        </w:rPr>
        <w:t xml:space="preserve"> </w:t>
      </w:r>
      <w:r w:rsidR="00680115" w:rsidRPr="00702E71">
        <w:rPr>
          <w:lang w:val="sq-AL"/>
        </w:rPr>
        <w:t>:</w:t>
      </w:r>
    </w:p>
    <w:p w14:paraId="06D142B4" w14:textId="1AB20A70" w:rsidR="00FE28A8" w:rsidRPr="00702E71" w:rsidRDefault="00BC255E" w:rsidP="00B22BA1">
      <w:pPr>
        <w:pStyle w:val="ListParagraph"/>
        <w:numPr>
          <w:ilvl w:val="0"/>
          <w:numId w:val="280"/>
        </w:numPr>
        <w:spacing w:after="0" w:line="240" w:lineRule="auto"/>
        <w:ind w:left="403" w:firstLine="357"/>
        <w:rPr>
          <w:rFonts w:cs="Helvetica-Bold"/>
          <w:bCs/>
          <w:lang w:val="sq-AL"/>
        </w:rPr>
      </w:pPr>
      <w:r>
        <w:rPr>
          <w:lang w:val="sq-AL"/>
        </w:rPr>
        <w:t>m</w:t>
      </w:r>
      <w:r w:rsidRPr="00702E71">
        <w:rPr>
          <w:lang w:val="sq-AL"/>
        </w:rPr>
        <w:t xml:space="preserve">iratimi </w:t>
      </w:r>
      <w:r w:rsidR="00680115" w:rsidRPr="00702E71">
        <w:rPr>
          <w:lang w:val="sq-AL"/>
        </w:rPr>
        <w:t>i Autoritetit që sipërmarrja të investojë në një sipërmarrje kryesore;</w:t>
      </w:r>
    </w:p>
    <w:p w14:paraId="24F8B268" w14:textId="3B471B8B" w:rsidR="00FE28A8" w:rsidRPr="00702E71" w:rsidRDefault="00BC255E" w:rsidP="00B22BA1">
      <w:pPr>
        <w:pStyle w:val="ListParagraph"/>
        <w:numPr>
          <w:ilvl w:val="0"/>
          <w:numId w:val="280"/>
        </w:numPr>
        <w:spacing w:after="0" w:line="240" w:lineRule="auto"/>
        <w:ind w:left="403" w:firstLine="357"/>
        <w:rPr>
          <w:rFonts w:cs="Helvetica-Bold"/>
          <w:bCs/>
          <w:lang w:val="sq-AL"/>
        </w:rPr>
      </w:pPr>
      <w:r>
        <w:rPr>
          <w:lang w:val="sq-AL"/>
        </w:rPr>
        <w:t>d</w:t>
      </w:r>
      <w:r w:rsidRPr="00702E71">
        <w:rPr>
          <w:lang w:val="sq-AL"/>
        </w:rPr>
        <w:t xml:space="preserve">okumenti </w:t>
      </w:r>
      <w:r w:rsidR="0069779B" w:rsidRPr="00702E71">
        <w:rPr>
          <w:lang w:val="sq-AL"/>
        </w:rPr>
        <w:t>me informacionin kryesor për investitorin</w:t>
      </w:r>
      <w:r w:rsidR="00680115" w:rsidRPr="00702E71">
        <w:rPr>
          <w:lang w:val="sq-AL"/>
        </w:rPr>
        <w:t xml:space="preserve"> për sipërmarrjen kryesore dhe për sipërmarrjen furnizuese;</w:t>
      </w:r>
    </w:p>
    <w:p w14:paraId="73E11067" w14:textId="31F86775" w:rsidR="00FE28A8" w:rsidRPr="00702E71" w:rsidRDefault="00BC255E" w:rsidP="00B22BA1">
      <w:pPr>
        <w:pStyle w:val="ListParagraph"/>
        <w:numPr>
          <w:ilvl w:val="0"/>
          <w:numId w:val="280"/>
        </w:numPr>
        <w:spacing w:after="0" w:line="240" w:lineRule="auto"/>
        <w:ind w:left="403" w:firstLine="357"/>
        <w:rPr>
          <w:rFonts w:cs="Helvetica-Bold"/>
          <w:bCs/>
          <w:lang w:val="sq-AL"/>
        </w:rPr>
      </w:pPr>
      <w:r>
        <w:rPr>
          <w:lang w:val="sq-AL"/>
        </w:rPr>
        <w:t>d</w:t>
      </w:r>
      <w:r w:rsidRPr="00702E71">
        <w:rPr>
          <w:lang w:val="sq-AL"/>
        </w:rPr>
        <w:t xml:space="preserve">ata </w:t>
      </w:r>
      <w:r w:rsidR="00680115" w:rsidRPr="00702E71">
        <w:rPr>
          <w:lang w:val="sq-AL"/>
        </w:rPr>
        <w:t>e fillimit të investimit në sipërmarrjen kryesore, ose kur investimi e tejkalon kufizimin për investimin në sipërmarrje të tjera të investimeve kolektive;</w:t>
      </w:r>
    </w:p>
    <w:p w14:paraId="1C3F2A58" w14:textId="04C96313" w:rsidR="00FE28A8" w:rsidRPr="008B3AFC" w:rsidRDefault="008B3AFC" w:rsidP="008A45A8">
      <w:pPr>
        <w:spacing w:after="0" w:line="240" w:lineRule="auto"/>
        <w:ind w:left="403"/>
        <w:rPr>
          <w:rFonts w:cs="Helvetica-Bold"/>
          <w:bCs/>
          <w:lang w:val="sq-AL"/>
        </w:rPr>
      </w:pPr>
      <w:r>
        <w:rPr>
          <w:lang w:val="sq-AL"/>
        </w:rPr>
        <w:t xml:space="preserve">ç)         </w:t>
      </w:r>
      <w:r w:rsidR="00BC255E" w:rsidRPr="008B3AFC">
        <w:rPr>
          <w:lang w:val="sq-AL"/>
        </w:rPr>
        <w:t xml:space="preserve">e </w:t>
      </w:r>
      <w:r w:rsidR="00680115" w:rsidRPr="008B3AFC">
        <w:rPr>
          <w:lang w:val="sq-AL"/>
        </w:rPr>
        <w:t xml:space="preserve">drejta </w:t>
      </w:r>
      <w:r w:rsidR="00BC255E" w:rsidRPr="008B3AFC">
        <w:rPr>
          <w:lang w:val="sq-AL"/>
        </w:rPr>
        <w:t>e</w:t>
      </w:r>
      <w:r w:rsidR="00680115" w:rsidRPr="008B3AFC">
        <w:rPr>
          <w:lang w:val="sq-AL"/>
        </w:rPr>
        <w:t xml:space="preserve"> </w:t>
      </w:r>
      <w:r w:rsidR="005C357C" w:rsidRPr="008B3AFC">
        <w:rPr>
          <w:lang w:val="sq-AL"/>
        </w:rPr>
        <w:t>shlyer</w:t>
      </w:r>
      <w:r w:rsidR="00BC255E" w:rsidRPr="008B3AFC">
        <w:rPr>
          <w:lang w:val="sq-AL"/>
        </w:rPr>
        <w:t>jes s</w:t>
      </w:r>
      <w:r w:rsidR="00AB1D09" w:rsidRPr="008B3AFC">
        <w:rPr>
          <w:lang w:val="sq-AL"/>
        </w:rPr>
        <w:t>ë</w:t>
      </w:r>
      <w:r w:rsidR="005C357C" w:rsidRPr="008B3AFC">
        <w:rPr>
          <w:lang w:val="sq-AL"/>
        </w:rPr>
        <w:t xml:space="preserve"> </w:t>
      </w:r>
      <w:r w:rsidR="00680115" w:rsidRPr="008B3AFC">
        <w:rPr>
          <w:lang w:val="sq-AL"/>
        </w:rPr>
        <w:t>kuota</w:t>
      </w:r>
      <w:r w:rsidR="00BC255E" w:rsidRPr="008B3AFC">
        <w:rPr>
          <w:lang w:val="sq-AL"/>
        </w:rPr>
        <w:t>ve</w:t>
      </w:r>
      <w:r w:rsidR="00680115" w:rsidRPr="008B3AFC">
        <w:rPr>
          <w:lang w:val="sq-AL"/>
        </w:rPr>
        <w:t xml:space="preserve"> pa pagesë brenda 30 ditëve.</w:t>
      </w:r>
    </w:p>
    <w:p w14:paraId="3E482D3D" w14:textId="3CEA942A" w:rsidR="00FE28A8" w:rsidRPr="00702E71" w:rsidRDefault="00680115" w:rsidP="00B22BA1">
      <w:pPr>
        <w:pStyle w:val="ListParagraph"/>
        <w:numPr>
          <w:ilvl w:val="0"/>
          <w:numId w:val="279"/>
        </w:numPr>
        <w:spacing w:line="240" w:lineRule="auto"/>
        <w:ind w:left="397" w:firstLine="357"/>
        <w:rPr>
          <w:rFonts w:cs="Helvetica-Bold"/>
          <w:bCs/>
          <w:lang w:val="sq-AL"/>
        </w:rPr>
      </w:pPr>
      <w:r w:rsidRPr="00702E71">
        <w:rPr>
          <w:lang w:val="sq-AL"/>
        </w:rPr>
        <w:t>Këto informacione jepen në gjuhën shqipe dhe në gjuhën zyrtare të çdo vendi tjetër në të cilin marketohet sipërmarrja.</w:t>
      </w:r>
    </w:p>
    <w:p w14:paraId="76C82202" w14:textId="77777777" w:rsidR="00FE28A8" w:rsidRPr="00702E71" w:rsidRDefault="00FE28A8" w:rsidP="0052153B">
      <w:pPr>
        <w:pStyle w:val="ListParagraph"/>
        <w:spacing w:after="0" w:line="240" w:lineRule="auto"/>
        <w:ind w:left="714"/>
        <w:rPr>
          <w:lang w:val="sq-AL"/>
        </w:rPr>
      </w:pPr>
    </w:p>
    <w:p w14:paraId="76CD9BFC" w14:textId="77777777" w:rsidR="000E6FDA" w:rsidRDefault="00680115" w:rsidP="000E6FDA">
      <w:pPr>
        <w:pStyle w:val="ListParagraph"/>
        <w:ind w:left="360"/>
        <w:jc w:val="center"/>
        <w:rPr>
          <w:rFonts w:cs="Helvetica-Bold"/>
          <w:b/>
          <w:bCs/>
          <w:lang w:val="sq-AL"/>
        </w:rPr>
      </w:pPr>
      <w:r w:rsidRPr="00702E71">
        <w:rPr>
          <w:rFonts w:cs="Helvetica-Bold"/>
          <w:b/>
          <w:bCs/>
          <w:lang w:val="sq-AL"/>
        </w:rPr>
        <w:t>Neni 14</w:t>
      </w:r>
      <w:r w:rsidR="00FC77FE">
        <w:rPr>
          <w:rFonts w:cs="Helvetica-Bold"/>
          <w:b/>
          <w:bCs/>
          <w:lang w:val="sq-AL"/>
        </w:rPr>
        <w:t>7</w:t>
      </w:r>
    </w:p>
    <w:p w14:paraId="48E61D17" w14:textId="77777777" w:rsidR="000E6FDA" w:rsidRDefault="000E6FDA" w:rsidP="000E6FDA">
      <w:pPr>
        <w:pStyle w:val="ListParagraph"/>
        <w:ind w:left="360"/>
        <w:jc w:val="center"/>
        <w:rPr>
          <w:rFonts w:cs="Helvetica-Bold"/>
          <w:b/>
          <w:bCs/>
          <w:lang w:val="sq-AL"/>
        </w:rPr>
      </w:pPr>
    </w:p>
    <w:p w14:paraId="3EF6CFA6" w14:textId="77777777" w:rsidR="00FE28A8" w:rsidRDefault="00680115" w:rsidP="000E6FDA">
      <w:pPr>
        <w:pStyle w:val="ListParagraph"/>
        <w:ind w:left="360"/>
        <w:jc w:val="center"/>
        <w:rPr>
          <w:rFonts w:cs="Helvetica-Bold"/>
          <w:b/>
          <w:bCs/>
          <w:lang w:val="sq-AL"/>
        </w:rPr>
      </w:pPr>
      <w:r w:rsidRPr="00702E71">
        <w:rPr>
          <w:rFonts w:cs="Helvetica-Bold"/>
          <w:b/>
          <w:bCs/>
          <w:lang w:val="sq-AL"/>
        </w:rPr>
        <w:t>Kërkesat për sipërmarrjet kryesore</w:t>
      </w:r>
    </w:p>
    <w:p w14:paraId="1D88FA69" w14:textId="77777777" w:rsidR="000E6FDA" w:rsidRPr="00702E71" w:rsidRDefault="000E6FDA" w:rsidP="000E6FDA">
      <w:pPr>
        <w:pStyle w:val="ListParagraph"/>
        <w:ind w:left="360"/>
        <w:rPr>
          <w:rFonts w:cs="Helvetica-Bold"/>
          <w:b/>
          <w:bCs/>
          <w:lang w:val="sq-AL"/>
        </w:rPr>
      </w:pPr>
    </w:p>
    <w:p w14:paraId="2AFB3F39" w14:textId="751EC1E9" w:rsidR="00FE28A8" w:rsidRPr="00702E71" w:rsidRDefault="00680115" w:rsidP="00B22BA1">
      <w:pPr>
        <w:pStyle w:val="ListParagraph"/>
        <w:numPr>
          <w:ilvl w:val="0"/>
          <w:numId w:val="281"/>
        </w:numPr>
        <w:spacing w:line="240" w:lineRule="auto"/>
        <w:ind w:left="397" w:firstLine="357"/>
        <w:rPr>
          <w:rFonts w:cs="Helvetica-Bold"/>
          <w:bCs/>
          <w:lang w:val="sq-AL"/>
        </w:rPr>
      </w:pPr>
      <w:r w:rsidRPr="00702E71">
        <w:rPr>
          <w:lang w:val="sq-AL"/>
        </w:rPr>
        <w:t xml:space="preserve">Sipërmarrja kryesore që ka vetëm një ose më shumë fonde furnizuese si mbajtës të kuotave në një vend tjetër </w:t>
      </w:r>
      <w:r w:rsidR="00AB1D09">
        <w:rPr>
          <w:lang w:val="sq-AL"/>
        </w:rPr>
        <w:t>ë</w:t>
      </w:r>
      <w:r w:rsidR="00BC255E">
        <w:rPr>
          <w:lang w:val="sq-AL"/>
        </w:rPr>
        <w:t>sht</w:t>
      </w:r>
      <w:r w:rsidR="00AB1D09">
        <w:rPr>
          <w:lang w:val="sq-AL"/>
        </w:rPr>
        <w:t>ë</w:t>
      </w:r>
      <w:r w:rsidR="00BC255E">
        <w:rPr>
          <w:lang w:val="sq-AL"/>
        </w:rPr>
        <w:t xml:space="preserve"> </w:t>
      </w:r>
      <w:r w:rsidR="00B67BA8">
        <w:rPr>
          <w:lang w:val="sq-AL"/>
        </w:rPr>
        <w:t>e</w:t>
      </w:r>
      <w:r w:rsidR="007E0956">
        <w:rPr>
          <w:lang w:val="sq-AL"/>
        </w:rPr>
        <w:t xml:space="preserve"> </w:t>
      </w:r>
      <w:r w:rsidRPr="00702E71">
        <w:rPr>
          <w:lang w:val="sq-AL"/>
        </w:rPr>
        <w:t>përjasht</w:t>
      </w:r>
      <w:r w:rsidR="007E0956">
        <w:rPr>
          <w:lang w:val="sq-AL"/>
        </w:rPr>
        <w:t xml:space="preserve">uar </w:t>
      </w:r>
      <w:r w:rsidRPr="00702E71">
        <w:rPr>
          <w:lang w:val="sq-AL"/>
        </w:rPr>
        <w:t xml:space="preserve">nga </w:t>
      </w:r>
      <w:r w:rsidR="00BC255E">
        <w:rPr>
          <w:lang w:val="sq-AL"/>
        </w:rPr>
        <w:t xml:space="preserve">zbatimi i </w:t>
      </w:r>
      <w:r w:rsidR="00BC255E" w:rsidRPr="00702E71">
        <w:rPr>
          <w:lang w:val="sq-AL"/>
        </w:rPr>
        <w:t>kërkesa</w:t>
      </w:r>
      <w:r w:rsidR="00BC255E">
        <w:rPr>
          <w:lang w:val="sq-AL"/>
        </w:rPr>
        <w:t xml:space="preserve">ve </w:t>
      </w:r>
      <w:r w:rsidR="00BC255E" w:rsidRPr="00702E71">
        <w:rPr>
          <w:lang w:val="sq-AL"/>
        </w:rPr>
        <w:t xml:space="preserve"> </w:t>
      </w:r>
      <w:r w:rsidR="00BC255E">
        <w:rPr>
          <w:lang w:val="sq-AL"/>
        </w:rPr>
        <w:t>t</w:t>
      </w:r>
      <w:r w:rsidR="00AB1D09">
        <w:rPr>
          <w:lang w:val="sq-AL"/>
        </w:rPr>
        <w:t>ë</w:t>
      </w:r>
      <w:r w:rsidR="00BC255E" w:rsidRPr="00702E71">
        <w:rPr>
          <w:lang w:val="sq-AL"/>
        </w:rPr>
        <w:t xml:space="preserve"> </w:t>
      </w:r>
      <w:r w:rsidRPr="00702E71">
        <w:rPr>
          <w:lang w:val="sq-AL"/>
        </w:rPr>
        <w:t>K</w:t>
      </w:r>
      <w:r w:rsidR="00E72BEA">
        <w:rPr>
          <w:lang w:val="sq-AL"/>
        </w:rPr>
        <w:t>reut</w:t>
      </w:r>
      <w:r w:rsidRPr="00702E71">
        <w:rPr>
          <w:lang w:val="sq-AL"/>
        </w:rPr>
        <w:t xml:space="preserve"> IX</w:t>
      </w:r>
      <w:r w:rsidR="00BC255E">
        <w:rPr>
          <w:lang w:val="sq-AL"/>
        </w:rPr>
        <w:t xml:space="preserve"> t</w:t>
      </w:r>
      <w:r w:rsidR="00AB1D09">
        <w:rPr>
          <w:lang w:val="sq-AL"/>
        </w:rPr>
        <w:t>ë</w:t>
      </w:r>
      <w:r w:rsidR="00BC255E">
        <w:rPr>
          <w:lang w:val="sq-AL"/>
        </w:rPr>
        <w:t xml:space="preserve"> k</w:t>
      </w:r>
      <w:r w:rsidR="00AB1D09">
        <w:rPr>
          <w:lang w:val="sq-AL"/>
        </w:rPr>
        <w:t>ë</w:t>
      </w:r>
      <w:r w:rsidR="00BC255E">
        <w:rPr>
          <w:lang w:val="sq-AL"/>
        </w:rPr>
        <w:t>tij ligji,</w:t>
      </w:r>
      <w:r w:rsidRPr="00702E71">
        <w:rPr>
          <w:lang w:val="sq-AL"/>
        </w:rPr>
        <w:t xml:space="preserve"> lidhur me njoftimin e marketimit të sipërmarrjeve të investimeve kolektive me ofertë publike.</w:t>
      </w:r>
    </w:p>
    <w:p w14:paraId="03B54693" w14:textId="415B5CEC" w:rsidR="00FE28A8" w:rsidRPr="00702E71" w:rsidRDefault="00680115" w:rsidP="00B22BA1">
      <w:pPr>
        <w:pStyle w:val="ListParagraph"/>
        <w:numPr>
          <w:ilvl w:val="0"/>
          <w:numId w:val="281"/>
        </w:numPr>
        <w:spacing w:line="240" w:lineRule="auto"/>
        <w:ind w:left="397" w:firstLine="357"/>
        <w:rPr>
          <w:rFonts w:cs="Helvetica-Bold"/>
          <w:bCs/>
          <w:lang w:val="sq-AL"/>
        </w:rPr>
      </w:pPr>
      <w:r w:rsidRPr="00702E71">
        <w:rPr>
          <w:lang w:val="sq-AL"/>
        </w:rPr>
        <w:t xml:space="preserve">Sipërmarrja kryesore nuk </w:t>
      </w:r>
      <w:r w:rsidR="00BC255E" w:rsidRPr="00702E71">
        <w:rPr>
          <w:lang w:val="sq-AL"/>
        </w:rPr>
        <w:t>kërko</w:t>
      </w:r>
      <w:r w:rsidR="00BC255E">
        <w:rPr>
          <w:lang w:val="sq-AL"/>
        </w:rPr>
        <w:t>n</w:t>
      </w:r>
      <w:r w:rsidR="00BC255E" w:rsidRPr="00702E71">
        <w:rPr>
          <w:lang w:val="sq-AL"/>
        </w:rPr>
        <w:t xml:space="preserve"> </w:t>
      </w:r>
      <w:r w:rsidRPr="00702E71">
        <w:rPr>
          <w:lang w:val="sq-AL"/>
        </w:rPr>
        <w:t xml:space="preserve">komision hyrjeje ose </w:t>
      </w:r>
      <w:r w:rsidR="00304506" w:rsidRPr="00702E71">
        <w:rPr>
          <w:lang w:val="sq-AL"/>
        </w:rPr>
        <w:t xml:space="preserve">daljeje </w:t>
      </w:r>
      <w:r w:rsidRPr="00702E71">
        <w:rPr>
          <w:lang w:val="sq-AL"/>
        </w:rPr>
        <w:t>nga sipërmarrja furnizuese.</w:t>
      </w:r>
    </w:p>
    <w:p w14:paraId="5C613936" w14:textId="6908AF2F" w:rsidR="00FE28A8" w:rsidRPr="00702E71" w:rsidRDefault="00680115" w:rsidP="00B22BA1">
      <w:pPr>
        <w:pStyle w:val="ListParagraph"/>
        <w:numPr>
          <w:ilvl w:val="0"/>
          <w:numId w:val="281"/>
        </w:numPr>
        <w:spacing w:line="240" w:lineRule="auto"/>
        <w:ind w:left="397" w:firstLine="357"/>
        <w:rPr>
          <w:rFonts w:cs="Helvetica-Bold"/>
          <w:bCs/>
          <w:lang w:val="sq-AL"/>
        </w:rPr>
      </w:pPr>
      <w:r w:rsidRPr="00702E71">
        <w:rPr>
          <w:lang w:val="sq-AL"/>
        </w:rPr>
        <w:t xml:space="preserve">Sipërmarrja kryesore </w:t>
      </w:r>
      <w:r w:rsidR="00BC255E" w:rsidRPr="00702E71">
        <w:rPr>
          <w:lang w:val="sq-AL"/>
        </w:rPr>
        <w:t>informo</w:t>
      </w:r>
      <w:r w:rsidR="00BC255E">
        <w:rPr>
          <w:lang w:val="sq-AL"/>
        </w:rPr>
        <w:t>n</w:t>
      </w:r>
      <w:r w:rsidR="00BC255E" w:rsidRPr="00702E71">
        <w:rPr>
          <w:lang w:val="sq-AL"/>
        </w:rPr>
        <w:t xml:space="preserve"> </w:t>
      </w:r>
      <w:r w:rsidRPr="00702E71">
        <w:rPr>
          <w:lang w:val="sq-AL"/>
        </w:rPr>
        <w:t>Autoritetin se cilat sipërmarrje furnizuese investojnë në sipërmarrjen kryesore.</w:t>
      </w:r>
    </w:p>
    <w:p w14:paraId="18DCB538" w14:textId="09715568" w:rsidR="00FE28A8" w:rsidRPr="00702E71" w:rsidRDefault="00680115" w:rsidP="00B22BA1">
      <w:pPr>
        <w:pStyle w:val="ListParagraph"/>
        <w:numPr>
          <w:ilvl w:val="0"/>
          <w:numId w:val="281"/>
        </w:numPr>
        <w:spacing w:line="240" w:lineRule="auto"/>
        <w:ind w:left="397" w:firstLine="357"/>
        <w:rPr>
          <w:rFonts w:cs="Helvetica-Bold"/>
          <w:bCs/>
          <w:lang w:val="sq-AL"/>
        </w:rPr>
      </w:pPr>
      <w:r w:rsidRPr="00702E71">
        <w:rPr>
          <w:lang w:val="sq-AL"/>
        </w:rPr>
        <w:t xml:space="preserve">Sipërmarrja kryesore </w:t>
      </w:r>
      <w:r w:rsidR="00BC255E">
        <w:rPr>
          <w:lang w:val="sq-AL"/>
        </w:rPr>
        <w:t>garanton</w:t>
      </w:r>
      <w:r w:rsidRPr="00702E71">
        <w:rPr>
          <w:lang w:val="sq-AL"/>
        </w:rPr>
        <w:t xml:space="preserve"> </w:t>
      </w:r>
      <w:r w:rsidR="00BC255E">
        <w:rPr>
          <w:lang w:val="sq-AL"/>
        </w:rPr>
        <w:t>mund</w:t>
      </w:r>
      <w:r w:rsidR="00AB1D09">
        <w:rPr>
          <w:lang w:val="sq-AL"/>
        </w:rPr>
        <w:t>ë</w:t>
      </w:r>
      <w:r w:rsidR="00BC255E">
        <w:rPr>
          <w:lang w:val="sq-AL"/>
        </w:rPr>
        <w:t>simin</w:t>
      </w:r>
      <w:r w:rsidR="00BC255E" w:rsidRPr="00702E71">
        <w:rPr>
          <w:lang w:val="sq-AL"/>
        </w:rPr>
        <w:t xml:space="preserve"> në kohën e duhur </w:t>
      </w:r>
      <w:r w:rsidR="00BC255E">
        <w:rPr>
          <w:lang w:val="sq-AL"/>
        </w:rPr>
        <w:t>t</w:t>
      </w:r>
      <w:r w:rsidR="00AB1D09">
        <w:rPr>
          <w:lang w:val="sq-AL"/>
        </w:rPr>
        <w:t>ë</w:t>
      </w:r>
      <w:r w:rsidR="00BC255E">
        <w:rPr>
          <w:lang w:val="sq-AL"/>
        </w:rPr>
        <w:t xml:space="preserve"> t</w:t>
      </w:r>
      <w:r w:rsidR="00AB1D09">
        <w:rPr>
          <w:lang w:val="sq-AL"/>
        </w:rPr>
        <w:t>ë</w:t>
      </w:r>
      <w:r w:rsidR="00BC255E">
        <w:rPr>
          <w:lang w:val="sq-AL"/>
        </w:rPr>
        <w:t xml:space="preserve"> gjitha </w:t>
      </w:r>
      <w:r w:rsidR="00BC255E" w:rsidRPr="00702E71">
        <w:rPr>
          <w:lang w:val="sq-AL"/>
        </w:rPr>
        <w:t>informacione</w:t>
      </w:r>
      <w:r w:rsidR="00BC255E">
        <w:rPr>
          <w:lang w:val="sq-AL"/>
        </w:rPr>
        <w:t xml:space="preserve">ve </w:t>
      </w:r>
      <w:r w:rsidR="00BC255E" w:rsidRPr="00702E71">
        <w:rPr>
          <w:lang w:val="sq-AL"/>
        </w:rPr>
        <w:t xml:space="preserve"> </w:t>
      </w:r>
      <w:r w:rsidR="00BC255E">
        <w:rPr>
          <w:lang w:val="sq-AL"/>
        </w:rPr>
        <w:t>p</w:t>
      </w:r>
      <w:r w:rsidR="00AB1D09">
        <w:rPr>
          <w:lang w:val="sq-AL"/>
        </w:rPr>
        <w:t>ë</w:t>
      </w:r>
      <w:r w:rsidR="00BC255E">
        <w:rPr>
          <w:lang w:val="sq-AL"/>
        </w:rPr>
        <w:t>rkat</w:t>
      </w:r>
      <w:r w:rsidR="00AB1D09">
        <w:rPr>
          <w:lang w:val="sq-AL"/>
        </w:rPr>
        <w:t>ë</w:t>
      </w:r>
      <w:r w:rsidR="00BC255E">
        <w:rPr>
          <w:lang w:val="sq-AL"/>
        </w:rPr>
        <w:t>se q</w:t>
      </w:r>
      <w:r w:rsidR="00AB1D09">
        <w:rPr>
          <w:lang w:val="sq-AL"/>
        </w:rPr>
        <w:t>ë</w:t>
      </w:r>
      <w:r w:rsidR="00BC255E">
        <w:rPr>
          <w:lang w:val="sq-AL"/>
        </w:rPr>
        <w:t xml:space="preserve"> duhet </w:t>
      </w:r>
      <w:r w:rsidRPr="00702E71">
        <w:rPr>
          <w:lang w:val="sq-AL"/>
        </w:rPr>
        <w:t>t</w:t>
      </w:r>
      <w:r w:rsidR="00BC255E">
        <w:rPr>
          <w:lang w:val="sq-AL"/>
        </w:rPr>
        <w:t>’u vuhen n</w:t>
      </w:r>
      <w:r w:rsidR="00AB1D09">
        <w:rPr>
          <w:lang w:val="sq-AL"/>
        </w:rPr>
        <w:t>ë</w:t>
      </w:r>
      <w:r w:rsidR="00BC255E">
        <w:rPr>
          <w:lang w:val="sq-AL"/>
        </w:rPr>
        <w:t xml:space="preserve"> dispocion</w:t>
      </w:r>
      <w:r w:rsidR="00BC255E" w:rsidRPr="00702E71">
        <w:rPr>
          <w:lang w:val="sq-AL"/>
        </w:rPr>
        <w:t xml:space="preserve"> sipërmarrj</w:t>
      </w:r>
      <w:r w:rsidR="00BC255E">
        <w:rPr>
          <w:lang w:val="sq-AL"/>
        </w:rPr>
        <w:t>eve</w:t>
      </w:r>
      <w:r w:rsidR="00BC255E" w:rsidRPr="00702E71">
        <w:rPr>
          <w:lang w:val="sq-AL"/>
        </w:rPr>
        <w:t xml:space="preserve"> </w:t>
      </w:r>
      <w:r w:rsidRPr="00702E71">
        <w:rPr>
          <w:lang w:val="sq-AL"/>
        </w:rPr>
        <w:t xml:space="preserve">furnizuese, </w:t>
      </w:r>
      <w:r w:rsidR="00BC255E" w:rsidRPr="00702E71">
        <w:rPr>
          <w:lang w:val="sq-AL"/>
        </w:rPr>
        <w:t>shoqëri</w:t>
      </w:r>
      <w:r w:rsidR="00BC255E">
        <w:rPr>
          <w:lang w:val="sq-AL"/>
        </w:rPr>
        <w:t>s</w:t>
      </w:r>
      <w:r w:rsidR="00AB1D09">
        <w:rPr>
          <w:lang w:val="sq-AL"/>
        </w:rPr>
        <w:t>ë</w:t>
      </w:r>
      <w:r w:rsidR="00BC255E" w:rsidRPr="00702E71">
        <w:rPr>
          <w:lang w:val="sq-AL"/>
        </w:rPr>
        <w:t xml:space="preserve"> </w:t>
      </w:r>
      <w:r w:rsidRPr="00702E71">
        <w:rPr>
          <w:lang w:val="sq-AL"/>
        </w:rPr>
        <w:t xml:space="preserve">administruese </w:t>
      </w:r>
      <w:r w:rsidR="00BC255E">
        <w:rPr>
          <w:lang w:val="sq-AL"/>
        </w:rPr>
        <w:t>t</w:t>
      </w:r>
      <w:r w:rsidR="00AB1D09">
        <w:rPr>
          <w:lang w:val="sq-AL"/>
        </w:rPr>
        <w:t>ë</w:t>
      </w:r>
      <w:r w:rsidR="00BC255E" w:rsidRPr="00702E71">
        <w:rPr>
          <w:lang w:val="sq-AL"/>
        </w:rPr>
        <w:t xml:space="preserve"> </w:t>
      </w:r>
      <w:r w:rsidRPr="00702E71">
        <w:rPr>
          <w:lang w:val="sq-AL"/>
        </w:rPr>
        <w:t xml:space="preserve">sipërmarrjes furnizuese, </w:t>
      </w:r>
      <w:r w:rsidR="00BC255E" w:rsidRPr="00702E71">
        <w:rPr>
          <w:lang w:val="sq-AL"/>
        </w:rPr>
        <w:t>autoritete</w:t>
      </w:r>
      <w:r w:rsidR="00BC255E">
        <w:rPr>
          <w:lang w:val="sq-AL"/>
        </w:rPr>
        <w:t>ve</w:t>
      </w:r>
      <w:r w:rsidR="00BC255E" w:rsidRPr="00702E71">
        <w:rPr>
          <w:lang w:val="sq-AL"/>
        </w:rPr>
        <w:t xml:space="preserve"> </w:t>
      </w:r>
      <w:r w:rsidRPr="00702E71">
        <w:rPr>
          <w:lang w:val="sq-AL"/>
        </w:rPr>
        <w:t>publike dhe depozitari</w:t>
      </w:r>
      <w:r w:rsidR="00BC255E">
        <w:rPr>
          <w:lang w:val="sq-AL"/>
        </w:rPr>
        <w:t>t t</w:t>
      </w:r>
      <w:r w:rsidR="00AB1D09">
        <w:rPr>
          <w:lang w:val="sq-AL"/>
        </w:rPr>
        <w:t>ë</w:t>
      </w:r>
      <w:r w:rsidR="00BC255E">
        <w:rPr>
          <w:lang w:val="sq-AL"/>
        </w:rPr>
        <w:t xml:space="preserve"> </w:t>
      </w:r>
      <w:r w:rsidRPr="00702E71">
        <w:rPr>
          <w:lang w:val="sq-AL"/>
        </w:rPr>
        <w:t>sipërmarrjes furnizuese .</w:t>
      </w:r>
    </w:p>
    <w:p w14:paraId="6620EEB2" w14:textId="3A8BCC2A" w:rsidR="00FE28A8" w:rsidRPr="00702E71" w:rsidRDefault="00680115" w:rsidP="00B22BA1">
      <w:pPr>
        <w:pStyle w:val="ListParagraph"/>
        <w:numPr>
          <w:ilvl w:val="0"/>
          <w:numId w:val="281"/>
        </w:numPr>
        <w:spacing w:line="240" w:lineRule="auto"/>
        <w:ind w:left="397" w:firstLine="357"/>
        <w:rPr>
          <w:rFonts w:cs="Helvetica-Bold"/>
          <w:bCs/>
          <w:lang w:val="sq-AL"/>
        </w:rPr>
      </w:pPr>
      <w:r w:rsidRPr="00702E71">
        <w:rPr>
          <w:rFonts w:cs="Helvetica-Bold"/>
          <w:bCs/>
          <w:lang w:val="sq-AL"/>
        </w:rPr>
        <w:t xml:space="preserve">Autoriteti mund të </w:t>
      </w:r>
      <w:r w:rsidR="002D3D6B">
        <w:rPr>
          <w:rFonts w:cs="Helvetica-Bold"/>
          <w:bCs/>
          <w:lang w:val="sq-AL"/>
        </w:rPr>
        <w:t>miratoj</w:t>
      </w:r>
      <w:r w:rsidR="00AB1D09">
        <w:rPr>
          <w:rFonts w:cs="Helvetica-Bold"/>
          <w:bCs/>
          <w:lang w:val="sq-AL"/>
        </w:rPr>
        <w:t>ë</w:t>
      </w:r>
      <w:r w:rsidR="002D3D6B">
        <w:rPr>
          <w:rFonts w:cs="Helvetica-Bold"/>
          <w:bCs/>
          <w:lang w:val="sq-AL"/>
        </w:rPr>
        <w:t xml:space="preserve"> </w:t>
      </w:r>
      <w:r w:rsidR="007E0956">
        <w:rPr>
          <w:rFonts w:cs="Helvetica-Bold"/>
          <w:bCs/>
          <w:lang w:val="sq-AL"/>
        </w:rPr>
        <w:t xml:space="preserve">rregulla </w:t>
      </w:r>
      <w:r w:rsidR="002D3D6B">
        <w:rPr>
          <w:rFonts w:cs="Helvetica-Bold"/>
          <w:bCs/>
          <w:lang w:val="sq-AL"/>
        </w:rPr>
        <w:t>shtes</w:t>
      </w:r>
      <w:r w:rsidR="00AB1D09">
        <w:rPr>
          <w:rFonts w:cs="Helvetica-Bold"/>
          <w:bCs/>
          <w:lang w:val="sq-AL"/>
        </w:rPr>
        <w:t>ë</w:t>
      </w:r>
      <w:r w:rsidR="002D3D6B">
        <w:rPr>
          <w:rFonts w:cs="Helvetica-Bold"/>
          <w:bCs/>
          <w:lang w:val="sq-AL"/>
        </w:rPr>
        <w:t xml:space="preserve"> n</w:t>
      </w:r>
      <w:r w:rsidR="00AB1D09">
        <w:rPr>
          <w:rFonts w:cs="Helvetica-Bold"/>
          <w:bCs/>
          <w:lang w:val="sq-AL"/>
        </w:rPr>
        <w:t>ë</w:t>
      </w:r>
      <w:r w:rsidR="002D3D6B">
        <w:rPr>
          <w:rFonts w:cs="Helvetica-Bold"/>
          <w:bCs/>
          <w:lang w:val="sq-AL"/>
        </w:rPr>
        <w:t xml:space="preserve"> lidhje me </w:t>
      </w:r>
      <w:r w:rsidRPr="00702E71">
        <w:rPr>
          <w:rFonts w:cs="Helvetica-Bold"/>
          <w:bCs/>
          <w:lang w:val="sq-AL"/>
        </w:rPr>
        <w:t>sipërmarrjet kryesore.</w:t>
      </w:r>
    </w:p>
    <w:p w14:paraId="18721C33" w14:textId="77777777" w:rsidR="00FE28A8" w:rsidRPr="00702E71" w:rsidRDefault="00FE28A8" w:rsidP="006046A5">
      <w:pPr>
        <w:pStyle w:val="ListParagraph"/>
        <w:spacing w:after="0" w:line="240" w:lineRule="auto"/>
        <w:ind w:left="754"/>
        <w:rPr>
          <w:lang w:val="sq-AL"/>
        </w:rPr>
      </w:pPr>
    </w:p>
    <w:p w14:paraId="6CB09BD4" w14:textId="77777777" w:rsidR="00B56EC5" w:rsidRDefault="00E72BEA" w:rsidP="00B56EC5">
      <w:pPr>
        <w:pStyle w:val="ListParagraph"/>
        <w:ind w:left="360"/>
        <w:jc w:val="center"/>
        <w:rPr>
          <w:rFonts w:cs="Helvetica-Bold"/>
          <w:b/>
          <w:bCs/>
          <w:lang w:val="sq-AL"/>
        </w:rPr>
      </w:pPr>
      <w:r>
        <w:rPr>
          <w:rFonts w:cs="Helvetica-Bold"/>
          <w:b/>
          <w:bCs/>
          <w:lang w:val="sq-AL"/>
        </w:rPr>
        <w:t>Neni 148</w:t>
      </w:r>
    </w:p>
    <w:p w14:paraId="4E5702E9" w14:textId="77777777" w:rsidR="00B56EC5" w:rsidRDefault="00B56EC5" w:rsidP="00B56EC5">
      <w:pPr>
        <w:pStyle w:val="ListParagraph"/>
        <w:ind w:left="360"/>
        <w:jc w:val="center"/>
        <w:rPr>
          <w:rFonts w:cs="Helvetica-Bold"/>
          <w:b/>
          <w:bCs/>
          <w:lang w:val="sq-AL"/>
        </w:rPr>
      </w:pPr>
    </w:p>
    <w:p w14:paraId="7B1777E3" w14:textId="77777777" w:rsidR="00FE28A8" w:rsidRDefault="00680115" w:rsidP="00B56EC5">
      <w:pPr>
        <w:pStyle w:val="ListParagraph"/>
        <w:ind w:left="360"/>
        <w:jc w:val="center"/>
        <w:rPr>
          <w:rFonts w:cs="Helvetica-Bold"/>
          <w:b/>
          <w:bCs/>
          <w:lang w:val="sq-AL"/>
        </w:rPr>
      </w:pPr>
      <w:r w:rsidRPr="00702E71">
        <w:rPr>
          <w:rFonts w:cs="Helvetica-Bold"/>
          <w:b/>
          <w:bCs/>
          <w:lang w:val="sq-AL"/>
        </w:rPr>
        <w:lastRenderedPageBreak/>
        <w:t>Kërkesat për nën</w:t>
      </w:r>
      <w:r w:rsidR="003C7BE8">
        <w:rPr>
          <w:rFonts w:cs="Helvetica-Bold"/>
          <w:b/>
          <w:bCs/>
          <w:lang w:val="sq-AL"/>
        </w:rPr>
        <w:t>-</w:t>
      </w:r>
      <w:r w:rsidRPr="00702E71">
        <w:rPr>
          <w:rFonts w:cs="Helvetica-Bold"/>
          <w:b/>
          <w:bCs/>
          <w:lang w:val="sq-AL"/>
        </w:rPr>
        <w:t>fondet ose sipërmarrjet furnizuese</w:t>
      </w:r>
    </w:p>
    <w:p w14:paraId="4E5F3819" w14:textId="77777777" w:rsidR="00B56EC5" w:rsidRPr="00702E71" w:rsidRDefault="00B56EC5" w:rsidP="00B56EC5">
      <w:pPr>
        <w:pStyle w:val="ListParagraph"/>
        <w:ind w:left="360"/>
        <w:rPr>
          <w:rFonts w:cs="Helvetica-Bold"/>
          <w:b/>
          <w:bCs/>
          <w:lang w:val="sq-AL"/>
        </w:rPr>
      </w:pPr>
    </w:p>
    <w:p w14:paraId="35F80201" w14:textId="2024454C" w:rsidR="00FE28A8" w:rsidRPr="00702E71" w:rsidRDefault="00680115" w:rsidP="00B22BA1">
      <w:pPr>
        <w:pStyle w:val="ListParagraph"/>
        <w:numPr>
          <w:ilvl w:val="0"/>
          <w:numId w:val="173"/>
        </w:numPr>
        <w:spacing w:line="240" w:lineRule="auto"/>
        <w:ind w:left="397" w:firstLine="357"/>
        <w:rPr>
          <w:rFonts w:cs="Helvetica-Bold"/>
          <w:bCs/>
          <w:lang w:val="sq-AL"/>
        </w:rPr>
      </w:pPr>
      <w:r w:rsidRPr="00702E71">
        <w:rPr>
          <w:rFonts w:cs="Helvetica-Bold"/>
          <w:bCs/>
          <w:lang w:val="sq-AL"/>
        </w:rPr>
        <w:t>Nën</w:t>
      </w:r>
      <w:r w:rsidR="008B20C9">
        <w:rPr>
          <w:rFonts w:cs="Helvetica-Bold"/>
          <w:bCs/>
          <w:lang w:val="sq-AL"/>
        </w:rPr>
        <w:t>-</w:t>
      </w:r>
      <w:r w:rsidRPr="00702E71">
        <w:rPr>
          <w:rFonts w:cs="Helvetica-Bold"/>
          <w:bCs/>
          <w:lang w:val="sq-AL"/>
        </w:rPr>
        <w:t>fondi ose sipërmarrja furnizuese ndjekë veprimtarinë e sipërmarrjes kryesore në të cilën ka investuar në bazë të informacioneve që merr nga shoqëria administruese, depozitari dhe audituesi i sipërmarrjes kryesore.</w:t>
      </w:r>
    </w:p>
    <w:p w14:paraId="0671C1EC" w14:textId="2A832683" w:rsidR="00FE28A8" w:rsidRPr="00702E71" w:rsidRDefault="00680115" w:rsidP="00B22BA1">
      <w:pPr>
        <w:pStyle w:val="ListParagraph"/>
        <w:numPr>
          <w:ilvl w:val="0"/>
          <w:numId w:val="173"/>
        </w:numPr>
        <w:spacing w:line="240" w:lineRule="auto"/>
        <w:ind w:left="397" w:firstLine="357"/>
        <w:rPr>
          <w:rFonts w:cs="Helvetica-Bold"/>
          <w:bCs/>
          <w:lang w:val="sq-AL"/>
        </w:rPr>
      </w:pPr>
      <w:r w:rsidRPr="00702E71">
        <w:rPr>
          <w:rFonts w:cs="Helvetica-Bold"/>
          <w:bCs/>
          <w:lang w:val="sq-AL"/>
        </w:rPr>
        <w:t>Investitorët kanë të drejtë të marrin pa pagesë nga nën</w:t>
      </w:r>
      <w:r w:rsidR="008B20C9">
        <w:rPr>
          <w:rFonts w:cs="Helvetica-Bold"/>
          <w:bCs/>
          <w:lang w:val="sq-AL"/>
        </w:rPr>
        <w:t>-</w:t>
      </w:r>
      <w:r w:rsidRPr="00702E71">
        <w:rPr>
          <w:rFonts w:cs="Helvetica-Bold"/>
          <w:bCs/>
          <w:lang w:val="sq-AL"/>
        </w:rPr>
        <w:t xml:space="preserve">fondi ose sipërmarrja furnizuese një kopje të prospektit SIK, </w:t>
      </w:r>
      <w:r w:rsidR="002D3D6B">
        <w:rPr>
          <w:rFonts w:cs="Helvetica-Bold"/>
          <w:bCs/>
          <w:lang w:val="sq-AL"/>
        </w:rPr>
        <w:t>t</w:t>
      </w:r>
      <w:r w:rsidR="00AB1D09">
        <w:rPr>
          <w:rFonts w:cs="Helvetica-Bold"/>
          <w:bCs/>
          <w:lang w:val="sq-AL"/>
        </w:rPr>
        <w:t>ë</w:t>
      </w:r>
      <w:r w:rsidR="002D3D6B">
        <w:rPr>
          <w:rFonts w:cs="Helvetica-Bold"/>
          <w:bCs/>
          <w:lang w:val="sq-AL"/>
        </w:rPr>
        <w:t xml:space="preserve"> </w:t>
      </w:r>
      <w:r w:rsidRPr="00702E71">
        <w:rPr>
          <w:rFonts w:cs="Helvetica-Bold"/>
          <w:bCs/>
          <w:lang w:val="sq-AL"/>
        </w:rPr>
        <w:t xml:space="preserve">dokumentit </w:t>
      </w:r>
      <w:r w:rsidR="0069779B" w:rsidRPr="00702E71">
        <w:rPr>
          <w:rFonts w:cs="Helvetica-Bold"/>
          <w:bCs/>
          <w:lang w:val="sq-AL"/>
        </w:rPr>
        <w:t>me informacionin kryesor për investitorin</w:t>
      </w:r>
      <w:r w:rsidRPr="00702E71">
        <w:rPr>
          <w:rFonts w:cs="Helvetica-Bold"/>
          <w:bCs/>
          <w:lang w:val="sq-AL"/>
        </w:rPr>
        <w:t xml:space="preserve">, </w:t>
      </w:r>
      <w:r w:rsidR="002D3D6B">
        <w:rPr>
          <w:rFonts w:cs="Helvetica-Bold"/>
          <w:bCs/>
          <w:lang w:val="sq-AL"/>
        </w:rPr>
        <w:t>t</w:t>
      </w:r>
      <w:r w:rsidR="00AB1D09">
        <w:rPr>
          <w:rFonts w:cs="Helvetica-Bold"/>
          <w:bCs/>
          <w:lang w:val="sq-AL"/>
        </w:rPr>
        <w:t>ë</w:t>
      </w:r>
      <w:r w:rsidR="002D3D6B">
        <w:rPr>
          <w:rFonts w:cs="Helvetica-Bold"/>
          <w:bCs/>
          <w:lang w:val="sq-AL"/>
        </w:rPr>
        <w:t xml:space="preserve"> </w:t>
      </w:r>
      <w:r w:rsidRPr="00702E71">
        <w:rPr>
          <w:rFonts w:cs="Helvetica-Bold"/>
          <w:bCs/>
          <w:lang w:val="sq-AL"/>
        </w:rPr>
        <w:t>raportit dhe</w:t>
      </w:r>
      <w:r w:rsidR="00C73E63">
        <w:rPr>
          <w:rFonts w:cs="Helvetica-Bold"/>
          <w:bCs/>
          <w:lang w:val="sq-AL"/>
        </w:rPr>
        <w:t xml:space="preserve"> </w:t>
      </w:r>
      <w:r w:rsidR="002D3D6B">
        <w:rPr>
          <w:rFonts w:cs="Helvetica-Bold"/>
          <w:bCs/>
          <w:lang w:val="sq-AL"/>
        </w:rPr>
        <w:t xml:space="preserve">pasqyrave </w:t>
      </w:r>
      <w:r w:rsidR="00C73E63">
        <w:rPr>
          <w:rFonts w:cs="Helvetica-Bold"/>
          <w:bCs/>
          <w:lang w:val="sq-AL"/>
        </w:rPr>
        <w:t xml:space="preserve">financiare </w:t>
      </w:r>
      <w:r w:rsidRPr="00702E71">
        <w:rPr>
          <w:rFonts w:cs="Helvetica-Bold"/>
          <w:bCs/>
          <w:lang w:val="sq-AL"/>
        </w:rPr>
        <w:t xml:space="preserve">vjetore dhe </w:t>
      </w:r>
      <w:r w:rsidR="002D3D6B">
        <w:rPr>
          <w:rFonts w:cs="Helvetica-Bold"/>
          <w:bCs/>
          <w:lang w:val="sq-AL"/>
        </w:rPr>
        <w:t>t</w:t>
      </w:r>
      <w:r w:rsidR="00AB1D09">
        <w:rPr>
          <w:rFonts w:cs="Helvetica-Bold"/>
          <w:bCs/>
          <w:lang w:val="sq-AL"/>
        </w:rPr>
        <w:t>ë</w:t>
      </w:r>
      <w:r w:rsidR="002D3D6B">
        <w:rPr>
          <w:rFonts w:cs="Helvetica-Bold"/>
          <w:bCs/>
          <w:lang w:val="sq-AL"/>
        </w:rPr>
        <w:t xml:space="preserve"> </w:t>
      </w:r>
      <w:r w:rsidRPr="00702E71">
        <w:rPr>
          <w:rFonts w:cs="Helvetica-Bold"/>
          <w:bCs/>
          <w:lang w:val="sq-AL"/>
        </w:rPr>
        <w:t>raportit dhe llogarive të ndërmjetme të sipërmarrjes kryesore.</w:t>
      </w:r>
    </w:p>
    <w:p w14:paraId="5529413E" w14:textId="560A9471" w:rsidR="006E049B" w:rsidRDefault="00680115" w:rsidP="00B22BA1">
      <w:pPr>
        <w:pStyle w:val="ListParagraph"/>
        <w:numPr>
          <w:ilvl w:val="0"/>
          <w:numId w:val="173"/>
        </w:numPr>
        <w:spacing w:line="240" w:lineRule="auto"/>
        <w:ind w:left="397" w:firstLine="357"/>
        <w:rPr>
          <w:rFonts w:cs="Helvetica-Bold"/>
          <w:bCs/>
          <w:lang w:val="sq-AL"/>
        </w:rPr>
      </w:pPr>
      <w:r w:rsidRPr="00702E71">
        <w:rPr>
          <w:rFonts w:cs="Helvetica-Bold"/>
          <w:bCs/>
          <w:lang w:val="sq-AL"/>
        </w:rPr>
        <w:t>Nën</w:t>
      </w:r>
      <w:r w:rsidR="00A132DA">
        <w:rPr>
          <w:rFonts w:cs="Helvetica-Bold"/>
          <w:bCs/>
          <w:lang w:val="sq-AL"/>
        </w:rPr>
        <w:t>-</w:t>
      </w:r>
      <w:r w:rsidRPr="00702E71">
        <w:rPr>
          <w:rFonts w:cs="Helvetica-Bold"/>
          <w:bCs/>
          <w:lang w:val="sq-AL"/>
        </w:rPr>
        <w:t xml:space="preserve">fondi ose sipërmarrja furnizuese </w:t>
      </w:r>
      <w:r w:rsidR="002D3D6B">
        <w:rPr>
          <w:rFonts w:cs="Helvetica-Bold"/>
          <w:bCs/>
          <w:lang w:val="sq-AL"/>
        </w:rPr>
        <w:t>i mund</w:t>
      </w:r>
      <w:r w:rsidR="00AB1D09">
        <w:rPr>
          <w:rFonts w:cs="Helvetica-Bold"/>
          <w:bCs/>
          <w:lang w:val="sq-AL"/>
        </w:rPr>
        <w:t>ë</w:t>
      </w:r>
      <w:r w:rsidR="002D3D6B">
        <w:rPr>
          <w:rFonts w:cs="Helvetica-Bold"/>
          <w:bCs/>
          <w:lang w:val="sq-AL"/>
        </w:rPr>
        <w:t>son</w:t>
      </w:r>
      <w:r w:rsidRPr="00702E71">
        <w:rPr>
          <w:rFonts w:cs="Helvetica-Bold"/>
          <w:bCs/>
          <w:lang w:val="sq-AL"/>
        </w:rPr>
        <w:t xml:space="preserve"> depozitarit të </w:t>
      </w:r>
      <w:r w:rsidR="002D3D6B">
        <w:rPr>
          <w:rFonts w:cs="Helvetica-Bold"/>
          <w:bCs/>
          <w:lang w:val="sq-AL"/>
        </w:rPr>
        <w:t xml:space="preserve">tij </w:t>
      </w:r>
      <w:r w:rsidRPr="00702E71">
        <w:rPr>
          <w:rFonts w:cs="Helvetica-Bold"/>
          <w:bCs/>
          <w:lang w:val="sq-AL"/>
        </w:rPr>
        <w:t>informacione për nën</w:t>
      </w:r>
      <w:r w:rsidR="00A132DA">
        <w:rPr>
          <w:rFonts w:cs="Helvetica-Bold"/>
          <w:bCs/>
          <w:lang w:val="sq-AL"/>
        </w:rPr>
        <w:t>-</w:t>
      </w:r>
      <w:r w:rsidRPr="00702E71">
        <w:rPr>
          <w:rFonts w:cs="Helvetica-Bold"/>
          <w:bCs/>
          <w:lang w:val="sq-AL"/>
        </w:rPr>
        <w:t>fondin ose sipërmarrjen kryesore të cilat i nevojiten depozitarit në përmbushje të detyrimeve të veta.</w:t>
      </w:r>
    </w:p>
    <w:p w14:paraId="2AB8BE71" w14:textId="1554E5C2" w:rsidR="00851843" w:rsidRPr="00851843" w:rsidRDefault="002D3D6B" w:rsidP="00B22BA1">
      <w:pPr>
        <w:pStyle w:val="ListParagraph"/>
        <w:numPr>
          <w:ilvl w:val="0"/>
          <w:numId w:val="173"/>
        </w:numPr>
        <w:ind w:left="397" w:firstLine="357"/>
        <w:rPr>
          <w:rFonts w:cs="Helvetica-Bold"/>
          <w:bCs/>
          <w:color w:val="000000" w:themeColor="text1"/>
          <w:lang w:val="sq-AL"/>
        </w:rPr>
      </w:pPr>
      <w:r>
        <w:rPr>
          <w:rFonts w:cs="Helvetica-Bold"/>
          <w:bCs/>
          <w:color w:val="000000" w:themeColor="text1"/>
          <w:lang w:val="sq-AL"/>
        </w:rPr>
        <w:t>N</w:t>
      </w:r>
      <w:r w:rsidR="00AB1D09">
        <w:rPr>
          <w:rFonts w:cs="Helvetica-Bold"/>
          <w:bCs/>
          <w:color w:val="000000" w:themeColor="text1"/>
          <w:lang w:val="sq-AL"/>
        </w:rPr>
        <w:t>ë</w:t>
      </w:r>
      <w:r>
        <w:rPr>
          <w:rFonts w:cs="Helvetica-Bold"/>
          <w:bCs/>
          <w:color w:val="000000" w:themeColor="text1"/>
          <w:lang w:val="sq-AL"/>
        </w:rPr>
        <w:t>se</w:t>
      </w:r>
      <w:r w:rsidR="00851843" w:rsidRPr="00851843">
        <w:rPr>
          <w:rFonts w:cs="Helvetica-Bold"/>
          <w:bCs/>
          <w:color w:val="000000" w:themeColor="text1"/>
          <w:lang w:val="sq-AL"/>
        </w:rPr>
        <w:t xml:space="preserve"> </w:t>
      </w:r>
      <w:r>
        <w:rPr>
          <w:rFonts w:cs="Helvetica-Bold"/>
          <w:bCs/>
          <w:color w:val="000000" w:themeColor="text1"/>
          <w:lang w:val="sq-AL"/>
        </w:rPr>
        <w:t xml:space="preserve">shoqëria </w:t>
      </w:r>
      <w:r w:rsidRPr="00851843">
        <w:rPr>
          <w:rFonts w:cs="Helvetica-Bold"/>
          <w:bCs/>
          <w:color w:val="000000" w:themeColor="text1"/>
          <w:lang w:val="sq-AL"/>
        </w:rPr>
        <w:t xml:space="preserve">administruese ose çdo person tjetër që vepron në emër të nënfondit ose sipërmarrjes furnizuese </w:t>
      </w:r>
      <w:r>
        <w:rPr>
          <w:rFonts w:cs="Helvetica-Bold"/>
          <w:bCs/>
          <w:color w:val="000000" w:themeColor="text1"/>
          <w:lang w:val="sq-AL"/>
        </w:rPr>
        <w:t>ose</w:t>
      </w:r>
      <w:r w:rsidRPr="00851843">
        <w:rPr>
          <w:rFonts w:cs="Helvetica-Bold"/>
          <w:bCs/>
          <w:color w:val="000000" w:themeColor="text1"/>
          <w:lang w:val="sq-AL"/>
        </w:rPr>
        <w:t xml:space="preserve"> shoqërisë administruese të nënfondit a sipërmarrjes furnizuese merr tarifë shpërndarjeje, komisione ose përfitime të tjera monetare, kjo tarifë shpërndarjeje, komision a përfitim tjetër monetar kalohet në aktivet e nënfondit ose sipërmarrjes furnizuese</w:t>
      </w:r>
      <w:r w:rsidR="00851843" w:rsidRPr="00851843">
        <w:rPr>
          <w:rFonts w:cs="Helvetica-Bold"/>
          <w:bCs/>
          <w:color w:val="000000" w:themeColor="text1"/>
          <w:lang w:val="sq-AL"/>
        </w:rPr>
        <w:t xml:space="preserve">,.   </w:t>
      </w:r>
      <w:r w:rsidR="00851843" w:rsidRPr="00851843">
        <w:rPr>
          <w:rFonts w:cs="Helvetica-Bold"/>
          <w:bCs/>
          <w:color w:val="000000" w:themeColor="text1"/>
          <w:lang w:val="sq-AL"/>
        </w:rPr>
        <w:tab/>
      </w:r>
    </w:p>
    <w:p w14:paraId="0C6EC381" w14:textId="7188DBAA" w:rsidR="00680115" w:rsidRPr="006E049B" w:rsidRDefault="00CB20CF" w:rsidP="00B22BA1">
      <w:pPr>
        <w:pStyle w:val="ListParagraph"/>
        <w:numPr>
          <w:ilvl w:val="0"/>
          <w:numId w:val="173"/>
        </w:numPr>
        <w:spacing w:line="240" w:lineRule="auto"/>
        <w:ind w:left="397"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se</w:t>
      </w:r>
      <w:r w:rsidRPr="006E049B">
        <w:rPr>
          <w:rFonts w:cs="Helvetica-Bold"/>
          <w:bCs/>
          <w:lang w:val="sq-AL"/>
        </w:rPr>
        <w:t xml:space="preserve"> </w:t>
      </w:r>
      <w:r w:rsidR="00680115" w:rsidRPr="006E049B">
        <w:rPr>
          <w:rFonts w:cs="Helvetica-Bold"/>
          <w:bCs/>
          <w:lang w:val="sq-AL"/>
        </w:rPr>
        <w:t>nën</w:t>
      </w:r>
      <w:r w:rsidR="004D4093">
        <w:rPr>
          <w:rFonts w:cs="Helvetica-Bold"/>
          <w:bCs/>
          <w:lang w:val="sq-AL"/>
        </w:rPr>
        <w:t>-</w:t>
      </w:r>
      <w:r w:rsidR="00680115" w:rsidRPr="006E049B">
        <w:rPr>
          <w:rFonts w:cs="Helvetica-Bold"/>
          <w:bCs/>
          <w:lang w:val="sq-AL"/>
        </w:rPr>
        <w:t xml:space="preserve">fondi ose sipërmarrja kryesore ndodhet në një vend tjetër, </w:t>
      </w:r>
      <w:r>
        <w:rPr>
          <w:rFonts w:cs="Helvetica-Bold"/>
          <w:bCs/>
          <w:lang w:val="sq-AL"/>
        </w:rPr>
        <w:t>ajo</w:t>
      </w:r>
      <w:r w:rsidR="00680115" w:rsidRPr="006E049B">
        <w:rPr>
          <w:rFonts w:cs="Helvetica-Bold"/>
          <w:bCs/>
          <w:lang w:val="sq-AL"/>
        </w:rPr>
        <w:t xml:space="preserve"> i përcjellë Autoritetit</w:t>
      </w:r>
      <w:r>
        <w:rPr>
          <w:rFonts w:cs="Helvetica-Bold"/>
          <w:bCs/>
          <w:lang w:val="sq-AL"/>
        </w:rPr>
        <w:t>, menj</w:t>
      </w:r>
      <w:r w:rsidR="00AB1D09">
        <w:rPr>
          <w:rFonts w:cs="Helvetica-Bold"/>
          <w:bCs/>
          <w:lang w:val="sq-AL"/>
        </w:rPr>
        <w:t>ë</w:t>
      </w:r>
      <w:r>
        <w:rPr>
          <w:rFonts w:cs="Helvetica-Bold"/>
          <w:bCs/>
          <w:lang w:val="sq-AL"/>
        </w:rPr>
        <w:t>her</w:t>
      </w:r>
      <w:r w:rsidR="00AB1D09">
        <w:rPr>
          <w:rFonts w:cs="Helvetica-Bold"/>
          <w:bCs/>
          <w:lang w:val="sq-AL"/>
        </w:rPr>
        <w:t>ë</w:t>
      </w:r>
      <w:r>
        <w:rPr>
          <w:rFonts w:cs="Helvetica-Bold"/>
          <w:bCs/>
          <w:lang w:val="sq-AL"/>
        </w:rPr>
        <w:t xml:space="preserve"> pas </w:t>
      </w:r>
      <w:r w:rsidR="008B3AFC">
        <w:rPr>
          <w:rFonts w:cs="Helvetica-Bold"/>
          <w:bCs/>
          <w:lang w:val="sq-AL"/>
        </w:rPr>
        <w:t>publikimit,</w:t>
      </w:r>
      <w:r w:rsidR="008B3AFC" w:rsidRPr="006E049B">
        <w:rPr>
          <w:rFonts w:cs="Helvetica-Bold"/>
          <w:bCs/>
          <w:lang w:val="sq-AL"/>
        </w:rPr>
        <w:t xml:space="preserve"> prospektin</w:t>
      </w:r>
      <w:r w:rsidR="00680115" w:rsidRPr="006E049B">
        <w:rPr>
          <w:rFonts w:cs="Helvetica-Bold"/>
          <w:bCs/>
          <w:lang w:val="sq-AL"/>
        </w:rPr>
        <w:t>, dokumenti</w:t>
      </w:r>
      <w:r w:rsidR="008E7E85">
        <w:rPr>
          <w:rFonts w:cs="Helvetica-Bold"/>
          <w:bCs/>
          <w:lang w:val="sq-AL"/>
        </w:rPr>
        <w:t>n</w:t>
      </w:r>
      <w:r w:rsidR="00680115" w:rsidRPr="006E049B">
        <w:rPr>
          <w:rFonts w:cs="Helvetica-Bold"/>
          <w:bCs/>
          <w:lang w:val="sq-AL"/>
        </w:rPr>
        <w:t xml:space="preserve"> </w:t>
      </w:r>
      <w:r w:rsidR="0069779B" w:rsidRPr="006E049B">
        <w:rPr>
          <w:rFonts w:cs="Helvetica-Bold"/>
          <w:bCs/>
          <w:lang w:val="sq-AL"/>
        </w:rPr>
        <w:t>me informacionin kryesor për investitorin</w:t>
      </w:r>
      <w:r w:rsidR="00680115" w:rsidRPr="006E049B">
        <w:rPr>
          <w:rFonts w:cs="Helvetica-Bold"/>
          <w:bCs/>
          <w:lang w:val="sq-AL"/>
        </w:rPr>
        <w:t xml:space="preserve"> dhe raportin dhe llogaritë vjetore dhe të ndërmjetme të </w:t>
      </w:r>
      <w:r>
        <w:rPr>
          <w:rFonts w:cs="Helvetica-Bold"/>
          <w:bCs/>
          <w:lang w:val="sq-AL"/>
        </w:rPr>
        <w:t>saj</w:t>
      </w:r>
      <w:r w:rsidR="00680115" w:rsidRPr="006E049B">
        <w:rPr>
          <w:rFonts w:cs="Helvetica-Bold"/>
          <w:bCs/>
          <w:lang w:val="sq-AL"/>
        </w:rPr>
        <w:t>.</w:t>
      </w:r>
    </w:p>
    <w:p w14:paraId="3DE07282" w14:textId="77777777" w:rsidR="00FE28A8" w:rsidRPr="00702E71" w:rsidRDefault="00FE28A8" w:rsidP="0052153B">
      <w:pPr>
        <w:pStyle w:val="ListParagraph"/>
        <w:ind w:left="1077"/>
        <w:rPr>
          <w:rFonts w:cs="Helvetica-Bold"/>
          <w:bCs/>
          <w:lang w:val="sq-AL"/>
        </w:rPr>
      </w:pPr>
    </w:p>
    <w:p w14:paraId="6695C73B" w14:textId="77777777" w:rsidR="00C3103F" w:rsidRDefault="00680115" w:rsidP="00C3103F">
      <w:pPr>
        <w:pStyle w:val="ListParagraph"/>
        <w:ind w:left="360"/>
        <w:jc w:val="center"/>
        <w:rPr>
          <w:rFonts w:cs="Helvetica-Bold"/>
          <w:b/>
          <w:bCs/>
          <w:lang w:val="sq-AL"/>
        </w:rPr>
      </w:pPr>
      <w:r w:rsidRPr="00702E71">
        <w:rPr>
          <w:rFonts w:cs="Helvetica-Bold"/>
          <w:b/>
          <w:bCs/>
          <w:lang w:val="sq-AL"/>
        </w:rPr>
        <w:t>Neni 1</w:t>
      </w:r>
      <w:r w:rsidR="006E049B">
        <w:rPr>
          <w:rFonts w:cs="Helvetica-Bold"/>
          <w:b/>
          <w:bCs/>
          <w:lang w:val="sq-AL"/>
        </w:rPr>
        <w:t>49</w:t>
      </w:r>
    </w:p>
    <w:p w14:paraId="1B0912C1" w14:textId="77777777" w:rsidR="00C3103F" w:rsidRDefault="00C3103F" w:rsidP="00C3103F">
      <w:pPr>
        <w:pStyle w:val="ListParagraph"/>
        <w:ind w:left="360"/>
        <w:jc w:val="center"/>
        <w:rPr>
          <w:rFonts w:cs="Helvetica-Bold"/>
          <w:b/>
          <w:bCs/>
          <w:lang w:val="sq-AL"/>
        </w:rPr>
      </w:pPr>
    </w:p>
    <w:p w14:paraId="4621344E" w14:textId="34ED4898" w:rsidR="00FE28A8" w:rsidRDefault="00266468" w:rsidP="00C3103F">
      <w:pPr>
        <w:pStyle w:val="ListParagraph"/>
        <w:ind w:left="360"/>
        <w:jc w:val="center"/>
        <w:rPr>
          <w:rFonts w:cs="Helvetica-Bold"/>
          <w:b/>
          <w:bCs/>
          <w:lang w:val="sq-AL"/>
        </w:rPr>
      </w:pPr>
      <w:r>
        <w:rPr>
          <w:rFonts w:cs="Helvetica-Bold"/>
          <w:b/>
          <w:bCs/>
          <w:lang w:val="sq-AL"/>
        </w:rPr>
        <w:t>Prospekti,</w:t>
      </w:r>
      <w:r w:rsidR="00680115" w:rsidRPr="00702E71">
        <w:rPr>
          <w:rFonts w:cs="Helvetica-Bold"/>
          <w:b/>
          <w:bCs/>
          <w:lang w:val="sq-AL"/>
        </w:rPr>
        <w:t xml:space="preserve"> raportet dhe </w:t>
      </w:r>
      <w:r>
        <w:rPr>
          <w:rFonts w:cs="Helvetica-Bold"/>
          <w:b/>
          <w:bCs/>
          <w:lang w:val="sq-AL"/>
        </w:rPr>
        <w:t xml:space="preserve">pasqyrat financiare </w:t>
      </w:r>
    </w:p>
    <w:p w14:paraId="02E0650A" w14:textId="77777777" w:rsidR="00C3103F" w:rsidRPr="00702E71" w:rsidRDefault="00C3103F" w:rsidP="00C3103F">
      <w:pPr>
        <w:pStyle w:val="ListParagraph"/>
        <w:ind w:left="360"/>
        <w:rPr>
          <w:rFonts w:cs="Helvetica-Bold"/>
          <w:b/>
          <w:bCs/>
          <w:lang w:val="sq-AL"/>
        </w:rPr>
      </w:pPr>
    </w:p>
    <w:p w14:paraId="7590D5CB" w14:textId="34D7DC12" w:rsidR="00FE28A8" w:rsidRPr="00702E71" w:rsidRDefault="00680115" w:rsidP="00B22BA1">
      <w:pPr>
        <w:pStyle w:val="ListParagraph"/>
        <w:numPr>
          <w:ilvl w:val="0"/>
          <w:numId w:val="174"/>
        </w:numPr>
        <w:spacing w:line="240" w:lineRule="auto"/>
        <w:ind w:left="397" w:firstLine="357"/>
        <w:rPr>
          <w:rFonts w:cs="Helvetica-Bold"/>
          <w:bCs/>
          <w:lang w:val="sq-AL"/>
        </w:rPr>
      </w:pPr>
      <w:r w:rsidRPr="00702E71">
        <w:rPr>
          <w:rFonts w:cs="Helvetica-Bold"/>
          <w:bCs/>
          <w:lang w:val="sq-AL"/>
        </w:rPr>
        <w:t>Prospekti i nën</w:t>
      </w:r>
      <w:r w:rsidR="009C5EBC">
        <w:rPr>
          <w:rFonts w:cs="Helvetica-Bold"/>
          <w:bCs/>
          <w:lang w:val="sq-AL"/>
        </w:rPr>
        <w:t>-</w:t>
      </w:r>
      <w:r w:rsidRPr="00702E71">
        <w:rPr>
          <w:rFonts w:cs="Helvetica-Bold"/>
          <w:bCs/>
          <w:lang w:val="sq-AL"/>
        </w:rPr>
        <w:t>fondit ose sipërmarrjes furnizuese, krahas informacioneve që kërkon neni 87</w:t>
      </w:r>
      <w:r w:rsidR="00CB20CF">
        <w:rPr>
          <w:rFonts w:cs="Helvetica-Bold"/>
          <w:bCs/>
          <w:lang w:val="sq-AL"/>
        </w:rPr>
        <w:t xml:space="preserve"> i k</w:t>
      </w:r>
      <w:r w:rsidR="00AB1D09">
        <w:rPr>
          <w:rFonts w:cs="Helvetica-Bold"/>
          <w:bCs/>
          <w:lang w:val="sq-AL"/>
        </w:rPr>
        <w:t>ë</w:t>
      </w:r>
      <w:r w:rsidR="00CB20CF">
        <w:rPr>
          <w:rFonts w:cs="Helvetica-Bold"/>
          <w:bCs/>
          <w:lang w:val="sq-AL"/>
        </w:rPr>
        <w:t>tij ligji</w:t>
      </w:r>
      <w:r w:rsidRPr="00702E71">
        <w:rPr>
          <w:rFonts w:cs="Helvetica-Bold"/>
          <w:bCs/>
          <w:lang w:val="sq-AL"/>
        </w:rPr>
        <w:t xml:space="preserve">, </w:t>
      </w:r>
      <w:r w:rsidR="00CB20CF" w:rsidRPr="00702E71">
        <w:rPr>
          <w:rFonts w:cs="Helvetica-Bold"/>
          <w:bCs/>
          <w:lang w:val="sq-AL"/>
        </w:rPr>
        <w:t>përmba</w:t>
      </w:r>
      <w:r w:rsidR="00CB20CF">
        <w:rPr>
          <w:rFonts w:cs="Helvetica-Bold"/>
          <w:bCs/>
          <w:lang w:val="sq-AL"/>
        </w:rPr>
        <w:t xml:space="preserve">n gjithashtu </w:t>
      </w:r>
      <w:r w:rsidR="00CB20CF" w:rsidRPr="00702E71">
        <w:rPr>
          <w:rFonts w:cs="Helvetica-Bold"/>
          <w:bCs/>
          <w:lang w:val="sq-AL"/>
        </w:rPr>
        <w:t xml:space="preserve"> </w:t>
      </w:r>
      <w:r w:rsidRPr="00702E71">
        <w:rPr>
          <w:rFonts w:cs="Helvetica-Bold"/>
          <w:bCs/>
          <w:lang w:val="sq-AL"/>
        </w:rPr>
        <w:t>informacione në lidhje me sipërmarrjen kryesore.</w:t>
      </w:r>
    </w:p>
    <w:p w14:paraId="13B71AEE" w14:textId="4A1D1632" w:rsidR="00CB20CF" w:rsidRDefault="00776142" w:rsidP="00B22BA1">
      <w:pPr>
        <w:pStyle w:val="ListParagraph"/>
        <w:numPr>
          <w:ilvl w:val="0"/>
          <w:numId w:val="174"/>
        </w:numPr>
        <w:spacing w:line="240" w:lineRule="auto"/>
        <w:ind w:left="397" w:firstLine="357"/>
        <w:rPr>
          <w:rFonts w:cs="Helvetica-Bold"/>
          <w:bCs/>
          <w:lang w:val="sq-AL"/>
        </w:rPr>
      </w:pPr>
      <w:r w:rsidRPr="00702E71">
        <w:rPr>
          <w:rFonts w:cs="Helvetica-Bold"/>
          <w:bCs/>
          <w:lang w:val="sq-AL"/>
        </w:rPr>
        <w:t xml:space="preserve">Raporti </w:t>
      </w:r>
      <w:r w:rsidR="00AA6A12" w:rsidRPr="00702E71">
        <w:rPr>
          <w:rFonts w:cs="Helvetica-Bold"/>
          <w:bCs/>
          <w:lang w:val="sq-AL"/>
        </w:rPr>
        <w:t xml:space="preserve">dhe </w:t>
      </w:r>
      <w:r w:rsidR="00266468">
        <w:rPr>
          <w:rFonts w:cs="Helvetica-Bold"/>
          <w:bCs/>
          <w:lang w:val="sq-AL"/>
        </w:rPr>
        <w:t>pasqyrat financiare vjetore si</w:t>
      </w:r>
      <w:r w:rsidR="00AA6A12" w:rsidRPr="00702E71">
        <w:rPr>
          <w:rFonts w:cs="Helvetica-Bold"/>
          <w:bCs/>
          <w:lang w:val="sq-AL"/>
        </w:rPr>
        <w:t xml:space="preserve"> dhe raporti dhe </w:t>
      </w:r>
      <w:r w:rsidR="00266468">
        <w:rPr>
          <w:rFonts w:cs="Helvetica-Bold"/>
          <w:bCs/>
          <w:lang w:val="sq-AL"/>
        </w:rPr>
        <w:t>pasqyrat financiare te</w:t>
      </w:r>
      <w:r w:rsidR="00AA6A12" w:rsidRPr="00702E71">
        <w:rPr>
          <w:rFonts w:cs="Helvetica-Bold"/>
          <w:bCs/>
          <w:lang w:val="sq-AL"/>
        </w:rPr>
        <w:t xml:space="preserve"> ndërmjetme të nën</w:t>
      </w:r>
      <w:r w:rsidR="009C5EBC">
        <w:rPr>
          <w:rFonts w:cs="Helvetica-Bold"/>
          <w:bCs/>
          <w:lang w:val="sq-AL"/>
        </w:rPr>
        <w:t>-</w:t>
      </w:r>
      <w:r w:rsidR="00AA6A12" w:rsidRPr="00702E71">
        <w:rPr>
          <w:rFonts w:cs="Helvetica-Bold"/>
          <w:bCs/>
          <w:lang w:val="sq-AL"/>
        </w:rPr>
        <w:t xml:space="preserve">fondit ose </w:t>
      </w:r>
      <w:r w:rsidRPr="00702E71">
        <w:rPr>
          <w:rFonts w:cs="Helvetica-Bold"/>
          <w:bCs/>
          <w:lang w:val="sq-AL"/>
        </w:rPr>
        <w:t>sipërmarrjes furnizuese</w:t>
      </w:r>
      <w:r w:rsidR="00AA6A12" w:rsidRPr="00702E71">
        <w:rPr>
          <w:rFonts w:cs="Helvetica-Bold"/>
          <w:bCs/>
          <w:lang w:val="sq-AL"/>
        </w:rPr>
        <w:t>, krahas informacioneve të parashikuara në nenin 121 dhe 122</w:t>
      </w:r>
      <w:r w:rsidR="00CB20CF">
        <w:rPr>
          <w:rFonts w:cs="Helvetica-Bold"/>
          <w:bCs/>
          <w:lang w:val="sq-AL"/>
        </w:rPr>
        <w:t xml:space="preserve"> t</w:t>
      </w:r>
      <w:r w:rsidR="00AB1D09">
        <w:rPr>
          <w:rFonts w:cs="Helvetica-Bold"/>
          <w:bCs/>
          <w:lang w:val="sq-AL"/>
        </w:rPr>
        <w:t>ë</w:t>
      </w:r>
      <w:r w:rsidR="00CB20CF">
        <w:rPr>
          <w:rFonts w:cs="Helvetica-Bold"/>
          <w:bCs/>
          <w:lang w:val="sq-AL"/>
        </w:rPr>
        <w:t xml:space="preserve"> k</w:t>
      </w:r>
      <w:r w:rsidR="00AB1D09">
        <w:rPr>
          <w:rFonts w:cs="Helvetica-Bold"/>
          <w:bCs/>
          <w:lang w:val="sq-AL"/>
        </w:rPr>
        <w:t>ë</w:t>
      </w:r>
      <w:r w:rsidR="00CB20CF">
        <w:rPr>
          <w:rFonts w:cs="Helvetica-Bold"/>
          <w:bCs/>
          <w:lang w:val="sq-AL"/>
        </w:rPr>
        <w:t>tij ligji</w:t>
      </w:r>
      <w:r w:rsidR="00AA6A12" w:rsidRPr="00702E71">
        <w:rPr>
          <w:rFonts w:cs="Helvetica-Bold"/>
          <w:bCs/>
          <w:lang w:val="sq-AL"/>
        </w:rPr>
        <w:t xml:space="preserve">, paraqesin përkatësisht </w:t>
      </w:r>
      <w:r w:rsidRPr="00702E71">
        <w:rPr>
          <w:rFonts w:cs="Helvetica-Bold"/>
          <w:bCs/>
          <w:lang w:val="sq-AL"/>
        </w:rPr>
        <w:t xml:space="preserve">kostot totale dhe </w:t>
      </w:r>
      <w:r w:rsidR="005D7CF7" w:rsidRPr="00EF0EAB">
        <w:rPr>
          <w:rFonts w:cs="Helvetica-Bold"/>
          <w:bCs/>
          <w:color w:val="000000" w:themeColor="text1"/>
          <w:lang w:val="sq-AL"/>
        </w:rPr>
        <w:t xml:space="preserve">fitimin </w:t>
      </w:r>
      <w:r w:rsidRPr="00EF0EAB">
        <w:rPr>
          <w:rFonts w:cs="Helvetica-Bold"/>
          <w:bCs/>
          <w:color w:val="000000" w:themeColor="text1"/>
          <w:lang w:val="sq-AL"/>
        </w:rPr>
        <w:t xml:space="preserve">e regjistruar </w:t>
      </w:r>
      <w:r w:rsidRPr="00702E71">
        <w:rPr>
          <w:rFonts w:cs="Helvetica-Bold"/>
          <w:bCs/>
          <w:lang w:val="sq-AL"/>
        </w:rPr>
        <w:t xml:space="preserve">nga </w:t>
      </w:r>
      <w:r w:rsidR="00AA6A12" w:rsidRPr="00702E71">
        <w:rPr>
          <w:rFonts w:cs="Helvetica-Bold"/>
          <w:bCs/>
          <w:lang w:val="sq-AL"/>
        </w:rPr>
        <w:t xml:space="preserve">nënfondi ose </w:t>
      </w:r>
      <w:r w:rsidRPr="00702E71">
        <w:rPr>
          <w:rFonts w:cs="Helvetica-Bold"/>
          <w:bCs/>
          <w:lang w:val="sq-AL"/>
        </w:rPr>
        <w:t xml:space="preserve">sipërmarrja furnizuese dhe </w:t>
      </w:r>
      <w:r w:rsidR="00AA6A12" w:rsidRPr="00702E71">
        <w:rPr>
          <w:rFonts w:cs="Helvetica-Bold"/>
          <w:bCs/>
          <w:lang w:val="sq-AL"/>
        </w:rPr>
        <w:t xml:space="preserve">nënfondi ose </w:t>
      </w:r>
      <w:r w:rsidRPr="00702E71">
        <w:rPr>
          <w:rFonts w:cs="Helvetica-Bold"/>
          <w:bCs/>
          <w:lang w:val="sq-AL"/>
        </w:rPr>
        <w:t>sipërmarrja kryesore.</w:t>
      </w:r>
      <w:r w:rsidR="00AA6A12" w:rsidRPr="00702E71">
        <w:rPr>
          <w:rFonts w:cs="Helvetica-Bold"/>
          <w:bCs/>
          <w:lang w:val="sq-AL"/>
        </w:rPr>
        <w:t xml:space="preserve"> </w:t>
      </w:r>
    </w:p>
    <w:p w14:paraId="5066D08C" w14:textId="0A393A2D" w:rsidR="00FE28A8" w:rsidRPr="00702E71" w:rsidRDefault="00AA6A12" w:rsidP="00B22BA1">
      <w:pPr>
        <w:pStyle w:val="ListParagraph"/>
        <w:numPr>
          <w:ilvl w:val="0"/>
          <w:numId w:val="174"/>
        </w:numPr>
        <w:spacing w:line="240" w:lineRule="auto"/>
        <w:ind w:left="397" w:firstLine="357"/>
        <w:rPr>
          <w:rFonts w:cs="Helvetica-Bold"/>
          <w:bCs/>
          <w:lang w:val="sq-AL"/>
        </w:rPr>
      </w:pPr>
      <w:r w:rsidRPr="00702E71">
        <w:rPr>
          <w:rFonts w:cs="Helvetica-Bold"/>
          <w:bCs/>
          <w:lang w:val="sq-AL"/>
        </w:rPr>
        <w:t>Raporti dhe llogaritë vjetore dhe të ndërmjetme të nën</w:t>
      </w:r>
      <w:r w:rsidR="009C5EBC">
        <w:rPr>
          <w:rFonts w:cs="Helvetica-Bold"/>
          <w:bCs/>
          <w:lang w:val="sq-AL"/>
        </w:rPr>
        <w:t>-</w:t>
      </w:r>
      <w:r w:rsidRPr="00702E71">
        <w:rPr>
          <w:rFonts w:cs="Helvetica-Bold"/>
          <w:bCs/>
          <w:lang w:val="sq-AL"/>
        </w:rPr>
        <w:t xml:space="preserve">fondit ose sipërmarrjes furnizuese </w:t>
      </w:r>
      <w:r w:rsidR="00CB20CF">
        <w:rPr>
          <w:rFonts w:cs="Helvetica-Bold"/>
          <w:bCs/>
          <w:lang w:val="sq-AL"/>
        </w:rPr>
        <w:t>p</w:t>
      </w:r>
      <w:r w:rsidR="00AB1D09">
        <w:rPr>
          <w:rFonts w:cs="Helvetica-Bold"/>
          <w:bCs/>
          <w:lang w:val="sq-AL"/>
        </w:rPr>
        <w:t>ë</w:t>
      </w:r>
      <w:r w:rsidR="00CB20CF">
        <w:rPr>
          <w:rFonts w:cs="Helvetica-Bold"/>
          <w:bCs/>
          <w:lang w:val="sq-AL"/>
        </w:rPr>
        <w:t>rcaktojn</w:t>
      </w:r>
      <w:r w:rsidR="00AB1D09">
        <w:rPr>
          <w:rFonts w:cs="Helvetica-Bold"/>
          <w:bCs/>
          <w:lang w:val="sq-AL"/>
        </w:rPr>
        <w:t>ë</w:t>
      </w:r>
      <w:r w:rsidRPr="00702E71">
        <w:rPr>
          <w:rFonts w:cs="Helvetica-Bold"/>
          <w:bCs/>
          <w:lang w:val="sq-AL"/>
        </w:rPr>
        <w:t xml:space="preserve"> se ku mund të gjenden raportet dhe llogaritë </w:t>
      </w:r>
      <w:r w:rsidR="00CB20CF">
        <w:rPr>
          <w:rFonts w:cs="Helvetica-Bold"/>
          <w:bCs/>
          <w:lang w:val="sq-AL"/>
        </w:rPr>
        <w:t>p</w:t>
      </w:r>
      <w:r w:rsidR="00AB1D09">
        <w:rPr>
          <w:rFonts w:cs="Helvetica-Bold"/>
          <w:bCs/>
          <w:lang w:val="sq-AL"/>
        </w:rPr>
        <w:t>ë</w:t>
      </w:r>
      <w:r w:rsidR="00CB20CF">
        <w:rPr>
          <w:rFonts w:cs="Helvetica-Bold"/>
          <w:bCs/>
          <w:lang w:val="sq-AL"/>
        </w:rPr>
        <w:t>rkat</w:t>
      </w:r>
      <w:r w:rsidR="00AB1D09">
        <w:rPr>
          <w:rFonts w:cs="Helvetica-Bold"/>
          <w:bCs/>
          <w:lang w:val="sq-AL"/>
        </w:rPr>
        <w:t>ë</w:t>
      </w:r>
      <w:r w:rsidR="00CB20CF">
        <w:rPr>
          <w:rFonts w:cs="Helvetica-Bold"/>
          <w:bCs/>
          <w:lang w:val="sq-AL"/>
        </w:rPr>
        <w:t xml:space="preserve">se </w:t>
      </w:r>
      <w:r w:rsidRPr="00702E71">
        <w:rPr>
          <w:rFonts w:cs="Helvetica-Bold"/>
          <w:bCs/>
          <w:lang w:val="sq-AL"/>
        </w:rPr>
        <w:t>të nën</w:t>
      </w:r>
      <w:r w:rsidR="009C5EBC">
        <w:rPr>
          <w:rFonts w:cs="Helvetica-Bold"/>
          <w:bCs/>
          <w:lang w:val="sq-AL"/>
        </w:rPr>
        <w:t>-</w:t>
      </w:r>
      <w:r w:rsidRPr="00702E71">
        <w:rPr>
          <w:rFonts w:cs="Helvetica-Bold"/>
          <w:bCs/>
          <w:lang w:val="sq-AL"/>
        </w:rPr>
        <w:t>fondit ose sipërmarrjes kryesore.</w:t>
      </w:r>
    </w:p>
    <w:p w14:paraId="135B68BF" w14:textId="50799428" w:rsidR="00FE28A8" w:rsidRPr="00702E71" w:rsidRDefault="00AA6A12" w:rsidP="00B22BA1">
      <w:pPr>
        <w:pStyle w:val="ListParagraph"/>
        <w:numPr>
          <w:ilvl w:val="0"/>
          <w:numId w:val="174"/>
        </w:numPr>
        <w:spacing w:line="240" w:lineRule="auto"/>
        <w:ind w:left="397" w:firstLine="357"/>
        <w:rPr>
          <w:rFonts w:cs="Helvetica-Bold"/>
          <w:bCs/>
          <w:lang w:val="sq-AL"/>
        </w:rPr>
      </w:pPr>
      <w:r w:rsidRPr="00702E71">
        <w:rPr>
          <w:rFonts w:cs="Helvetica-Bold"/>
          <w:bCs/>
          <w:lang w:val="sq-AL"/>
        </w:rPr>
        <w:t>Materialet e marketimit për nën</w:t>
      </w:r>
      <w:r w:rsidR="009C5EBC">
        <w:rPr>
          <w:rFonts w:cs="Helvetica-Bold"/>
          <w:bCs/>
          <w:lang w:val="sq-AL"/>
        </w:rPr>
        <w:t>-</w:t>
      </w:r>
      <w:r w:rsidRPr="00702E71">
        <w:rPr>
          <w:rFonts w:cs="Helvetica-Bold"/>
          <w:bCs/>
          <w:lang w:val="sq-AL"/>
        </w:rPr>
        <w:t xml:space="preserve">fondin ose sipërmarrjen </w:t>
      </w:r>
      <w:r w:rsidR="00CB20CF">
        <w:rPr>
          <w:rFonts w:cs="Helvetica-Bold"/>
          <w:bCs/>
          <w:lang w:val="sq-AL"/>
        </w:rPr>
        <w:t>p</w:t>
      </w:r>
      <w:r w:rsidR="00AB1D09">
        <w:rPr>
          <w:rFonts w:cs="Helvetica-Bold"/>
          <w:bCs/>
          <w:lang w:val="sq-AL"/>
        </w:rPr>
        <w:t>ë</w:t>
      </w:r>
      <w:r w:rsidR="00CB20CF">
        <w:rPr>
          <w:rFonts w:cs="Helvetica-Bold"/>
          <w:bCs/>
          <w:lang w:val="sq-AL"/>
        </w:rPr>
        <w:t>rcaktojn</w:t>
      </w:r>
      <w:r w:rsidR="00AB1D09">
        <w:rPr>
          <w:rFonts w:cs="Helvetica-Bold"/>
          <w:bCs/>
          <w:lang w:val="sq-AL"/>
        </w:rPr>
        <w:t>ë</w:t>
      </w:r>
      <w:r w:rsidR="00CB20CF">
        <w:rPr>
          <w:rFonts w:cs="Helvetica-Bold"/>
          <w:bCs/>
          <w:lang w:val="sq-AL"/>
        </w:rPr>
        <w:t xml:space="preserve"> n</w:t>
      </w:r>
      <w:r w:rsidR="00AB1D09">
        <w:rPr>
          <w:rFonts w:cs="Helvetica-Bold"/>
          <w:bCs/>
          <w:lang w:val="sq-AL"/>
        </w:rPr>
        <w:t>ë</w:t>
      </w:r>
      <w:r w:rsidR="00CB20CF">
        <w:rPr>
          <w:rFonts w:cs="Helvetica-Bold"/>
          <w:bCs/>
          <w:lang w:val="sq-AL"/>
        </w:rPr>
        <w:t xml:space="preserve">se </w:t>
      </w:r>
      <w:r w:rsidRPr="00702E71">
        <w:rPr>
          <w:rFonts w:cs="Helvetica-Bold"/>
          <w:bCs/>
          <w:lang w:val="sq-AL"/>
        </w:rPr>
        <w:t xml:space="preserve"> sipërmarrja i investon aktivet e veta në një nën</w:t>
      </w:r>
      <w:r w:rsidR="009C5EBC">
        <w:rPr>
          <w:rFonts w:cs="Helvetica-Bold"/>
          <w:bCs/>
          <w:lang w:val="sq-AL"/>
        </w:rPr>
        <w:t>-</w:t>
      </w:r>
      <w:r w:rsidRPr="00702E71">
        <w:rPr>
          <w:rFonts w:cs="Helvetica-Bold"/>
          <w:bCs/>
          <w:lang w:val="sq-AL"/>
        </w:rPr>
        <w:t>fond ose sipërmarrje kryesore.</w:t>
      </w:r>
    </w:p>
    <w:p w14:paraId="65561A83" w14:textId="77777777" w:rsidR="00FE28A8" w:rsidRPr="00702E71" w:rsidRDefault="00FE28A8" w:rsidP="000838B9">
      <w:pPr>
        <w:pStyle w:val="ListParagraph"/>
        <w:ind w:left="1077"/>
        <w:rPr>
          <w:rFonts w:cs="Helvetica-Bold"/>
          <w:bCs/>
          <w:lang w:val="sq-AL"/>
        </w:rPr>
      </w:pPr>
    </w:p>
    <w:p w14:paraId="3343F60C" w14:textId="77777777" w:rsidR="00257A34" w:rsidRDefault="00AA6A12" w:rsidP="00257A34">
      <w:pPr>
        <w:pStyle w:val="ListParagraph"/>
        <w:ind w:left="360"/>
        <w:jc w:val="center"/>
        <w:rPr>
          <w:rFonts w:cs="Helvetica-Bold"/>
          <w:b/>
          <w:bCs/>
          <w:lang w:val="sq-AL"/>
        </w:rPr>
      </w:pPr>
      <w:r w:rsidRPr="00702E71">
        <w:rPr>
          <w:rFonts w:cs="Helvetica-Bold"/>
          <w:b/>
          <w:bCs/>
          <w:lang w:val="sq-AL"/>
        </w:rPr>
        <w:t>Neni 15</w:t>
      </w:r>
      <w:r w:rsidR="00196AD7">
        <w:rPr>
          <w:rFonts w:cs="Helvetica-Bold"/>
          <w:b/>
          <w:bCs/>
          <w:lang w:val="sq-AL"/>
        </w:rPr>
        <w:t>0</w:t>
      </w:r>
    </w:p>
    <w:p w14:paraId="5142F7C2" w14:textId="77777777" w:rsidR="00257A34" w:rsidRDefault="00257A34" w:rsidP="00257A34">
      <w:pPr>
        <w:pStyle w:val="ListParagraph"/>
        <w:ind w:left="360"/>
        <w:jc w:val="center"/>
        <w:rPr>
          <w:rFonts w:cs="Helvetica-Bold"/>
          <w:b/>
          <w:bCs/>
          <w:lang w:val="sq-AL"/>
        </w:rPr>
      </w:pPr>
    </w:p>
    <w:p w14:paraId="1127BFAC" w14:textId="77777777" w:rsidR="00FE28A8" w:rsidRDefault="00AA6A12" w:rsidP="00257A34">
      <w:pPr>
        <w:pStyle w:val="ListParagraph"/>
        <w:ind w:left="360"/>
        <w:jc w:val="center"/>
        <w:rPr>
          <w:rFonts w:cs="Helvetica-Bold"/>
          <w:b/>
          <w:bCs/>
          <w:lang w:val="sq-AL"/>
        </w:rPr>
      </w:pPr>
      <w:r w:rsidRPr="00702E71">
        <w:rPr>
          <w:rFonts w:cs="Helvetica-Bold"/>
          <w:b/>
          <w:bCs/>
          <w:lang w:val="sq-AL"/>
        </w:rPr>
        <w:t>Marrëdhënia midis nën</w:t>
      </w:r>
      <w:r w:rsidR="00880418">
        <w:rPr>
          <w:rFonts w:cs="Helvetica-Bold"/>
          <w:b/>
          <w:bCs/>
          <w:lang w:val="sq-AL"/>
        </w:rPr>
        <w:t>-</w:t>
      </w:r>
      <w:r w:rsidRPr="00702E71">
        <w:rPr>
          <w:rFonts w:cs="Helvetica-Bold"/>
          <w:b/>
          <w:bCs/>
          <w:lang w:val="sq-AL"/>
        </w:rPr>
        <w:t>fondeve ose sipërmarrjeve furnizuese dhe kryesore</w:t>
      </w:r>
    </w:p>
    <w:p w14:paraId="3CF0D611" w14:textId="77777777" w:rsidR="00257A34" w:rsidRPr="00702E71" w:rsidRDefault="00257A34" w:rsidP="00257A34">
      <w:pPr>
        <w:pStyle w:val="ListParagraph"/>
        <w:ind w:left="360"/>
        <w:jc w:val="center"/>
        <w:rPr>
          <w:rFonts w:cs="Helvetica-Bold"/>
          <w:b/>
          <w:bCs/>
          <w:lang w:val="sq-AL"/>
        </w:rPr>
      </w:pPr>
    </w:p>
    <w:p w14:paraId="7E5126EF" w14:textId="2E8DC0CA" w:rsidR="00FE28A8" w:rsidRPr="00702E71" w:rsidRDefault="001B31C8" w:rsidP="00B22BA1">
      <w:pPr>
        <w:pStyle w:val="ListParagraph"/>
        <w:numPr>
          <w:ilvl w:val="0"/>
          <w:numId w:val="175"/>
        </w:numPr>
        <w:spacing w:line="240" w:lineRule="auto"/>
        <w:ind w:left="397" w:firstLine="357"/>
        <w:rPr>
          <w:rFonts w:cs="Helvetica-Bold"/>
          <w:bCs/>
          <w:lang w:val="sq-AL"/>
        </w:rPr>
      </w:pPr>
      <w:r>
        <w:rPr>
          <w:rFonts w:cs="Helvetica-Bold"/>
          <w:bCs/>
          <w:lang w:val="sq-AL"/>
        </w:rPr>
        <w:t>S</w:t>
      </w:r>
      <w:r w:rsidRPr="00702E71">
        <w:rPr>
          <w:rFonts w:cs="Helvetica-Bold"/>
          <w:bCs/>
          <w:lang w:val="sq-AL"/>
        </w:rPr>
        <w:t xml:space="preserve">ipërmarrja kryesore ose </w:t>
      </w:r>
      <w:r>
        <w:rPr>
          <w:rFonts w:cs="Helvetica-Bold"/>
          <w:bCs/>
          <w:lang w:val="sq-AL"/>
        </w:rPr>
        <w:t>n</w:t>
      </w:r>
      <w:r w:rsidRPr="00702E71">
        <w:rPr>
          <w:rFonts w:cs="Helvetica-Bold"/>
          <w:bCs/>
          <w:lang w:val="sq-AL"/>
        </w:rPr>
        <w:t>ën</w:t>
      </w:r>
      <w:r w:rsidR="00880418">
        <w:rPr>
          <w:rFonts w:cs="Helvetica-Bold"/>
          <w:bCs/>
          <w:lang w:val="sq-AL"/>
        </w:rPr>
        <w:t>-</w:t>
      </w:r>
      <w:r w:rsidR="00AA6A12" w:rsidRPr="00702E71">
        <w:rPr>
          <w:rFonts w:cs="Helvetica-Bold"/>
          <w:bCs/>
          <w:lang w:val="sq-AL"/>
        </w:rPr>
        <w:t xml:space="preserve">fondi </w:t>
      </w:r>
      <w:r>
        <w:rPr>
          <w:rFonts w:cs="Helvetica-Bold"/>
          <w:bCs/>
          <w:lang w:val="sq-AL"/>
        </w:rPr>
        <w:t>i mund</w:t>
      </w:r>
      <w:r w:rsidR="00AB1D09">
        <w:rPr>
          <w:rFonts w:cs="Helvetica-Bold"/>
          <w:bCs/>
          <w:lang w:val="sq-AL"/>
        </w:rPr>
        <w:t>ë</w:t>
      </w:r>
      <w:r>
        <w:rPr>
          <w:rFonts w:cs="Helvetica-Bold"/>
          <w:bCs/>
          <w:lang w:val="sq-AL"/>
        </w:rPr>
        <w:t>son</w:t>
      </w:r>
      <w:r w:rsidR="00AA6A12" w:rsidRPr="00702E71">
        <w:rPr>
          <w:rFonts w:cs="Helvetica-Bold"/>
          <w:bCs/>
          <w:lang w:val="sq-AL"/>
        </w:rPr>
        <w:t xml:space="preserve"> </w:t>
      </w:r>
      <w:r w:rsidRPr="00702E71">
        <w:rPr>
          <w:rFonts w:cs="Helvetica-Bold"/>
          <w:bCs/>
          <w:lang w:val="sq-AL"/>
        </w:rPr>
        <w:t xml:space="preserve">sipërmarrjes furnizuese ose </w:t>
      </w:r>
      <w:r w:rsidR="00AA6A12" w:rsidRPr="00702E71">
        <w:rPr>
          <w:rFonts w:cs="Helvetica-Bold"/>
          <w:bCs/>
          <w:lang w:val="sq-AL"/>
        </w:rPr>
        <w:t>nën</w:t>
      </w:r>
      <w:r w:rsidR="00880418">
        <w:rPr>
          <w:rFonts w:cs="Helvetica-Bold"/>
          <w:bCs/>
          <w:lang w:val="sq-AL"/>
        </w:rPr>
        <w:t>-</w:t>
      </w:r>
      <w:r w:rsidR="00AA6A12" w:rsidRPr="00702E71">
        <w:rPr>
          <w:rFonts w:cs="Helvetica-Bold"/>
          <w:bCs/>
          <w:lang w:val="sq-AL"/>
        </w:rPr>
        <w:t xml:space="preserve">fondit dokumentet dhe informacionet që i nevojiten </w:t>
      </w:r>
      <w:r>
        <w:rPr>
          <w:rFonts w:cs="Helvetica-Bold"/>
          <w:bCs/>
          <w:lang w:val="sq-AL"/>
        </w:rPr>
        <w:t>atyre</w:t>
      </w:r>
      <w:r w:rsidR="00AA6A12" w:rsidRPr="00702E71">
        <w:rPr>
          <w:rFonts w:cs="Helvetica-Bold"/>
          <w:bCs/>
          <w:lang w:val="sq-AL"/>
        </w:rPr>
        <w:t xml:space="preserve"> për të përmbushur detyrimet në bazë të këtij ligji dhe të akteve nënligjore të nxjerra në zbatim të këtij ligji. Nën</w:t>
      </w:r>
      <w:r w:rsidR="00880418">
        <w:rPr>
          <w:rFonts w:cs="Helvetica-Bold"/>
          <w:bCs/>
          <w:lang w:val="sq-AL"/>
        </w:rPr>
        <w:t>-</w:t>
      </w:r>
      <w:r w:rsidR="00AA6A12" w:rsidRPr="00702E71">
        <w:rPr>
          <w:rFonts w:cs="Helvetica-Bold"/>
          <w:bCs/>
          <w:lang w:val="sq-AL"/>
        </w:rPr>
        <w:t xml:space="preserve">fondi ose sipërmarrja furnizuese </w:t>
      </w:r>
      <w:r>
        <w:rPr>
          <w:rFonts w:cs="Helvetica-Bold"/>
          <w:bCs/>
          <w:lang w:val="sq-AL"/>
        </w:rPr>
        <w:t>n</w:t>
      </w:r>
      <w:r w:rsidR="00AB1D09">
        <w:rPr>
          <w:rFonts w:cs="Helvetica-Bold"/>
          <w:bCs/>
          <w:lang w:val="sq-AL"/>
        </w:rPr>
        <w:t>ë</w:t>
      </w:r>
      <w:r>
        <w:rPr>
          <w:rFonts w:cs="Helvetica-Bold"/>
          <w:bCs/>
          <w:lang w:val="sq-AL"/>
        </w:rPr>
        <w:t>nshkruajn</w:t>
      </w:r>
      <w:r w:rsidR="00AB1D09">
        <w:rPr>
          <w:rFonts w:cs="Helvetica-Bold"/>
          <w:bCs/>
          <w:lang w:val="sq-AL"/>
        </w:rPr>
        <w:t>ë</w:t>
      </w:r>
      <w:r w:rsidR="00AA6A12" w:rsidRPr="00702E71">
        <w:rPr>
          <w:rFonts w:cs="Helvetica-Bold"/>
          <w:bCs/>
          <w:lang w:val="sq-AL"/>
        </w:rPr>
        <w:t xml:space="preserve"> një marrëveshje për këtë qëllim me nën</w:t>
      </w:r>
      <w:r w:rsidR="00880418">
        <w:rPr>
          <w:rFonts w:cs="Helvetica-Bold"/>
          <w:bCs/>
          <w:lang w:val="sq-AL"/>
        </w:rPr>
        <w:t>-</w:t>
      </w:r>
      <w:r w:rsidR="00AA6A12" w:rsidRPr="00702E71">
        <w:rPr>
          <w:rFonts w:cs="Helvetica-Bold"/>
          <w:bCs/>
          <w:lang w:val="sq-AL"/>
        </w:rPr>
        <w:t>fondin ose sipërmarrjen kryesore</w:t>
      </w:r>
      <w:r>
        <w:rPr>
          <w:rFonts w:cs="Helvetica-Bold"/>
          <w:bCs/>
          <w:lang w:val="sq-AL"/>
        </w:rPr>
        <w:t>, t</w:t>
      </w:r>
      <w:r w:rsidR="00AB1D09">
        <w:rPr>
          <w:rFonts w:cs="Helvetica-Bold"/>
          <w:bCs/>
          <w:lang w:val="sq-AL"/>
        </w:rPr>
        <w:t>ë</w:t>
      </w:r>
      <w:r w:rsidR="005771C0">
        <w:rPr>
          <w:rFonts w:cs="Helvetica-Bold"/>
          <w:bCs/>
          <w:lang w:val="sq-AL"/>
        </w:rPr>
        <w:t xml:space="preserve"> </w:t>
      </w:r>
      <w:r>
        <w:rPr>
          <w:rFonts w:cs="Helvetica-Bold"/>
          <w:bCs/>
          <w:lang w:val="sq-AL"/>
        </w:rPr>
        <w:t>p</w:t>
      </w:r>
      <w:r w:rsidR="00AB1D09">
        <w:rPr>
          <w:rFonts w:cs="Helvetica-Bold"/>
          <w:bCs/>
          <w:lang w:val="sq-AL"/>
        </w:rPr>
        <w:t>ë</w:t>
      </w:r>
      <w:r>
        <w:rPr>
          <w:rFonts w:cs="Helvetica-Bold"/>
          <w:bCs/>
          <w:lang w:val="sq-AL"/>
        </w:rPr>
        <w:t>rfaq</w:t>
      </w:r>
      <w:r w:rsidR="00AB1D09">
        <w:rPr>
          <w:rFonts w:cs="Helvetica-Bold"/>
          <w:bCs/>
          <w:lang w:val="sq-AL"/>
        </w:rPr>
        <w:t>ë</w:t>
      </w:r>
      <w:r>
        <w:rPr>
          <w:rFonts w:cs="Helvetica-Bold"/>
          <w:bCs/>
          <w:lang w:val="sq-AL"/>
        </w:rPr>
        <w:t xml:space="preserve">suar </w:t>
      </w:r>
      <w:r w:rsidR="005771C0">
        <w:rPr>
          <w:rFonts w:cs="Helvetica-Bold"/>
          <w:bCs/>
          <w:lang w:val="sq-AL"/>
        </w:rPr>
        <w:t xml:space="preserve">nga </w:t>
      </w:r>
      <w:r>
        <w:rPr>
          <w:rFonts w:cs="Helvetica-Bold"/>
          <w:bCs/>
          <w:lang w:val="sq-AL"/>
        </w:rPr>
        <w:t>shoq</w:t>
      </w:r>
      <w:r w:rsidR="00AB1D09">
        <w:rPr>
          <w:rFonts w:cs="Helvetica-Bold"/>
          <w:bCs/>
          <w:lang w:val="sq-AL"/>
        </w:rPr>
        <w:t>ë</w:t>
      </w:r>
      <w:r>
        <w:rPr>
          <w:rFonts w:cs="Helvetica-Bold"/>
          <w:bCs/>
          <w:lang w:val="sq-AL"/>
        </w:rPr>
        <w:t>rit</w:t>
      </w:r>
      <w:r w:rsidR="00AB1D09">
        <w:rPr>
          <w:rFonts w:cs="Helvetica-Bold"/>
          <w:bCs/>
          <w:lang w:val="sq-AL"/>
        </w:rPr>
        <w:t>ë</w:t>
      </w:r>
      <w:r w:rsidR="004915AE">
        <w:rPr>
          <w:rFonts w:cs="Helvetica-Bold"/>
          <w:bCs/>
          <w:lang w:val="sq-AL"/>
        </w:rPr>
        <w:t xml:space="preserve"> </w:t>
      </w:r>
      <w:r w:rsidR="005771C0">
        <w:rPr>
          <w:rFonts w:cs="Helvetica-Bold"/>
          <w:bCs/>
          <w:lang w:val="sq-AL"/>
        </w:rPr>
        <w:t xml:space="preserve">administruese </w:t>
      </w:r>
      <w:r>
        <w:rPr>
          <w:rFonts w:cs="Helvetica-Bold"/>
          <w:bCs/>
          <w:lang w:val="sq-AL"/>
        </w:rPr>
        <w:t>p</w:t>
      </w:r>
      <w:r w:rsidR="00AB1D09">
        <w:rPr>
          <w:rFonts w:cs="Helvetica-Bold"/>
          <w:bCs/>
          <w:lang w:val="sq-AL"/>
        </w:rPr>
        <w:t>ë</w:t>
      </w:r>
      <w:r>
        <w:rPr>
          <w:rFonts w:cs="Helvetica-Bold"/>
          <w:bCs/>
          <w:lang w:val="sq-AL"/>
        </w:rPr>
        <w:t>rkat</w:t>
      </w:r>
      <w:r w:rsidR="00AB1D09">
        <w:rPr>
          <w:rFonts w:cs="Helvetica-Bold"/>
          <w:bCs/>
          <w:lang w:val="sq-AL"/>
        </w:rPr>
        <w:t>ë</w:t>
      </w:r>
      <w:r>
        <w:rPr>
          <w:rFonts w:cs="Helvetica-Bold"/>
          <w:bCs/>
          <w:lang w:val="sq-AL"/>
        </w:rPr>
        <w:t>se</w:t>
      </w:r>
      <w:r w:rsidR="00AA6A12" w:rsidRPr="00702E71">
        <w:rPr>
          <w:rFonts w:cs="Helvetica-Bold"/>
          <w:bCs/>
          <w:lang w:val="sq-AL"/>
        </w:rPr>
        <w:t>. Marrëveshja zbatohet duke filluar nga data kur investimi i sipërmarrjes furnizuese në sipërmarrjen kryesore i tejkalon kufizimet e parashikuara në nenin 140, pika 1, shkronja “</w:t>
      </w:r>
      <w:r w:rsidR="004915AE">
        <w:rPr>
          <w:rFonts w:cs="Helvetica-Bold"/>
          <w:bCs/>
          <w:lang w:val="sq-AL"/>
        </w:rPr>
        <w:t>dh</w:t>
      </w:r>
      <w:r w:rsidR="00AA6A12"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AA6A12" w:rsidRPr="00702E71">
        <w:rPr>
          <w:rFonts w:cs="Helvetica-Bold"/>
          <w:bCs/>
          <w:lang w:val="sq-AL"/>
        </w:rPr>
        <w:t>.</w:t>
      </w:r>
    </w:p>
    <w:p w14:paraId="0A4F9A16" w14:textId="6DECD1D0" w:rsidR="00FE28A8" w:rsidRPr="00702E71" w:rsidRDefault="001B31C8" w:rsidP="00B22BA1">
      <w:pPr>
        <w:pStyle w:val="ListParagraph"/>
        <w:numPr>
          <w:ilvl w:val="0"/>
          <w:numId w:val="175"/>
        </w:numPr>
        <w:spacing w:line="240" w:lineRule="auto"/>
        <w:ind w:left="397"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 xml:space="preserve">se </w:t>
      </w:r>
      <w:r w:rsidRPr="00702E71">
        <w:rPr>
          <w:rFonts w:cs="Helvetica-Bold"/>
          <w:bCs/>
          <w:lang w:val="sq-AL"/>
        </w:rPr>
        <w:t xml:space="preserve">sipërmarrja kryesore </w:t>
      </w:r>
      <w:r>
        <w:rPr>
          <w:rFonts w:cs="Helvetica-Bold"/>
          <w:bCs/>
          <w:lang w:val="sq-AL"/>
        </w:rPr>
        <w:t xml:space="preserve">dhe </w:t>
      </w:r>
      <w:r w:rsidRPr="00702E71">
        <w:rPr>
          <w:rFonts w:cs="Helvetica-Bold"/>
          <w:bCs/>
          <w:lang w:val="sq-AL"/>
        </w:rPr>
        <w:t>sipërmarrja furnizuese</w:t>
      </w:r>
      <w:r>
        <w:rPr>
          <w:rFonts w:cs="Helvetica-Bold"/>
          <w:bCs/>
          <w:lang w:val="sq-AL"/>
        </w:rPr>
        <w:t xml:space="preserve"> ose </w:t>
      </w:r>
      <w:r w:rsidR="00AA6A12" w:rsidRPr="00702E71">
        <w:rPr>
          <w:rFonts w:cs="Helvetica-Bold"/>
          <w:bCs/>
          <w:lang w:val="sq-AL"/>
        </w:rPr>
        <w:t>nën</w:t>
      </w:r>
      <w:r w:rsidR="00880418">
        <w:rPr>
          <w:rFonts w:cs="Helvetica-Bold"/>
          <w:bCs/>
          <w:lang w:val="sq-AL"/>
        </w:rPr>
        <w:t>-</w:t>
      </w:r>
      <w:r w:rsidRPr="00702E71">
        <w:rPr>
          <w:rFonts w:cs="Helvetica-Bold"/>
          <w:bCs/>
          <w:lang w:val="sq-AL"/>
        </w:rPr>
        <w:t>fond</w:t>
      </w:r>
      <w:r>
        <w:rPr>
          <w:rFonts w:cs="Helvetica-Bold"/>
          <w:bCs/>
          <w:lang w:val="sq-AL"/>
        </w:rPr>
        <w:t xml:space="preserve">et </w:t>
      </w:r>
      <w:r w:rsidR="00AA6A12" w:rsidRPr="00702E71">
        <w:rPr>
          <w:rFonts w:cs="Helvetica-Bold"/>
          <w:bCs/>
          <w:lang w:val="sq-AL"/>
        </w:rPr>
        <w:t xml:space="preserve"> </w:t>
      </w:r>
      <w:r w:rsidR="002F0F83">
        <w:rPr>
          <w:rFonts w:cs="Helvetica-Bold"/>
          <w:bCs/>
          <w:lang w:val="sq-AL"/>
        </w:rPr>
        <w:t xml:space="preserve">administrohen </w:t>
      </w:r>
      <w:r w:rsidR="00AA6A12" w:rsidRPr="00702E71">
        <w:rPr>
          <w:rFonts w:cs="Helvetica-Bold"/>
          <w:bCs/>
          <w:lang w:val="sq-AL"/>
        </w:rPr>
        <w:t>nga e njëjta shoqëri administruese, kjo marrëveshje mund të zëvendësohet me procedura të brendshme.</w:t>
      </w:r>
    </w:p>
    <w:p w14:paraId="2AD6E9D4" w14:textId="6AB4CCE7" w:rsidR="00FE28A8" w:rsidRPr="00702E71" w:rsidRDefault="001B31C8" w:rsidP="00B22BA1">
      <w:pPr>
        <w:pStyle w:val="ListParagraph"/>
        <w:numPr>
          <w:ilvl w:val="0"/>
          <w:numId w:val="175"/>
        </w:numPr>
        <w:spacing w:line="240" w:lineRule="auto"/>
        <w:ind w:left="397" w:firstLine="357"/>
        <w:rPr>
          <w:rFonts w:cs="Helvetica-Bold"/>
          <w:bCs/>
          <w:lang w:val="sq-AL"/>
        </w:rPr>
      </w:pPr>
      <w:r>
        <w:rPr>
          <w:rFonts w:cs="Helvetica-Bold"/>
          <w:bCs/>
          <w:lang w:val="sq-AL"/>
        </w:rPr>
        <w:t>S</w:t>
      </w:r>
      <w:r w:rsidRPr="00702E71">
        <w:rPr>
          <w:rFonts w:cs="Helvetica-Bold"/>
          <w:bCs/>
          <w:lang w:val="sq-AL"/>
        </w:rPr>
        <w:t xml:space="preserve">ipërmarrja kryesore dhe furnizuese ose </w:t>
      </w:r>
      <w:r>
        <w:rPr>
          <w:rFonts w:cs="Helvetica-Bold"/>
          <w:bCs/>
          <w:lang w:val="sq-AL"/>
        </w:rPr>
        <w:t>n</w:t>
      </w:r>
      <w:r w:rsidR="00AA6A12" w:rsidRPr="00702E71">
        <w:rPr>
          <w:rFonts w:cs="Helvetica-Bold"/>
          <w:bCs/>
          <w:lang w:val="sq-AL"/>
        </w:rPr>
        <w:t>ën</w:t>
      </w:r>
      <w:r w:rsidR="00880418">
        <w:rPr>
          <w:rFonts w:cs="Helvetica-Bold"/>
          <w:bCs/>
          <w:lang w:val="sq-AL"/>
        </w:rPr>
        <w:t>-</w:t>
      </w:r>
      <w:r w:rsidRPr="00702E71">
        <w:rPr>
          <w:rFonts w:cs="Helvetica-Bold"/>
          <w:bCs/>
          <w:lang w:val="sq-AL"/>
        </w:rPr>
        <w:t>fond</w:t>
      </w:r>
      <w:r>
        <w:rPr>
          <w:rFonts w:cs="Helvetica-Bold"/>
          <w:bCs/>
          <w:lang w:val="sq-AL"/>
        </w:rPr>
        <w:t>et</w:t>
      </w:r>
      <w:r w:rsidRPr="00702E71">
        <w:rPr>
          <w:rFonts w:cs="Helvetica-Bold"/>
          <w:bCs/>
          <w:lang w:val="sq-AL"/>
        </w:rPr>
        <w:t xml:space="preserve"> </w:t>
      </w:r>
      <w:r w:rsidR="00AA6A12" w:rsidRPr="00702E71">
        <w:rPr>
          <w:rFonts w:cs="Helvetica-Bold"/>
          <w:bCs/>
          <w:lang w:val="sq-AL"/>
        </w:rPr>
        <w:t>marrin masat e duhura për të bashkërenduar kohën e llogaritjes dhe publikimit të vlerës neto të a</w:t>
      </w:r>
      <w:r w:rsidR="002F0F83">
        <w:rPr>
          <w:rFonts w:cs="Helvetica-Bold"/>
          <w:bCs/>
          <w:lang w:val="sq-AL"/>
        </w:rPr>
        <w:t>seteve</w:t>
      </w:r>
      <w:r w:rsidR="00AA6A12" w:rsidRPr="00702E71">
        <w:rPr>
          <w:rFonts w:cs="Helvetica-Bold"/>
          <w:bCs/>
          <w:lang w:val="sq-AL"/>
        </w:rPr>
        <w:t xml:space="preserve"> të tyre.</w:t>
      </w:r>
    </w:p>
    <w:p w14:paraId="11D52776" w14:textId="3E7A404F" w:rsidR="00FE28A8" w:rsidRPr="00702E71" w:rsidRDefault="001B31C8" w:rsidP="00B22BA1">
      <w:pPr>
        <w:pStyle w:val="ListParagraph"/>
        <w:numPr>
          <w:ilvl w:val="0"/>
          <w:numId w:val="175"/>
        </w:numPr>
        <w:spacing w:line="240" w:lineRule="auto"/>
        <w:ind w:left="397" w:firstLine="357"/>
        <w:rPr>
          <w:rFonts w:cs="Helvetica-Bold"/>
          <w:bCs/>
          <w:lang w:val="sq-AL"/>
        </w:rPr>
      </w:pPr>
      <w:r>
        <w:rPr>
          <w:rFonts w:cs="Helvetica-Bold"/>
          <w:bCs/>
          <w:lang w:val="sq-AL"/>
        </w:rPr>
        <w:t>S</w:t>
      </w:r>
      <w:r w:rsidRPr="00702E71">
        <w:rPr>
          <w:rFonts w:cs="Helvetica-Bold"/>
          <w:bCs/>
          <w:lang w:val="sq-AL"/>
        </w:rPr>
        <w:t xml:space="preserve">ipërmarrja furnizuese ose </w:t>
      </w:r>
      <w:r>
        <w:rPr>
          <w:rFonts w:cs="Helvetica-Bold"/>
          <w:bCs/>
          <w:lang w:val="sq-AL"/>
        </w:rPr>
        <w:t>n</w:t>
      </w:r>
      <w:r w:rsidRPr="00702E71">
        <w:rPr>
          <w:rFonts w:cs="Helvetica-Bold"/>
          <w:bCs/>
          <w:lang w:val="sq-AL"/>
        </w:rPr>
        <w:t>ën</w:t>
      </w:r>
      <w:r w:rsidR="00880418">
        <w:rPr>
          <w:rFonts w:cs="Helvetica-Bold"/>
          <w:bCs/>
          <w:lang w:val="sq-AL"/>
        </w:rPr>
        <w:t>-</w:t>
      </w:r>
      <w:r w:rsidR="00AA6A12" w:rsidRPr="00702E71">
        <w:rPr>
          <w:rFonts w:cs="Helvetica-Bold"/>
          <w:bCs/>
          <w:lang w:val="sq-AL"/>
        </w:rPr>
        <w:t xml:space="preserve">fondi mund </w:t>
      </w:r>
      <w:r w:rsidRPr="00702E71">
        <w:rPr>
          <w:rFonts w:cs="Helvetica-Bold"/>
          <w:bCs/>
          <w:lang w:val="sq-AL"/>
        </w:rPr>
        <w:t>t</w:t>
      </w:r>
      <w:r>
        <w:rPr>
          <w:rFonts w:cs="Helvetica-Bold"/>
          <w:bCs/>
          <w:lang w:val="sq-AL"/>
        </w:rPr>
        <w:t>e</w:t>
      </w:r>
      <w:r w:rsidRPr="00702E71">
        <w:rPr>
          <w:rFonts w:cs="Helvetica-Bold"/>
          <w:bCs/>
          <w:lang w:val="sq-AL"/>
        </w:rPr>
        <w:t xml:space="preserve"> </w:t>
      </w:r>
      <w:r w:rsidR="00AA6A12" w:rsidRPr="00702E71">
        <w:rPr>
          <w:rFonts w:cs="Helvetica-Bold"/>
          <w:bCs/>
          <w:lang w:val="sq-AL"/>
        </w:rPr>
        <w:t>pezulloj</w:t>
      </w:r>
      <w:r>
        <w:rPr>
          <w:rFonts w:cs="Helvetica-Bold"/>
          <w:bCs/>
          <w:lang w:val="sq-AL"/>
        </w:rPr>
        <w:t>n</w:t>
      </w:r>
      <w:r w:rsidR="00AA6A12" w:rsidRPr="00702E71">
        <w:rPr>
          <w:rFonts w:cs="Helvetica-Bold"/>
          <w:bCs/>
          <w:lang w:val="sq-AL"/>
        </w:rPr>
        <w:t xml:space="preserve">ë të drejtën e </w:t>
      </w:r>
      <w:r w:rsidR="0000173E" w:rsidRPr="00702E71">
        <w:rPr>
          <w:rFonts w:cs="Helvetica-Bold"/>
          <w:bCs/>
          <w:lang w:val="sq-AL"/>
        </w:rPr>
        <w:t xml:space="preserve">shlyerjes </w:t>
      </w:r>
      <w:r w:rsidR="00AA6A12" w:rsidRPr="00702E71">
        <w:rPr>
          <w:rFonts w:cs="Helvetica-Bold"/>
          <w:bCs/>
          <w:lang w:val="sq-AL"/>
        </w:rPr>
        <w:t xml:space="preserve">ose shitjes së kuotave në të njëjtën shkallë siç vepron edhe </w:t>
      </w:r>
      <w:r w:rsidRPr="00702E71">
        <w:rPr>
          <w:rFonts w:cs="Helvetica-Bold"/>
          <w:bCs/>
          <w:lang w:val="sq-AL"/>
        </w:rPr>
        <w:t xml:space="preserve">sipërmarrja kryesore ose </w:t>
      </w:r>
      <w:r>
        <w:rPr>
          <w:rFonts w:cs="Helvetica-Bold"/>
          <w:bCs/>
          <w:lang w:val="sq-AL"/>
        </w:rPr>
        <w:t xml:space="preserve"> </w:t>
      </w:r>
      <w:r w:rsidR="00AA6A12" w:rsidRPr="00702E71">
        <w:rPr>
          <w:rFonts w:cs="Helvetica-Bold"/>
          <w:bCs/>
          <w:lang w:val="sq-AL"/>
        </w:rPr>
        <w:t xml:space="preserve">nënfondi . </w:t>
      </w:r>
    </w:p>
    <w:p w14:paraId="6E85BE42" w14:textId="77777777" w:rsidR="00FE28A8" w:rsidRPr="00702E71" w:rsidRDefault="00FE28A8" w:rsidP="003166CE">
      <w:pPr>
        <w:pStyle w:val="ListParagraph"/>
        <w:ind w:left="1077"/>
        <w:rPr>
          <w:rFonts w:cs="Helvetica-Bold"/>
          <w:bCs/>
          <w:lang w:val="sq-AL"/>
        </w:rPr>
      </w:pPr>
    </w:p>
    <w:p w14:paraId="1BE0EA08" w14:textId="77777777" w:rsidR="00840592" w:rsidRDefault="00AA6A12" w:rsidP="00840592">
      <w:pPr>
        <w:pStyle w:val="ListParagraph"/>
        <w:ind w:left="360"/>
        <w:jc w:val="center"/>
        <w:rPr>
          <w:rFonts w:cs="Helvetica-Bold"/>
          <w:b/>
          <w:bCs/>
          <w:lang w:val="sq-AL"/>
        </w:rPr>
      </w:pPr>
      <w:r w:rsidRPr="00702E71">
        <w:rPr>
          <w:rFonts w:cs="Helvetica-Bold"/>
          <w:b/>
          <w:bCs/>
          <w:lang w:val="sq-AL"/>
        </w:rPr>
        <w:t>Neni 15</w:t>
      </w:r>
      <w:r w:rsidR="009C3A01">
        <w:rPr>
          <w:rFonts w:cs="Helvetica-Bold"/>
          <w:b/>
          <w:bCs/>
          <w:lang w:val="sq-AL"/>
        </w:rPr>
        <w:t>1</w:t>
      </w:r>
    </w:p>
    <w:p w14:paraId="1E7EF8B8" w14:textId="77777777" w:rsidR="00840592" w:rsidRDefault="00840592" w:rsidP="00840592">
      <w:pPr>
        <w:pStyle w:val="ListParagraph"/>
        <w:ind w:left="360"/>
        <w:jc w:val="center"/>
        <w:rPr>
          <w:rFonts w:cs="Helvetica-Bold"/>
          <w:b/>
          <w:bCs/>
          <w:lang w:val="sq-AL"/>
        </w:rPr>
      </w:pPr>
    </w:p>
    <w:p w14:paraId="08186D16" w14:textId="12C47410" w:rsidR="00FE28A8" w:rsidRDefault="00AA6A12" w:rsidP="00840592">
      <w:pPr>
        <w:pStyle w:val="ListParagraph"/>
        <w:ind w:left="360"/>
        <w:jc w:val="center"/>
        <w:rPr>
          <w:rFonts w:cs="Helvetica-Bold"/>
          <w:b/>
          <w:bCs/>
          <w:lang w:val="sq-AL"/>
        </w:rPr>
      </w:pPr>
      <w:r w:rsidRPr="00702E71">
        <w:rPr>
          <w:rFonts w:cs="Helvetica-Bold"/>
          <w:b/>
          <w:bCs/>
          <w:lang w:val="sq-AL"/>
        </w:rPr>
        <w:t xml:space="preserve">Audituesi </w:t>
      </w:r>
    </w:p>
    <w:p w14:paraId="2C1D87FC" w14:textId="77777777" w:rsidR="00840592" w:rsidRPr="00702E71" w:rsidRDefault="00840592" w:rsidP="00840592">
      <w:pPr>
        <w:pStyle w:val="ListParagraph"/>
        <w:ind w:left="360"/>
        <w:rPr>
          <w:rFonts w:cs="Helvetica-Bold"/>
          <w:b/>
          <w:bCs/>
          <w:lang w:val="sq-AL"/>
        </w:rPr>
      </w:pPr>
    </w:p>
    <w:p w14:paraId="03F6A1B9" w14:textId="7E6EA638" w:rsidR="00FE28A8" w:rsidRPr="00702E71" w:rsidRDefault="00AA6A12" w:rsidP="00B22BA1">
      <w:pPr>
        <w:pStyle w:val="ListParagraph"/>
        <w:numPr>
          <w:ilvl w:val="0"/>
          <w:numId w:val="176"/>
        </w:numPr>
        <w:spacing w:line="240" w:lineRule="auto"/>
        <w:ind w:left="397" w:firstLine="357"/>
        <w:rPr>
          <w:rFonts w:cs="Helvetica-Bold"/>
          <w:bCs/>
          <w:lang w:val="sq-AL"/>
        </w:rPr>
      </w:pPr>
      <w:r w:rsidRPr="00702E71">
        <w:rPr>
          <w:rFonts w:cs="Helvetica-Bold"/>
          <w:bCs/>
          <w:lang w:val="sq-AL"/>
        </w:rPr>
        <w:t xml:space="preserve">Nëse </w:t>
      </w:r>
      <w:r w:rsidR="00B33074" w:rsidRPr="00702E71">
        <w:rPr>
          <w:rFonts w:cs="Helvetica-Bold"/>
          <w:bCs/>
          <w:lang w:val="sq-AL"/>
        </w:rPr>
        <w:t xml:space="preserve">sipërmarrjet kryesore dhe furnizuese ose </w:t>
      </w:r>
      <w:r w:rsidR="00B33074">
        <w:rPr>
          <w:rFonts w:cs="Helvetica-Bold"/>
          <w:bCs/>
          <w:lang w:val="sq-AL"/>
        </w:rPr>
        <w:t xml:space="preserve"> </w:t>
      </w:r>
      <w:r w:rsidRPr="00702E71">
        <w:rPr>
          <w:rFonts w:cs="Helvetica-Bold"/>
          <w:bCs/>
          <w:lang w:val="sq-AL"/>
        </w:rPr>
        <w:t>nën</w:t>
      </w:r>
      <w:r w:rsidR="00D9362D">
        <w:rPr>
          <w:rFonts w:cs="Helvetica-Bold"/>
          <w:bCs/>
          <w:lang w:val="sq-AL"/>
        </w:rPr>
        <w:t>-</w:t>
      </w:r>
      <w:r w:rsidRPr="00702E71">
        <w:rPr>
          <w:rFonts w:cs="Helvetica-Bold"/>
          <w:bCs/>
          <w:lang w:val="sq-AL"/>
        </w:rPr>
        <w:t xml:space="preserve">fondet nuk kanë të njëjtin auditues, audituesit lidhin marrëveshje për shkëmbimin e informacionit për të </w:t>
      </w:r>
      <w:r w:rsidR="00B33074">
        <w:rPr>
          <w:rFonts w:cs="Helvetica-Bold"/>
          <w:bCs/>
          <w:lang w:val="sq-AL"/>
        </w:rPr>
        <w:t>garantuar</w:t>
      </w:r>
      <w:r w:rsidR="00B33074" w:rsidRPr="00702E71">
        <w:rPr>
          <w:rFonts w:cs="Helvetica-Bold"/>
          <w:bCs/>
          <w:lang w:val="sq-AL"/>
        </w:rPr>
        <w:t xml:space="preserve"> </w:t>
      </w:r>
      <w:r w:rsidRPr="00702E71">
        <w:rPr>
          <w:rFonts w:cs="Helvetica-Bold"/>
          <w:bCs/>
          <w:lang w:val="sq-AL"/>
        </w:rPr>
        <w:t xml:space="preserve">që të </w:t>
      </w:r>
      <w:r w:rsidR="00B33074">
        <w:rPr>
          <w:rFonts w:cs="Helvetica-Bold"/>
          <w:bCs/>
          <w:lang w:val="sq-AL"/>
        </w:rPr>
        <w:t>p</w:t>
      </w:r>
      <w:r w:rsidR="00AB1D09">
        <w:rPr>
          <w:rFonts w:cs="Helvetica-Bold"/>
          <w:bCs/>
          <w:lang w:val="sq-AL"/>
        </w:rPr>
        <w:t>ë</w:t>
      </w:r>
      <w:r w:rsidR="00B33074">
        <w:rPr>
          <w:rFonts w:cs="Helvetica-Bold"/>
          <w:bCs/>
          <w:lang w:val="sq-AL"/>
        </w:rPr>
        <w:t>rmbushin</w:t>
      </w:r>
      <w:r w:rsidRPr="00702E71">
        <w:rPr>
          <w:rFonts w:cs="Helvetica-Bold"/>
          <w:bCs/>
          <w:lang w:val="sq-AL"/>
        </w:rPr>
        <w:t xml:space="preserve"> detyrimet e tyre, përfshirë edhe bashkërendimin e raporteve të auditimit në zbatim të pikës 2 dhe 3</w:t>
      </w:r>
      <w:r w:rsidR="00B33074">
        <w:rPr>
          <w:rFonts w:cs="Helvetica-Bold"/>
          <w:bCs/>
          <w:lang w:val="sq-AL"/>
        </w:rPr>
        <w:t xml:space="preserve"> t</w:t>
      </w:r>
      <w:r w:rsidR="00AB1D09">
        <w:rPr>
          <w:rFonts w:cs="Helvetica-Bold"/>
          <w:bCs/>
          <w:lang w:val="sq-AL"/>
        </w:rPr>
        <w:t>ë</w:t>
      </w:r>
      <w:r w:rsidR="00B33074">
        <w:rPr>
          <w:rFonts w:cs="Helvetica-Bold"/>
          <w:bCs/>
          <w:lang w:val="sq-AL"/>
        </w:rPr>
        <w:t xml:space="preserve"> k</w:t>
      </w:r>
      <w:r w:rsidR="00AB1D09">
        <w:rPr>
          <w:rFonts w:cs="Helvetica-Bold"/>
          <w:bCs/>
          <w:lang w:val="sq-AL"/>
        </w:rPr>
        <w:t>ë</w:t>
      </w:r>
      <w:r w:rsidR="00B33074">
        <w:rPr>
          <w:rFonts w:cs="Helvetica-Bold"/>
          <w:bCs/>
          <w:lang w:val="sq-AL"/>
        </w:rPr>
        <w:t>tij neni</w:t>
      </w:r>
      <w:r w:rsidRPr="00702E71">
        <w:rPr>
          <w:rFonts w:cs="Helvetica-Bold"/>
          <w:bCs/>
          <w:lang w:val="sq-AL"/>
        </w:rPr>
        <w:t>.</w:t>
      </w:r>
      <w:r w:rsidR="00B23DE8">
        <w:rPr>
          <w:rFonts w:cs="Helvetica-Bold"/>
          <w:bCs/>
          <w:lang w:val="sq-AL"/>
        </w:rPr>
        <w:t xml:space="preserve"> </w:t>
      </w:r>
      <w:r w:rsidRPr="00702E71">
        <w:rPr>
          <w:rFonts w:cs="Helvetica-Bold"/>
          <w:bCs/>
          <w:lang w:val="sq-AL"/>
        </w:rPr>
        <w:t xml:space="preserve">Marrëveshja duhet të zbatohet duke filluar nga data kur </w:t>
      </w:r>
      <w:r w:rsidR="00B33074" w:rsidRPr="00702E71">
        <w:rPr>
          <w:rFonts w:cs="Helvetica-Bold"/>
          <w:bCs/>
          <w:lang w:val="sq-AL"/>
        </w:rPr>
        <w:t>sipërmarrja furnizuese ose n</w:t>
      </w:r>
      <w:r w:rsidR="00AB1D09">
        <w:rPr>
          <w:rFonts w:cs="Helvetica-Bold"/>
          <w:bCs/>
          <w:lang w:val="sq-AL"/>
        </w:rPr>
        <w:t>ë</w:t>
      </w:r>
      <w:r w:rsidR="00B33074">
        <w:rPr>
          <w:rFonts w:cs="Helvetica-Bold"/>
          <w:bCs/>
          <w:lang w:val="sq-AL"/>
        </w:rPr>
        <w:t>n</w:t>
      </w:r>
      <w:r w:rsidR="00D9362D">
        <w:rPr>
          <w:rFonts w:cs="Helvetica-Bold"/>
          <w:bCs/>
          <w:lang w:val="sq-AL"/>
        </w:rPr>
        <w:t>-</w:t>
      </w:r>
      <w:r w:rsidRPr="00702E71">
        <w:rPr>
          <w:rFonts w:cs="Helvetica-Bold"/>
          <w:bCs/>
          <w:lang w:val="sq-AL"/>
        </w:rPr>
        <w:t xml:space="preserve">fondi fillon të investojë në </w:t>
      </w:r>
      <w:r w:rsidR="00B33074" w:rsidRPr="00702E71">
        <w:rPr>
          <w:rFonts w:cs="Helvetica-Bold"/>
          <w:bCs/>
          <w:lang w:val="sq-AL"/>
        </w:rPr>
        <w:t>sipërmarrjen kryesore ose</w:t>
      </w:r>
      <w:r w:rsidR="00B33074">
        <w:rPr>
          <w:rFonts w:cs="Helvetica-Bold"/>
          <w:bCs/>
          <w:lang w:val="sq-AL"/>
        </w:rPr>
        <w:t xml:space="preserve"> </w:t>
      </w:r>
      <w:r w:rsidRPr="00702E71">
        <w:rPr>
          <w:rFonts w:cs="Helvetica-Bold"/>
          <w:bCs/>
          <w:lang w:val="sq-AL"/>
        </w:rPr>
        <w:t>nën</w:t>
      </w:r>
      <w:r w:rsidR="0031014E">
        <w:rPr>
          <w:rFonts w:cs="Helvetica-Bold"/>
          <w:bCs/>
          <w:lang w:val="sq-AL"/>
        </w:rPr>
        <w:t>-</w:t>
      </w:r>
      <w:r w:rsidRPr="00702E71">
        <w:rPr>
          <w:rFonts w:cs="Helvetica-Bold"/>
          <w:bCs/>
          <w:lang w:val="sq-AL"/>
        </w:rPr>
        <w:t>fondin.</w:t>
      </w:r>
    </w:p>
    <w:p w14:paraId="27A6DB26" w14:textId="1B26AC47" w:rsidR="00FE28A8" w:rsidRPr="00702E71" w:rsidRDefault="00AA6A12" w:rsidP="00B22BA1">
      <w:pPr>
        <w:pStyle w:val="ListParagraph"/>
        <w:numPr>
          <w:ilvl w:val="0"/>
          <w:numId w:val="176"/>
        </w:numPr>
        <w:spacing w:line="240" w:lineRule="auto"/>
        <w:ind w:left="397" w:firstLine="357"/>
        <w:rPr>
          <w:rFonts w:cs="Helvetica-Bold"/>
          <w:bCs/>
          <w:lang w:val="sq-AL"/>
        </w:rPr>
      </w:pPr>
      <w:r w:rsidRPr="00702E71">
        <w:rPr>
          <w:rFonts w:cs="Helvetica-Bold"/>
          <w:bCs/>
          <w:lang w:val="sq-AL"/>
        </w:rPr>
        <w:t xml:space="preserve">Në raportin e auditimit për </w:t>
      </w:r>
      <w:r w:rsidR="00796F6A" w:rsidRPr="00702E71">
        <w:rPr>
          <w:rFonts w:cs="Helvetica-Bold"/>
          <w:bCs/>
          <w:lang w:val="sq-AL"/>
        </w:rPr>
        <w:t xml:space="preserve">sipërmarrjen furnizuese ose </w:t>
      </w:r>
      <w:r w:rsidRPr="00702E71">
        <w:rPr>
          <w:rFonts w:cs="Helvetica-Bold"/>
          <w:bCs/>
          <w:lang w:val="sq-AL"/>
        </w:rPr>
        <w:t>nën</w:t>
      </w:r>
      <w:r w:rsidR="0031014E">
        <w:rPr>
          <w:rFonts w:cs="Helvetica-Bold"/>
          <w:bCs/>
          <w:lang w:val="sq-AL"/>
        </w:rPr>
        <w:t>-</w:t>
      </w:r>
      <w:r w:rsidRPr="00702E71">
        <w:rPr>
          <w:rFonts w:cs="Helvetica-Bold"/>
          <w:bCs/>
          <w:lang w:val="sq-AL"/>
        </w:rPr>
        <w:t>fondin</w:t>
      </w:r>
      <w:r w:rsidR="00796F6A">
        <w:rPr>
          <w:rFonts w:cs="Helvetica-Bold"/>
          <w:bCs/>
          <w:lang w:val="sq-AL"/>
        </w:rPr>
        <w:t xml:space="preserve">, </w:t>
      </w:r>
      <w:r w:rsidRPr="00702E71">
        <w:rPr>
          <w:rFonts w:cs="Helvetica-Bold"/>
          <w:bCs/>
          <w:lang w:val="sq-AL"/>
        </w:rPr>
        <w:t xml:space="preserve">  audituesi </w:t>
      </w:r>
      <w:r w:rsidR="00796F6A" w:rsidRPr="00702E71">
        <w:rPr>
          <w:rFonts w:cs="Helvetica-Bold"/>
          <w:bCs/>
          <w:lang w:val="sq-AL"/>
        </w:rPr>
        <w:t>m</w:t>
      </w:r>
      <w:r w:rsidR="00796F6A">
        <w:rPr>
          <w:rFonts w:cs="Helvetica-Bold"/>
          <w:bCs/>
          <w:lang w:val="sq-AL"/>
        </w:rPr>
        <w:t>err</w:t>
      </w:r>
      <w:r w:rsidR="00796F6A" w:rsidRPr="00702E71">
        <w:rPr>
          <w:rFonts w:cs="Helvetica-Bold"/>
          <w:bCs/>
          <w:lang w:val="sq-AL"/>
        </w:rPr>
        <w:t xml:space="preserve"> </w:t>
      </w:r>
      <w:r w:rsidRPr="00702E71">
        <w:rPr>
          <w:rFonts w:cs="Helvetica-Bold"/>
          <w:bCs/>
          <w:lang w:val="sq-AL"/>
        </w:rPr>
        <w:t xml:space="preserve">në konsideratë raportin e auditimit për </w:t>
      </w:r>
      <w:r w:rsidR="00796F6A" w:rsidRPr="00702E71">
        <w:rPr>
          <w:rFonts w:cs="Helvetica-Bold"/>
          <w:bCs/>
          <w:lang w:val="sq-AL"/>
        </w:rPr>
        <w:t>sipërmarrjen kryesore ose</w:t>
      </w:r>
      <w:r w:rsidR="00796F6A">
        <w:rPr>
          <w:rFonts w:cs="Helvetica-Bold"/>
          <w:bCs/>
          <w:lang w:val="sq-AL"/>
        </w:rPr>
        <w:t xml:space="preserve"> </w:t>
      </w:r>
      <w:r w:rsidRPr="00702E71">
        <w:rPr>
          <w:rFonts w:cs="Helvetica-Bold"/>
          <w:bCs/>
          <w:lang w:val="sq-AL"/>
        </w:rPr>
        <w:t>nën</w:t>
      </w:r>
      <w:r w:rsidR="0031014E">
        <w:rPr>
          <w:rFonts w:cs="Helvetica-Bold"/>
          <w:bCs/>
          <w:lang w:val="sq-AL"/>
        </w:rPr>
        <w:t>-</w:t>
      </w:r>
      <w:r w:rsidRPr="00702E71">
        <w:rPr>
          <w:rFonts w:cs="Helvetica-Bold"/>
          <w:bCs/>
          <w:lang w:val="sq-AL"/>
        </w:rPr>
        <w:t>fondin. Nëse sipërmarrjet nuk kanë të njëjtin vit financiar, audituesi i nën</w:t>
      </w:r>
      <w:r w:rsidR="0031014E">
        <w:rPr>
          <w:rFonts w:cs="Helvetica-Bold"/>
          <w:bCs/>
          <w:lang w:val="sq-AL"/>
        </w:rPr>
        <w:t>-</w:t>
      </w:r>
      <w:r w:rsidRPr="00702E71">
        <w:rPr>
          <w:rFonts w:cs="Helvetica-Bold"/>
          <w:bCs/>
          <w:lang w:val="sq-AL"/>
        </w:rPr>
        <w:t xml:space="preserve">fondit ose sipërmarrjes kryesore </w:t>
      </w:r>
      <w:r w:rsidR="00796F6A" w:rsidRPr="00702E71">
        <w:rPr>
          <w:rFonts w:cs="Helvetica-Bold"/>
          <w:bCs/>
          <w:lang w:val="sq-AL"/>
        </w:rPr>
        <w:t>harto</w:t>
      </w:r>
      <w:r w:rsidR="00796F6A">
        <w:rPr>
          <w:rFonts w:cs="Helvetica-Bold"/>
          <w:bCs/>
          <w:lang w:val="sq-AL"/>
        </w:rPr>
        <w:t>n</w:t>
      </w:r>
      <w:r w:rsidR="00796F6A" w:rsidRPr="00702E71">
        <w:rPr>
          <w:rFonts w:cs="Helvetica-Bold"/>
          <w:bCs/>
          <w:lang w:val="sq-AL"/>
        </w:rPr>
        <w:t xml:space="preserve"> </w:t>
      </w:r>
      <w:r w:rsidRPr="00702E71">
        <w:rPr>
          <w:rFonts w:cs="Helvetica-Bold"/>
          <w:bCs/>
          <w:lang w:val="sq-AL"/>
        </w:rPr>
        <w:t xml:space="preserve">një raport të përkohshëm </w:t>
      </w:r>
      <w:r w:rsidR="00796F6A">
        <w:rPr>
          <w:rFonts w:cs="Helvetica-Bold"/>
          <w:bCs/>
          <w:lang w:val="sq-AL"/>
        </w:rPr>
        <w:t>n</w:t>
      </w:r>
      <w:r w:rsidR="00AB1D09">
        <w:rPr>
          <w:rFonts w:cs="Helvetica-Bold"/>
          <w:bCs/>
          <w:lang w:val="sq-AL"/>
        </w:rPr>
        <w:t>ë</w:t>
      </w:r>
      <w:r w:rsidR="00796F6A" w:rsidRPr="00702E71">
        <w:rPr>
          <w:rFonts w:cs="Helvetica-Bold"/>
          <w:bCs/>
          <w:lang w:val="sq-AL"/>
        </w:rPr>
        <w:t xml:space="preserve"> </w:t>
      </w:r>
      <w:r w:rsidRPr="00702E71">
        <w:rPr>
          <w:rFonts w:cs="Helvetica-Bold"/>
          <w:bCs/>
          <w:lang w:val="sq-AL"/>
        </w:rPr>
        <w:t>datën e bilancit të nën</w:t>
      </w:r>
      <w:r w:rsidR="0031014E">
        <w:rPr>
          <w:rFonts w:cs="Helvetica-Bold"/>
          <w:bCs/>
          <w:lang w:val="sq-AL"/>
        </w:rPr>
        <w:t>-</w:t>
      </w:r>
      <w:r w:rsidRPr="00702E71">
        <w:rPr>
          <w:rFonts w:cs="Helvetica-Bold"/>
          <w:bCs/>
          <w:lang w:val="sq-AL"/>
        </w:rPr>
        <w:t>fondit ose sipërmarrjes furnizuese.</w:t>
      </w:r>
    </w:p>
    <w:p w14:paraId="47320956" w14:textId="1D6602DA" w:rsidR="00FE28A8" w:rsidRPr="00702E71" w:rsidRDefault="00AA6A12" w:rsidP="00B22BA1">
      <w:pPr>
        <w:pStyle w:val="ListParagraph"/>
        <w:numPr>
          <w:ilvl w:val="0"/>
          <w:numId w:val="176"/>
        </w:numPr>
        <w:spacing w:line="240" w:lineRule="auto"/>
        <w:ind w:left="397" w:firstLine="357"/>
        <w:rPr>
          <w:rFonts w:cs="Helvetica-Bold"/>
          <w:bCs/>
          <w:lang w:val="sq-AL"/>
        </w:rPr>
      </w:pPr>
      <w:r w:rsidRPr="00702E71">
        <w:rPr>
          <w:rFonts w:cs="Helvetica-Bold"/>
          <w:bCs/>
          <w:lang w:val="sq-AL"/>
        </w:rPr>
        <w:t xml:space="preserve">Raporti i </w:t>
      </w:r>
      <w:r w:rsidR="00796F6A">
        <w:rPr>
          <w:rFonts w:cs="Helvetica-Bold"/>
          <w:bCs/>
          <w:lang w:val="sq-AL"/>
        </w:rPr>
        <w:t xml:space="preserve">sipërmarrjes furnizuese </w:t>
      </w:r>
      <w:r w:rsidR="00796F6A" w:rsidRPr="00702E71">
        <w:rPr>
          <w:rFonts w:cs="Helvetica-Bold"/>
          <w:bCs/>
          <w:lang w:val="sq-AL"/>
        </w:rPr>
        <w:t xml:space="preserve">ose </w:t>
      </w:r>
      <w:r w:rsidRPr="00702E71">
        <w:rPr>
          <w:rFonts w:cs="Helvetica-Bold"/>
          <w:bCs/>
          <w:lang w:val="sq-AL"/>
        </w:rPr>
        <w:t>nën</w:t>
      </w:r>
      <w:r w:rsidR="0031014E">
        <w:rPr>
          <w:rFonts w:cs="Helvetica-Bold"/>
          <w:bCs/>
          <w:lang w:val="sq-AL"/>
        </w:rPr>
        <w:t>-</w:t>
      </w:r>
      <w:r w:rsidRPr="00702E71">
        <w:rPr>
          <w:rFonts w:cs="Helvetica-Bold"/>
          <w:bCs/>
          <w:lang w:val="sq-AL"/>
        </w:rPr>
        <w:t>fondit përshkrua</w:t>
      </w:r>
      <w:r w:rsidR="00796F6A">
        <w:rPr>
          <w:rFonts w:cs="Helvetica-Bold"/>
          <w:bCs/>
          <w:lang w:val="sq-AL"/>
        </w:rPr>
        <w:t>n</w:t>
      </w:r>
      <w:r w:rsidRPr="00702E71">
        <w:rPr>
          <w:rFonts w:cs="Helvetica-Bold"/>
          <w:bCs/>
          <w:lang w:val="sq-AL"/>
        </w:rPr>
        <w:t xml:space="preserve"> parregullsitë e shtjelluara në raportin e auditimit të </w:t>
      </w:r>
      <w:r w:rsidR="00DB07A1" w:rsidRPr="00702E71">
        <w:rPr>
          <w:rFonts w:cs="Helvetica-Bold"/>
          <w:bCs/>
          <w:lang w:val="sq-AL"/>
        </w:rPr>
        <w:t xml:space="preserve">sipërmarrjes kryesore ose </w:t>
      </w:r>
      <w:r w:rsidRPr="00702E71">
        <w:rPr>
          <w:rFonts w:cs="Helvetica-Bold"/>
          <w:bCs/>
          <w:lang w:val="sq-AL"/>
        </w:rPr>
        <w:t>nën</w:t>
      </w:r>
      <w:r w:rsidR="0031014E">
        <w:rPr>
          <w:rFonts w:cs="Helvetica-Bold"/>
          <w:bCs/>
          <w:lang w:val="sq-AL"/>
        </w:rPr>
        <w:t>-</w:t>
      </w:r>
      <w:r w:rsidRPr="00702E71">
        <w:rPr>
          <w:rFonts w:cs="Helvetica-Bold"/>
          <w:bCs/>
          <w:lang w:val="sq-AL"/>
        </w:rPr>
        <w:t xml:space="preserve">fondit  dhe audituesi </w:t>
      </w:r>
      <w:r w:rsidR="00DB07A1">
        <w:rPr>
          <w:rFonts w:cs="Helvetica-Bold"/>
          <w:bCs/>
          <w:lang w:val="sq-AL"/>
        </w:rPr>
        <w:t xml:space="preserve">i </w:t>
      </w:r>
      <w:r w:rsidR="00DB07A1" w:rsidRPr="00702E71">
        <w:rPr>
          <w:rFonts w:cs="Helvetica-Bold"/>
          <w:bCs/>
          <w:lang w:val="sq-AL"/>
        </w:rPr>
        <w:t xml:space="preserve">sipërmarrjes furnizuese </w:t>
      </w:r>
      <w:r w:rsidR="00DB07A1">
        <w:rPr>
          <w:rFonts w:cs="Helvetica-Bold"/>
          <w:bCs/>
          <w:lang w:val="sq-AL"/>
        </w:rPr>
        <w:t xml:space="preserve"> </w:t>
      </w:r>
      <w:r w:rsidRPr="00702E71">
        <w:rPr>
          <w:rFonts w:cs="Helvetica-Bold"/>
          <w:bCs/>
          <w:lang w:val="sq-AL"/>
        </w:rPr>
        <w:t xml:space="preserve">ose </w:t>
      </w:r>
      <w:r w:rsidR="00DB07A1" w:rsidRPr="00702E71">
        <w:rPr>
          <w:rFonts w:cs="Helvetica-Bold"/>
          <w:bCs/>
          <w:lang w:val="sq-AL"/>
        </w:rPr>
        <w:t>nën</w:t>
      </w:r>
      <w:r w:rsidR="00DB07A1">
        <w:rPr>
          <w:rFonts w:cs="Helvetica-Bold"/>
          <w:bCs/>
          <w:lang w:val="sq-AL"/>
        </w:rPr>
        <w:t>-</w:t>
      </w:r>
      <w:r w:rsidR="00DB07A1" w:rsidRPr="00702E71">
        <w:rPr>
          <w:rFonts w:cs="Helvetica-Bold"/>
          <w:bCs/>
          <w:lang w:val="sq-AL"/>
        </w:rPr>
        <w:t xml:space="preserve">fondit </w:t>
      </w:r>
      <w:r w:rsidR="00DB07A1">
        <w:rPr>
          <w:rFonts w:cs="Helvetica-Bold"/>
          <w:bCs/>
          <w:lang w:val="sq-AL"/>
        </w:rPr>
        <w:t>jep</w:t>
      </w:r>
      <w:r w:rsidRPr="00702E71">
        <w:rPr>
          <w:rFonts w:cs="Helvetica-Bold"/>
          <w:bCs/>
          <w:lang w:val="sq-AL"/>
        </w:rPr>
        <w:t xml:space="preserve"> opinion për rëndësinë që kanë këto parregullsi për </w:t>
      </w:r>
      <w:r w:rsidR="00DB07A1" w:rsidRPr="00702E71">
        <w:rPr>
          <w:rFonts w:cs="Helvetica-Bold"/>
          <w:bCs/>
          <w:lang w:val="sq-AL"/>
        </w:rPr>
        <w:t xml:space="preserve">sipërmarrjen furnizuese ose </w:t>
      </w:r>
      <w:r w:rsidRPr="00702E71">
        <w:rPr>
          <w:rFonts w:cs="Helvetica-Bold"/>
          <w:bCs/>
          <w:lang w:val="sq-AL"/>
        </w:rPr>
        <w:t>nën</w:t>
      </w:r>
      <w:r w:rsidR="0031014E">
        <w:rPr>
          <w:rFonts w:cs="Helvetica-Bold"/>
          <w:bCs/>
          <w:lang w:val="sq-AL"/>
        </w:rPr>
        <w:t>-</w:t>
      </w:r>
      <w:r w:rsidRPr="00702E71">
        <w:rPr>
          <w:rFonts w:cs="Helvetica-Bold"/>
          <w:bCs/>
          <w:lang w:val="sq-AL"/>
        </w:rPr>
        <w:t xml:space="preserve">fondin </w:t>
      </w:r>
    </w:p>
    <w:p w14:paraId="021C80E4" w14:textId="33259D85" w:rsidR="00DB07A1" w:rsidRPr="008A45A8" w:rsidRDefault="00AA6A12" w:rsidP="00B22BA1">
      <w:pPr>
        <w:pStyle w:val="ListParagraph"/>
        <w:numPr>
          <w:ilvl w:val="0"/>
          <w:numId w:val="176"/>
        </w:numPr>
        <w:spacing w:line="240" w:lineRule="auto"/>
        <w:ind w:left="397" w:firstLine="357"/>
        <w:rPr>
          <w:rFonts w:cs="Helvetica-Bold"/>
          <w:bCs/>
          <w:color w:val="FF0000"/>
          <w:lang w:val="sq-AL"/>
        </w:rPr>
      </w:pPr>
      <w:r w:rsidRPr="00702E71">
        <w:rPr>
          <w:rFonts w:cs="Helvetica-Bold"/>
          <w:bCs/>
          <w:lang w:val="sq-AL"/>
        </w:rPr>
        <w:t xml:space="preserve">Respektimi i detyrimeve të </w:t>
      </w:r>
      <w:r w:rsidR="00DB07A1">
        <w:rPr>
          <w:rFonts w:cs="Helvetica-Bold"/>
          <w:bCs/>
          <w:lang w:val="sq-AL"/>
        </w:rPr>
        <w:t>p</w:t>
      </w:r>
      <w:r w:rsidR="00AB1D09">
        <w:rPr>
          <w:rFonts w:cs="Helvetica-Bold"/>
          <w:bCs/>
          <w:lang w:val="sq-AL"/>
        </w:rPr>
        <w:t>ë</w:t>
      </w:r>
      <w:r w:rsidR="00DB07A1">
        <w:rPr>
          <w:rFonts w:cs="Helvetica-Bold"/>
          <w:bCs/>
          <w:lang w:val="sq-AL"/>
        </w:rPr>
        <w:t xml:space="preserve">rcaktuara </w:t>
      </w:r>
      <w:r w:rsidRPr="00702E71">
        <w:rPr>
          <w:rFonts w:cs="Helvetica-Bold"/>
          <w:bCs/>
          <w:lang w:val="sq-AL"/>
        </w:rPr>
        <w:t>mbi audituesin në zbatim të këtij neni nuk konsiderohen shkelje e detyrimit për ruajtje të fshehtësisë së informacionit në zbatim të këtij ligji, akteve nënligjore ose marrëveshjes dhe nuk e ngarkojnë me përgjegjësi audituesin apo kë</w:t>
      </w:r>
      <w:r w:rsidR="005C105A" w:rsidRPr="00702E71">
        <w:rPr>
          <w:rFonts w:cs="Helvetica-Bold"/>
          <w:bCs/>
          <w:lang w:val="sq-AL"/>
        </w:rPr>
        <w:t>d</w:t>
      </w:r>
      <w:r w:rsidRPr="00702E71">
        <w:rPr>
          <w:rFonts w:cs="Helvetica-Bold"/>
          <w:bCs/>
          <w:lang w:val="sq-AL"/>
        </w:rPr>
        <w:t xml:space="preserve">o </w:t>
      </w:r>
      <w:r w:rsidRPr="005C21C7">
        <w:rPr>
          <w:rFonts w:cs="Helvetica-Bold"/>
          <w:bCs/>
          <w:color w:val="000000" w:themeColor="text1"/>
          <w:lang w:val="sq-AL"/>
        </w:rPr>
        <w:t>që vepron në emër të audituesit.</w:t>
      </w:r>
    </w:p>
    <w:p w14:paraId="171B49FD" w14:textId="77777777" w:rsidR="00FE28A8" w:rsidRPr="00702E71" w:rsidRDefault="00FE28A8" w:rsidP="003166CE">
      <w:pPr>
        <w:pStyle w:val="ListParagraph"/>
        <w:ind w:left="1077"/>
        <w:rPr>
          <w:rFonts w:cs="Helvetica-Bold"/>
          <w:bCs/>
          <w:lang w:val="sq-AL"/>
        </w:rPr>
      </w:pPr>
    </w:p>
    <w:p w14:paraId="0CF21C2C" w14:textId="77777777" w:rsidR="0055265F" w:rsidRDefault="005C105A" w:rsidP="0055265F">
      <w:pPr>
        <w:pStyle w:val="ListParagraph"/>
        <w:ind w:left="360"/>
        <w:jc w:val="center"/>
        <w:rPr>
          <w:rFonts w:cs="Helvetica-Bold"/>
          <w:b/>
          <w:bCs/>
          <w:lang w:val="sq-AL"/>
        </w:rPr>
      </w:pPr>
      <w:r w:rsidRPr="00702E71">
        <w:rPr>
          <w:rFonts w:cs="Helvetica-Bold"/>
          <w:b/>
          <w:bCs/>
          <w:lang w:val="sq-AL"/>
        </w:rPr>
        <w:t>Neni 15</w:t>
      </w:r>
      <w:r w:rsidR="009C3A01">
        <w:rPr>
          <w:rFonts w:cs="Helvetica-Bold"/>
          <w:b/>
          <w:bCs/>
          <w:lang w:val="sq-AL"/>
        </w:rPr>
        <w:t>2</w:t>
      </w:r>
    </w:p>
    <w:p w14:paraId="3F2F6C5F" w14:textId="77777777" w:rsidR="0055265F" w:rsidRDefault="0055265F" w:rsidP="0055265F">
      <w:pPr>
        <w:pStyle w:val="ListParagraph"/>
        <w:ind w:left="360"/>
        <w:jc w:val="center"/>
        <w:rPr>
          <w:rFonts w:cs="Helvetica-Bold"/>
          <w:b/>
          <w:bCs/>
          <w:lang w:val="sq-AL"/>
        </w:rPr>
      </w:pPr>
    </w:p>
    <w:p w14:paraId="195D4EAF" w14:textId="0C345315" w:rsidR="005C105A" w:rsidRDefault="005C105A" w:rsidP="0055265F">
      <w:pPr>
        <w:pStyle w:val="ListParagraph"/>
        <w:ind w:left="360"/>
        <w:jc w:val="center"/>
        <w:rPr>
          <w:rFonts w:cs="Helvetica-Bold"/>
          <w:b/>
          <w:bCs/>
          <w:lang w:val="sq-AL"/>
        </w:rPr>
      </w:pPr>
      <w:r w:rsidRPr="00702E71">
        <w:rPr>
          <w:rFonts w:cs="Helvetica-Bold"/>
          <w:b/>
          <w:bCs/>
          <w:lang w:val="sq-AL"/>
        </w:rPr>
        <w:t xml:space="preserve">Depozitari </w:t>
      </w:r>
    </w:p>
    <w:p w14:paraId="2BA03EB5" w14:textId="77777777" w:rsidR="0055265F" w:rsidRPr="00702E71" w:rsidRDefault="0055265F" w:rsidP="0055265F">
      <w:pPr>
        <w:pStyle w:val="ListParagraph"/>
        <w:ind w:left="360"/>
        <w:rPr>
          <w:rFonts w:cs="Helvetica-Bold"/>
          <w:b/>
          <w:bCs/>
          <w:lang w:val="sq-AL"/>
        </w:rPr>
      </w:pPr>
    </w:p>
    <w:p w14:paraId="3D9262E5" w14:textId="2E0C40D0" w:rsidR="00FE28A8" w:rsidRPr="00702E71" w:rsidRDefault="00F069E3" w:rsidP="00B22BA1">
      <w:pPr>
        <w:pStyle w:val="ListParagraph"/>
        <w:numPr>
          <w:ilvl w:val="0"/>
          <w:numId w:val="177"/>
        </w:numPr>
        <w:spacing w:line="240" w:lineRule="auto"/>
        <w:ind w:left="397" w:firstLine="357"/>
        <w:rPr>
          <w:rFonts w:cs="Helvetica-Bold"/>
          <w:bCs/>
          <w:lang w:val="sq-AL"/>
        </w:rPr>
      </w:pPr>
      <w:r>
        <w:rPr>
          <w:rFonts w:cs="Helvetica-Bold"/>
          <w:bCs/>
          <w:lang w:val="sq-AL"/>
        </w:rPr>
        <w:t>N</w:t>
      </w:r>
      <w:r w:rsidRPr="00702E71">
        <w:rPr>
          <w:rFonts w:cs="Helvetica-Bold"/>
          <w:bCs/>
          <w:lang w:val="sq-AL"/>
        </w:rPr>
        <w:t>ëse</w:t>
      </w:r>
      <w:r>
        <w:rPr>
          <w:rFonts w:cs="Helvetica-Bold"/>
          <w:bCs/>
          <w:lang w:val="sq-AL"/>
        </w:rPr>
        <w:t xml:space="preserve"> s</w:t>
      </w:r>
      <w:r w:rsidRPr="00702E71">
        <w:rPr>
          <w:rFonts w:cs="Helvetica-Bold"/>
          <w:bCs/>
          <w:lang w:val="sq-AL"/>
        </w:rPr>
        <w:t xml:space="preserve">ipërmarrjet kryesore ose </w:t>
      </w:r>
      <w:r w:rsidR="005C105A" w:rsidRPr="00702E71">
        <w:rPr>
          <w:rFonts w:cs="Helvetica-Bold"/>
          <w:bCs/>
          <w:lang w:val="sq-AL"/>
        </w:rPr>
        <w:t>nën</w:t>
      </w:r>
      <w:r w:rsidR="0031014E">
        <w:rPr>
          <w:rFonts w:cs="Helvetica-Bold"/>
          <w:bCs/>
          <w:lang w:val="sq-AL"/>
        </w:rPr>
        <w:t>-</w:t>
      </w:r>
      <w:r w:rsidR="005C105A" w:rsidRPr="00702E71">
        <w:rPr>
          <w:rFonts w:cs="Helvetica-Bold"/>
          <w:bCs/>
          <w:lang w:val="sq-AL"/>
        </w:rPr>
        <w:t xml:space="preserve">fondet dhe furnizuese nuk kanë të njëjtin depozitar, depozitarët duhet të lidhin marrëveshje për shkëmbimin e informacionit për të siguruar që të dy të jenë në gjendje t’i kryejnë detyrimet e tyre. Marrëveshja zbatohet duke filluar nga data kur </w:t>
      </w:r>
      <w:r w:rsidR="000C4DCB" w:rsidRPr="00702E71">
        <w:rPr>
          <w:rFonts w:cs="Helvetica-Bold"/>
          <w:bCs/>
          <w:lang w:val="sq-AL"/>
        </w:rPr>
        <w:t xml:space="preserve">sipërmarrja furnizuese ose </w:t>
      </w:r>
      <w:r w:rsidR="005C105A" w:rsidRPr="00702E71">
        <w:rPr>
          <w:rFonts w:cs="Helvetica-Bold"/>
          <w:bCs/>
          <w:lang w:val="sq-AL"/>
        </w:rPr>
        <w:t>nën</w:t>
      </w:r>
      <w:r w:rsidR="0031014E">
        <w:rPr>
          <w:rFonts w:cs="Helvetica-Bold"/>
          <w:bCs/>
          <w:lang w:val="sq-AL"/>
        </w:rPr>
        <w:t>-</w:t>
      </w:r>
      <w:r w:rsidR="005C105A" w:rsidRPr="00702E71">
        <w:rPr>
          <w:rFonts w:cs="Helvetica-Bold"/>
          <w:bCs/>
          <w:lang w:val="sq-AL"/>
        </w:rPr>
        <w:t>fondi fillon të investojë në nën</w:t>
      </w:r>
      <w:r w:rsidR="0031014E">
        <w:rPr>
          <w:rFonts w:cs="Helvetica-Bold"/>
          <w:bCs/>
          <w:lang w:val="sq-AL"/>
        </w:rPr>
        <w:t>-</w:t>
      </w:r>
      <w:r w:rsidR="005C105A" w:rsidRPr="00702E71">
        <w:rPr>
          <w:rFonts w:cs="Helvetica-Bold"/>
          <w:bCs/>
          <w:lang w:val="sq-AL"/>
        </w:rPr>
        <w:t>fondin ose sipërmarrjen kryesore.</w:t>
      </w:r>
    </w:p>
    <w:p w14:paraId="33E8CD6C" w14:textId="3CD82B7B" w:rsidR="00FE28A8" w:rsidRPr="00702E71" w:rsidRDefault="005C105A" w:rsidP="00B22BA1">
      <w:pPr>
        <w:pStyle w:val="ListParagraph"/>
        <w:numPr>
          <w:ilvl w:val="0"/>
          <w:numId w:val="177"/>
        </w:numPr>
        <w:spacing w:line="240" w:lineRule="auto"/>
        <w:ind w:left="397" w:firstLine="357"/>
        <w:rPr>
          <w:rFonts w:cs="Helvetica-Bold"/>
          <w:bCs/>
          <w:lang w:val="sq-AL"/>
        </w:rPr>
      </w:pPr>
      <w:r w:rsidRPr="00702E71">
        <w:rPr>
          <w:rFonts w:cs="Helvetica-Bold"/>
          <w:bCs/>
          <w:lang w:val="sq-AL"/>
        </w:rPr>
        <w:t xml:space="preserve">Depozitari i </w:t>
      </w:r>
      <w:r w:rsidR="000C4DCB" w:rsidRPr="00702E71">
        <w:rPr>
          <w:rFonts w:cs="Helvetica-Bold"/>
          <w:bCs/>
          <w:lang w:val="sq-AL"/>
        </w:rPr>
        <w:t xml:space="preserve">sipërmarrjes kryesore </w:t>
      </w:r>
      <w:r w:rsidR="000C4DCB">
        <w:rPr>
          <w:rFonts w:cs="Helvetica-Bold"/>
          <w:bCs/>
          <w:lang w:val="sq-AL"/>
        </w:rPr>
        <w:t xml:space="preserve">ose </w:t>
      </w:r>
      <w:r w:rsidRPr="00702E71">
        <w:rPr>
          <w:rFonts w:cs="Helvetica-Bold"/>
          <w:bCs/>
          <w:lang w:val="sq-AL"/>
        </w:rPr>
        <w:t>nën</w:t>
      </w:r>
      <w:r w:rsidR="0031014E">
        <w:rPr>
          <w:rFonts w:cs="Helvetica-Bold"/>
          <w:bCs/>
          <w:lang w:val="sq-AL"/>
        </w:rPr>
        <w:t>-</w:t>
      </w:r>
      <w:r w:rsidRPr="00702E71">
        <w:rPr>
          <w:rFonts w:cs="Helvetica-Bold"/>
          <w:bCs/>
          <w:lang w:val="sq-AL"/>
        </w:rPr>
        <w:t xml:space="preserve">fondit </w:t>
      </w:r>
      <w:r w:rsidR="00972E91">
        <w:rPr>
          <w:rFonts w:cs="Helvetica-Bold"/>
          <w:bCs/>
          <w:lang w:val="sq-AL"/>
        </w:rPr>
        <w:t xml:space="preserve">i </w:t>
      </w:r>
      <w:r w:rsidR="000C4DCB">
        <w:rPr>
          <w:rFonts w:cs="Helvetica-Bold"/>
          <w:bCs/>
          <w:lang w:val="sq-AL"/>
        </w:rPr>
        <w:t xml:space="preserve">jep </w:t>
      </w:r>
      <w:r w:rsidRPr="00702E71">
        <w:rPr>
          <w:rFonts w:cs="Helvetica-Bold"/>
          <w:bCs/>
          <w:lang w:val="sq-AL"/>
        </w:rPr>
        <w:t xml:space="preserve">autoritetit rregullator të vendit të origjinës të </w:t>
      </w:r>
      <w:r w:rsidR="000C4DCB" w:rsidRPr="00702E71">
        <w:rPr>
          <w:rFonts w:cs="Helvetica-Bold"/>
          <w:bCs/>
          <w:lang w:val="sq-AL"/>
        </w:rPr>
        <w:t xml:space="preserve">sipërmarrjes kryesore ose </w:t>
      </w:r>
      <w:r w:rsidRPr="00702E71">
        <w:rPr>
          <w:rFonts w:cs="Helvetica-Bold"/>
          <w:bCs/>
          <w:lang w:val="sq-AL"/>
        </w:rPr>
        <w:t>nën</w:t>
      </w:r>
      <w:r w:rsidR="0031014E">
        <w:rPr>
          <w:rFonts w:cs="Helvetica-Bold"/>
          <w:bCs/>
          <w:lang w:val="sq-AL"/>
        </w:rPr>
        <w:t>-</w:t>
      </w:r>
      <w:r w:rsidRPr="00702E71">
        <w:rPr>
          <w:rFonts w:cs="Helvetica-Bold"/>
          <w:bCs/>
          <w:lang w:val="sq-AL"/>
        </w:rPr>
        <w:t xml:space="preserve">fondit dhe shoqërisë administruese dhe depozitarit të </w:t>
      </w:r>
      <w:r w:rsidR="000C4DCB" w:rsidRPr="00702E71">
        <w:rPr>
          <w:rFonts w:cs="Helvetica-Bold"/>
          <w:bCs/>
          <w:lang w:val="sq-AL"/>
        </w:rPr>
        <w:t xml:space="preserve">sipërmarrjes furnizuese </w:t>
      </w:r>
      <w:r w:rsidRPr="00702E71">
        <w:rPr>
          <w:rFonts w:cs="Helvetica-Bold"/>
          <w:bCs/>
          <w:lang w:val="sq-AL"/>
        </w:rPr>
        <w:t xml:space="preserve">ose </w:t>
      </w:r>
      <w:r w:rsidR="000C4DCB" w:rsidRPr="00702E71">
        <w:rPr>
          <w:rFonts w:cs="Helvetica-Bold"/>
          <w:bCs/>
          <w:lang w:val="sq-AL"/>
        </w:rPr>
        <w:t>nën</w:t>
      </w:r>
      <w:r w:rsidR="000C4DCB">
        <w:rPr>
          <w:rFonts w:cs="Helvetica-Bold"/>
          <w:bCs/>
          <w:lang w:val="sq-AL"/>
        </w:rPr>
        <w:t>-</w:t>
      </w:r>
      <w:r w:rsidR="000C4DCB" w:rsidRPr="00702E71">
        <w:rPr>
          <w:rFonts w:cs="Helvetica-Bold"/>
          <w:bCs/>
          <w:lang w:val="sq-AL"/>
        </w:rPr>
        <w:t xml:space="preserve">fondit </w:t>
      </w:r>
      <w:r w:rsidRPr="00702E71">
        <w:rPr>
          <w:rFonts w:cs="Helvetica-Bold"/>
          <w:bCs/>
          <w:lang w:val="sq-AL"/>
        </w:rPr>
        <w:t>informacione për çështjet lidhur me nën</w:t>
      </w:r>
      <w:r w:rsidR="0031014E">
        <w:rPr>
          <w:rFonts w:cs="Helvetica-Bold"/>
          <w:bCs/>
          <w:lang w:val="sq-AL"/>
        </w:rPr>
        <w:t>-</w:t>
      </w:r>
      <w:r w:rsidRPr="00702E71">
        <w:rPr>
          <w:rFonts w:cs="Helvetica-Bold"/>
          <w:bCs/>
          <w:lang w:val="sq-AL"/>
        </w:rPr>
        <w:t>fondin ose sipërmarrjen kryesore që mund të kenë pasoja negative për nën</w:t>
      </w:r>
      <w:r w:rsidR="0031014E">
        <w:rPr>
          <w:rFonts w:cs="Helvetica-Bold"/>
          <w:bCs/>
          <w:lang w:val="sq-AL"/>
        </w:rPr>
        <w:t>-</w:t>
      </w:r>
      <w:r w:rsidRPr="00702E71">
        <w:rPr>
          <w:rFonts w:cs="Helvetica-Bold"/>
          <w:bCs/>
          <w:lang w:val="sq-AL"/>
        </w:rPr>
        <w:t>fondin ose sipërmarrjen furnizuese.</w:t>
      </w:r>
      <w:r w:rsidR="000C4DCB">
        <w:rPr>
          <w:rFonts w:cs="Helvetica-Bold"/>
          <w:bCs/>
          <w:lang w:val="sq-AL"/>
        </w:rPr>
        <w:t xml:space="preserve"> </w:t>
      </w:r>
    </w:p>
    <w:p w14:paraId="051D8719" w14:textId="1D740DFD" w:rsidR="00635585" w:rsidRPr="00D555ED" w:rsidRDefault="00635585" w:rsidP="00B22BA1">
      <w:pPr>
        <w:pStyle w:val="ListParagraph"/>
        <w:numPr>
          <w:ilvl w:val="0"/>
          <w:numId w:val="177"/>
        </w:numPr>
        <w:spacing w:line="240" w:lineRule="auto"/>
        <w:ind w:left="450" w:firstLine="360"/>
        <w:rPr>
          <w:rFonts w:cs="Helvetica-Bold"/>
          <w:bCs/>
          <w:color w:val="000000" w:themeColor="text1"/>
          <w:lang w:val="sq-AL"/>
        </w:rPr>
      </w:pPr>
      <w:r w:rsidRPr="00D555ED">
        <w:rPr>
          <w:rFonts w:cs="Helvetica-Bold"/>
          <w:bCs/>
          <w:color w:val="000000" w:themeColor="text1"/>
          <w:lang w:val="sq-AL"/>
        </w:rPr>
        <w:t>Zbatimi i detyrimeve të</w:t>
      </w:r>
      <w:r w:rsidR="00972E91">
        <w:rPr>
          <w:rFonts w:cs="Helvetica-Bold"/>
          <w:bCs/>
          <w:color w:val="000000" w:themeColor="text1"/>
          <w:lang w:val="sq-AL"/>
        </w:rPr>
        <w:t xml:space="preserve"> p</w:t>
      </w:r>
      <w:r w:rsidR="00AB1D09">
        <w:rPr>
          <w:rFonts w:cs="Helvetica-Bold"/>
          <w:bCs/>
          <w:color w:val="000000" w:themeColor="text1"/>
          <w:lang w:val="sq-AL"/>
        </w:rPr>
        <w:t>ë</w:t>
      </w:r>
      <w:r w:rsidR="00972E91">
        <w:rPr>
          <w:rFonts w:cs="Helvetica-Bold"/>
          <w:bCs/>
          <w:color w:val="000000" w:themeColor="text1"/>
          <w:lang w:val="sq-AL"/>
        </w:rPr>
        <w:t>rcaktuara</w:t>
      </w:r>
      <w:r w:rsidRPr="00D555ED">
        <w:rPr>
          <w:rFonts w:cs="Helvetica-Bold"/>
          <w:bCs/>
          <w:color w:val="000000" w:themeColor="text1"/>
          <w:lang w:val="sq-AL"/>
        </w:rPr>
        <w:t xml:space="preserve"> ndaj shoqërisë administruese ose depozitarit sipas këtij neni nuk konsiderohet si shkelje e konfidencialitetit në pajtim me ligjin, rregulloret ose marrëveshjen dhe nuk </w:t>
      </w:r>
      <w:r w:rsidR="00972E91">
        <w:rPr>
          <w:rFonts w:cs="Helvetica-Bold"/>
          <w:bCs/>
          <w:color w:val="000000" w:themeColor="text1"/>
          <w:lang w:val="sq-AL"/>
        </w:rPr>
        <w:t>ngarkon me</w:t>
      </w:r>
      <w:r w:rsidRPr="00D555ED">
        <w:rPr>
          <w:rFonts w:cs="Helvetica-Bold"/>
          <w:bCs/>
          <w:color w:val="000000" w:themeColor="text1"/>
          <w:lang w:val="sq-AL"/>
        </w:rPr>
        <w:t xml:space="preserve"> përgjegjësi shoqërinë administruese ose depozitarin.</w:t>
      </w:r>
    </w:p>
    <w:p w14:paraId="6AA26B77" w14:textId="77777777" w:rsidR="00FE28A8" w:rsidRPr="00702E71" w:rsidRDefault="00FE28A8" w:rsidP="00956F93">
      <w:pPr>
        <w:pStyle w:val="ListParagraph"/>
        <w:ind w:left="1077"/>
        <w:rPr>
          <w:rFonts w:cs="Helvetica-Bold"/>
          <w:bCs/>
          <w:lang w:val="sq-AL"/>
        </w:rPr>
      </w:pPr>
    </w:p>
    <w:p w14:paraId="74019B8E" w14:textId="77777777" w:rsidR="00772742" w:rsidRDefault="005C105A" w:rsidP="00772742">
      <w:pPr>
        <w:pStyle w:val="ListParagraph"/>
        <w:ind w:left="360"/>
        <w:jc w:val="center"/>
        <w:rPr>
          <w:rFonts w:cs="Helvetica-Bold"/>
          <w:b/>
          <w:bCs/>
          <w:lang w:val="sq-AL"/>
        </w:rPr>
      </w:pPr>
      <w:r w:rsidRPr="00702E71">
        <w:rPr>
          <w:rFonts w:cs="Helvetica-Bold"/>
          <w:b/>
          <w:bCs/>
          <w:lang w:val="sq-AL"/>
        </w:rPr>
        <w:t>Neni 15</w:t>
      </w:r>
      <w:r w:rsidR="009C3A01">
        <w:rPr>
          <w:rFonts w:cs="Helvetica-Bold"/>
          <w:b/>
          <w:bCs/>
          <w:lang w:val="sq-AL"/>
        </w:rPr>
        <w:t>3</w:t>
      </w:r>
    </w:p>
    <w:p w14:paraId="7CB982EE" w14:textId="77777777" w:rsidR="00772742" w:rsidRDefault="00772742" w:rsidP="00772742">
      <w:pPr>
        <w:pStyle w:val="ListParagraph"/>
        <w:ind w:left="360"/>
        <w:jc w:val="center"/>
        <w:rPr>
          <w:rFonts w:cs="Helvetica-Bold"/>
          <w:b/>
          <w:bCs/>
          <w:lang w:val="sq-AL"/>
        </w:rPr>
      </w:pPr>
    </w:p>
    <w:p w14:paraId="73E0D779" w14:textId="77777777" w:rsidR="005C105A" w:rsidRDefault="005C105A" w:rsidP="00772742">
      <w:pPr>
        <w:pStyle w:val="ListParagraph"/>
        <w:ind w:left="360"/>
        <w:jc w:val="center"/>
        <w:rPr>
          <w:rFonts w:cs="Helvetica-Bold"/>
          <w:b/>
          <w:bCs/>
          <w:lang w:val="sq-AL"/>
        </w:rPr>
      </w:pPr>
      <w:r w:rsidRPr="00702E71">
        <w:rPr>
          <w:rFonts w:cs="Helvetica-Bold"/>
          <w:b/>
          <w:bCs/>
          <w:lang w:val="sq-AL"/>
        </w:rPr>
        <w:t>Likuidimi, mbyllja dhe bashkimi i nën</w:t>
      </w:r>
      <w:r w:rsidR="0087622F">
        <w:rPr>
          <w:rFonts w:cs="Helvetica-Bold"/>
          <w:b/>
          <w:bCs/>
          <w:lang w:val="sq-AL"/>
        </w:rPr>
        <w:t>-</w:t>
      </w:r>
      <w:r w:rsidRPr="00702E71">
        <w:rPr>
          <w:rFonts w:cs="Helvetica-Bold"/>
          <w:b/>
          <w:bCs/>
          <w:lang w:val="sq-AL"/>
        </w:rPr>
        <w:t>fondit ose sipërmarrjes kryesore</w:t>
      </w:r>
    </w:p>
    <w:p w14:paraId="13B73645" w14:textId="77777777" w:rsidR="00772742" w:rsidRPr="00702E71" w:rsidRDefault="00772742" w:rsidP="00772742">
      <w:pPr>
        <w:pStyle w:val="ListParagraph"/>
        <w:ind w:left="360"/>
        <w:rPr>
          <w:rFonts w:cs="Helvetica-Bold"/>
          <w:b/>
          <w:bCs/>
          <w:lang w:val="sq-AL"/>
        </w:rPr>
      </w:pPr>
    </w:p>
    <w:p w14:paraId="76A9AB89" w14:textId="4130169B" w:rsidR="00FE28A8" w:rsidRPr="00702E71" w:rsidRDefault="005C105A" w:rsidP="00B22BA1">
      <w:pPr>
        <w:pStyle w:val="ListParagraph"/>
        <w:numPr>
          <w:ilvl w:val="0"/>
          <w:numId w:val="178"/>
        </w:numPr>
        <w:spacing w:line="240" w:lineRule="auto"/>
        <w:ind w:left="397" w:firstLine="357"/>
        <w:rPr>
          <w:rFonts w:cs="Helvetica-Bold"/>
          <w:bCs/>
          <w:lang w:val="sq-AL"/>
        </w:rPr>
      </w:pPr>
      <w:r w:rsidRPr="00702E71">
        <w:rPr>
          <w:rFonts w:cs="Helvetica-Bold"/>
          <w:bCs/>
          <w:lang w:val="sq-AL"/>
        </w:rPr>
        <w:t xml:space="preserve">Nëse </w:t>
      </w:r>
      <w:bookmarkStart w:id="57" w:name="OLE_LINK1"/>
      <w:bookmarkStart w:id="58" w:name="OLE_LINK2"/>
      <w:r w:rsidR="00135A61" w:rsidRPr="00702E71">
        <w:rPr>
          <w:rFonts w:cs="Helvetica-Bold"/>
          <w:bCs/>
          <w:lang w:val="sq-AL"/>
        </w:rPr>
        <w:t xml:space="preserve">sipërmarrja kryesore ose </w:t>
      </w:r>
      <w:r w:rsidRPr="00702E71">
        <w:rPr>
          <w:rFonts w:cs="Helvetica-Bold"/>
          <w:bCs/>
          <w:lang w:val="sq-AL"/>
        </w:rPr>
        <w:t>nën</w:t>
      </w:r>
      <w:r w:rsidR="0087622F">
        <w:rPr>
          <w:rFonts w:cs="Helvetica-Bold"/>
          <w:bCs/>
          <w:lang w:val="sq-AL"/>
        </w:rPr>
        <w:t>-</w:t>
      </w:r>
      <w:r w:rsidRPr="00702E71">
        <w:rPr>
          <w:rFonts w:cs="Helvetica-Bold"/>
          <w:bCs/>
          <w:lang w:val="sq-AL"/>
        </w:rPr>
        <w:t xml:space="preserve">fondi </w:t>
      </w:r>
      <w:bookmarkEnd w:id="57"/>
      <w:bookmarkEnd w:id="58"/>
      <w:r w:rsidRPr="00702E71">
        <w:rPr>
          <w:rFonts w:cs="Helvetica-Bold"/>
          <w:bCs/>
          <w:lang w:val="sq-AL"/>
        </w:rPr>
        <w:t>prishetdhe likuidohet, nën</w:t>
      </w:r>
      <w:r w:rsidR="0087622F">
        <w:rPr>
          <w:rFonts w:cs="Helvetica-Bold"/>
          <w:bCs/>
          <w:lang w:val="sq-AL"/>
        </w:rPr>
        <w:t>-</w:t>
      </w:r>
      <w:r w:rsidRPr="00702E71">
        <w:rPr>
          <w:rFonts w:cs="Helvetica-Bold"/>
          <w:bCs/>
          <w:lang w:val="sq-AL"/>
        </w:rPr>
        <w:t xml:space="preserve">ondi ose sipërmarrja furnizuese duhet të </w:t>
      </w:r>
      <w:r w:rsidRPr="005C21C7">
        <w:rPr>
          <w:rFonts w:cs="Helvetica-Bold"/>
          <w:bCs/>
          <w:color w:val="000000" w:themeColor="text1"/>
          <w:lang w:val="sq-AL"/>
        </w:rPr>
        <w:t>prishet</w:t>
      </w:r>
      <w:r w:rsidRPr="00702E71">
        <w:rPr>
          <w:rFonts w:cs="Helvetica-Bold"/>
          <w:bCs/>
          <w:lang w:val="sq-AL"/>
        </w:rPr>
        <w:t xml:space="preserve"> dhe likuidohet nëse Autoriteti nuk miraton kalimin e investimit në një nën</w:t>
      </w:r>
      <w:r w:rsidR="0087622F">
        <w:rPr>
          <w:rFonts w:cs="Helvetica-Bold"/>
          <w:bCs/>
          <w:lang w:val="sq-AL"/>
        </w:rPr>
        <w:t>-</w:t>
      </w:r>
      <w:r w:rsidRPr="00702E71">
        <w:rPr>
          <w:rFonts w:cs="Helvetica-Bold"/>
          <w:bCs/>
          <w:lang w:val="sq-AL"/>
        </w:rPr>
        <w:t xml:space="preserve">fond ose sipërmarrje tjetër kryesore ose nuk miraton </w:t>
      </w:r>
      <w:r w:rsidR="00BC255E">
        <w:rPr>
          <w:rFonts w:cs="Helvetica-Bold"/>
          <w:bCs/>
          <w:lang w:val="sq-AL"/>
        </w:rPr>
        <w:t>ndryhsimin</w:t>
      </w:r>
      <w:r w:rsidR="00BC255E" w:rsidRPr="00702E71">
        <w:rPr>
          <w:rFonts w:cs="Helvetica-Bold"/>
          <w:bCs/>
          <w:lang w:val="sq-AL"/>
        </w:rPr>
        <w:t xml:space="preserve"> </w:t>
      </w:r>
      <w:r w:rsidRPr="00702E71">
        <w:rPr>
          <w:rFonts w:cs="Helvetica-Bold"/>
          <w:bCs/>
          <w:lang w:val="sq-AL"/>
        </w:rPr>
        <w:t>e nën</w:t>
      </w:r>
      <w:r w:rsidR="0087622F">
        <w:rPr>
          <w:rFonts w:cs="Helvetica-Bold"/>
          <w:bCs/>
          <w:lang w:val="sq-AL"/>
        </w:rPr>
        <w:t>-</w:t>
      </w:r>
      <w:r w:rsidRPr="00702E71">
        <w:rPr>
          <w:rFonts w:cs="Helvetica-Bold"/>
          <w:bCs/>
          <w:lang w:val="sq-AL"/>
        </w:rPr>
        <w:t>fondit ose sipërmarrjes furnizuese në një sipërmarrje ose nën</w:t>
      </w:r>
      <w:r w:rsidR="0087622F">
        <w:rPr>
          <w:rFonts w:cs="Helvetica-Bold"/>
          <w:bCs/>
          <w:lang w:val="sq-AL"/>
        </w:rPr>
        <w:t>-</w:t>
      </w:r>
      <w:r w:rsidRPr="00702E71">
        <w:rPr>
          <w:rFonts w:cs="Helvetica-Bold"/>
          <w:bCs/>
          <w:lang w:val="sq-AL"/>
        </w:rPr>
        <w:t xml:space="preserve">fond të investimeve kolektive me ofertë publike </w:t>
      </w:r>
      <w:r w:rsidR="00BC255E">
        <w:rPr>
          <w:rFonts w:cs="Helvetica-Bold"/>
          <w:bCs/>
          <w:lang w:val="sq-AL"/>
        </w:rPr>
        <w:t>t</w:t>
      </w:r>
      <w:r w:rsidR="00AB1D09">
        <w:rPr>
          <w:rFonts w:cs="Helvetica-Bold"/>
          <w:bCs/>
          <w:lang w:val="sq-AL"/>
        </w:rPr>
        <w:t>ë</w:t>
      </w:r>
      <w:r w:rsidR="00BC255E">
        <w:rPr>
          <w:rFonts w:cs="Helvetica-Bold"/>
          <w:bCs/>
          <w:lang w:val="sq-AL"/>
        </w:rPr>
        <w:t xml:space="preserve"> ve</w:t>
      </w:r>
      <w:r w:rsidR="00AB1D09">
        <w:rPr>
          <w:rFonts w:cs="Helvetica-Bold"/>
          <w:bCs/>
          <w:lang w:val="sq-AL"/>
        </w:rPr>
        <w:t>ç</w:t>
      </w:r>
      <w:r w:rsidR="00BC255E">
        <w:rPr>
          <w:rFonts w:cs="Helvetica-Bold"/>
          <w:bCs/>
          <w:lang w:val="sq-AL"/>
        </w:rPr>
        <w:t>ant</w:t>
      </w:r>
      <w:r w:rsidR="00AB1D09">
        <w:rPr>
          <w:rFonts w:cs="Helvetica-Bold"/>
          <w:bCs/>
          <w:lang w:val="sq-AL"/>
        </w:rPr>
        <w:t>ë</w:t>
      </w:r>
      <w:r w:rsidR="005873AD">
        <w:rPr>
          <w:rFonts w:cs="Helvetica-Bold"/>
          <w:bCs/>
          <w:lang w:val="sq-AL"/>
        </w:rPr>
        <w:t xml:space="preserve">. </w:t>
      </w:r>
    </w:p>
    <w:p w14:paraId="6626A8FE" w14:textId="6CE00508" w:rsidR="00FE28A8" w:rsidRPr="00702E71" w:rsidRDefault="005C105A" w:rsidP="00B22BA1">
      <w:pPr>
        <w:pStyle w:val="ListParagraph"/>
        <w:numPr>
          <w:ilvl w:val="0"/>
          <w:numId w:val="178"/>
        </w:numPr>
        <w:spacing w:line="240" w:lineRule="auto"/>
        <w:ind w:left="397" w:firstLine="357"/>
        <w:rPr>
          <w:rFonts w:cs="Helvetica-Bold"/>
          <w:bCs/>
          <w:lang w:val="sq-AL"/>
        </w:rPr>
      </w:pPr>
      <w:r w:rsidRPr="00702E71">
        <w:rPr>
          <w:rFonts w:cs="Helvetica-Bold"/>
          <w:bCs/>
          <w:lang w:val="sq-AL"/>
        </w:rPr>
        <w:t xml:space="preserve">Në </w:t>
      </w:r>
      <w:r w:rsidRPr="00EF0EAB">
        <w:rPr>
          <w:rFonts w:cs="Helvetica-Bold"/>
          <w:bCs/>
          <w:color w:val="000000" w:themeColor="text1"/>
          <w:lang w:val="sq-AL"/>
        </w:rPr>
        <w:t>rastin e bashkimit të sipërmarrjes kryesore zbatohen dispozitat e pikës 1</w:t>
      </w:r>
      <w:r w:rsidR="00135A61">
        <w:rPr>
          <w:rFonts w:cs="Helvetica-Bold"/>
          <w:bCs/>
          <w:color w:val="000000" w:themeColor="text1"/>
          <w:lang w:val="sq-AL"/>
        </w:rPr>
        <w:t xml:space="preserve"> t</w:t>
      </w:r>
      <w:r w:rsidR="00AB1D09">
        <w:rPr>
          <w:rFonts w:cs="Helvetica-Bold"/>
          <w:bCs/>
          <w:color w:val="000000" w:themeColor="text1"/>
          <w:lang w:val="sq-AL"/>
        </w:rPr>
        <w:t>ë</w:t>
      </w:r>
      <w:r w:rsidR="00135A61">
        <w:rPr>
          <w:rFonts w:cs="Helvetica-Bold"/>
          <w:bCs/>
          <w:color w:val="000000" w:themeColor="text1"/>
          <w:lang w:val="sq-AL"/>
        </w:rPr>
        <w:t xml:space="preserve"> k</w:t>
      </w:r>
      <w:r w:rsidR="00AB1D09">
        <w:rPr>
          <w:rFonts w:cs="Helvetica-Bold"/>
          <w:bCs/>
          <w:color w:val="000000" w:themeColor="text1"/>
          <w:lang w:val="sq-AL"/>
        </w:rPr>
        <w:t>ë</w:t>
      </w:r>
      <w:r w:rsidR="00135A61">
        <w:rPr>
          <w:rFonts w:cs="Helvetica-Bold"/>
          <w:bCs/>
          <w:color w:val="000000" w:themeColor="text1"/>
          <w:lang w:val="sq-AL"/>
        </w:rPr>
        <w:t>tij neni</w:t>
      </w:r>
      <w:r w:rsidRPr="00EF0EAB">
        <w:rPr>
          <w:rFonts w:cs="Helvetica-Bold"/>
          <w:bCs/>
          <w:color w:val="000000" w:themeColor="text1"/>
          <w:lang w:val="sq-AL"/>
        </w:rPr>
        <w:t xml:space="preserve">. </w:t>
      </w:r>
      <w:r w:rsidRPr="00702E71">
        <w:rPr>
          <w:rFonts w:cs="Helvetica-Bold"/>
          <w:bCs/>
          <w:lang w:val="sq-AL"/>
        </w:rPr>
        <w:t xml:space="preserve">Në raste të tilla, krahas </w:t>
      </w:r>
      <w:r w:rsidR="00135A61">
        <w:rPr>
          <w:rFonts w:cs="Helvetica-Bold"/>
          <w:bCs/>
          <w:lang w:val="sq-AL"/>
        </w:rPr>
        <w:t xml:space="preserve">parashikimeve </w:t>
      </w:r>
      <w:r w:rsidRPr="00702E71">
        <w:rPr>
          <w:rFonts w:cs="Helvetica-Bold"/>
          <w:bCs/>
          <w:lang w:val="sq-AL"/>
        </w:rPr>
        <w:t>sa më lart</w:t>
      </w:r>
      <w:r w:rsidR="00135A61">
        <w:rPr>
          <w:rFonts w:cs="Helvetica-Bold"/>
          <w:bCs/>
          <w:lang w:val="sq-AL"/>
        </w:rPr>
        <w:t xml:space="preserve">, </w:t>
      </w:r>
      <w:r w:rsidRPr="00702E71">
        <w:rPr>
          <w:rFonts w:cs="Helvetica-Bold"/>
          <w:bCs/>
          <w:lang w:val="sq-AL"/>
        </w:rPr>
        <w:t>Autoriteti mund të japë miratimin që investimi të vijojë në subjektin e bashkuar.</w:t>
      </w:r>
    </w:p>
    <w:p w14:paraId="742E0CC9" w14:textId="78A39A09" w:rsidR="005C105A" w:rsidRPr="00702E71" w:rsidRDefault="005C105A" w:rsidP="00B22BA1">
      <w:pPr>
        <w:pStyle w:val="ListParagraph"/>
        <w:numPr>
          <w:ilvl w:val="0"/>
          <w:numId w:val="178"/>
        </w:numPr>
        <w:spacing w:line="240" w:lineRule="auto"/>
        <w:ind w:left="397" w:firstLine="357"/>
        <w:rPr>
          <w:rFonts w:cs="Helvetica-Bold"/>
          <w:bCs/>
          <w:lang w:val="sq-AL"/>
        </w:rPr>
      </w:pPr>
      <w:r w:rsidRPr="00702E71">
        <w:rPr>
          <w:rFonts w:cs="Helvetica-Bold"/>
          <w:bCs/>
          <w:lang w:val="sq-AL"/>
        </w:rPr>
        <w:t xml:space="preserve">Sipërmarrja kryesore prishet dhe likuidohet jo më </w:t>
      </w:r>
      <w:r w:rsidR="00744F93">
        <w:rPr>
          <w:rFonts w:cs="Helvetica-Bold"/>
          <w:bCs/>
          <w:lang w:val="sq-AL"/>
        </w:rPr>
        <w:t>par</w:t>
      </w:r>
      <w:r w:rsidR="00AB1D09">
        <w:rPr>
          <w:rFonts w:cs="Helvetica-Bold"/>
          <w:bCs/>
          <w:lang w:val="sq-AL"/>
        </w:rPr>
        <w:t>ë</w:t>
      </w:r>
      <w:r w:rsidR="00744F93" w:rsidRPr="00702E71">
        <w:rPr>
          <w:rFonts w:cs="Helvetica-Bold"/>
          <w:bCs/>
          <w:lang w:val="sq-AL"/>
        </w:rPr>
        <w:t xml:space="preserve"> </w:t>
      </w:r>
      <w:r w:rsidRPr="00702E71">
        <w:rPr>
          <w:rFonts w:cs="Helvetica-Bold"/>
          <w:bCs/>
          <w:lang w:val="sq-AL"/>
        </w:rPr>
        <w:t xml:space="preserve">se tre muaj pasi ka informuar </w:t>
      </w:r>
      <w:r w:rsidR="00744F93" w:rsidRPr="00702E71">
        <w:rPr>
          <w:rFonts w:cs="Helvetica-Bold"/>
          <w:bCs/>
          <w:lang w:val="sq-AL"/>
        </w:rPr>
        <w:t xml:space="preserve">mbajtësit e kuotave dhe autoritetin rregullator të vendit të origjinës të sipërmarrjes furnizuese </w:t>
      </w:r>
      <w:r w:rsidRPr="00702E71">
        <w:rPr>
          <w:rFonts w:cs="Helvetica-Bold"/>
          <w:bCs/>
          <w:lang w:val="sq-AL"/>
        </w:rPr>
        <w:t>për vendimin e mbylljes.</w:t>
      </w:r>
    </w:p>
    <w:p w14:paraId="25AD662B" w14:textId="37593DC3" w:rsidR="00FE28A8" w:rsidRPr="00702E71" w:rsidRDefault="005C105A" w:rsidP="00B22BA1">
      <w:pPr>
        <w:pStyle w:val="ListParagraph"/>
        <w:numPr>
          <w:ilvl w:val="0"/>
          <w:numId w:val="178"/>
        </w:numPr>
        <w:spacing w:line="240" w:lineRule="auto"/>
        <w:ind w:left="397" w:firstLine="357"/>
        <w:rPr>
          <w:rFonts w:cs="Helvetica-Bold"/>
          <w:bCs/>
          <w:lang w:val="sq-AL"/>
        </w:rPr>
      </w:pPr>
      <w:r w:rsidRPr="00702E71">
        <w:rPr>
          <w:rFonts w:cs="Helvetica-Bold"/>
          <w:bCs/>
          <w:lang w:val="sq-AL"/>
        </w:rPr>
        <w:t xml:space="preserve">Sipërmarrja kryesore mund të bashkohet jo më </w:t>
      </w:r>
      <w:r w:rsidR="00161F13">
        <w:rPr>
          <w:rFonts w:cs="Helvetica-Bold"/>
          <w:bCs/>
          <w:lang w:val="sq-AL"/>
        </w:rPr>
        <w:t>par</w:t>
      </w:r>
      <w:r w:rsidR="00AB1D09">
        <w:rPr>
          <w:rFonts w:cs="Helvetica-Bold"/>
          <w:bCs/>
          <w:lang w:val="sq-AL"/>
        </w:rPr>
        <w:t>ë</w:t>
      </w:r>
      <w:r w:rsidR="00161F13" w:rsidRPr="00702E71">
        <w:rPr>
          <w:rFonts w:cs="Helvetica-Bold"/>
          <w:bCs/>
          <w:lang w:val="sq-AL"/>
        </w:rPr>
        <w:t xml:space="preserve"> </w:t>
      </w:r>
      <w:r w:rsidRPr="00702E71">
        <w:rPr>
          <w:rFonts w:cs="Helvetica-Bold"/>
          <w:bCs/>
          <w:lang w:val="sq-AL"/>
        </w:rPr>
        <w:t>se 60 ditë pasi u ka dhënë informacionet e përcaktuara në nenin 16</w:t>
      </w:r>
      <w:r w:rsidR="009C3A01">
        <w:rPr>
          <w:rFonts w:cs="Helvetica-Bold"/>
          <w:bCs/>
          <w:lang w:val="sq-AL"/>
        </w:rPr>
        <w:t>1</w:t>
      </w:r>
      <w:r w:rsidR="00161F13">
        <w:rPr>
          <w:rFonts w:cs="Helvetica-Bold"/>
          <w:bCs/>
          <w:lang w:val="sq-AL"/>
        </w:rPr>
        <w:t xml:space="preserve"> t</w:t>
      </w:r>
      <w:r w:rsidR="00AB1D09">
        <w:rPr>
          <w:rFonts w:cs="Helvetica-Bold"/>
          <w:bCs/>
          <w:lang w:val="sq-AL"/>
        </w:rPr>
        <w:t>ë</w:t>
      </w:r>
      <w:r w:rsidR="00161F13">
        <w:rPr>
          <w:rFonts w:cs="Helvetica-Bold"/>
          <w:bCs/>
          <w:lang w:val="sq-AL"/>
        </w:rPr>
        <w:t xml:space="preserve"> k</w:t>
      </w:r>
      <w:r w:rsidR="00AB1D09">
        <w:rPr>
          <w:rFonts w:cs="Helvetica-Bold"/>
          <w:bCs/>
          <w:lang w:val="sq-AL"/>
        </w:rPr>
        <w:t>ë</w:t>
      </w:r>
      <w:r w:rsidR="00161F13">
        <w:rPr>
          <w:rFonts w:cs="Helvetica-Bold"/>
          <w:bCs/>
          <w:lang w:val="sq-AL"/>
        </w:rPr>
        <w:t>tij ligji,</w:t>
      </w:r>
      <w:r w:rsidRPr="00702E71">
        <w:rPr>
          <w:rFonts w:cs="Helvetica-Bold"/>
          <w:bCs/>
          <w:lang w:val="sq-AL"/>
        </w:rPr>
        <w:t xml:space="preserve"> pjesëmarrësve dhe autoritetit rregullator të vendit të origjinës të sipërmarrjes furnizuese.</w:t>
      </w:r>
    </w:p>
    <w:p w14:paraId="08354FDF" w14:textId="54699A64" w:rsidR="00FE28A8" w:rsidRPr="00702E71" w:rsidRDefault="00161F13" w:rsidP="00B22BA1">
      <w:pPr>
        <w:pStyle w:val="ListParagraph"/>
        <w:numPr>
          <w:ilvl w:val="0"/>
          <w:numId w:val="178"/>
        </w:numPr>
        <w:spacing w:line="240" w:lineRule="auto"/>
        <w:ind w:left="397"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 xml:space="preserve">se </w:t>
      </w:r>
      <w:r w:rsidRPr="00702E71">
        <w:rPr>
          <w:rFonts w:cs="Helvetica-Bold"/>
          <w:bCs/>
          <w:lang w:val="sq-AL"/>
        </w:rPr>
        <w:t xml:space="preserve">sipërmarrja kryesore ose </w:t>
      </w:r>
      <w:r w:rsidR="005C105A" w:rsidRPr="00702E71">
        <w:rPr>
          <w:rFonts w:cs="Helvetica-Bold"/>
          <w:bCs/>
          <w:lang w:val="sq-AL"/>
        </w:rPr>
        <w:t>nën</w:t>
      </w:r>
      <w:r w:rsidR="0087622F">
        <w:rPr>
          <w:rFonts w:cs="Helvetica-Bold"/>
          <w:bCs/>
          <w:lang w:val="sq-AL"/>
        </w:rPr>
        <w:t>-</w:t>
      </w:r>
      <w:r w:rsidR="005C105A" w:rsidRPr="00702E71">
        <w:rPr>
          <w:rFonts w:cs="Helvetica-Bold"/>
          <w:bCs/>
          <w:lang w:val="sq-AL"/>
        </w:rPr>
        <w:t xml:space="preserve">fondi </w:t>
      </w:r>
      <w:r>
        <w:rPr>
          <w:rFonts w:cs="Helvetica-Bold"/>
          <w:bCs/>
          <w:lang w:val="sq-AL"/>
        </w:rPr>
        <w:t xml:space="preserve"> i</w:t>
      </w:r>
      <w:r w:rsidR="005C105A" w:rsidRPr="00702E71">
        <w:rPr>
          <w:rFonts w:cs="Helvetica-Bold"/>
          <w:bCs/>
          <w:lang w:val="sq-AL"/>
        </w:rPr>
        <w:t xml:space="preserve"> </w:t>
      </w:r>
      <w:r w:rsidR="00932343">
        <w:rPr>
          <w:rFonts w:cs="Helvetica-Bold"/>
          <w:bCs/>
          <w:lang w:val="sq-AL"/>
        </w:rPr>
        <w:t>themeluar</w:t>
      </w:r>
      <w:r>
        <w:rPr>
          <w:rFonts w:cs="Helvetica-Bold"/>
          <w:bCs/>
          <w:lang w:val="sq-AL"/>
        </w:rPr>
        <w:t xml:space="preserve"> </w:t>
      </w:r>
      <w:r w:rsidR="005C105A" w:rsidRPr="00702E71">
        <w:rPr>
          <w:rFonts w:cs="Helvetica-Bold"/>
          <w:bCs/>
          <w:lang w:val="sq-AL"/>
        </w:rPr>
        <w:t>në një vend tjetër del nga bashkimi, zbatohen dispozitat e pikave 1 dhe 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w:t>
      </w:r>
      <w:r w:rsidR="005C105A" w:rsidRPr="00702E71">
        <w:rPr>
          <w:rFonts w:cs="Helvetica-Bold"/>
          <w:bCs/>
          <w:lang w:val="sq-AL"/>
        </w:rPr>
        <w:t>. Në këtë rast, krahas</w:t>
      </w:r>
      <w:r>
        <w:rPr>
          <w:rFonts w:cs="Helvetica-Bold"/>
          <w:bCs/>
          <w:lang w:val="sq-AL"/>
        </w:rPr>
        <w:t xml:space="preserve"> </w:t>
      </w:r>
      <w:r w:rsidR="005C105A" w:rsidRPr="00702E71">
        <w:rPr>
          <w:rFonts w:cs="Helvetica-Bold"/>
          <w:bCs/>
          <w:lang w:val="sq-AL"/>
        </w:rPr>
        <w:t xml:space="preserve"> </w:t>
      </w:r>
      <w:r w:rsidRPr="00161F13">
        <w:rPr>
          <w:rFonts w:cs="Helvetica-Bold"/>
          <w:bCs/>
          <w:lang w:val="sq-AL"/>
        </w:rPr>
        <w:t xml:space="preserve">parashikimeve </w:t>
      </w:r>
      <w:r w:rsidR="005C105A" w:rsidRPr="00702E71">
        <w:rPr>
          <w:rFonts w:cs="Helvetica-Bold"/>
          <w:bCs/>
          <w:lang w:val="sq-AL"/>
        </w:rPr>
        <w:t>sa më lart Autoriteti mund të japë miratimin që investimi të vijojë në subjektin e bashkuar.</w:t>
      </w:r>
    </w:p>
    <w:p w14:paraId="1498F685" w14:textId="77777777" w:rsidR="00FE28A8" w:rsidRPr="00702E71" w:rsidRDefault="00FE28A8" w:rsidP="003D2EE9">
      <w:pPr>
        <w:pStyle w:val="ListParagraph"/>
        <w:ind w:left="1077"/>
        <w:rPr>
          <w:rFonts w:cs="Helvetica-Bold"/>
          <w:bCs/>
          <w:lang w:val="sq-AL"/>
        </w:rPr>
      </w:pPr>
    </w:p>
    <w:p w14:paraId="4B3610F4" w14:textId="77777777" w:rsidR="00B2209F" w:rsidRDefault="005C105A" w:rsidP="00B2209F">
      <w:pPr>
        <w:pStyle w:val="ListParagraph"/>
        <w:ind w:left="360"/>
        <w:jc w:val="center"/>
        <w:rPr>
          <w:rFonts w:cs="Helvetica-Bold"/>
          <w:b/>
          <w:bCs/>
          <w:lang w:val="sq-AL"/>
        </w:rPr>
      </w:pPr>
      <w:r w:rsidRPr="00702E71">
        <w:rPr>
          <w:rFonts w:cs="Helvetica-Bold"/>
          <w:b/>
          <w:bCs/>
          <w:lang w:val="sq-AL"/>
        </w:rPr>
        <w:t>Neni 15</w:t>
      </w:r>
      <w:r w:rsidR="009C3A01">
        <w:rPr>
          <w:rFonts w:cs="Helvetica-Bold"/>
          <w:b/>
          <w:bCs/>
          <w:lang w:val="sq-AL"/>
        </w:rPr>
        <w:t>4</w:t>
      </w:r>
    </w:p>
    <w:p w14:paraId="7435312B" w14:textId="77777777" w:rsidR="00B2209F" w:rsidRDefault="00B2209F" w:rsidP="00B2209F">
      <w:pPr>
        <w:pStyle w:val="ListParagraph"/>
        <w:ind w:left="360"/>
        <w:jc w:val="center"/>
        <w:rPr>
          <w:rFonts w:cs="Helvetica-Bold"/>
          <w:b/>
          <w:bCs/>
          <w:lang w:val="sq-AL"/>
        </w:rPr>
      </w:pPr>
    </w:p>
    <w:p w14:paraId="37AC2A72" w14:textId="2785623B" w:rsidR="00FE28A8" w:rsidRDefault="005C105A" w:rsidP="00B2209F">
      <w:pPr>
        <w:pStyle w:val="ListParagraph"/>
        <w:ind w:left="360"/>
        <w:jc w:val="center"/>
        <w:rPr>
          <w:rFonts w:cs="Helvetica-Bold"/>
          <w:b/>
          <w:bCs/>
          <w:lang w:val="sq-AL"/>
        </w:rPr>
      </w:pPr>
      <w:r w:rsidRPr="00702E71">
        <w:rPr>
          <w:rFonts w:cs="Helvetica-Bold"/>
          <w:b/>
          <w:bCs/>
          <w:lang w:val="sq-AL"/>
        </w:rPr>
        <w:lastRenderedPageBreak/>
        <w:t xml:space="preserve">Komunikimi </w:t>
      </w:r>
      <w:r w:rsidR="00886F15">
        <w:rPr>
          <w:rFonts w:cs="Helvetica-Bold"/>
          <w:b/>
          <w:bCs/>
          <w:lang w:val="sq-AL"/>
        </w:rPr>
        <w:t xml:space="preserve">i </w:t>
      </w:r>
      <w:r w:rsidRPr="00702E71">
        <w:rPr>
          <w:rFonts w:cs="Helvetica-Bold"/>
          <w:b/>
          <w:bCs/>
          <w:lang w:val="sq-AL"/>
        </w:rPr>
        <w:t xml:space="preserve"> Autoriteti</w:t>
      </w:r>
      <w:r w:rsidR="00886F15">
        <w:rPr>
          <w:rFonts w:cs="Helvetica-Bold"/>
          <w:b/>
          <w:bCs/>
          <w:lang w:val="sq-AL"/>
        </w:rPr>
        <w:t>t</w:t>
      </w:r>
      <w:r w:rsidRPr="00702E71">
        <w:rPr>
          <w:rFonts w:cs="Helvetica-Bold"/>
          <w:b/>
          <w:bCs/>
          <w:lang w:val="sq-AL"/>
        </w:rPr>
        <w:t xml:space="preserve"> </w:t>
      </w:r>
    </w:p>
    <w:p w14:paraId="62E51993" w14:textId="77777777" w:rsidR="00B2209F" w:rsidRPr="00702E71" w:rsidRDefault="00B2209F" w:rsidP="00B2209F">
      <w:pPr>
        <w:pStyle w:val="ListParagraph"/>
        <w:ind w:left="360"/>
        <w:rPr>
          <w:rFonts w:cs="Helvetica-Bold"/>
          <w:b/>
          <w:bCs/>
          <w:lang w:val="sq-AL"/>
        </w:rPr>
      </w:pPr>
    </w:p>
    <w:p w14:paraId="0A130528" w14:textId="2CC85777" w:rsidR="005C105A" w:rsidRPr="00702E71" w:rsidRDefault="005C105A" w:rsidP="00B22BA1">
      <w:pPr>
        <w:pStyle w:val="ListParagraph"/>
        <w:numPr>
          <w:ilvl w:val="0"/>
          <w:numId w:val="282"/>
        </w:numPr>
        <w:spacing w:line="240" w:lineRule="auto"/>
        <w:ind w:left="397" w:firstLine="357"/>
        <w:rPr>
          <w:rFonts w:cs="Helvetica-Bold"/>
          <w:bCs/>
          <w:lang w:val="sq-AL"/>
        </w:rPr>
      </w:pPr>
      <w:r w:rsidRPr="00702E71">
        <w:rPr>
          <w:lang w:val="sq-AL"/>
        </w:rPr>
        <w:t xml:space="preserve">Nëse </w:t>
      </w:r>
      <w:r w:rsidR="00161F13" w:rsidRPr="00702E71">
        <w:rPr>
          <w:lang w:val="sq-AL"/>
        </w:rPr>
        <w:t xml:space="preserve">sipërmarrja kryesore </w:t>
      </w:r>
      <w:r w:rsidRPr="00702E71">
        <w:rPr>
          <w:lang w:val="sq-AL"/>
        </w:rPr>
        <w:t>ose</w:t>
      </w:r>
      <w:r w:rsidR="00161F13">
        <w:rPr>
          <w:lang w:val="sq-AL"/>
        </w:rPr>
        <w:t xml:space="preserve"> </w:t>
      </w:r>
      <w:r w:rsidR="00161F13" w:rsidRPr="00702E71">
        <w:rPr>
          <w:lang w:val="sq-AL"/>
        </w:rPr>
        <w:t>nën</w:t>
      </w:r>
      <w:r w:rsidR="00161F13">
        <w:rPr>
          <w:lang w:val="sq-AL"/>
        </w:rPr>
        <w:t>-</w:t>
      </w:r>
      <w:r w:rsidR="00161F13" w:rsidRPr="00702E71">
        <w:rPr>
          <w:lang w:val="sq-AL"/>
        </w:rPr>
        <w:t xml:space="preserve">fondi </w:t>
      </w:r>
      <w:r w:rsidRPr="00702E71">
        <w:rPr>
          <w:lang w:val="sq-AL"/>
        </w:rPr>
        <w:t xml:space="preserve">dhe </w:t>
      </w:r>
      <w:r w:rsidR="00161F13" w:rsidRPr="00702E71">
        <w:rPr>
          <w:lang w:val="sq-AL"/>
        </w:rPr>
        <w:t xml:space="preserve">sipërmarrja furnizuese </w:t>
      </w:r>
      <w:r w:rsidRPr="00702E71">
        <w:rPr>
          <w:lang w:val="sq-AL"/>
        </w:rPr>
        <w:t xml:space="preserve">ose </w:t>
      </w:r>
      <w:r w:rsidR="00161F13" w:rsidRPr="00702E71">
        <w:rPr>
          <w:lang w:val="sq-AL"/>
        </w:rPr>
        <w:t>nën</w:t>
      </w:r>
      <w:r w:rsidR="00161F13">
        <w:rPr>
          <w:lang w:val="sq-AL"/>
        </w:rPr>
        <w:t>-</w:t>
      </w:r>
      <w:r w:rsidR="00161F13" w:rsidRPr="00702E71">
        <w:rPr>
          <w:lang w:val="sq-AL"/>
        </w:rPr>
        <w:t xml:space="preserve">fondi </w:t>
      </w:r>
      <w:r w:rsidRPr="00702E71">
        <w:rPr>
          <w:lang w:val="sq-AL"/>
        </w:rPr>
        <w:t xml:space="preserve">janë të </w:t>
      </w:r>
      <w:r w:rsidR="00932343">
        <w:rPr>
          <w:lang w:val="sq-AL"/>
        </w:rPr>
        <w:t>themeluar</w:t>
      </w:r>
      <w:r w:rsidRPr="00702E71">
        <w:rPr>
          <w:lang w:val="sq-AL"/>
        </w:rPr>
        <w:t xml:space="preserve">a të dyja në Republikën e Shqipërisë, Autoriteti i komunikon menjëherë </w:t>
      </w:r>
      <w:r w:rsidR="00161F13" w:rsidRPr="00702E71">
        <w:rPr>
          <w:lang w:val="sq-AL"/>
        </w:rPr>
        <w:t xml:space="preserve">sipërmarrjes furnizuese </w:t>
      </w:r>
      <w:r w:rsidRPr="00702E71">
        <w:rPr>
          <w:lang w:val="sq-AL"/>
        </w:rPr>
        <w:t xml:space="preserve">ose </w:t>
      </w:r>
      <w:r w:rsidR="00161F13" w:rsidRPr="00702E71">
        <w:rPr>
          <w:lang w:val="sq-AL"/>
        </w:rPr>
        <w:t>nën</w:t>
      </w:r>
      <w:r w:rsidR="00161F13">
        <w:rPr>
          <w:lang w:val="sq-AL"/>
        </w:rPr>
        <w:t>-</w:t>
      </w:r>
      <w:r w:rsidR="00161F13" w:rsidRPr="00702E71">
        <w:rPr>
          <w:lang w:val="sq-AL"/>
        </w:rPr>
        <w:t xml:space="preserve">fondit </w:t>
      </w:r>
      <w:r w:rsidRPr="00702E71">
        <w:rPr>
          <w:lang w:val="sq-AL"/>
        </w:rPr>
        <w:t xml:space="preserve">çdo vendim, masë, vëzhgim mospërputhshmërie ose çdo raport auditimi në zbatim të nenit 120 pika </w:t>
      </w:r>
      <w:r w:rsidR="0062265A">
        <w:rPr>
          <w:lang w:val="sq-AL"/>
        </w:rPr>
        <w:t>4</w:t>
      </w:r>
      <w:r w:rsidR="0062265A" w:rsidRPr="00702E71">
        <w:rPr>
          <w:lang w:val="sq-AL"/>
        </w:rPr>
        <w:t xml:space="preserve"> </w:t>
      </w:r>
      <w:r w:rsidR="00161F13">
        <w:rPr>
          <w:lang w:val="sq-AL"/>
        </w:rPr>
        <w:t>t</w:t>
      </w:r>
      <w:r w:rsidR="00AB1D09">
        <w:rPr>
          <w:lang w:val="sq-AL"/>
        </w:rPr>
        <w:t>ë</w:t>
      </w:r>
      <w:r w:rsidR="00161F13">
        <w:rPr>
          <w:lang w:val="sq-AL"/>
        </w:rPr>
        <w:t xml:space="preserve"> k</w:t>
      </w:r>
      <w:r w:rsidR="00AB1D09">
        <w:rPr>
          <w:lang w:val="sq-AL"/>
        </w:rPr>
        <w:t>ë</w:t>
      </w:r>
      <w:r w:rsidR="00161F13">
        <w:rPr>
          <w:lang w:val="sq-AL"/>
        </w:rPr>
        <w:t xml:space="preserve">tij ligji, </w:t>
      </w:r>
      <w:r w:rsidRPr="00702E71">
        <w:rPr>
          <w:lang w:val="sq-AL"/>
        </w:rPr>
        <w:t xml:space="preserve">në lidhje me </w:t>
      </w:r>
      <w:r w:rsidR="00161F13" w:rsidRPr="00702E71">
        <w:rPr>
          <w:lang w:val="sq-AL"/>
        </w:rPr>
        <w:t xml:space="preserve">sipërmarrjen kryesore </w:t>
      </w:r>
      <w:r w:rsidRPr="00702E71">
        <w:rPr>
          <w:lang w:val="sq-AL"/>
        </w:rPr>
        <w:t xml:space="preserve">ose </w:t>
      </w:r>
      <w:r w:rsidR="00161F13" w:rsidRPr="00702E71">
        <w:rPr>
          <w:lang w:val="sq-AL"/>
        </w:rPr>
        <w:t>nën</w:t>
      </w:r>
      <w:r w:rsidR="00161F13">
        <w:rPr>
          <w:lang w:val="sq-AL"/>
        </w:rPr>
        <w:t>-</w:t>
      </w:r>
      <w:r w:rsidR="00161F13" w:rsidRPr="00702E71">
        <w:rPr>
          <w:lang w:val="sq-AL"/>
        </w:rPr>
        <w:t xml:space="preserve">fondin </w:t>
      </w:r>
      <w:r w:rsidRPr="00702E71">
        <w:rPr>
          <w:lang w:val="sq-AL"/>
        </w:rPr>
        <w:t>ose, sipas rastit, shoqërinë administruese, depozitarin ose audituesin e saj.</w:t>
      </w:r>
      <w:r w:rsidR="00161F13">
        <w:rPr>
          <w:lang w:val="sq-AL"/>
        </w:rPr>
        <w:t xml:space="preserve"> </w:t>
      </w:r>
    </w:p>
    <w:p w14:paraId="16B98076" w14:textId="3B01FE36" w:rsidR="005C105A" w:rsidRPr="008162CF" w:rsidRDefault="005C105A" w:rsidP="00B22BA1">
      <w:pPr>
        <w:pStyle w:val="ListParagraph"/>
        <w:numPr>
          <w:ilvl w:val="0"/>
          <w:numId w:val="282"/>
        </w:numPr>
        <w:spacing w:line="240" w:lineRule="auto"/>
        <w:ind w:left="397" w:firstLine="357"/>
        <w:rPr>
          <w:rFonts w:cs="Helvetica-Bold"/>
          <w:bCs/>
          <w:color w:val="000000" w:themeColor="text1"/>
          <w:lang w:val="sq-AL"/>
        </w:rPr>
      </w:pPr>
      <w:r w:rsidRPr="008162CF">
        <w:rPr>
          <w:color w:val="000000" w:themeColor="text1"/>
          <w:lang w:val="sq-AL"/>
        </w:rPr>
        <w:t xml:space="preserve">Nëse </w:t>
      </w:r>
      <w:r w:rsidR="00161F13" w:rsidRPr="008162CF">
        <w:rPr>
          <w:color w:val="000000" w:themeColor="text1"/>
          <w:lang w:val="sq-AL"/>
        </w:rPr>
        <w:t xml:space="preserve">sipërmarrja kryesore </w:t>
      </w:r>
      <w:r w:rsidRPr="008162CF">
        <w:rPr>
          <w:color w:val="000000" w:themeColor="text1"/>
          <w:lang w:val="sq-AL"/>
        </w:rPr>
        <w:t xml:space="preserve">ose </w:t>
      </w:r>
      <w:r w:rsidR="00161F13" w:rsidRPr="008162CF">
        <w:rPr>
          <w:color w:val="000000" w:themeColor="text1"/>
          <w:lang w:val="sq-AL"/>
        </w:rPr>
        <w:t>nën</w:t>
      </w:r>
      <w:r w:rsidR="00161F13">
        <w:rPr>
          <w:color w:val="000000" w:themeColor="text1"/>
          <w:lang w:val="sq-AL"/>
        </w:rPr>
        <w:t>-</w:t>
      </w:r>
      <w:r w:rsidR="00161F13" w:rsidRPr="008162CF">
        <w:rPr>
          <w:color w:val="000000" w:themeColor="text1"/>
          <w:lang w:val="sq-AL"/>
        </w:rPr>
        <w:t xml:space="preserve">fondi </w:t>
      </w:r>
      <w:r w:rsidRPr="008162CF">
        <w:rPr>
          <w:color w:val="000000" w:themeColor="text1"/>
          <w:lang w:val="sq-AL"/>
        </w:rPr>
        <w:t xml:space="preserve">është e </w:t>
      </w:r>
      <w:r w:rsidR="00932343">
        <w:rPr>
          <w:color w:val="000000" w:themeColor="text1"/>
          <w:lang w:val="sq-AL"/>
        </w:rPr>
        <w:t>themeluar</w:t>
      </w:r>
      <w:r w:rsidRPr="008162CF">
        <w:rPr>
          <w:color w:val="000000" w:themeColor="text1"/>
          <w:lang w:val="sq-AL"/>
        </w:rPr>
        <w:t xml:space="preserve"> në Republikën e Shqipërisë dhe </w:t>
      </w:r>
      <w:r w:rsidR="00161F13" w:rsidRPr="008162CF">
        <w:rPr>
          <w:color w:val="000000" w:themeColor="text1"/>
          <w:lang w:val="sq-AL"/>
        </w:rPr>
        <w:t xml:space="preserve">sipërmarrja furnizuese </w:t>
      </w:r>
      <w:r w:rsidRPr="008162CF">
        <w:rPr>
          <w:color w:val="000000" w:themeColor="text1"/>
          <w:lang w:val="sq-AL"/>
        </w:rPr>
        <w:t xml:space="preserve">ose </w:t>
      </w:r>
      <w:r w:rsidR="00161F13" w:rsidRPr="008162CF">
        <w:rPr>
          <w:color w:val="000000" w:themeColor="text1"/>
          <w:lang w:val="sq-AL"/>
        </w:rPr>
        <w:t>nën</w:t>
      </w:r>
      <w:r w:rsidR="00161F13">
        <w:rPr>
          <w:color w:val="000000" w:themeColor="text1"/>
          <w:lang w:val="sq-AL"/>
        </w:rPr>
        <w:t>-f</w:t>
      </w:r>
      <w:r w:rsidR="00161F13" w:rsidRPr="008162CF">
        <w:rPr>
          <w:color w:val="000000" w:themeColor="text1"/>
          <w:lang w:val="sq-AL"/>
        </w:rPr>
        <w:t xml:space="preserve">ondi </w:t>
      </w:r>
      <w:r w:rsidRPr="008162CF">
        <w:rPr>
          <w:color w:val="000000" w:themeColor="text1"/>
          <w:lang w:val="sq-AL"/>
        </w:rPr>
        <w:t xml:space="preserve">është </w:t>
      </w:r>
      <w:r w:rsidR="00932343">
        <w:rPr>
          <w:color w:val="000000" w:themeColor="text1"/>
          <w:lang w:val="sq-AL"/>
        </w:rPr>
        <w:t>themeluar</w:t>
      </w:r>
      <w:r w:rsidRPr="008162CF">
        <w:rPr>
          <w:color w:val="000000" w:themeColor="text1"/>
          <w:lang w:val="sq-AL"/>
        </w:rPr>
        <w:t xml:space="preserve"> në një vend tjetër, Autoriteti i komunikon menjëherë </w:t>
      </w:r>
      <w:r w:rsidR="00161F13" w:rsidRPr="008162CF">
        <w:rPr>
          <w:color w:val="000000" w:themeColor="text1"/>
          <w:lang w:val="sq-AL"/>
        </w:rPr>
        <w:t xml:space="preserve">sipërmarrjes furnizuese </w:t>
      </w:r>
      <w:r w:rsidRPr="008162CF">
        <w:rPr>
          <w:color w:val="000000" w:themeColor="text1"/>
          <w:lang w:val="sq-AL"/>
        </w:rPr>
        <w:t xml:space="preserve">ose </w:t>
      </w:r>
      <w:r w:rsidR="00161F13" w:rsidRPr="008162CF">
        <w:rPr>
          <w:color w:val="000000" w:themeColor="text1"/>
          <w:lang w:val="sq-AL"/>
        </w:rPr>
        <w:t>nën</w:t>
      </w:r>
      <w:r w:rsidR="00161F13">
        <w:rPr>
          <w:color w:val="000000" w:themeColor="text1"/>
          <w:lang w:val="sq-AL"/>
        </w:rPr>
        <w:t xml:space="preserve">-fondit, </w:t>
      </w:r>
      <w:r w:rsidRPr="008162CF">
        <w:rPr>
          <w:color w:val="000000" w:themeColor="text1"/>
          <w:lang w:val="sq-AL"/>
        </w:rPr>
        <w:t xml:space="preserve">çdo vendim, masë, vëzhgim mospërputhshmërie me kushtet e këtij kapitulli ose çdo raport auditimi në zbatim të nenit 120 pika </w:t>
      </w:r>
      <w:r w:rsidR="0062265A">
        <w:rPr>
          <w:color w:val="000000" w:themeColor="text1"/>
          <w:lang w:val="sq-AL"/>
        </w:rPr>
        <w:t xml:space="preserve">3 </w:t>
      </w:r>
      <w:r w:rsidR="00161F13">
        <w:rPr>
          <w:color w:val="000000" w:themeColor="text1"/>
          <w:lang w:val="sq-AL"/>
        </w:rPr>
        <w:t>t</w:t>
      </w:r>
      <w:r w:rsidR="00AB1D09">
        <w:rPr>
          <w:color w:val="000000" w:themeColor="text1"/>
          <w:lang w:val="sq-AL"/>
        </w:rPr>
        <w:t>ë</w:t>
      </w:r>
      <w:r w:rsidR="00161F13">
        <w:rPr>
          <w:color w:val="000000" w:themeColor="text1"/>
          <w:lang w:val="sq-AL"/>
        </w:rPr>
        <w:t xml:space="preserve"> k</w:t>
      </w:r>
      <w:r w:rsidR="00AB1D09">
        <w:rPr>
          <w:color w:val="000000" w:themeColor="text1"/>
          <w:lang w:val="sq-AL"/>
        </w:rPr>
        <w:t>ë</w:t>
      </w:r>
      <w:r w:rsidR="00161F13">
        <w:rPr>
          <w:color w:val="000000" w:themeColor="text1"/>
          <w:lang w:val="sq-AL"/>
        </w:rPr>
        <w:t>tij ligji,</w:t>
      </w:r>
      <w:r w:rsidRPr="008162CF">
        <w:rPr>
          <w:color w:val="000000" w:themeColor="text1"/>
          <w:lang w:val="sq-AL"/>
        </w:rPr>
        <w:t xml:space="preserve"> në lidhje me </w:t>
      </w:r>
      <w:r w:rsidR="00161F13" w:rsidRPr="008162CF">
        <w:rPr>
          <w:color w:val="000000" w:themeColor="text1"/>
          <w:lang w:val="sq-AL"/>
        </w:rPr>
        <w:t xml:space="preserve">sipërmarrjen kryesore </w:t>
      </w:r>
      <w:r w:rsidRPr="008162CF">
        <w:rPr>
          <w:color w:val="000000" w:themeColor="text1"/>
          <w:lang w:val="sq-AL"/>
        </w:rPr>
        <w:t xml:space="preserve">ose </w:t>
      </w:r>
      <w:r w:rsidR="00161F13" w:rsidRPr="008162CF">
        <w:rPr>
          <w:color w:val="000000" w:themeColor="text1"/>
          <w:lang w:val="sq-AL"/>
        </w:rPr>
        <w:t>nën</w:t>
      </w:r>
      <w:r w:rsidR="00161F13">
        <w:rPr>
          <w:color w:val="000000" w:themeColor="text1"/>
          <w:lang w:val="sq-AL"/>
        </w:rPr>
        <w:t>-</w:t>
      </w:r>
      <w:r w:rsidR="00161F13" w:rsidRPr="008162CF">
        <w:rPr>
          <w:color w:val="000000" w:themeColor="text1"/>
          <w:lang w:val="sq-AL"/>
        </w:rPr>
        <w:t xml:space="preserve">fondin </w:t>
      </w:r>
      <w:r w:rsidRPr="008162CF">
        <w:rPr>
          <w:color w:val="000000" w:themeColor="text1"/>
          <w:lang w:val="sq-AL"/>
        </w:rPr>
        <w:t xml:space="preserve">ose, sipas rastit, shoqërinë administruese, depozitarin ose audituesin e saj dhe autoritetin e huaj rregullator të </w:t>
      </w:r>
      <w:r w:rsidR="00161F13" w:rsidRPr="008162CF">
        <w:rPr>
          <w:color w:val="000000" w:themeColor="text1"/>
          <w:lang w:val="sq-AL"/>
        </w:rPr>
        <w:t xml:space="preserve">sipërmarrjes furnizuese </w:t>
      </w:r>
      <w:r w:rsidRPr="008162CF">
        <w:rPr>
          <w:color w:val="000000" w:themeColor="text1"/>
          <w:lang w:val="sq-AL"/>
        </w:rPr>
        <w:t>ose</w:t>
      </w:r>
      <w:r w:rsidR="00161F13" w:rsidRPr="008162CF">
        <w:rPr>
          <w:color w:val="000000" w:themeColor="text1"/>
          <w:lang w:val="sq-AL"/>
        </w:rPr>
        <w:t>nën</w:t>
      </w:r>
      <w:r w:rsidR="00161F13">
        <w:rPr>
          <w:color w:val="000000" w:themeColor="text1"/>
          <w:lang w:val="sq-AL"/>
        </w:rPr>
        <w:t>-</w:t>
      </w:r>
      <w:r w:rsidR="00161F13" w:rsidRPr="008162CF">
        <w:rPr>
          <w:color w:val="000000" w:themeColor="text1"/>
          <w:lang w:val="sq-AL"/>
        </w:rPr>
        <w:t xml:space="preserve">fondit </w:t>
      </w:r>
      <w:r w:rsidRPr="008162CF">
        <w:rPr>
          <w:color w:val="000000" w:themeColor="text1"/>
          <w:lang w:val="sq-AL"/>
        </w:rPr>
        <w:t>.</w:t>
      </w:r>
      <w:r w:rsidR="00161F13">
        <w:rPr>
          <w:color w:val="000000" w:themeColor="text1"/>
          <w:lang w:val="sq-AL"/>
        </w:rPr>
        <w:t xml:space="preserve"> </w:t>
      </w:r>
    </w:p>
    <w:p w14:paraId="4658D329" w14:textId="77777777" w:rsidR="00FE28A8" w:rsidRPr="00702E71" w:rsidRDefault="002746DD" w:rsidP="002746DD">
      <w:pPr>
        <w:pStyle w:val="Heading1"/>
        <w:rPr>
          <w:lang w:val="sq-AL"/>
        </w:rPr>
      </w:pPr>
      <w:r w:rsidRPr="00702E71">
        <w:rPr>
          <w:lang w:val="sq-AL"/>
        </w:rPr>
        <w:t>K</w:t>
      </w:r>
      <w:r w:rsidR="00BD3221">
        <w:rPr>
          <w:lang w:val="sq-AL"/>
        </w:rPr>
        <w:t>REU</w:t>
      </w:r>
      <w:r w:rsidRPr="00702E71">
        <w:rPr>
          <w:lang w:val="sq-AL"/>
        </w:rPr>
        <w:t xml:space="preserve"> IX</w:t>
      </w:r>
    </w:p>
    <w:p w14:paraId="58A9B3BE" w14:textId="77777777" w:rsidR="002746DD" w:rsidRPr="00702E71" w:rsidRDefault="002746DD" w:rsidP="002746DD">
      <w:pPr>
        <w:pStyle w:val="Heading1"/>
        <w:rPr>
          <w:lang w:val="sq-AL"/>
        </w:rPr>
      </w:pPr>
      <w:r w:rsidRPr="00702E71">
        <w:rPr>
          <w:lang w:val="sq-AL"/>
        </w:rPr>
        <w:t>Marketimi ndërkufitar i sipërmarrjeve të investimeve kolektive me ofertë publike</w:t>
      </w:r>
    </w:p>
    <w:p w14:paraId="016176CA" w14:textId="77777777" w:rsidR="00FE28A8" w:rsidRPr="00702E71" w:rsidRDefault="00FE28A8" w:rsidP="00C2132A">
      <w:pPr>
        <w:pStyle w:val="ListParagraph"/>
        <w:ind w:left="360"/>
        <w:rPr>
          <w:rFonts w:cs="Helvetica-Bold"/>
          <w:bCs/>
          <w:lang w:val="sq-AL"/>
        </w:rPr>
      </w:pPr>
    </w:p>
    <w:p w14:paraId="1316D30A" w14:textId="77777777" w:rsidR="00FE28A8" w:rsidRPr="00702E71" w:rsidRDefault="002746DD" w:rsidP="002746DD">
      <w:pPr>
        <w:pStyle w:val="Heading2"/>
        <w:rPr>
          <w:lang w:val="sq-AL"/>
        </w:rPr>
      </w:pPr>
      <w:r w:rsidRPr="00702E71">
        <w:rPr>
          <w:lang w:val="sq-AL"/>
        </w:rPr>
        <w:t>SEKSIONI 1</w:t>
      </w:r>
    </w:p>
    <w:p w14:paraId="6DAAEE30" w14:textId="77777777" w:rsidR="002746DD" w:rsidRPr="00702E71" w:rsidRDefault="002746DD" w:rsidP="002746DD">
      <w:pPr>
        <w:pStyle w:val="Heading2"/>
        <w:rPr>
          <w:lang w:val="sq-AL"/>
        </w:rPr>
      </w:pPr>
      <w:r w:rsidRPr="00702E71">
        <w:rPr>
          <w:lang w:val="sq-AL"/>
        </w:rPr>
        <w:t>MARKETIMI I SIPËRMARRJEVE shqiptare TË INVESTIMEVE KOLEKTIVE ME OFERTË PUBLIKE JASHTË REPUBLIKËS SË SHQIPËRISË</w:t>
      </w:r>
    </w:p>
    <w:p w14:paraId="51809EAF" w14:textId="77777777" w:rsidR="00FE28A8" w:rsidRPr="00702E71" w:rsidRDefault="00FE28A8" w:rsidP="00C2132A">
      <w:pPr>
        <w:rPr>
          <w:lang w:val="sq-AL"/>
        </w:rPr>
      </w:pPr>
    </w:p>
    <w:p w14:paraId="4E548FBE" w14:textId="77777777" w:rsidR="008162CF" w:rsidRDefault="002746DD" w:rsidP="008162CF">
      <w:pPr>
        <w:jc w:val="center"/>
        <w:rPr>
          <w:rFonts w:cs="Helvetica-Bold"/>
          <w:b/>
          <w:bCs/>
          <w:lang w:val="sq-AL"/>
        </w:rPr>
      </w:pPr>
      <w:r w:rsidRPr="008162CF">
        <w:rPr>
          <w:rFonts w:cs="Helvetica-Bold"/>
          <w:b/>
          <w:bCs/>
          <w:lang w:val="sq-AL"/>
        </w:rPr>
        <w:t>Neni 15</w:t>
      </w:r>
      <w:r w:rsidR="008162CF">
        <w:rPr>
          <w:rFonts w:cs="Helvetica-Bold"/>
          <w:b/>
          <w:bCs/>
          <w:lang w:val="sq-AL"/>
        </w:rPr>
        <w:t>5</w:t>
      </w:r>
    </w:p>
    <w:p w14:paraId="1D1B42A5" w14:textId="56823283" w:rsidR="00FE28A8" w:rsidRPr="008162CF" w:rsidRDefault="002746DD" w:rsidP="008162CF">
      <w:pPr>
        <w:jc w:val="center"/>
        <w:rPr>
          <w:rFonts w:cs="Helvetica-Bold"/>
          <w:b/>
          <w:bCs/>
          <w:lang w:val="sq-AL"/>
        </w:rPr>
      </w:pPr>
      <w:r w:rsidRPr="008162CF">
        <w:rPr>
          <w:rFonts w:cs="Helvetica-Bold"/>
          <w:b/>
          <w:bCs/>
          <w:lang w:val="sq-AL"/>
        </w:rPr>
        <w:t xml:space="preserve">Marketimi i sipërmarrjeve </w:t>
      </w:r>
      <w:r w:rsidR="00936ACE">
        <w:rPr>
          <w:rFonts w:cs="Helvetica-Bold"/>
          <w:b/>
          <w:bCs/>
          <w:lang w:val="sq-AL"/>
        </w:rPr>
        <w:t>vendase</w:t>
      </w:r>
      <w:r w:rsidRPr="008162CF">
        <w:rPr>
          <w:rFonts w:cs="Helvetica-Bold"/>
          <w:b/>
          <w:bCs/>
          <w:lang w:val="sq-AL"/>
        </w:rPr>
        <w:t xml:space="preserve"> të investimeve kolektive me ofertë publike jashtë Republikës së Shqipërisë</w:t>
      </w:r>
    </w:p>
    <w:p w14:paraId="39D86685" w14:textId="469EBDC3" w:rsidR="00FE28A8" w:rsidRPr="000A4AF8" w:rsidRDefault="002746DD" w:rsidP="00B22BA1">
      <w:pPr>
        <w:pStyle w:val="ListParagraph"/>
        <w:numPr>
          <w:ilvl w:val="0"/>
          <w:numId w:val="275"/>
        </w:numPr>
        <w:spacing w:line="240" w:lineRule="auto"/>
        <w:ind w:left="360" w:firstLine="360"/>
        <w:rPr>
          <w:rFonts w:cs="Helvetica-Bold"/>
          <w:bCs/>
          <w:lang w:val="sq-AL"/>
        </w:rPr>
      </w:pPr>
      <w:r w:rsidRPr="00702E71">
        <w:rPr>
          <w:rFonts w:cs="Helvetica-Bold"/>
          <w:bCs/>
          <w:lang w:val="sq-AL"/>
        </w:rPr>
        <w:t xml:space="preserve">Marketimi i sipërmarrjeve shqiptare të investimeve kolektive me ofertë publike jashtë Republikës së Shqipërisë lejohet vetëm nëse është vendosur bashkëpunim i kënaqshëm </w:t>
      </w:r>
      <w:r w:rsidRPr="000A4AF8">
        <w:rPr>
          <w:rFonts w:cs="Helvetica-Bold"/>
          <w:bCs/>
          <w:lang w:val="sq-AL"/>
        </w:rPr>
        <w:t>midis autoritetit të huaj rregullator të vendit pritës dhe Autoritetit të Republikës së Shqipërisë.</w:t>
      </w:r>
      <w:r w:rsidR="00886F15">
        <w:rPr>
          <w:rFonts w:cs="Helvetica-Bold"/>
          <w:bCs/>
          <w:lang w:val="sq-AL"/>
        </w:rPr>
        <w:t xml:space="preserve"> </w:t>
      </w:r>
      <w:r w:rsidR="00310EF8" w:rsidRPr="000A4AF8">
        <w:rPr>
          <w:rFonts w:cs="Helvetica-Bold"/>
          <w:bCs/>
          <w:lang w:val="sq-AL"/>
        </w:rPr>
        <w:t>Kërkesat e këtij neni zbatohen edhe për nënfondet e këtyre sipërmarrjeve.</w:t>
      </w:r>
    </w:p>
    <w:p w14:paraId="29792EC1" w14:textId="20272BF5" w:rsidR="00F3432F" w:rsidRDefault="002746DD" w:rsidP="00B22BA1">
      <w:pPr>
        <w:pStyle w:val="ListParagraph"/>
        <w:numPr>
          <w:ilvl w:val="0"/>
          <w:numId w:val="275"/>
        </w:numPr>
        <w:spacing w:line="240" w:lineRule="auto"/>
        <w:ind w:left="397" w:firstLine="357"/>
        <w:rPr>
          <w:rFonts w:cs="Helvetica-Bold"/>
          <w:bCs/>
          <w:lang w:val="sq-AL"/>
        </w:rPr>
      </w:pPr>
      <w:r w:rsidRPr="00702E71">
        <w:rPr>
          <w:rFonts w:cs="Helvetica-Bold"/>
          <w:bCs/>
          <w:lang w:val="sq-AL"/>
        </w:rPr>
        <w:t xml:space="preserve">Shoqëria administruese që </w:t>
      </w:r>
      <w:r w:rsidR="00886F15">
        <w:rPr>
          <w:rFonts w:cs="Helvetica-Bold"/>
          <w:bCs/>
          <w:lang w:val="sq-AL"/>
        </w:rPr>
        <w:t>k</w:t>
      </w:r>
      <w:r w:rsidR="00AB1D09">
        <w:rPr>
          <w:rFonts w:cs="Helvetica-Bold"/>
          <w:bCs/>
          <w:lang w:val="sq-AL"/>
        </w:rPr>
        <w:t>ë</w:t>
      </w:r>
      <w:r w:rsidR="00886F15">
        <w:rPr>
          <w:rFonts w:cs="Helvetica-Bold"/>
          <w:bCs/>
          <w:lang w:val="sq-AL"/>
        </w:rPr>
        <w:t>rkon</w:t>
      </w:r>
      <w:r w:rsidR="00886F15" w:rsidRPr="00702E71">
        <w:rPr>
          <w:rFonts w:cs="Helvetica-Bold"/>
          <w:bCs/>
          <w:lang w:val="sq-AL"/>
        </w:rPr>
        <w:t xml:space="preserve"> </w:t>
      </w:r>
      <w:r w:rsidRPr="00702E71">
        <w:rPr>
          <w:rFonts w:cs="Helvetica-Bold"/>
          <w:bCs/>
          <w:lang w:val="sq-AL"/>
        </w:rPr>
        <w:t xml:space="preserve">të marketojë një sipërmarrje të investimeve kolektive me ofertë publike jashtë Republikës së Shqipërisë </w:t>
      </w:r>
      <w:r w:rsidR="00886F15" w:rsidRPr="00702E71">
        <w:rPr>
          <w:rFonts w:cs="Helvetica-Bold"/>
          <w:bCs/>
          <w:lang w:val="sq-AL"/>
        </w:rPr>
        <w:t>njofto</w:t>
      </w:r>
      <w:r w:rsidR="00886F15">
        <w:rPr>
          <w:rFonts w:cs="Helvetica-Bold"/>
          <w:bCs/>
          <w:lang w:val="sq-AL"/>
        </w:rPr>
        <w:t>n</w:t>
      </w:r>
      <w:r w:rsidR="00886F15" w:rsidRPr="00702E71">
        <w:rPr>
          <w:rFonts w:cs="Helvetica-Bold"/>
          <w:bCs/>
          <w:lang w:val="sq-AL"/>
        </w:rPr>
        <w:t xml:space="preserve"> </w:t>
      </w:r>
      <w:r w:rsidRPr="00702E71">
        <w:rPr>
          <w:rFonts w:cs="Helvetica-Bold"/>
          <w:bCs/>
          <w:lang w:val="sq-AL"/>
        </w:rPr>
        <w:t>për këtë Autoritetin.</w:t>
      </w:r>
    </w:p>
    <w:p w14:paraId="00A649F3" w14:textId="3C08F87A" w:rsidR="00F3432F" w:rsidRDefault="002746DD" w:rsidP="00B22BA1">
      <w:pPr>
        <w:pStyle w:val="ListParagraph"/>
        <w:numPr>
          <w:ilvl w:val="0"/>
          <w:numId w:val="275"/>
        </w:numPr>
        <w:spacing w:line="240" w:lineRule="auto"/>
        <w:ind w:left="397" w:firstLine="357"/>
        <w:rPr>
          <w:rFonts w:cs="Helvetica-Bold"/>
          <w:bCs/>
          <w:lang w:val="sq-AL"/>
        </w:rPr>
      </w:pPr>
      <w:r w:rsidRPr="00702E71">
        <w:rPr>
          <w:rFonts w:cs="Helvetica-Bold"/>
          <w:bCs/>
          <w:lang w:val="sq-AL"/>
        </w:rPr>
        <w:lastRenderedPageBreak/>
        <w:t xml:space="preserve"> Njoftimi</w:t>
      </w:r>
      <w:r w:rsidR="00F3432F">
        <w:rPr>
          <w:rFonts w:cs="Helvetica-Bold"/>
          <w:bCs/>
          <w:lang w:val="sq-AL"/>
        </w:rPr>
        <w:t xml:space="preserve"> i parashikuar n</w:t>
      </w:r>
      <w:r w:rsidR="00AB1D09">
        <w:rPr>
          <w:rFonts w:cs="Helvetica-Bold"/>
          <w:bCs/>
          <w:lang w:val="sq-AL"/>
        </w:rPr>
        <w:t>ë</w:t>
      </w:r>
      <w:r w:rsidR="00F3432F">
        <w:rPr>
          <w:rFonts w:cs="Helvetica-Bold"/>
          <w:bCs/>
          <w:lang w:val="sq-AL"/>
        </w:rPr>
        <w:t xml:space="preserve"> pik</w:t>
      </w:r>
      <w:r w:rsidR="00AB1D09">
        <w:rPr>
          <w:rFonts w:cs="Helvetica-Bold"/>
          <w:bCs/>
          <w:lang w:val="sq-AL"/>
        </w:rPr>
        <w:t>ë</w:t>
      </w:r>
      <w:r w:rsidR="00F3432F">
        <w:rPr>
          <w:rFonts w:cs="Helvetica-Bold"/>
          <w:bCs/>
          <w:lang w:val="sq-AL"/>
        </w:rPr>
        <w:t>n 1 t</w:t>
      </w:r>
      <w:r w:rsidR="00AB1D09">
        <w:rPr>
          <w:rFonts w:cs="Helvetica-Bold"/>
          <w:bCs/>
          <w:lang w:val="sq-AL"/>
        </w:rPr>
        <w:t>ë</w:t>
      </w:r>
      <w:r w:rsidR="00F3432F">
        <w:rPr>
          <w:rFonts w:cs="Helvetica-Bold"/>
          <w:bCs/>
          <w:lang w:val="sq-AL"/>
        </w:rPr>
        <w:t xml:space="preserve"> k</w:t>
      </w:r>
      <w:r w:rsidR="00AB1D09">
        <w:rPr>
          <w:rFonts w:cs="Helvetica-Bold"/>
          <w:bCs/>
          <w:lang w:val="sq-AL"/>
        </w:rPr>
        <w:t>ë</w:t>
      </w:r>
      <w:r w:rsidR="00F3432F">
        <w:rPr>
          <w:rFonts w:cs="Helvetica-Bold"/>
          <w:bCs/>
          <w:lang w:val="sq-AL"/>
        </w:rPr>
        <w:t>tij neni</w:t>
      </w:r>
      <w:r w:rsidR="003A3C9C">
        <w:rPr>
          <w:rFonts w:cs="Helvetica-Bold"/>
          <w:bCs/>
          <w:lang w:val="sq-AL"/>
        </w:rPr>
        <w:t xml:space="preserve">, </w:t>
      </w:r>
      <w:r w:rsidR="003A3C9C" w:rsidRPr="00702E71">
        <w:rPr>
          <w:rFonts w:cs="Helvetica-Bold"/>
          <w:bCs/>
          <w:lang w:val="sq-AL"/>
        </w:rPr>
        <w:t>krahas raportit dhe llogarive vjetore më</w:t>
      </w:r>
      <w:r w:rsidR="00F3432F">
        <w:rPr>
          <w:rFonts w:cs="Helvetica-Bold"/>
          <w:bCs/>
          <w:lang w:val="sq-AL"/>
        </w:rPr>
        <w:t xml:space="preserve"> të fundit të sipërmarrjes dhe </w:t>
      </w:r>
      <w:r w:rsidR="003A3C9C" w:rsidRPr="00702E71">
        <w:rPr>
          <w:rFonts w:cs="Helvetica-Bold"/>
          <w:bCs/>
          <w:lang w:val="sq-AL"/>
        </w:rPr>
        <w:t>raportit dhe llogarive të ndërmjetme të sipërmarrjes</w:t>
      </w:r>
      <w:r w:rsidR="003A3C9C">
        <w:rPr>
          <w:rFonts w:cs="Helvetica-Bold"/>
          <w:bCs/>
          <w:lang w:val="sq-AL"/>
        </w:rPr>
        <w:t xml:space="preserve">, </w:t>
      </w:r>
      <w:r w:rsidRPr="00702E71">
        <w:rPr>
          <w:rFonts w:cs="Helvetica-Bold"/>
          <w:bCs/>
          <w:lang w:val="sq-AL"/>
        </w:rPr>
        <w:t xml:space="preserve">shoqërohet me versionin më të fundit të aktit themelues, prospektit SIK dhe dokumentit </w:t>
      </w:r>
      <w:r w:rsidR="0069779B" w:rsidRPr="00702E71">
        <w:rPr>
          <w:rFonts w:cs="Helvetica-Bold"/>
          <w:bCs/>
          <w:lang w:val="sq-AL"/>
        </w:rPr>
        <w:t>me informacionin kryesor për investitorin</w:t>
      </w:r>
      <w:r w:rsidRPr="00702E71">
        <w:rPr>
          <w:rFonts w:cs="Helvetica-Bold"/>
          <w:bCs/>
          <w:lang w:val="sq-AL"/>
        </w:rPr>
        <w:t xml:space="preserve"> të sipërmarrjes. </w:t>
      </w:r>
    </w:p>
    <w:p w14:paraId="3DE1C718" w14:textId="67EB266B" w:rsidR="00FE28A8" w:rsidRPr="00702E71" w:rsidRDefault="00F3432F" w:rsidP="00B22BA1">
      <w:pPr>
        <w:pStyle w:val="ListParagraph"/>
        <w:numPr>
          <w:ilvl w:val="0"/>
          <w:numId w:val="275"/>
        </w:numPr>
        <w:spacing w:line="240" w:lineRule="auto"/>
        <w:ind w:left="397" w:firstLine="357"/>
        <w:rPr>
          <w:rFonts w:cs="Helvetica-Bold"/>
          <w:bCs/>
          <w:lang w:val="sq-AL"/>
        </w:rPr>
      </w:pPr>
      <w:r>
        <w:rPr>
          <w:rFonts w:cs="Helvetica-Bold"/>
          <w:bCs/>
          <w:lang w:val="sq-AL"/>
        </w:rPr>
        <w:t>D</w:t>
      </w:r>
      <w:r w:rsidR="002746DD" w:rsidRPr="00702E71">
        <w:rPr>
          <w:rFonts w:cs="Helvetica-Bold"/>
          <w:bCs/>
          <w:lang w:val="sq-AL"/>
        </w:rPr>
        <w:t>okumente</w:t>
      </w:r>
      <w:r>
        <w:rPr>
          <w:rFonts w:cs="Helvetica-Bold"/>
          <w:bCs/>
          <w:lang w:val="sq-AL"/>
        </w:rPr>
        <w:t>t e p</w:t>
      </w:r>
      <w:r w:rsidR="00AB1D09">
        <w:rPr>
          <w:rFonts w:cs="Helvetica-Bold"/>
          <w:bCs/>
          <w:lang w:val="sq-AL"/>
        </w:rPr>
        <w:t>ë</w:t>
      </w:r>
      <w:r>
        <w:rPr>
          <w:rFonts w:cs="Helvetica-Bold"/>
          <w:bCs/>
          <w:lang w:val="sq-AL"/>
        </w:rPr>
        <w:t>rcaktuara n</w:t>
      </w:r>
      <w:r w:rsidR="00AB1D09">
        <w:rPr>
          <w:rFonts w:cs="Helvetica-Bold"/>
          <w:bCs/>
          <w:lang w:val="sq-AL"/>
        </w:rPr>
        <w:t>ë</w:t>
      </w:r>
      <w:r>
        <w:rPr>
          <w:rFonts w:cs="Helvetica-Bold"/>
          <w:bCs/>
          <w:lang w:val="sq-AL"/>
        </w:rPr>
        <w:t xml:space="preserve"> pik</w:t>
      </w:r>
      <w:r w:rsidR="00AB1D09">
        <w:rPr>
          <w:rFonts w:cs="Helvetica-Bold"/>
          <w:bCs/>
          <w:lang w:val="sq-AL"/>
        </w:rPr>
        <w:t>ë</w:t>
      </w:r>
      <w:r>
        <w:rPr>
          <w:rFonts w:cs="Helvetica-Bold"/>
          <w:bCs/>
          <w:lang w:val="sq-AL"/>
        </w:rPr>
        <w:t>n 2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neni </w:t>
      </w:r>
      <w:r w:rsidR="002746DD" w:rsidRPr="00702E71">
        <w:rPr>
          <w:rFonts w:cs="Helvetica-Bold"/>
          <w:bCs/>
          <w:lang w:val="sq-AL"/>
        </w:rPr>
        <w:t xml:space="preserve"> hartohen në një gjuhë të lejuar ose të kërkuar nga vendi pritës</w:t>
      </w:r>
      <w:r w:rsidR="002746DD" w:rsidRPr="00B06392">
        <w:rPr>
          <w:rFonts w:cs="Helvetica-Bold"/>
          <w:bCs/>
          <w:color w:val="0070C0"/>
          <w:lang w:val="sq-AL"/>
        </w:rPr>
        <w:t>.</w:t>
      </w:r>
      <w:r w:rsidR="005C21C7">
        <w:rPr>
          <w:rFonts w:cs="Helvetica-Bold"/>
          <w:bCs/>
          <w:color w:val="0070C0"/>
          <w:lang w:val="sq-AL"/>
        </w:rPr>
        <w:t xml:space="preserve"> </w:t>
      </w:r>
      <w:r w:rsidR="00310EF8" w:rsidRPr="00702E71">
        <w:rPr>
          <w:rFonts w:cs="Helvetica-Bold"/>
          <w:bCs/>
          <w:lang w:val="sq-AL"/>
        </w:rPr>
        <w:t>Përkthimet reflektojnë me besnikëri dokumentet origjinale dhe</w:t>
      </w:r>
      <w:r w:rsidR="003A3C9C">
        <w:rPr>
          <w:rFonts w:cs="Helvetica-Bold"/>
          <w:bCs/>
          <w:lang w:val="sq-AL"/>
        </w:rPr>
        <w:t xml:space="preserve"> k</w:t>
      </w:r>
      <w:r w:rsidR="00AB1D09">
        <w:rPr>
          <w:rFonts w:cs="Helvetica-Bold"/>
          <w:bCs/>
          <w:lang w:val="sq-AL"/>
        </w:rPr>
        <w:t>ë</w:t>
      </w:r>
      <w:r w:rsidR="003A3C9C">
        <w:rPr>
          <w:rFonts w:cs="Helvetica-Bold"/>
          <w:bCs/>
          <w:lang w:val="sq-AL"/>
        </w:rPr>
        <w:t>to p</w:t>
      </w:r>
      <w:r w:rsidR="00AB1D09">
        <w:rPr>
          <w:rFonts w:cs="Helvetica-Bold"/>
          <w:bCs/>
          <w:lang w:val="sq-AL"/>
        </w:rPr>
        <w:t>ë</w:t>
      </w:r>
      <w:r w:rsidR="003A3C9C">
        <w:rPr>
          <w:rFonts w:cs="Helvetica-Bold"/>
          <w:bCs/>
          <w:lang w:val="sq-AL"/>
        </w:rPr>
        <w:t>rkthime</w:t>
      </w:r>
      <w:r w:rsidR="00310EF8" w:rsidRPr="00702E71">
        <w:rPr>
          <w:rFonts w:cs="Helvetica-Bold"/>
          <w:bCs/>
          <w:lang w:val="sq-AL"/>
        </w:rPr>
        <w:t xml:space="preserve"> janë përgjegjësi e shoqërisë administruese. Kjo përfshin edhe informacionet mbi organizimin e marketimit të pjesëmarrjeve të sipërmarrjeve në Republikën e Shqipërisë, përfshirë, sipas rastit, </w:t>
      </w:r>
      <w:r w:rsidR="003A3C9C">
        <w:rPr>
          <w:rFonts w:cs="Helvetica-Bold"/>
          <w:bCs/>
          <w:lang w:val="sq-AL"/>
        </w:rPr>
        <w:t xml:space="preserve">edhe informacion </w:t>
      </w:r>
      <w:r w:rsidR="00310EF8" w:rsidRPr="00702E71">
        <w:rPr>
          <w:rFonts w:cs="Helvetica-Bold"/>
          <w:bCs/>
          <w:lang w:val="sq-AL"/>
        </w:rPr>
        <w:t xml:space="preserve">lidhur me klasat e aksioneve ose të kuotave ku përfshihet informacion se sipërmarrja marketohet nga shoqëria administruese që e administron sipërmarrjen. </w:t>
      </w:r>
    </w:p>
    <w:p w14:paraId="199FC833" w14:textId="68FEDA3C" w:rsidR="00FE28A8" w:rsidRPr="00702E71" w:rsidRDefault="002746DD" w:rsidP="00B22BA1">
      <w:pPr>
        <w:pStyle w:val="ListParagraph"/>
        <w:numPr>
          <w:ilvl w:val="0"/>
          <w:numId w:val="275"/>
        </w:numPr>
        <w:spacing w:line="240" w:lineRule="auto"/>
        <w:ind w:left="397" w:firstLine="357"/>
        <w:rPr>
          <w:rFonts w:cs="Helvetica-Bold"/>
          <w:bCs/>
          <w:lang w:val="sq-AL"/>
        </w:rPr>
      </w:pPr>
      <w:r w:rsidRPr="00702E71">
        <w:rPr>
          <w:rFonts w:cs="Helvetica-Bold"/>
          <w:bCs/>
          <w:lang w:val="sq-AL"/>
        </w:rPr>
        <w:t>Brenda 10 ditësh pune pas marrjes së njoftimit</w:t>
      </w:r>
      <w:r w:rsidR="00F3432F">
        <w:rPr>
          <w:rFonts w:cs="Helvetica-Bold"/>
          <w:bCs/>
          <w:lang w:val="sq-AL"/>
        </w:rPr>
        <w:t xml:space="preserve"> me dokumentacionin</w:t>
      </w:r>
      <w:r w:rsidRPr="00702E71">
        <w:rPr>
          <w:rFonts w:cs="Helvetica-Bold"/>
          <w:bCs/>
          <w:lang w:val="sq-AL"/>
        </w:rPr>
        <w:t xml:space="preserve"> </w:t>
      </w:r>
      <w:r w:rsidR="00F3432F">
        <w:rPr>
          <w:rFonts w:cs="Helvetica-Bold"/>
          <w:bCs/>
          <w:lang w:val="sq-AL"/>
        </w:rPr>
        <w:t xml:space="preserve">e </w:t>
      </w:r>
      <w:r w:rsidRPr="00702E71">
        <w:rPr>
          <w:rFonts w:cs="Helvetica-Bold"/>
          <w:bCs/>
          <w:lang w:val="sq-AL"/>
        </w:rPr>
        <w:t xml:space="preserve"> plotë sipas pikës 2</w:t>
      </w:r>
      <w:r w:rsidR="00F3432F">
        <w:rPr>
          <w:rFonts w:cs="Helvetica-Bold"/>
          <w:bCs/>
          <w:lang w:val="sq-AL"/>
        </w:rPr>
        <w:t>, 3 dhe 4</w:t>
      </w:r>
      <w:r w:rsidR="00C37F71">
        <w:rPr>
          <w:rFonts w:cs="Helvetica-Bold"/>
          <w:bCs/>
          <w:lang w:val="sq-AL"/>
        </w:rPr>
        <w:t xml:space="preserve"> t</w:t>
      </w:r>
      <w:r w:rsidR="00AB1D09">
        <w:rPr>
          <w:rFonts w:cs="Helvetica-Bold"/>
          <w:bCs/>
          <w:lang w:val="sq-AL"/>
        </w:rPr>
        <w:t>ë</w:t>
      </w:r>
      <w:r w:rsidR="00C37F71">
        <w:rPr>
          <w:rFonts w:cs="Helvetica-Bold"/>
          <w:bCs/>
          <w:lang w:val="sq-AL"/>
        </w:rPr>
        <w:t xml:space="preserve"> k</w:t>
      </w:r>
      <w:r w:rsidR="00AB1D09">
        <w:rPr>
          <w:rFonts w:cs="Helvetica-Bold"/>
          <w:bCs/>
          <w:lang w:val="sq-AL"/>
        </w:rPr>
        <w:t>ë</w:t>
      </w:r>
      <w:r w:rsidR="00C37F71">
        <w:rPr>
          <w:rFonts w:cs="Helvetica-Bold"/>
          <w:bCs/>
          <w:lang w:val="sq-AL"/>
        </w:rPr>
        <w:t>tij neni</w:t>
      </w:r>
      <w:r w:rsidRPr="00702E71">
        <w:rPr>
          <w:rFonts w:cs="Helvetica-Bold"/>
          <w:bCs/>
          <w:lang w:val="sq-AL"/>
        </w:rPr>
        <w:t xml:space="preserve">, Autoriteti i </w:t>
      </w:r>
      <w:r w:rsidR="003F2ACC">
        <w:rPr>
          <w:rFonts w:cs="Helvetica-Bold"/>
          <w:bCs/>
          <w:lang w:val="sq-AL"/>
        </w:rPr>
        <w:t>p</w:t>
      </w:r>
      <w:r w:rsidR="00AB1D09">
        <w:rPr>
          <w:rFonts w:cs="Helvetica-Bold"/>
          <w:bCs/>
          <w:lang w:val="sq-AL"/>
        </w:rPr>
        <w:t>ë</w:t>
      </w:r>
      <w:r w:rsidR="003F2ACC">
        <w:rPr>
          <w:rFonts w:cs="Helvetica-Bold"/>
          <w:bCs/>
          <w:lang w:val="sq-AL"/>
        </w:rPr>
        <w:t>rcjell</w:t>
      </w:r>
      <w:r w:rsidR="003F2ACC" w:rsidRPr="00702E71">
        <w:rPr>
          <w:rFonts w:cs="Helvetica-Bold"/>
          <w:bCs/>
          <w:lang w:val="sq-AL"/>
        </w:rPr>
        <w:t xml:space="preserve"> </w:t>
      </w:r>
      <w:r w:rsidRPr="00702E71">
        <w:rPr>
          <w:rFonts w:cs="Helvetica-Bold"/>
          <w:bCs/>
          <w:lang w:val="sq-AL"/>
        </w:rPr>
        <w:t>njoftimin dhe konfirmimin e statusit të sipërmarrjes autoritetit rregullator të vendit pritës. Autoriteti</w:t>
      </w:r>
      <w:r w:rsidR="003F2ACC">
        <w:rPr>
          <w:rFonts w:cs="Helvetica-Bold"/>
          <w:bCs/>
          <w:lang w:val="sq-AL"/>
        </w:rPr>
        <w:t xml:space="preserve"> </w:t>
      </w:r>
      <w:r w:rsidRPr="00702E71">
        <w:rPr>
          <w:rFonts w:cs="Helvetica-Bold"/>
          <w:bCs/>
          <w:lang w:val="sq-AL"/>
        </w:rPr>
        <w:t xml:space="preserve">informon menjëherë shoqërinë administruese për përcjelljen e njoftimit. Shoqëria administruese </w:t>
      </w:r>
      <w:r w:rsidR="003F2ACC" w:rsidRPr="00702E71">
        <w:rPr>
          <w:rFonts w:cs="Helvetica-Bold"/>
          <w:bCs/>
          <w:lang w:val="sq-AL"/>
        </w:rPr>
        <w:t>fillo</w:t>
      </w:r>
      <w:r w:rsidR="003F2ACC">
        <w:rPr>
          <w:rFonts w:cs="Helvetica-Bold"/>
          <w:bCs/>
          <w:lang w:val="sq-AL"/>
        </w:rPr>
        <w:t>n</w:t>
      </w:r>
      <w:r w:rsidR="003F2ACC" w:rsidRPr="00702E71">
        <w:rPr>
          <w:rFonts w:cs="Helvetica-Bold"/>
          <w:bCs/>
          <w:lang w:val="sq-AL"/>
        </w:rPr>
        <w:t xml:space="preserve"> </w:t>
      </w:r>
      <w:r w:rsidRPr="00702E71">
        <w:rPr>
          <w:rFonts w:cs="Helvetica-Bold"/>
          <w:bCs/>
          <w:lang w:val="sq-AL"/>
        </w:rPr>
        <w:t>marketimin duke filluar nga ky moment.</w:t>
      </w:r>
    </w:p>
    <w:p w14:paraId="21D01642" w14:textId="72398823" w:rsidR="00FE28A8" w:rsidRPr="00702E71" w:rsidRDefault="002746DD" w:rsidP="00B22BA1">
      <w:pPr>
        <w:pStyle w:val="ListParagraph"/>
        <w:numPr>
          <w:ilvl w:val="0"/>
          <w:numId w:val="275"/>
        </w:numPr>
        <w:spacing w:line="240" w:lineRule="auto"/>
        <w:ind w:left="397" w:firstLine="357"/>
        <w:rPr>
          <w:rFonts w:cs="Helvetica-Bold"/>
          <w:bCs/>
          <w:lang w:val="sq-AL"/>
        </w:rPr>
      </w:pPr>
      <w:r w:rsidRPr="00702E71">
        <w:rPr>
          <w:rFonts w:cs="Helvetica-Bold"/>
          <w:bCs/>
          <w:lang w:val="sq-AL"/>
        </w:rPr>
        <w:t xml:space="preserve">Shoqëria administruese </w:t>
      </w:r>
      <w:r w:rsidR="00C37F71" w:rsidRPr="00702E71">
        <w:rPr>
          <w:rFonts w:cs="Helvetica-Bold"/>
          <w:bCs/>
          <w:lang w:val="sq-AL"/>
        </w:rPr>
        <w:t>mba</w:t>
      </w:r>
      <w:r w:rsidR="00C37F71">
        <w:rPr>
          <w:rFonts w:cs="Helvetica-Bold"/>
          <w:bCs/>
          <w:lang w:val="sq-AL"/>
        </w:rPr>
        <w:t>n</w:t>
      </w:r>
      <w:r w:rsidR="00C37F71" w:rsidRPr="00702E71">
        <w:rPr>
          <w:rFonts w:cs="Helvetica-Bold"/>
          <w:bCs/>
          <w:lang w:val="sq-AL"/>
        </w:rPr>
        <w:t xml:space="preserve"> </w:t>
      </w:r>
      <w:r w:rsidRPr="00702E71">
        <w:rPr>
          <w:rFonts w:cs="Helvetica-Bold"/>
          <w:bCs/>
          <w:lang w:val="sq-AL"/>
        </w:rPr>
        <w:t xml:space="preserve">dokumente të përditësuara dhe të përkthyera sipas pikës </w:t>
      </w:r>
      <w:r w:rsidR="00F3432F">
        <w:rPr>
          <w:rFonts w:cs="Helvetica-Bold"/>
          <w:bCs/>
          <w:lang w:val="sq-AL"/>
        </w:rPr>
        <w:t xml:space="preserve">4 </w:t>
      </w:r>
      <w:r w:rsidR="00C37F71">
        <w:rPr>
          <w:rFonts w:cs="Helvetica-Bold"/>
          <w:bCs/>
          <w:lang w:val="sq-AL"/>
        </w:rPr>
        <w:t>t</w:t>
      </w:r>
      <w:r w:rsidR="00AB1D09">
        <w:rPr>
          <w:rFonts w:cs="Helvetica-Bold"/>
          <w:bCs/>
          <w:lang w:val="sq-AL"/>
        </w:rPr>
        <w:t>ë</w:t>
      </w:r>
      <w:r w:rsidR="00C37F71">
        <w:rPr>
          <w:rFonts w:cs="Helvetica-Bold"/>
          <w:bCs/>
          <w:lang w:val="sq-AL"/>
        </w:rPr>
        <w:t xml:space="preserve"> k</w:t>
      </w:r>
      <w:r w:rsidR="00AB1D09">
        <w:rPr>
          <w:rFonts w:cs="Helvetica-Bold"/>
          <w:bCs/>
          <w:lang w:val="sq-AL"/>
        </w:rPr>
        <w:t>ë</w:t>
      </w:r>
      <w:r w:rsidR="00C37F71">
        <w:rPr>
          <w:rFonts w:cs="Helvetica-Bold"/>
          <w:bCs/>
          <w:lang w:val="sq-AL"/>
        </w:rPr>
        <w:t>tij neni</w:t>
      </w:r>
      <w:r w:rsidRPr="00702E71">
        <w:rPr>
          <w:rFonts w:cs="Helvetica-Bold"/>
          <w:bCs/>
          <w:lang w:val="sq-AL"/>
        </w:rPr>
        <w:t>, të gatshme në version</w:t>
      </w:r>
      <w:r w:rsidR="00C37F71">
        <w:rPr>
          <w:rFonts w:cs="Helvetica-Bold"/>
          <w:bCs/>
          <w:lang w:val="sq-AL"/>
        </w:rPr>
        <w:t>in</w:t>
      </w:r>
      <w:r w:rsidRPr="00702E71">
        <w:rPr>
          <w:rFonts w:cs="Helvetica-Bold"/>
          <w:bCs/>
          <w:lang w:val="sq-AL"/>
        </w:rPr>
        <w:t xml:space="preserve"> elektronik.</w:t>
      </w:r>
    </w:p>
    <w:p w14:paraId="46F2B1A0" w14:textId="131B4E1F" w:rsidR="00310EF8" w:rsidRPr="00702E71" w:rsidRDefault="00310EF8" w:rsidP="00B22BA1">
      <w:pPr>
        <w:pStyle w:val="ListParagraph"/>
        <w:numPr>
          <w:ilvl w:val="0"/>
          <w:numId w:val="275"/>
        </w:numPr>
        <w:spacing w:line="240" w:lineRule="auto"/>
        <w:ind w:left="397" w:firstLine="357"/>
        <w:rPr>
          <w:rFonts w:cs="Helvetica-Bold"/>
          <w:bCs/>
          <w:lang w:val="sq-AL"/>
        </w:rPr>
      </w:pPr>
      <w:r w:rsidRPr="00702E71">
        <w:rPr>
          <w:rFonts w:cs="Helvetica-Bold"/>
          <w:bCs/>
          <w:lang w:val="sq-AL"/>
        </w:rPr>
        <w:t xml:space="preserve">Shoqëria administruese </w:t>
      </w:r>
      <w:r w:rsidR="00C37F71">
        <w:rPr>
          <w:rFonts w:cs="Helvetica-Bold"/>
          <w:bCs/>
          <w:lang w:val="sq-AL"/>
        </w:rPr>
        <w:t>ju mund</w:t>
      </w:r>
      <w:r w:rsidR="00AB1D09">
        <w:rPr>
          <w:rFonts w:cs="Helvetica-Bold"/>
          <w:bCs/>
          <w:lang w:val="sq-AL"/>
        </w:rPr>
        <w:t>ë</w:t>
      </w:r>
      <w:r w:rsidR="00C37F71">
        <w:rPr>
          <w:rFonts w:cs="Helvetica-Bold"/>
          <w:bCs/>
          <w:lang w:val="sq-AL"/>
        </w:rPr>
        <w:t xml:space="preserve">son </w:t>
      </w:r>
      <w:r w:rsidRPr="00702E71">
        <w:rPr>
          <w:rFonts w:cs="Helvetica-Bold"/>
          <w:bCs/>
          <w:lang w:val="sq-AL"/>
        </w:rPr>
        <w:t xml:space="preserve">investitorëve në vendin pritës informacionet dhe dokumentet që </w:t>
      </w:r>
      <w:r w:rsidR="00C37F71" w:rsidRPr="00702E71">
        <w:rPr>
          <w:rFonts w:cs="Helvetica-Bold"/>
          <w:bCs/>
          <w:lang w:val="sq-AL"/>
        </w:rPr>
        <w:t>kërkohe</w:t>
      </w:r>
      <w:r w:rsidR="00C37F71">
        <w:rPr>
          <w:rFonts w:cs="Helvetica-Bold"/>
          <w:bCs/>
          <w:lang w:val="sq-AL"/>
        </w:rPr>
        <w:t>n</w:t>
      </w:r>
      <w:r w:rsidR="00C37F71" w:rsidRPr="00702E71">
        <w:rPr>
          <w:rFonts w:cs="Helvetica-Bold"/>
          <w:bCs/>
          <w:lang w:val="sq-AL"/>
        </w:rPr>
        <w:t xml:space="preserve"> </w:t>
      </w:r>
      <w:r w:rsidRPr="00702E71">
        <w:rPr>
          <w:rFonts w:cs="Helvetica-Bold"/>
          <w:bCs/>
          <w:lang w:val="sq-AL"/>
        </w:rPr>
        <w:t>të jepen në Republikën e Shqipërisë në zbatim të seksionit 9 të K</w:t>
      </w:r>
      <w:r w:rsidR="008162CF">
        <w:rPr>
          <w:rFonts w:cs="Helvetica-Bold"/>
          <w:bCs/>
          <w:lang w:val="sq-AL"/>
        </w:rPr>
        <w:t xml:space="preserve">reut </w:t>
      </w:r>
      <w:r w:rsidRPr="00702E71">
        <w:rPr>
          <w:rFonts w:cs="Helvetica-Bold"/>
          <w:bCs/>
          <w:lang w:val="sq-AL"/>
        </w:rPr>
        <w:t>V</w:t>
      </w:r>
      <w:r w:rsidR="00C37F71">
        <w:rPr>
          <w:rFonts w:cs="Helvetica-Bold"/>
          <w:bCs/>
          <w:lang w:val="sq-AL"/>
        </w:rPr>
        <w:t xml:space="preserve"> t</w:t>
      </w:r>
      <w:r w:rsidR="00AB1D09">
        <w:rPr>
          <w:rFonts w:cs="Helvetica-Bold"/>
          <w:bCs/>
          <w:lang w:val="sq-AL"/>
        </w:rPr>
        <w:t>ë</w:t>
      </w:r>
      <w:r w:rsidR="00C37F71">
        <w:rPr>
          <w:rFonts w:cs="Helvetica-Bold"/>
          <w:bCs/>
          <w:lang w:val="sq-AL"/>
        </w:rPr>
        <w:t xml:space="preserve"> k</w:t>
      </w:r>
      <w:r w:rsidR="00AB1D09">
        <w:rPr>
          <w:rFonts w:cs="Helvetica-Bold"/>
          <w:bCs/>
          <w:lang w:val="sq-AL"/>
        </w:rPr>
        <w:t>ë</w:t>
      </w:r>
      <w:r w:rsidR="00C37F71">
        <w:rPr>
          <w:rFonts w:cs="Helvetica-Bold"/>
          <w:bCs/>
          <w:lang w:val="sq-AL"/>
        </w:rPr>
        <w:t>toj ligji</w:t>
      </w:r>
      <w:r w:rsidRPr="00702E71">
        <w:rPr>
          <w:rFonts w:cs="Helvetica-Bold"/>
          <w:bCs/>
          <w:lang w:val="sq-AL"/>
        </w:rPr>
        <w:t>.</w:t>
      </w:r>
    </w:p>
    <w:p w14:paraId="6795242F" w14:textId="4F2B4749" w:rsidR="00FE28A8" w:rsidRPr="00702E71" w:rsidRDefault="002746DD" w:rsidP="00B22BA1">
      <w:pPr>
        <w:pStyle w:val="ListParagraph"/>
        <w:numPr>
          <w:ilvl w:val="0"/>
          <w:numId w:val="275"/>
        </w:numPr>
        <w:spacing w:line="240" w:lineRule="auto"/>
        <w:ind w:left="397" w:firstLine="357"/>
        <w:rPr>
          <w:rFonts w:cs="Helvetica-Bold"/>
          <w:bCs/>
          <w:lang w:val="sq-AL"/>
        </w:rPr>
      </w:pPr>
      <w:r w:rsidRPr="00702E71">
        <w:rPr>
          <w:rFonts w:cs="Helvetica-Bold"/>
          <w:bCs/>
          <w:lang w:val="sq-AL"/>
        </w:rPr>
        <w:t xml:space="preserve">Shoqëria administruese </w:t>
      </w:r>
      <w:r w:rsidR="009367EF">
        <w:rPr>
          <w:rFonts w:cs="Helvetica-Bold"/>
          <w:bCs/>
          <w:lang w:val="sq-AL"/>
        </w:rPr>
        <w:t>njofto</w:t>
      </w:r>
      <w:r w:rsidR="00C37F71">
        <w:rPr>
          <w:rFonts w:cs="Helvetica-Bold"/>
          <w:bCs/>
          <w:lang w:val="sq-AL"/>
        </w:rPr>
        <w:t>n</w:t>
      </w:r>
      <w:r w:rsidR="00C37F71" w:rsidRPr="00702E71">
        <w:rPr>
          <w:rFonts w:cs="Helvetica-Bold"/>
          <w:bCs/>
          <w:lang w:val="sq-AL"/>
        </w:rPr>
        <w:t xml:space="preserve"> </w:t>
      </w:r>
      <w:r w:rsidRPr="00702E71">
        <w:rPr>
          <w:rFonts w:cs="Helvetica-Bold"/>
          <w:bCs/>
          <w:lang w:val="sq-AL"/>
        </w:rPr>
        <w:t xml:space="preserve">autoritetin rregullator të vendit pritës për ndryshimet në këto dokumente dhe se ku mund të gjenden në format elektronik këto dokumente. Ndryshimet </w:t>
      </w:r>
      <w:r w:rsidR="009367EF">
        <w:rPr>
          <w:rFonts w:cs="Helvetica-Bold"/>
          <w:bCs/>
          <w:lang w:val="sq-AL"/>
        </w:rPr>
        <w:t>n</w:t>
      </w:r>
      <w:r w:rsidR="00AB1D09">
        <w:rPr>
          <w:rFonts w:cs="Helvetica-Bold"/>
          <w:bCs/>
          <w:lang w:val="sq-AL"/>
        </w:rPr>
        <w:t>ë</w:t>
      </w:r>
      <w:r w:rsidR="009367EF">
        <w:rPr>
          <w:rFonts w:cs="Helvetica-Bold"/>
          <w:bCs/>
          <w:lang w:val="sq-AL"/>
        </w:rPr>
        <w:t xml:space="preserve"> lidhje me</w:t>
      </w:r>
      <w:r w:rsidR="009367EF" w:rsidRPr="00702E71">
        <w:rPr>
          <w:rFonts w:cs="Helvetica-Bold"/>
          <w:bCs/>
          <w:lang w:val="sq-AL"/>
        </w:rPr>
        <w:t xml:space="preserve"> </w:t>
      </w:r>
      <w:r w:rsidRPr="00702E71">
        <w:rPr>
          <w:rFonts w:cs="Helvetica-Bold"/>
          <w:bCs/>
          <w:lang w:val="sq-AL"/>
        </w:rPr>
        <w:t>mënyrë</w:t>
      </w:r>
      <w:r w:rsidR="009367EF">
        <w:rPr>
          <w:rFonts w:cs="Helvetica-Bold"/>
          <w:bCs/>
          <w:lang w:val="sq-AL"/>
        </w:rPr>
        <w:t>n e</w:t>
      </w:r>
      <w:r w:rsidRPr="00702E71">
        <w:rPr>
          <w:rFonts w:cs="Helvetica-Bold"/>
          <w:bCs/>
          <w:lang w:val="sq-AL"/>
        </w:rPr>
        <w:t>market</w:t>
      </w:r>
      <w:r w:rsidR="009367EF">
        <w:rPr>
          <w:rFonts w:cs="Helvetica-Bold"/>
          <w:bCs/>
          <w:lang w:val="sq-AL"/>
        </w:rPr>
        <w:t xml:space="preserve">imitnga ana e </w:t>
      </w:r>
      <w:r w:rsidR="009367EF" w:rsidRPr="00702E71">
        <w:rPr>
          <w:rFonts w:cs="Helvetica-Bold"/>
          <w:bCs/>
          <w:lang w:val="sq-AL"/>
        </w:rPr>
        <w:t>sipërmarrj</w:t>
      </w:r>
      <w:r w:rsidR="009367EF">
        <w:rPr>
          <w:rFonts w:cs="Helvetica-Bold"/>
          <w:bCs/>
          <w:lang w:val="sq-AL"/>
        </w:rPr>
        <w:t>es</w:t>
      </w:r>
      <w:r w:rsidR="009367EF" w:rsidRPr="00702E71">
        <w:rPr>
          <w:rFonts w:cs="Helvetica-Bold"/>
          <w:bCs/>
          <w:lang w:val="sq-AL"/>
        </w:rPr>
        <w:t xml:space="preserve"> </w:t>
      </w:r>
      <w:r w:rsidRPr="00702E71">
        <w:rPr>
          <w:rFonts w:cs="Helvetica-Bold"/>
          <w:bCs/>
          <w:lang w:val="sq-AL"/>
        </w:rPr>
        <w:t xml:space="preserve">ose ndryshimet lidhur me klasat e pjesëmarrjeve nuk </w:t>
      </w:r>
      <w:r w:rsidR="009367EF">
        <w:rPr>
          <w:rFonts w:cs="Helvetica-Bold"/>
          <w:bCs/>
          <w:lang w:val="sq-AL"/>
        </w:rPr>
        <w:t>implementohen</w:t>
      </w:r>
      <w:r w:rsidRPr="00702E71">
        <w:rPr>
          <w:rFonts w:cs="Helvetica-Bold"/>
          <w:bCs/>
          <w:lang w:val="sq-AL"/>
        </w:rPr>
        <w:t xml:space="preserve"> gjersa autoriteti rregullator i vendit pritës të ketë marrë njoftim me shkrim për to nga shoqëria administruese.</w:t>
      </w:r>
    </w:p>
    <w:p w14:paraId="345E931B" w14:textId="77777777" w:rsidR="00FE28A8" w:rsidRPr="00702E71" w:rsidRDefault="00FE28A8" w:rsidP="00C5164F">
      <w:pPr>
        <w:pStyle w:val="ListParagraph"/>
        <w:ind w:left="714"/>
        <w:rPr>
          <w:rFonts w:cs="Helvetica-Bold"/>
          <w:bCs/>
          <w:lang w:val="sq-AL"/>
        </w:rPr>
      </w:pPr>
    </w:p>
    <w:p w14:paraId="2B3E5125" w14:textId="77777777" w:rsidR="008162CF" w:rsidRDefault="002746DD" w:rsidP="008162CF">
      <w:pPr>
        <w:jc w:val="center"/>
        <w:rPr>
          <w:rFonts w:cs="Helvetica-Bold"/>
          <w:b/>
          <w:bCs/>
          <w:lang w:val="sq-AL"/>
        </w:rPr>
      </w:pPr>
      <w:r w:rsidRPr="008162CF">
        <w:rPr>
          <w:rFonts w:cs="Helvetica-Bold"/>
          <w:b/>
          <w:bCs/>
          <w:lang w:val="sq-AL"/>
        </w:rPr>
        <w:t>Neni 15</w:t>
      </w:r>
      <w:r w:rsidR="008162CF">
        <w:rPr>
          <w:rFonts w:cs="Helvetica-Bold"/>
          <w:b/>
          <w:bCs/>
          <w:lang w:val="sq-AL"/>
        </w:rPr>
        <w:t>6</w:t>
      </w:r>
    </w:p>
    <w:p w14:paraId="10BBC638" w14:textId="77777777" w:rsidR="002746DD" w:rsidRPr="008162CF" w:rsidRDefault="002746DD" w:rsidP="008162CF">
      <w:pPr>
        <w:jc w:val="center"/>
        <w:rPr>
          <w:rFonts w:cs="Helvetica-Bold"/>
          <w:b/>
          <w:bCs/>
          <w:lang w:val="sq-AL"/>
        </w:rPr>
      </w:pPr>
      <w:r w:rsidRPr="008162CF">
        <w:rPr>
          <w:rFonts w:cs="Helvetica-Bold"/>
          <w:b/>
          <w:bCs/>
          <w:lang w:val="sq-AL"/>
        </w:rPr>
        <w:t>Marketimi i sipërmarrjeve të huaja të investimeve kolektive publikut në Republikën e Shqipërisë</w:t>
      </w:r>
    </w:p>
    <w:p w14:paraId="4D62833A" w14:textId="4A5A94AF" w:rsidR="00EC2E90" w:rsidRDefault="002746DD" w:rsidP="00B22BA1">
      <w:pPr>
        <w:pStyle w:val="ListParagraph"/>
        <w:numPr>
          <w:ilvl w:val="0"/>
          <w:numId w:val="272"/>
        </w:numPr>
        <w:spacing w:after="0" w:line="240" w:lineRule="auto"/>
        <w:ind w:left="403" w:firstLine="357"/>
        <w:rPr>
          <w:rFonts w:cs="Helvetica-Bold"/>
          <w:bCs/>
          <w:lang w:val="sq-AL"/>
        </w:rPr>
      </w:pPr>
      <w:r w:rsidRPr="00702E71">
        <w:rPr>
          <w:rFonts w:cs="Helvetica-Bold"/>
          <w:bCs/>
          <w:lang w:val="sq-AL"/>
        </w:rPr>
        <w:t xml:space="preserve">Sipërmarrjet e huaja të investimeve kolektive mund t’i marketohen publikut në Republikën e Shqipërisë </w:t>
      </w:r>
      <w:r w:rsidR="00EC2E90">
        <w:rPr>
          <w:rFonts w:cs="Helvetica-Bold"/>
          <w:bCs/>
          <w:lang w:val="sq-AL"/>
        </w:rPr>
        <w:t>pas</w:t>
      </w:r>
      <w:r w:rsidRPr="00702E71">
        <w:rPr>
          <w:rFonts w:cs="Helvetica-Bold"/>
          <w:bCs/>
          <w:lang w:val="sq-AL"/>
        </w:rPr>
        <w:t xml:space="preserve"> njohjes së këtyre sipërmarrjeve nga Autoriteti. </w:t>
      </w:r>
      <w:r w:rsidR="00310EF8" w:rsidRPr="00702E71">
        <w:rPr>
          <w:rFonts w:cs="Helvetica-Bold"/>
          <w:bCs/>
          <w:lang w:val="sq-AL"/>
        </w:rPr>
        <w:t xml:space="preserve">Kërkesat e këtij neni zbatohen edhe për nënfondet e këtyre sipërmarrjeve. </w:t>
      </w:r>
    </w:p>
    <w:p w14:paraId="0EB01AA7" w14:textId="1006DD43" w:rsidR="00FE28A8" w:rsidRPr="00702E71" w:rsidRDefault="00EC2E90" w:rsidP="00B22BA1">
      <w:pPr>
        <w:pStyle w:val="ListParagraph"/>
        <w:numPr>
          <w:ilvl w:val="0"/>
          <w:numId w:val="272"/>
        </w:numPr>
        <w:spacing w:after="0" w:line="240" w:lineRule="auto"/>
        <w:ind w:left="403" w:firstLine="357"/>
        <w:rPr>
          <w:rFonts w:cs="Helvetica-Bold"/>
          <w:bCs/>
          <w:lang w:val="sq-AL"/>
        </w:rPr>
      </w:pPr>
      <w:r>
        <w:rPr>
          <w:rFonts w:cs="Helvetica-Bold"/>
          <w:bCs/>
          <w:lang w:val="sq-AL"/>
        </w:rPr>
        <w:t>2.           Autoriteti b</w:t>
      </w:r>
      <w:r w:rsidR="00AB1D09">
        <w:rPr>
          <w:rFonts w:cs="Helvetica-Bold"/>
          <w:bCs/>
          <w:lang w:val="sq-AL"/>
        </w:rPr>
        <w:t>ë</w:t>
      </w:r>
      <w:r>
        <w:rPr>
          <w:rFonts w:cs="Helvetica-Bold"/>
          <w:bCs/>
          <w:lang w:val="sq-AL"/>
        </w:rPr>
        <w:t>n njohjen e siparmarrj</w:t>
      </w:r>
      <w:r w:rsidR="00AB1D09">
        <w:rPr>
          <w:rFonts w:cs="Helvetica-Bold"/>
          <w:bCs/>
          <w:lang w:val="sq-AL"/>
        </w:rPr>
        <w:t>ë</w:t>
      </w:r>
      <w:r>
        <w:rPr>
          <w:rFonts w:cs="Helvetica-Bold"/>
          <w:bCs/>
          <w:lang w:val="sq-AL"/>
        </w:rPr>
        <w:t>s s</w:t>
      </w:r>
      <w:r w:rsidR="00AB1D09">
        <w:rPr>
          <w:rFonts w:cs="Helvetica-Bold"/>
          <w:bCs/>
          <w:lang w:val="sq-AL"/>
        </w:rPr>
        <w:t>ë</w:t>
      </w:r>
      <w:r>
        <w:rPr>
          <w:rFonts w:cs="Helvetica-Bold"/>
          <w:bCs/>
          <w:lang w:val="sq-AL"/>
        </w:rPr>
        <w:t xml:space="preserve"> huaj </w:t>
      </w:r>
      <w:r w:rsidR="002746DD" w:rsidRPr="00702E71">
        <w:rPr>
          <w:rFonts w:cs="Helvetica-Bold"/>
          <w:bCs/>
          <w:lang w:val="sq-AL"/>
        </w:rPr>
        <w:t xml:space="preserve"> nëse</w:t>
      </w:r>
      <w:r>
        <w:rPr>
          <w:rFonts w:cs="Helvetica-Bold"/>
          <w:bCs/>
          <w:lang w:val="sq-AL"/>
        </w:rPr>
        <w:t xml:space="preserve"> p</w:t>
      </w:r>
      <w:r w:rsidR="00AB1D09">
        <w:rPr>
          <w:rFonts w:cs="Helvetica-Bold"/>
          <w:bCs/>
          <w:lang w:val="sq-AL"/>
        </w:rPr>
        <w:t>ë</w:t>
      </w:r>
      <w:r>
        <w:rPr>
          <w:rFonts w:cs="Helvetica-Bold"/>
          <w:bCs/>
          <w:lang w:val="sq-AL"/>
        </w:rPr>
        <w:t>rmbushen p</w:t>
      </w:r>
      <w:r w:rsidR="00AB1D09">
        <w:rPr>
          <w:rFonts w:cs="Helvetica-Bold"/>
          <w:bCs/>
          <w:lang w:val="sq-AL"/>
        </w:rPr>
        <w:t>ë</w:t>
      </w:r>
      <w:r>
        <w:rPr>
          <w:rFonts w:cs="Helvetica-Bold"/>
          <w:bCs/>
          <w:lang w:val="sq-AL"/>
        </w:rPr>
        <w:t>rcaktimet e m</w:t>
      </w:r>
      <w:r w:rsidR="00AB1D09">
        <w:rPr>
          <w:rFonts w:cs="Helvetica-Bold"/>
          <w:bCs/>
          <w:lang w:val="sq-AL"/>
        </w:rPr>
        <w:t>ë</w:t>
      </w:r>
      <w:r>
        <w:rPr>
          <w:rFonts w:cs="Helvetica-Bold"/>
          <w:bCs/>
          <w:lang w:val="sq-AL"/>
        </w:rPr>
        <w:t>poshtme</w:t>
      </w:r>
      <w:r w:rsidR="002746DD" w:rsidRPr="00702E71">
        <w:rPr>
          <w:rFonts w:cs="Helvetica-Bold"/>
          <w:bCs/>
          <w:lang w:val="sq-AL"/>
        </w:rPr>
        <w:t>:</w:t>
      </w:r>
    </w:p>
    <w:p w14:paraId="14FB3703" w14:textId="0B5E06BC" w:rsidR="00FE28A8" w:rsidRPr="00702E71" w:rsidRDefault="00EC2E90" w:rsidP="00B22BA1">
      <w:pPr>
        <w:pStyle w:val="ListParagraph"/>
        <w:numPr>
          <w:ilvl w:val="0"/>
          <w:numId w:val="273"/>
        </w:numPr>
        <w:spacing w:after="0" w:line="240" w:lineRule="auto"/>
        <w:ind w:left="403" w:firstLine="357"/>
        <w:rPr>
          <w:rFonts w:cs="Helvetica-Bold"/>
          <w:bCs/>
          <w:lang w:val="sq-AL"/>
        </w:rPr>
      </w:pPr>
      <w:r>
        <w:rPr>
          <w:rFonts w:cs="Helvetica-Bold"/>
          <w:bCs/>
          <w:lang w:val="sq-AL"/>
        </w:rPr>
        <w:t>s</w:t>
      </w:r>
      <w:r w:rsidRPr="00702E71">
        <w:rPr>
          <w:rFonts w:cs="Helvetica-Bold"/>
          <w:bCs/>
          <w:lang w:val="sq-AL"/>
        </w:rPr>
        <w:t xml:space="preserve">hoqëria </w:t>
      </w:r>
      <w:r w:rsidR="002746DD" w:rsidRPr="00702E71">
        <w:rPr>
          <w:rFonts w:cs="Helvetica-Bold"/>
          <w:bCs/>
          <w:lang w:val="sq-AL"/>
        </w:rPr>
        <w:t>administruese ose administruesi i fondeve të investimeve alternative të sipërmarrjes së investimeve kolektive ose autoriteti rregullator në vendin e origjinës së shoqërisë administruese ose administruesi</w:t>
      </w:r>
      <w:r w:rsidR="002D4863" w:rsidRPr="00702E71">
        <w:rPr>
          <w:rFonts w:cs="Helvetica-Bold"/>
          <w:bCs/>
          <w:lang w:val="sq-AL"/>
        </w:rPr>
        <w:t>t të</w:t>
      </w:r>
      <w:r w:rsidR="002746DD" w:rsidRPr="00702E71">
        <w:rPr>
          <w:rFonts w:cs="Helvetica-Bold"/>
          <w:bCs/>
          <w:lang w:val="sq-AL"/>
        </w:rPr>
        <w:t xml:space="preserve"> fondeve të investimeve alternative i ka përcjellë Autoritetit ato informacione që </w:t>
      </w:r>
      <w:r w:rsidRPr="00702E71">
        <w:rPr>
          <w:rFonts w:cs="Helvetica-Bold"/>
          <w:bCs/>
          <w:lang w:val="sq-AL"/>
        </w:rPr>
        <w:t>parashiko</w:t>
      </w:r>
      <w:r>
        <w:rPr>
          <w:rFonts w:cs="Helvetica-Bold"/>
          <w:bCs/>
          <w:lang w:val="sq-AL"/>
        </w:rPr>
        <w:t>hen</w:t>
      </w:r>
      <w:r w:rsidRPr="00702E71">
        <w:rPr>
          <w:rFonts w:cs="Helvetica-Bold"/>
          <w:bCs/>
          <w:lang w:val="sq-AL"/>
        </w:rPr>
        <w:t xml:space="preserve"> </w:t>
      </w:r>
      <w:r w:rsidR="002746DD" w:rsidRPr="00702E71">
        <w:rPr>
          <w:rFonts w:cs="Helvetica-Bold"/>
          <w:bCs/>
          <w:lang w:val="sq-AL"/>
        </w:rPr>
        <w:t xml:space="preserve">ose </w:t>
      </w:r>
      <w:r>
        <w:rPr>
          <w:rFonts w:cs="Helvetica-Bold"/>
          <w:bCs/>
          <w:lang w:val="sq-AL"/>
        </w:rPr>
        <w:t>k</w:t>
      </w:r>
      <w:r w:rsidR="00AB1D09">
        <w:rPr>
          <w:rFonts w:cs="Helvetica-Bold"/>
          <w:bCs/>
          <w:lang w:val="sq-AL"/>
        </w:rPr>
        <w:t>ë</w:t>
      </w:r>
      <w:r>
        <w:rPr>
          <w:rFonts w:cs="Helvetica-Bold"/>
          <w:bCs/>
          <w:lang w:val="sq-AL"/>
        </w:rPr>
        <w:t>rkohen nga</w:t>
      </w:r>
      <w:r w:rsidR="002746DD" w:rsidRPr="00702E71">
        <w:rPr>
          <w:rFonts w:cs="Helvetica-Bold"/>
          <w:bCs/>
          <w:lang w:val="sq-AL"/>
        </w:rPr>
        <w:t xml:space="preserve"> Autoriteti</w:t>
      </w:r>
      <w:r>
        <w:rPr>
          <w:rFonts w:cs="Helvetica-Bold"/>
          <w:bCs/>
          <w:lang w:val="sq-AL"/>
        </w:rPr>
        <w:t>. K</w:t>
      </w:r>
      <w:r w:rsidR="00AB1D09">
        <w:rPr>
          <w:rFonts w:cs="Helvetica-Bold"/>
          <w:bCs/>
          <w:lang w:val="sq-AL"/>
        </w:rPr>
        <w:t>ë</w:t>
      </w:r>
      <w:r>
        <w:rPr>
          <w:rFonts w:cs="Helvetica-Bold"/>
          <w:bCs/>
          <w:lang w:val="sq-AL"/>
        </w:rPr>
        <w:t xml:space="preserve">to informacione </w:t>
      </w:r>
      <w:r w:rsidR="002746DD" w:rsidRPr="00702E71">
        <w:rPr>
          <w:rFonts w:cs="Helvetica-Bold"/>
          <w:bCs/>
          <w:lang w:val="sq-AL"/>
        </w:rPr>
        <w:t>përfshijnë versionin më të fundit të aktit themelues, prospektit</w:t>
      </w:r>
      <w:r w:rsidR="002D4863" w:rsidRPr="00702E71">
        <w:rPr>
          <w:rFonts w:cs="Helvetica-Bold"/>
          <w:bCs/>
          <w:lang w:val="sq-AL"/>
        </w:rPr>
        <w:t xml:space="preserve"> SIK</w:t>
      </w:r>
      <w:r w:rsidR="002746DD" w:rsidRPr="00702E71">
        <w:rPr>
          <w:rFonts w:cs="Helvetica-Bold"/>
          <w:bCs/>
          <w:lang w:val="sq-AL"/>
        </w:rPr>
        <w:t xml:space="preserve">, dokumentit </w:t>
      </w:r>
      <w:r w:rsidR="0069779B" w:rsidRPr="00702E71">
        <w:rPr>
          <w:rFonts w:cs="Helvetica-Bold"/>
          <w:bCs/>
          <w:lang w:val="sq-AL"/>
        </w:rPr>
        <w:t>me informacionin kryesor për investitorin</w:t>
      </w:r>
      <w:r w:rsidR="002746DD" w:rsidRPr="00702E71">
        <w:rPr>
          <w:rFonts w:cs="Helvetica-Bold"/>
          <w:bCs/>
          <w:lang w:val="sq-AL"/>
        </w:rPr>
        <w:t xml:space="preserve">, </w:t>
      </w:r>
      <w:r w:rsidR="002746DD" w:rsidRPr="00702E71">
        <w:rPr>
          <w:rFonts w:cs="Helvetica-Bold"/>
          <w:bCs/>
          <w:lang w:val="sq-AL"/>
        </w:rPr>
        <w:lastRenderedPageBreak/>
        <w:t xml:space="preserve">raportin </w:t>
      </w:r>
      <w:r w:rsidR="002D4863" w:rsidRPr="00702E71">
        <w:rPr>
          <w:rFonts w:cs="Helvetica-Bold"/>
          <w:bCs/>
          <w:lang w:val="sq-AL"/>
        </w:rPr>
        <w:t xml:space="preserve">dhe llogaritë </w:t>
      </w:r>
      <w:r w:rsidR="002746DD" w:rsidRPr="00702E71">
        <w:rPr>
          <w:rFonts w:cs="Helvetica-Bold"/>
          <w:bCs/>
          <w:lang w:val="sq-AL"/>
        </w:rPr>
        <w:t>më të fundit vjetor</w:t>
      </w:r>
      <w:r w:rsidR="002D4863" w:rsidRPr="00702E71">
        <w:rPr>
          <w:rFonts w:cs="Helvetica-Bold"/>
          <w:bCs/>
          <w:lang w:val="sq-AL"/>
        </w:rPr>
        <w:t>e</w:t>
      </w:r>
      <w:r w:rsidR="002746DD" w:rsidRPr="00702E71">
        <w:rPr>
          <w:rFonts w:cs="Helvetica-Bold"/>
          <w:bCs/>
          <w:lang w:val="sq-AL"/>
        </w:rPr>
        <w:t xml:space="preserve"> dhe, sipas rastit, raportin </w:t>
      </w:r>
      <w:r w:rsidR="002D4863" w:rsidRPr="00702E71">
        <w:rPr>
          <w:rFonts w:cs="Helvetica-Bold"/>
          <w:bCs/>
          <w:lang w:val="sq-AL"/>
        </w:rPr>
        <w:t xml:space="preserve">dhe llogaritë </w:t>
      </w:r>
      <w:r w:rsidR="002746DD" w:rsidRPr="00702E71">
        <w:rPr>
          <w:rFonts w:cs="Helvetica-Bold"/>
          <w:bCs/>
          <w:lang w:val="sq-AL"/>
        </w:rPr>
        <w:t>e ndërmjet</w:t>
      </w:r>
      <w:r w:rsidR="002D4863" w:rsidRPr="00702E71">
        <w:rPr>
          <w:rFonts w:cs="Helvetica-Bold"/>
          <w:bCs/>
          <w:lang w:val="sq-AL"/>
        </w:rPr>
        <w:t>me</w:t>
      </w:r>
      <w:r w:rsidR="002746DD" w:rsidRPr="00702E71">
        <w:rPr>
          <w:rFonts w:cs="Helvetica-Bold"/>
          <w:bCs/>
          <w:lang w:val="sq-AL"/>
        </w:rPr>
        <w:t xml:space="preserve"> të sipërmarrjes dhe një konfirmim të statusit të rregulluar të sipërmarrjes dhe shoqërisë administruese ose administruesit të fondeve të investimeve alternative;</w:t>
      </w:r>
    </w:p>
    <w:p w14:paraId="047A265D" w14:textId="36A7F53A" w:rsidR="002D4863" w:rsidRPr="00702E71" w:rsidRDefault="00EC2E90" w:rsidP="00B22BA1">
      <w:pPr>
        <w:pStyle w:val="ListParagraph"/>
        <w:numPr>
          <w:ilvl w:val="0"/>
          <w:numId w:val="273"/>
        </w:numPr>
        <w:spacing w:after="0" w:line="240" w:lineRule="auto"/>
        <w:ind w:left="403" w:firstLine="357"/>
        <w:rPr>
          <w:rFonts w:cs="Helvetica-Bold"/>
          <w:bCs/>
          <w:lang w:val="sq-AL"/>
        </w:rPr>
      </w:pPr>
      <w:r>
        <w:rPr>
          <w:rFonts w:cs="Helvetica-Bold"/>
          <w:bCs/>
          <w:lang w:val="sq-AL"/>
        </w:rPr>
        <w:t>ekziston</w:t>
      </w:r>
      <w:r w:rsidR="002D4863" w:rsidRPr="00702E71">
        <w:rPr>
          <w:rFonts w:cs="Helvetica-Bold"/>
          <w:bCs/>
          <w:lang w:val="sq-AL"/>
        </w:rPr>
        <w:t xml:space="preserve"> bashkëpunim </w:t>
      </w:r>
      <w:r>
        <w:rPr>
          <w:rFonts w:cs="Helvetica-Bold"/>
          <w:bCs/>
          <w:lang w:val="sq-AL"/>
        </w:rPr>
        <w:t xml:space="preserve">i </w:t>
      </w:r>
      <w:r w:rsidRPr="00702E71">
        <w:rPr>
          <w:rFonts w:cs="Helvetica-Bold"/>
          <w:bCs/>
          <w:lang w:val="sq-AL"/>
        </w:rPr>
        <w:t xml:space="preserve"> </w:t>
      </w:r>
      <w:r w:rsidR="002D4863" w:rsidRPr="00702E71">
        <w:rPr>
          <w:rFonts w:cs="Helvetica-Bold"/>
          <w:bCs/>
          <w:lang w:val="sq-AL"/>
        </w:rPr>
        <w:t>kënaqshëm mbikëqyrës midis autoritetit rregullator të vendit të origjinës të shoqërisë administruese ose administruesit të fondeve të investimeve alternative dhe Autoritetit në Republikën e Shqipërisë;</w:t>
      </w:r>
    </w:p>
    <w:p w14:paraId="5D1E8112" w14:textId="647780AB" w:rsidR="00FE28A8" w:rsidRPr="00702E71" w:rsidRDefault="00EC2E90" w:rsidP="00B22BA1">
      <w:pPr>
        <w:pStyle w:val="ListParagraph"/>
        <w:numPr>
          <w:ilvl w:val="0"/>
          <w:numId w:val="273"/>
        </w:numPr>
        <w:spacing w:after="0" w:line="240" w:lineRule="auto"/>
        <w:ind w:left="403" w:firstLine="357"/>
        <w:rPr>
          <w:rFonts w:cs="Helvetica-Bold"/>
          <w:bCs/>
          <w:lang w:val="sq-AL"/>
        </w:rPr>
      </w:pPr>
      <w:r>
        <w:rPr>
          <w:rFonts w:cs="Helvetica-Bold"/>
          <w:bCs/>
          <w:lang w:val="sq-AL"/>
        </w:rPr>
        <w:t>s</w:t>
      </w:r>
      <w:r w:rsidRPr="00702E71">
        <w:rPr>
          <w:rFonts w:cs="Helvetica-Bold"/>
          <w:bCs/>
          <w:lang w:val="sq-AL"/>
        </w:rPr>
        <w:t xml:space="preserve">ipërmarrja </w:t>
      </w:r>
      <w:r w:rsidR="002D4863" w:rsidRPr="00702E71">
        <w:rPr>
          <w:rFonts w:cs="Helvetica-Bold"/>
          <w:bCs/>
          <w:lang w:val="sq-AL"/>
        </w:rPr>
        <w:t>e huaj e investimeve kolektive është licencuar për ofertë publike në vendin e origjinës;</w:t>
      </w:r>
    </w:p>
    <w:p w14:paraId="764A6DB9" w14:textId="57900EB7" w:rsidR="00FE28A8" w:rsidRPr="008B3AFC" w:rsidRDefault="008B3AFC" w:rsidP="008A45A8">
      <w:pPr>
        <w:spacing w:after="0" w:line="240" w:lineRule="auto"/>
        <w:ind w:left="403"/>
        <w:rPr>
          <w:rFonts w:cs="Helvetica-Bold"/>
          <w:bCs/>
          <w:lang w:val="sq-AL"/>
        </w:rPr>
      </w:pPr>
      <w:r>
        <w:rPr>
          <w:rFonts w:cs="Helvetica-Bold"/>
          <w:bCs/>
          <w:lang w:val="sq-AL"/>
        </w:rPr>
        <w:t xml:space="preserve">ç)    </w:t>
      </w:r>
      <w:r w:rsidR="00EC2E90" w:rsidRPr="008B3AFC">
        <w:rPr>
          <w:rFonts w:cs="Helvetica-Bold"/>
          <w:bCs/>
          <w:lang w:val="sq-AL"/>
        </w:rPr>
        <w:t xml:space="preserve">sipërmarrja </w:t>
      </w:r>
      <w:r w:rsidR="002D4863" w:rsidRPr="008B3AFC">
        <w:rPr>
          <w:rFonts w:cs="Helvetica-Bold"/>
          <w:bCs/>
          <w:lang w:val="sq-AL"/>
        </w:rPr>
        <w:t xml:space="preserve">dhe shoqëria administruese ose administruesi i fondeve të investimeve alternative i sipërmarrjes janë objekt i mbikëqyrjes adekuate </w:t>
      </w:r>
      <w:r w:rsidR="003A1B57" w:rsidRPr="008B3AFC">
        <w:rPr>
          <w:rFonts w:cs="Helvetica-Bold"/>
          <w:bCs/>
          <w:color w:val="0070C0"/>
          <w:lang w:val="sq-AL"/>
        </w:rPr>
        <w:t xml:space="preserve"> </w:t>
      </w:r>
      <w:r w:rsidR="002D4863" w:rsidRPr="008B3AFC">
        <w:rPr>
          <w:rFonts w:cs="Helvetica-Bold"/>
          <w:bCs/>
          <w:lang w:val="sq-AL"/>
        </w:rPr>
        <w:t>në vendin e origjinës;</w:t>
      </w:r>
    </w:p>
    <w:p w14:paraId="20603869" w14:textId="02ED3C3D" w:rsidR="002D4863" w:rsidRPr="00702E71" w:rsidRDefault="00EC2E90" w:rsidP="00B22BA1">
      <w:pPr>
        <w:pStyle w:val="ListParagraph"/>
        <w:numPr>
          <w:ilvl w:val="0"/>
          <w:numId w:val="273"/>
        </w:numPr>
        <w:spacing w:after="0" w:line="240" w:lineRule="auto"/>
        <w:ind w:left="403" w:firstLine="357"/>
        <w:rPr>
          <w:rFonts w:cs="Helvetica-Bold"/>
          <w:bCs/>
          <w:lang w:val="sq-AL"/>
        </w:rPr>
      </w:pPr>
      <w:r>
        <w:rPr>
          <w:rFonts w:cs="Helvetica-Bold"/>
          <w:bCs/>
          <w:lang w:val="sq-AL"/>
        </w:rPr>
        <w:t>s</w:t>
      </w:r>
      <w:r w:rsidRPr="00702E71">
        <w:rPr>
          <w:rFonts w:cs="Helvetica-Bold"/>
          <w:bCs/>
          <w:lang w:val="sq-AL"/>
        </w:rPr>
        <w:t xml:space="preserve">ipërmarrja </w:t>
      </w:r>
      <w:r w:rsidR="002D4863" w:rsidRPr="00702E71">
        <w:rPr>
          <w:rFonts w:cs="Helvetica-Bold"/>
          <w:bCs/>
          <w:lang w:val="sq-AL"/>
        </w:rPr>
        <w:t xml:space="preserve">dhe administrimi i saj i përmbush kërkesat e </w:t>
      </w:r>
      <w:r>
        <w:rPr>
          <w:rFonts w:cs="Helvetica-Bold"/>
          <w:bCs/>
          <w:lang w:val="sq-AL"/>
        </w:rPr>
        <w:t>p</w:t>
      </w:r>
      <w:r w:rsidR="00AB1D09">
        <w:rPr>
          <w:rFonts w:cs="Helvetica-Bold"/>
          <w:bCs/>
          <w:lang w:val="sq-AL"/>
        </w:rPr>
        <w:t>ë</w:t>
      </w:r>
      <w:r>
        <w:rPr>
          <w:rFonts w:cs="Helvetica-Bold"/>
          <w:bCs/>
          <w:lang w:val="sq-AL"/>
        </w:rPr>
        <w:t xml:space="preserve">rcaktuara </w:t>
      </w:r>
      <w:r w:rsidR="002D4863" w:rsidRPr="00702E71">
        <w:rPr>
          <w:rFonts w:cs="Helvetica-Bold"/>
          <w:bCs/>
          <w:lang w:val="sq-AL"/>
        </w:rPr>
        <w:t xml:space="preserve">për ushtrimin e veprimtarisë tregtare në vendin e origjinës dhe këto kërkesa </w:t>
      </w:r>
      <w:r>
        <w:rPr>
          <w:rFonts w:cs="Helvetica-Bold"/>
          <w:bCs/>
          <w:lang w:val="sq-AL"/>
        </w:rPr>
        <w:t>j</w:t>
      </w:r>
      <w:r w:rsidR="002D4863" w:rsidRPr="00702E71">
        <w:rPr>
          <w:rFonts w:cs="Helvetica-Bold"/>
          <w:bCs/>
          <w:lang w:val="sq-AL"/>
        </w:rPr>
        <w:t xml:space="preserve">u </w:t>
      </w:r>
      <w:r>
        <w:rPr>
          <w:rFonts w:cs="Helvetica-Bold"/>
          <w:bCs/>
          <w:lang w:val="sq-AL"/>
        </w:rPr>
        <w:t>ofrojn</w:t>
      </w:r>
      <w:r w:rsidR="00AB1D09">
        <w:rPr>
          <w:rFonts w:cs="Helvetica-Bold"/>
          <w:bCs/>
          <w:lang w:val="sq-AL"/>
        </w:rPr>
        <w:t>ë</w:t>
      </w:r>
      <w:r>
        <w:rPr>
          <w:rFonts w:cs="Helvetica-Bold"/>
          <w:bCs/>
          <w:lang w:val="sq-AL"/>
        </w:rPr>
        <w:t xml:space="preserve"> </w:t>
      </w:r>
      <w:r w:rsidR="002D4863" w:rsidRPr="00702E71">
        <w:rPr>
          <w:rFonts w:cs="Helvetica-Bold"/>
          <w:bCs/>
          <w:lang w:val="sq-AL"/>
        </w:rPr>
        <w:t xml:space="preserve">investitorëve në Republikën e Shqipërisë </w:t>
      </w:r>
      <w:r w:rsidR="002D4863" w:rsidRPr="00961681">
        <w:rPr>
          <w:rFonts w:cs="Helvetica-Bold"/>
          <w:bCs/>
          <w:color w:val="000000" w:themeColor="text1"/>
          <w:lang w:val="sq-AL"/>
        </w:rPr>
        <w:t xml:space="preserve">të paktën </w:t>
      </w:r>
      <w:r>
        <w:rPr>
          <w:rFonts w:cs="Helvetica-Bold"/>
          <w:bCs/>
          <w:lang w:val="sq-AL"/>
        </w:rPr>
        <w:t>t</w:t>
      </w:r>
      <w:r w:rsidR="00AB1D09">
        <w:rPr>
          <w:rFonts w:cs="Helvetica-Bold"/>
          <w:bCs/>
          <w:lang w:val="sq-AL"/>
        </w:rPr>
        <w:t>ë</w:t>
      </w:r>
      <w:r>
        <w:rPr>
          <w:rFonts w:cs="Helvetica-Bold"/>
          <w:bCs/>
          <w:lang w:val="sq-AL"/>
        </w:rPr>
        <w:t xml:space="preserve"> nj</w:t>
      </w:r>
      <w:r w:rsidR="00AB1D09">
        <w:rPr>
          <w:rFonts w:cs="Helvetica-Bold"/>
          <w:bCs/>
          <w:lang w:val="sq-AL"/>
        </w:rPr>
        <w:t>ë</w:t>
      </w:r>
      <w:r>
        <w:rPr>
          <w:rFonts w:cs="Helvetica-Bold"/>
          <w:bCs/>
          <w:lang w:val="sq-AL"/>
        </w:rPr>
        <w:t>jt</w:t>
      </w:r>
      <w:r w:rsidR="00AB1D09">
        <w:rPr>
          <w:rFonts w:cs="Helvetica-Bold"/>
          <w:bCs/>
          <w:lang w:val="sq-AL"/>
        </w:rPr>
        <w:t>ë</w:t>
      </w:r>
      <w:r>
        <w:rPr>
          <w:rFonts w:cs="Helvetica-Bold"/>
          <w:bCs/>
          <w:lang w:val="sq-AL"/>
        </w:rPr>
        <w:t>n mbrojtje q</w:t>
      </w:r>
      <w:r w:rsidR="00AB1D09">
        <w:rPr>
          <w:rFonts w:cs="Helvetica-Bold"/>
          <w:bCs/>
          <w:lang w:val="sq-AL"/>
        </w:rPr>
        <w:t>ë</w:t>
      </w:r>
      <w:r>
        <w:rPr>
          <w:rFonts w:cs="Helvetica-Bold"/>
          <w:bCs/>
          <w:lang w:val="sq-AL"/>
        </w:rPr>
        <w:t xml:space="preserve"> ju ofrohet </w:t>
      </w:r>
      <w:r w:rsidR="002D4863" w:rsidRPr="00702E71">
        <w:rPr>
          <w:rFonts w:cs="Helvetica-Bold"/>
          <w:bCs/>
          <w:lang w:val="sq-AL"/>
        </w:rPr>
        <w:t xml:space="preserve"> investo</w:t>
      </w:r>
      <w:r>
        <w:rPr>
          <w:rFonts w:cs="Helvetica-Bold"/>
          <w:bCs/>
          <w:lang w:val="sq-AL"/>
        </w:rPr>
        <w:t>r</w:t>
      </w:r>
      <w:r w:rsidR="00AB1D09">
        <w:rPr>
          <w:rFonts w:cs="Helvetica-Bold"/>
          <w:bCs/>
          <w:lang w:val="sq-AL"/>
        </w:rPr>
        <w:t>ë</w:t>
      </w:r>
      <w:r>
        <w:rPr>
          <w:rFonts w:cs="Helvetica-Bold"/>
          <w:bCs/>
          <w:lang w:val="sq-AL"/>
        </w:rPr>
        <w:t xml:space="preserve">ve nga </w:t>
      </w:r>
      <w:r w:rsidRPr="00702E71">
        <w:rPr>
          <w:rFonts w:cs="Helvetica-Bold"/>
          <w:bCs/>
          <w:lang w:val="sq-AL"/>
        </w:rPr>
        <w:t>sipërmarrje</w:t>
      </w:r>
      <w:r>
        <w:rPr>
          <w:rFonts w:cs="Helvetica-Bold"/>
          <w:bCs/>
          <w:lang w:val="sq-AL"/>
        </w:rPr>
        <w:t>t</w:t>
      </w:r>
      <w:r w:rsidRPr="00702E71">
        <w:rPr>
          <w:rFonts w:cs="Helvetica-Bold"/>
          <w:bCs/>
          <w:lang w:val="sq-AL"/>
        </w:rPr>
        <w:t xml:space="preserve"> </w:t>
      </w:r>
      <w:r w:rsidR="002D4863" w:rsidRPr="00702E71">
        <w:rPr>
          <w:rFonts w:cs="Helvetica-Bold"/>
          <w:bCs/>
          <w:lang w:val="sq-AL"/>
        </w:rPr>
        <w:t>vendase me ofertë publike;</w:t>
      </w:r>
    </w:p>
    <w:p w14:paraId="2660E4B2" w14:textId="6133581E" w:rsidR="002D4863" w:rsidRPr="00895431" w:rsidRDefault="008B3AFC" w:rsidP="008A45A8">
      <w:pPr>
        <w:spacing w:after="0" w:line="240" w:lineRule="auto"/>
        <w:ind w:left="403"/>
        <w:rPr>
          <w:rFonts w:cs="Helvetica-Bold"/>
          <w:bCs/>
          <w:lang w:val="sq-AL"/>
        </w:rPr>
      </w:pPr>
      <w:r>
        <w:rPr>
          <w:rFonts w:cs="Helvetica-Bold"/>
          <w:bCs/>
          <w:lang w:val="sq-AL"/>
        </w:rPr>
        <w:t xml:space="preserve">dh)   </w:t>
      </w:r>
      <w:r w:rsidR="00EC2E90" w:rsidRPr="008B3AFC">
        <w:rPr>
          <w:rFonts w:cs="Helvetica-Bold"/>
          <w:bCs/>
          <w:lang w:val="sq-AL"/>
        </w:rPr>
        <w:t xml:space="preserve">shoqëria </w:t>
      </w:r>
      <w:r w:rsidR="002D4863" w:rsidRPr="008B3AFC">
        <w:rPr>
          <w:rFonts w:cs="Helvetica-Bold"/>
          <w:bCs/>
          <w:lang w:val="sq-AL"/>
        </w:rPr>
        <w:t xml:space="preserve">administruese ose administruesi i fondeve alternative i sipërmarrjes </w:t>
      </w:r>
      <w:r w:rsidR="00EC2E90" w:rsidRPr="008B3AFC">
        <w:rPr>
          <w:rFonts w:cs="Helvetica-Bold"/>
          <w:bCs/>
          <w:lang w:val="sq-AL"/>
        </w:rPr>
        <w:t>nd</w:t>
      </w:r>
      <w:r w:rsidR="00AB1D09" w:rsidRPr="008B3AFC">
        <w:rPr>
          <w:rFonts w:cs="Helvetica-Bold"/>
          <w:bCs/>
          <w:lang w:val="sq-AL"/>
        </w:rPr>
        <w:t>ë</w:t>
      </w:r>
      <w:r w:rsidR="00EC2E90" w:rsidRPr="008B3AFC">
        <w:rPr>
          <w:rFonts w:cs="Helvetica-Bold"/>
          <w:bCs/>
          <w:lang w:val="sq-AL"/>
        </w:rPr>
        <w:t xml:space="preserve">rmerr </w:t>
      </w:r>
      <w:r w:rsidR="002D4863" w:rsidRPr="008B3AFC">
        <w:rPr>
          <w:rFonts w:cs="Helvetica-Bold"/>
          <w:bCs/>
          <w:lang w:val="sq-AL"/>
        </w:rPr>
        <w:t xml:space="preserve">masat e nevojshme për </w:t>
      </w:r>
      <w:r w:rsidR="00347C06" w:rsidRPr="00FF7A2A">
        <w:rPr>
          <w:rFonts w:cs="Helvetica-Bold"/>
          <w:bCs/>
          <w:lang w:val="sq-AL"/>
        </w:rPr>
        <w:t>t</w:t>
      </w:r>
      <w:r w:rsidR="00AB1D09" w:rsidRPr="00FF7A2A">
        <w:rPr>
          <w:rFonts w:cs="Helvetica-Bold"/>
          <w:bCs/>
          <w:lang w:val="sq-AL"/>
        </w:rPr>
        <w:t>ë</w:t>
      </w:r>
      <w:r w:rsidR="00347C06" w:rsidRPr="00FF7A2A">
        <w:rPr>
          <w:rFonts w:cs="Helvetica-Bold"/>
          <w:bCs/>
          <w:lang w:val="sq-AL"/>
        </w:rPr>
        <w:t xml:space="preserve"> mund</w:t>
      </w:r>
      <w:r w:rsidR="00AB1D09" w:rsidRPr="00A13162">
        <w:rPr>
          <w:rFonts w:cs="Helvetica-Bold"/>
          <w:bCs/>
          <w:lang w:val="sq-AL"/>
        </w:rPr>
        <w:t>ë</w:t>
      </w:r>
      <w:r w:rsidR="00347C06" w:rsidRPr="007C15E9">
        <w:rPr>
          <w:rFonts w:cs="Helvetica-Bold"/>
          <w:bCs/>
          <w:lang w:val="sq-AL"/>
        </w:rPr>
        <w:t xml:space="preserve">suar </w:t>
      </w:r>
      <w:r w:rsidR="002D4863" w:rsidRPr="007C15E9">
        <w:rPr>
          <w:rFonts w:cs="Helvetica-Bold"/>
          <w:bCs/>
          <w:lang w:val="sq-AL"/>
        </w:rPr>
        <w:t xml:space="preserve"> pages</w:t>
      </w:r>
      <w:r w:rsidR="00AB1D09" w:rsidRPr="007C15E9">
        <w:rPr>
          <w:rFonts w:cs="Helvetica-Bold"/>
          <w:bCs/>
          <w:lang w:val="sq-AL"/>
        </w:rPr>
        <w:t>ë</w:t>
      </w:r>
      <w:r w:rsidR="00347C06" w:rsidRPr="006B4971">
        <w:rPr>
          <w:rFonts w:cs="Helvetica-Bold"/>
          <w:bCs/>
          <w:lang w:val="sq-AL"/>
        </w:rPr>
        <w:t xml:space="preserve">n e </w:t>
      </w:r>
      <w:r w:rsidR="002D4863" w:rsidRPr="006B4971">
        <w:rPr>
          <w:rFonts w:cs="Helvetica-Bold"/>
          <w:bCs/>
          <w:lang w:val="sq-AL"/>
        </w:rPr>
        <w:t xml:space="preserve"> pjesëmarrësve</w:t>
      </w:r>
      <w:r w:rsidR="00347C06" w:rsidRPr="006B4971">
        <w:rPr>
          <w:rFonts w:cs="Helvetica-Bold"/>
          <w:bCs/>
          <w:lang w:val="sq-AL"/>
        </w:rPr>
        <w:t xml:space="preserve"> në Republikën e Shqipërisë</w:t>
      </w:r>
      <w:r w:rsidR="002D4863" w:rsidRPr="00FB63B9">
        <w:rPr>
          <w:rFonts w:cs="Helvetica-Bold"/>
          <w:bCs/>
          <w:lang w:val="sq-AL"/>
        </w:rPr>
        <w:t xml:space="preserve">, </w:t>
      </w:r>
      <w:r w:rsidR="00347C06" w:rsidRPr="00CB5714">
        <w:rPr>
          <w:rFonts w:cs="Helvetica-Bold"/>
          <w:bCs/>
          <w:lang w:val="sq-AL"/>
        </w:rPr>
        <w:t>shlyerjen e</w:t>
      </w:r>
      <w:r w:rsidR="0000173E" w:rsidRPr="00CB5714">
        <w:rPr>
          <w:rFonts w:cs="Helvetica-Bold"/>
          <w:bCs/>
          <w:lang w:val="sq-AL"/>
        </w:rPr>
        <w:t xml:space="preserve"> </w:t>
      </w:r>
      <w:r w:rsidR="00347C06" w:rsidRPr="005B795B">
        <w:rPr>
          <w:rFonts w:cs="Helvetica-Bold"/>
          <w:bCs/>
          <w:lang w:val="sq-AL"/>
        </w:rPr>
        <w:t xml:space="preserve">pjesëmarrjeve </w:t>
      </w:r>
      <w:r w:rsidR="002D4863" w:rsidRPr="005B795B">
        <w:rPr>
          <w:rFonts w:cs="Helvetica-Bold"/>
          <w:bCs/>
          <w:lang w:val="sq-AL"/>
        </w:rPr>
        <w:t xml:space="preserve">dhe </w:t>
      </w:r>
      <w:r w:rsidR="00347C06" w:rsidRPr="00615B8B">
        <w:rPr>
          <w:rFonts w:cs="Helvetica-Bold"/>
          <w:bCs/>
          <w:lang w:val="sq-AL"/>
        </w:rPr>
        <w:t>vendosjen n</w:t>
      </w:r>
      <w:r w:rsidR="00AB1D09" w:rsidRPr="00936ACE">
        <w:rPr>
          <w:rFonts w:cs="Helvetica-Bold"/>
          <w:bCs/>
          <w:lang w:val="sq-AL"/>
        </w:rPr>
        <w:t>ë</w:t>
      </w:r>
      <w:r w:rsidR="002D4863" w:rsidRPr="00F0028C">
        <w:rPr>
          <w:rFonts w:cs="Helvetica-Bold"/>
          <w:bCs/>
          <w:lang w:val="sq-AL"/>
        </w:rPr>
        <w:t xml:space="preserve"> dispozicion </w:t>
      </w:r>
      <w:r w:rsidR="00347C06" w:rsidRPr="000519FF">
        <w:rPr>
          <w:rFonts w:cs="Helvetica-Bold"/>
          <w:bCs/>
          <w:lang w:val="sq-AL"/>
        </w:rPr>
        <w:t>t</w:t>
      </w:r>
      <w:r w:rsidR="00AB1D09" w:rsidRPr="007C132F">
        <w:rPr>
          <w:rFonts w:cs="Helvetica-Bold"/>
          <w:bCs/>
          <w:lang w:val="sq-AL"/>
        </w:rPr>
        <w:t>ë</w:t>
      </w:r>
      <w:r w:rsidR="00347C06" w:rsidRPr="00290000">
        <w:rPr>
          <w:rFonts w:cs="Helvetica-Bold"/>
          <w:bCs/>
          <w:lang w:val="sq-AL"/>
        </w:rPr>
        <w:t xml:space="preserve"> </w:t>
      </w:r>
      <w:r w:rsidR="00347C06" w:rsidRPr="00B972CF">
        <w:rPr>
          <w:rFonts w:cs="Helvetica-Bold"/>
          <w:bCs/>
          <w:lang w:val="sq-AL"/>
        </w:rPr>
        <w:t xml:space="preserve">informacioneve </w:t>
      </w:r>
      <w:r w:rsidR="002D4863" w:rsidRPr="00B972CF">
        <w:rPr>
          <w:rFonts w:cs="Helvetica-Bold"/>
          <w:bCs/>
          <w:lang w:val="sq-AL"/>
        </w:rPr>
        <w:t xml:space="preserve">që duhet </w:t>
      </w:r>
      <w:r w:rsidR="00347C06" w:rsidRPr="00B972CF">
        <w:rPr>
          <w:rFonts w:cs="Helvetica-Bold"/>
          <w:bCs/>
          <w:lang w:val="sq-AL"/>
        </w:rPr>
        <w:t>t</w:t>
      </w:r>
      <w:r w:rsidR="00AB1D09" w:rsidRPr="00B972CF">
        <w:rPr>
          <w:rFonts w:cs="Helvetica-Bold"/>
          <w:bCs/>
          <w:lang w:val="sq-AL"/>
        </w:rPr>
        <w:t>ë</w:t>
      </w:r>
      <w:r w:rsidR="00347C06" w:rsidRPr="00A90444">
        <w:rPr>
          <w:rFonts w:cs="Helvetica-Bold"/>
          <w:bCs/>
          <w:lang w:val="sq-AL"/>
        </w:rPr>
        <w:t xml:space="preserve"> mund</w:t>
      </w:r>
      <w:r w:rsidR="00AB1D09" w:rsidRPr="008A1447">
        <w:rPr>
          <w:rFonts w:cs="Helvetica-Bold"/>
          <w:bCs/>
          <w:lang w:val="sq-AL"/>
        </w:rPr>
        <w:t>ë</w:t>
      </w:r>
      <w:r w:rsidR="00347C06" w:rsidRPr="008A1447">
        <w:rPr>
          <w:rFonts w:cs="Helvetica-Bold"/>
          <w:bCs/>
          <w:lang w:val="sq-AL"/>
        </w:rPr>
        <w:t>soj</w:t>
      </w:r>
      <w:r w:rsidR="00AB1D09" w:rsidRPr="008A1447">
        <w:rPr>
          <w:rFonts w:cs="Helvetica-Bold"/>
          <w:bCs/>
          <w:lang w:val="sq-AL"/>
        </w:rPr>
        <w:t>ë</w:t>
      </w:r>
      <w:r w:rsidR="00347C06" w:rsidRPr="008A1447">
        <w:rPr>
          <w:rFonts w:cs="Helvetica-Bold"/>
          <w:bCs/>
          <w:lang w:val="sq-AL"/>
        </w:rPr>
        <w:t xml:space="preserve"> </w:t>
      </w:r>
      <w:r w:rsidR="002D4863" w:rsidRPr="00F65ED6">
        <w:rPr>
          <w:rFonts w:cs="Helvetica-Bold"/>
          <w:bCs/>
          <w:lang w:val="sq-AL"/>
        </w:rPr>
        <w:t xml:space="preserve"> sipërmarrja sipas rregullave të vendit të </w:t>
      </w:r>
      <w:r w:rsidR="00347C06" w:rsidRPr="00F65ED6">
        <w:rPr>
          <w:rFonts w:cs="Helvetica-Bold"/>
          <w:bCs/>
          <w:lang w:val="sq-AL"/>
        </w:rPr>
        <w:t xml:space="preserve">saj </w:t>
      </w:r>
      <w:r w:rsidR="002D4863" w:rsidRPr="00F65ED6">
        <w:rPr>
          <w:rFonts w:cs="Helvetica-Bold"/>
          <w:bCs/>
          <w:lang w:val="sq-AL"/>
        </w:rPr>
        <w:t>të</w:t>
      </w:r>
      <w:r w:rsidR="002D4863" w:rsidRPr="00895431">
        <w:rPr>
          <w:rFonts w:cs="Helvetica-Bold"/>
          <w:bCs/>
          <w:lang w:val="sq-AL"/>
        </w:rPr>
        <w:t xml:space="preserve"> origjinës;</w:t>
      </w:r>
    </w:p>
    <w:p w14:paraId="6E323E41" w14:textId="3EC5ED9B" w:rsidR="002D4863" w:rsidRPr="00702E71" w:rsidRDefault="00347C06" w:rsidP="00B22BA1">
      <w:pPr>
        <w:pStyle w:val="ListParagraph"/>
        <w:numPr>
          <w:ilvl w:val="0"/>
          <w:numId w:val="273"/>
        </w:numPr>
        <w:spacing w:after="0" w:line="240" w:lineRule="auto"/>
        <w:ind w:left="403" w:firstLine="357"/>
        <w:rPr>
          <w:rFonts w:cs="Helvetica-Bold"/>
          <w:bCs/>
          <w:lang w:val="sq-AL"/>
        </w:rPr>
      </w:pPr>
      <w:r>
        <w:rPr>
          <w:rFonts w:cs="Helvetica-Bold"/>
          <w:bCs/>
          <w:lang w:val="sq-AL"/>
        </w:rPr>
        <w:t xml:space="preserve">procesi i shtjes nga ana e </w:t>
      </w:r>
      <w:r w:rsidR="002D4863" w:rsidRPr="00702E71">
        <w:rPr>
          <w:rFonts w:cs="Helvetica-Bold"/>
          <w:bCs/>
          <w:lang w:val="sq-AL"/>
        </w:rPr>
        <w:t xml:space="preserve">sipërmarrjes në Republikën e Shqipërisë bëhet, ose drejtpërdrejt nga selia e shoqërisë administruese ose administruesit të fondeve të investimeve alternative të sipërmarrjes nëpërmjet një përfaqësie në Republikën e Shqipërisë, ose nëpërmjet një shoqërie administruese ose administruesi të fondeve të investimeve alternative të licencuar në Republikën e Shqipërisë ose nëpërmjet një subjekti </w:t>
      </w:r>
      <w:r w:rsidR="004446DA">
        <w:rPr>
          <w:rFonts w:cs="Helvetica-Bold"/>
          <w:bCs/>
          <w:lang w:val="sq-AL"/>
        </w:rPr>
        <w:t>sipas rregullave t</w:t>
      </w:r>
      <w:r w:rsidR="00AB1D09">
        <w:rPr>
          <w:rFonts w:cs="Helvetica-Bold"/>
          <w:bCs/>
          <w:lang w:val="sq-AL"/>
        </w:rPr>
        <w:t>ë</w:t>
      </w:r>
      <w:r w:rsidR="002D4863" w:rsidRPr="00702E71">
        <w:rPr>
          <w:rFonts w:cs="Helvetica-Bold"/>
          <w:bCs/>
          <w:lang w:val="sq-AL"/>
        </w:rPr>
        <w:t xml:space="preserve"> Autoriteti</w:t>
      </w:r>
      <w:r w:rsidR="004446DA">
        <w:rPr>
          <w:rFonts w:cs="Helvetica-Bold"/>
          <w:bCs/>
          <w:lang w:val="sq-AL"/>
        </w:rPr>
        <w:t xml:space="preserve">t </w:t>
      </w:r>
      <w:r w:rsidR="002D4863" w:rsidRPr="00702E71">
        <w:rPr>
          <w:rFonts w:cs="Helvetica-Bold"/>
          <w:bCs/>
          <w:lang w:val="sq-AL"/>
        </w:rPr>
        <w:t>ose një subjekt</w:t>
      </w:r>
      <w:r w:rsidR="004446DA">
        <w:rPr>
          <w:rFonts w:cs="Helvetica-Bold"/>
          <w:bCs/>
          <w:lang w:val="sq-AL"/>
        </w:rPr>
        <w:t>i</w:t>
      </w:r>
      <w:r w:rsidR="002D4863" w:rsidRPr="00702E71">
        <w:rPr>
          <w:rFonts w:cs="Helvetica-Bold"/>
          <w:bCs/>
          <w:lang w:val="sq-AL"/>
        </w:rPr>
        <w:t xml:space="preserve"> të njohur në bazë të nenit 96 </w:t>
      </w:r>
      <w:r w:rsidR="004446DA">
        <w:rPr>
          <w:rFonts w:cs="Helvetica-Bold"/>
          <w:bCs/>
          <w:lang w:val="sq-AL"/>
        </w:rPr>
        <w:t>t</w:t>
      </w:r>
      <w:r w:rsidR="00AB1D09">
        <w:rPr>
          <w:rFonts w:cs="Helvetica-Bold"/>
          <w:bCs/>
          <w:lang w:val="sq-AL"/>
        </w:rPr>
        <w:t>ë</w:t>
      </w:r>
      <w:r w:rsidR="004446DA">
        <w:rPr>
          <w:rFonts w:cs="Helvetica-Bold"/>
          <w:bCs/>
          <w:lang w:val="sq-AL"/>
        </w:rPr>
        <w:t xml:space="preserve"> k</w:t>
      </w:r>
      <w:r w:rsidR="00AB1D09">
        <w:rPr>
          <w:rFonts w:cs="Helvetica-Bold"/>
          <w:bCs/>
          <w:lang w:val="sq-AL"/>
        </w:rPr>
        <w:t>ë</w:t>
      </w:r>
      <w:r w:rsidR="004446DA">
        <w:rPr>
          <w:rFonts w:cs="Helvetica-Bold"/>
          <w:bCs/>
          <w:lang w:val="sq-AL"/>
        </w:rPr>
        <w:t xml:space="preserve">tij ligji </w:t>
      </w:r>
      <w:r w:rsidR="002D4863" w:rsidRPr="00702E71">
        <w:rPr>
          <w:rFonts w:cs="Helvetica-Bold"/>
          <w:bCs/>
          <w:lang w:val="sq-AL"/>
        </w:rPr>
        <w:t>ose një agjenti në bazë të nenit 102</w:t>
      </w:r>
      <w:r w:rsidR="004446DA">
        <w:rPr>
          <w:rFonts w:cs="Helvetica-Bold"/>
          <w:bCs/>
          <w:lang w:val="sq-AL"/>
        </w:rPr>
        <w:t xml:space="preserve"> t</w:t>
      </w:r>
      <w:r w:rsidR="00AB1D09">
        <w:rPr>
          <w:rFonts w:cs="Helvetica-Bold"/>
          <w:bCs/>
          <w:lang w:val="sq-AL"/>
        </w:rPr>
        <w:t>ë</w:t>
      </w:r>
      <w:r w:rsidR="004446DA">
        <w:rPr>
          <w:rFonts w:cs="Helvetica-Bold"/>
          <w:bCs/>
          <w:lang w:val="sq-AL"/>
        </w:rPr>
        <w:t xml:space="preserve"> k</w:t>
      </w:r>
      <w:r w:rsidR="00AB1D09">
        <w:rPr>
          <w:rFonts w:cs="Helvetica-Bold"/>
          <w:bCs/>
          <w:lang w:val="sq-AL"/>
        </w:rPr>
        <w:t>ë</w:t>
      </w:r>
      <w:r w:rsidR="004446DA">
        <w:rPr>
          <w:rFonts w:cs="Helvetica-Bold"/>
          <w:bCs/>
          <w:lang w:val="sq-AL"/>
        </w:rPr>
        <w:t>tij ligji</w:t>
      </w:r>
      <w:r w:rsidR="002D4863" w:rsidRPr="00702E71">
        <w:rPr>
          <w:rFonts w:cs="Helvetica-Bold"/>
          <w:bCs/>
          <w:lang w:val="sq-AL"/>
        </w:rPr>
        <w:t>.</w:t>
      </w:r>
    </w:p>
    <w:p w14:paraId="188B294B" w14:textId="7B689955" w:rsidR="002D4863" w:rsidRPr="00702E71" w:rsidRDefault="002D4863" w:rsidP="00B22BA1">
      <w:pPr>
        <w:pStyle w:val="ListParagraph"/>
        <w:numPr>
          <w:ilvl w:val="0"/>
          <w:numId w:val="272"/>
        </w:numPr>
        <w:spacing w:after="0" w:line="240" w:lineRule="auto"/>
        <w:ind w:left="403" w:firstLine="357"/>
        <w:rPr>
          <w:rFonts w:cs="Helvetica-Bold"/>
          <w:bCs/>
          <w:lang w:val="sq-AL"/>
        </w:rPr>
      </w:pPr>
      <w:r w:rsidRPr="00702E71">
        <w:rPr>
          <w:rFonts w:cs="Helvetica-Bold"/>
          <w:bCs/>
          <w:lang w:val="sq-AL"/>
        </w:rPr>
        <w:t xml:space="preserve">Autoriteti, kur vendos për njohjen e sipërmarrjeve të huaja në zbatim të këtij neni, merr në konsideratë ekzistencën e </w:t>
      </w:r>
      <w:r w:rsidR="004446DA">
        <w:rPr>
          <w:rFonts w:cs="Helvetica-Bold"/>
          <w:bCs/>
          <w:lang w:val="sq-AL"/>
        </w:rPr>
        <w:t>rregullave ligjore t</w:t>
      </w:r>
      <w:r w:rsidR="00AB1D09">
        <w:rPr>
          <w:rFonts w:cs="Helvetica-Bold"/>
          <w:bCs/>
          <w:lang w:val="sq-AL"/>
        </w:rPr>
        <w:t>ë</w:t>
      </w:r>
      <w:r w:rsidR="004446DA">
        <w:rPr>
          <w:rFonts w:cs="Helvetica-Bold"/>
          <w:bCs/>
          <w:lang w:val="sq-AL"/>
        </w:rPr>
        <w:t xml:space="preserve"> </w:t>
      </w:r>
      <w:r w:rsidR="00B457CE">
        <w:rPr>
          <w:rFonts w:cs="Helvetica-Bold"/>
          <w:bCs/>
          <w:lang w:val="sq-AL"/>
        </w:rPr>
        <w:t>barasvlefsh</w:t>
      </w:r>
      <w:r w:rsidR="00AB1D09">
        <w:rPr>
          <w:rFonts w:cs="Helvetica-Bold"/>
          <w:bCs/>
          <w:lang w:val="sq-AL"/>
        </w:rPr>
        <w:t>ë</w:t>
      </w:r>
      <w:r w:rsidR="00B457CE">
        <w:rPr>
          <w:rFonts w:cs="Helvetica-Bold"/>
          <w:bCs/>
          <w:lang w:val="sq-AL"/>
        </w:rPr>
        <w:t>m</w:t>
      </w:r>
      <w:r w:rsidRPr="00702E71">
        <w:rPr>
          <w:rFonts w:cs="Helvetica-Bold"/>
          <w:bCs/>
          <w:lang w:val="sq-AL"/>
        </w:rPr>
        <w:t>e për njohjen</w:t>
      </w:r>
      <w:r w:rsidR="00395EB4" w:rsidRPr="00702E71">
        <w:rPr>
          <w:vertAlign w:val="superscript"/>
          <w:lang w:val="sq-AL"/>
        </w:rPr>
        <w:footnoteReference w:id="7"/>
      </w:r>
      <w:r w:rsidRPr="00702E71">
        <w:rPr>
          <w:rFonts w:cs="Helvetica-Bold"/>
          <w:bCs/>
          <w:lang w:val="sq-AL"/>
        </w:rPr>
        <w:t xml:space="preserve"> e sipërmarrjeve të huaja në legjislacionin e vendit të origjinës të sipërmarrjes kërkuese.</w:t>
      </w:r>
    </w:p>
    <w:p w14:paraId="2DBBE875" w14:textId="0B0E1B7C" w:rsidR="00FE28A8" w:rsidRPr="00702E71" w:rsidRDefault="002D4863" w:rsidP="00B22BA1">
      <w:pPr>
        <w:pStyle w:val="ListParagraph"/>
        <w:numPr>
          <w:ilvl w:val="0"/>
          <w:numId w:val="272"/>
        </w:numPr>
        <w:spacing w:after="0" w:line="240" w:lineRule="auto"/>
        <w:ind w:left="403"/>
        <w:rPr>
          <w:rFonts w:cs="Helvetica-Bold"/>
          <w:bCs/>
          <w:lang w:val="de-DE"/>
        </w:rPr>
      </w:pPr>
      <w:r w:rsidRPr="00702E71">
        <w:rPr>
          <w:rFonts w:cs="Helvetica-Bold"/>
          <w:bCs/>
          <w:lang w:val="sq-AL"/>
        </w:rPr>
        <w:t xml:space="preserve">Autoriteti </w:t>
      </w:r>
      <w:r w:rsidR="004446DA">
        <w:rPr>
          <w:rFonts w:cs="Helvetica-Bold"/>
          <w:bCs/>
          <w:lang w:val="sq-AL"/>
        </w:rPr>
        <w:t xml:space="preserve">revokon vendimin e </w:t>
      </w:r>
      <w:r w:rsidRPr="00702E71">
        <w:rPr>
          <w:rFonts w:cs="Helvetica-Bold"/>
          <w:bCs/>
          <w:lang w:val="sq-AL"/>
        </w:rPr>
        <w:t xml:space="preserve"> </w:t>
      </w:r>
      <w:r w:rsidR="004446DA" w:rsidRPr="00702E71">
        <w:rPr>
          <w:rFonts w:cs="Helvetica-Bold"/>
          <w:bCs/>
          <w:lang w:val="sq-AL"/>
        </w:rPr>
        <w:t>njohje</w:t>
      </w:r>
      <w:r w:rsidR="004446DA">
        <w:rPr>
          <w:rFonts w:cs="Helvetica-Bold"/>
          <w:bCs/>
          <w:lang w:val="sq-AL"/>
        </w:rPr>
        <w:t>s s</w:t>
      </w:r>
      <w:r w:rsidR="00AB1D09">
        <w:rPr>
          <w:rFonts w:cs="Helvetica-Bold"/>
          <w:bCs/>
          <w:lang w:val="sq-AL"/>
        </w:rPr>
        <w:t>ë</w:t>
      </w:r>
      <w:r w:rsidR="004446DA">
        <w:rPr>
          <w:rFonts w:cs="Helvetica-Bold"/>
          <w:bCs/>
          <w:lang w:val="sq-AL"/>
        </w:rPr>
        <w:t xml:space="preserve"> sip</w:t>
      </w:r>
      <w:r w:rsidR="00AB1D09">
        <w:rPr>
          <w:rFonts w:cs="Helvetica-Bold"/>
          <w:bCs/>
          <w:lang w:val="sq-AL"/>
        </w:rPr>
        <w:t>ë</w:t>
      </w:r>
      <w:r w:rsidR="004446DA">
        <w:rPr>
          <w:rFonts w:cs="Helvetica-Bold"/>
          <w:bCs/>
          <w:lang w:val="sq-AL"/>
        </w:rPr>
        <w:t xml:space="preserve">rmarrjes </w:t>
      </w:r>
      <w:r w:rsidR="004446DA" w:rsidRPr="00702E71">
        <w:rPr>
          <w:rFonts w:cs="Helvetica-Bold"/>
          <w:bCs/>
          <w:lang w:val="sq-AL"/>
        </w:rPr>
        <w:t xml:space="preserve"> </w:t>
      </w:r>
      <w:r w:rsidRPr="00702E71">
        <w:rPr>
          <w:rFonts w:cs="Helvetica-Bold"/>
          <w:bCs/>
          <w:lang w:val="sq-AL"/>
        </w:rPr>
        <w:t>nëse:</w:t>
      </w:r>
    </w:p>
    <w:p w14:paraId="1CD18B8D" w14:textId="781E716F" w:rsidR="00FE28A8" w:rsidRPr="00702E71" w:rsidRDefault="004446DA" w:rsidP="00B22BA1">
      <w:pPr>
        <w:pStyle w:val="ListParagraph"/>
        <w:numPr>
          <w:ilvl w:val="0"/>
          <w:numId w:val="274"/>
        </w:numPr>
        <w:spacing w:after="0" w:line="240" w:lineRule="auto"/>
        <w:ind w:left="403" w:firstLine="357"/>
        <w:rPr>
          <w:rFonts w:cs="Helvetica-Bold"/>
          <w:bCs/>
          <w:lang w:val="de-DE"/>
        </w:rPr>
      </w:pPr>
      <w:r>
        <w:rPr>
          <w:rFonts w:cs="Helvetica-Bold"/>
          <w:bCs/>
          <w:lang w:val="sq-AL"/>
        </w:rPr>
        <w:t>n</w:t>
      </w:r>
      <w:r w:rsidRPr="00702E71">
        <w:rPr>
          <w:rFonts w:cs="Helvetica-Bold"/>
          <w:bCs/>
          <w:lang w:val="sq-AL"/>
        </w:rPr>
        <w:t xml:space="preserve">uk </w:t>
      </w:r>
      <w:r w:rsidR="002D4863" w:rsidRPr="00702E71">
        <w:rPr>
          <w:rFonts w:cs="Helvetica-Bold"/>
          <w:bCs/>
          <w:lang w:val="sq-AL"/>
        </w:rPr>
        <w:t>përmbushen më kërkesat e pikës 1, shkronja “</w:t>
      </w:r>
      <w:r w:rsidR="00FF7A2A">
        <w:rPr>
          <w:rFonts w:cs="Helvetica-Bold"/>
          <w:bCs/>
          <w:lang w:val="sq-AL"/>
        </w:rPr>
        <w:t>ç</w:t>
      </w:r>
      <w:r w:rsidR="002D4863" w:rsidRPr="00702E71">
        <w:rPr>
          <w:rFonts w:cs="Helvetica-Bold"/>
          <w:bCs/>
          <w:lang w:val="sq-AL"/>
        </w:rPr>
        <w:t>”, “</w:t>
      </w:r>
      <w:r w:rsidR="00FF7A2A">
        <w:rPr>
          <w:rFonts w:cs="Helvetica-Bold"/>
          <w:bCs/>
          <w:lang w:val="sq-AL"/>
        </w:rPr>
        <w:t>d</w:t>
      </w:r>
      <w:r w:rsidR="002D4863" w:rsidRPr="00702E71">
        <w:rPr>
          <w:rFonts w:cs="Helvetica-Bold"/>
          <w:bCs/>
          <w:lang w:val="sq-AL"/>
        </w:rPr>
        <w:t>” ose “</w:t>
      </w:r>
      <w:r w:rsidR="00FF7A2A">
        <w:rPr>
          <w:rFonts w:cs="Helvetica-Bold"/>
          <w:bCs/>
          <w:lang w:val="sq-AL"/>
        </w:rPr>
        <w:t>dh</w:t>
      </w:r>
      <w:r w:rsidR="002D4863"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w:t>
      </w:r>
      <w:r w:rsidR="002D4863" w:rsidRPr="00702E71">
        <w:rPr>
          <w:rFonts w:cs="Helvetica-Bold"/>
          <w:bCs/>
          <w:lang w:val="sq-AL"/>
        </w:rPr>
        <w:t>;</w:t>
      </w:r>
    </w:p>
    <w:p w14:paraId="2DE358CC" w14:textId="6B68208E" w:rsidR="00FE28A8" w:rsidRPr="00702E71" w:rsidRDefault="004446DA" w:rsidP="00B22BA1">
      <w:pPr>
        <w:pStyle w:val="ListParagraph"/>
        <w:numPr>
          <w:ilvl w:val="0"/>
          <w:numId w:val="274"/>
        </w:numPr>
        <w:spacing w:after="0" w:line="240" w:lineRule="auto"/>
        <w:ind w:left="403" w:firstLine="357"/>
        <w:rPr>
          <w:rFonts w:cs="Helvetica-Bold"/>
          <w:bCs/>
          <w:lang w:val="de-DE"/>
        </w:rPr>
      </w:pPr>
      <w:r>
        <w:rPr>
          <w:rFonts w:cs="Helvetica-Bold"/>
          <w:bCs/>
          <w:lang w:val="sq-AL"/>
        </w:rPr>
        <w:t>j</w:t>
      </w:r>
      <w:r w:rsidRPr="00702E71">
        <w:rPr>
          <w:rFonts w:cs="Helvetica-Bold"/>
          <w:bCs/>
          <w:lang w:val="sq-AL"/>
        </w:rPr>
        <w:t xml:space="preserve">anë </w:t>
      </w:r>
      <w:r w:rsidR="002D4863" w:rsidRPr="00702E71">
        <w:rPr>
          <w:rFonts w:cs="Helvetica-Bold"/>
          <w:bCs/>
          <w:lang w:val="sq-AL"/>
        </w:rPr>
        <w:t xml:space="preserve">shkelur kushtet e </w:t>
      </w:r>
      <w:r>
        <w:rPr>
          <w:rFonts w:cs="Helvetica-Bold"/>
          <w:bCs/>
          <w:lang w:val="sq-AL"/>
        </w:rPr>
        <w:t>parashikaura</w:t>
      </w:r>
      <w:r w:rsidR="002D4863" w:rsidRPr="00702E71">
        <w:rPr>
          <w:rFonts w:cs="Helvetica-Bold"/>
          <w:bCs/>
          <w:lang w:val="sq-AL"/>
        </w:rPr>
        <w:t xml:space="preserve"> për njohjen;</w:t>
      </w:r>
    </w:p>
    <w:p w14:paraId="05D242E9" w14:textId="21C37F8C" w:rsidR="00FE28A8" w:rsidRPr="00702E71" w:rsidRDefault="004446DA" w:rsidP="00B22BA1">
      <w:pPr>
        <w:pStyle w:val="ListParagraph"/>
        <w:numPr>
          <w:ilvl w:val="0"/>
          <w:numId w:val="274"/>
        </w:numPr>
        <w:spacing w:after="0" w:line="240" w:lineRule="auto"/>
        <w:ind w:left="403" w:firstLine="357"/>
        <w:rPr>
          <w:rFonts w:cs="Helvetica-Bold"/>
          <w:bCs/>
          <w:lang w:val="de-DE"/>
        </w:rPr>
      </w:pPr>
      <w:r>
        <w:rPr>
          <w:rFonts w:cs="Helvetica-Bold"/>
          <w:bCs/>
          <w:lang w:val="sq-AL"/>
        </w:rPr>
        <w:t>n</w:t>
      </w:r>
      <w:r w:rsidRPr="00702E71">
        <w:rPr>
          <w:rFonts w:cs="Helvetica-Bold"/>
          <w:bCs/>
          <w:lang w:val="sq-AL"/>
        </w:rPr>
        <w:t xml:space="preserve">uk </w:t>
      </w:r>
      <w:r w:rsidR="002D4863" w:rsidRPr="00702E71">
        <w:rPr>
          <w:rFonts w:cs="Helvetica-Bold"/>
          <w:bCs/>
          <w:lang w:val="sq-AL"/>
        </w:rPr>
        <w:t>përmbushen kërkesat e K</w:t>
      </w:r>
      <w:r w:rsidR="00FE108D">
        <w:rPr>
          <w:rFonts w:cs="Helvetica-Bold"/>
          <w:bCs/>
          <w:lang w:val="sq-AL"/>
        </w:rPr>
        <w:t>reu</w:t>
      </w:r>
      <w:r w:rsidR="002D4863" w:rsidRPr="00702E71">
        <w:rPr>
          <w:rFonts w:cs="Helvetica-Bold"/>
          <w:bCs/>
          <w:lang w:val="sq-AL"/>
        </w:rPr>
        <w:t xml:space="preserve"> V, Seksioni 3</w:t>
      </w:r>
      <w:r w:rsidR="00AD11B4">
        <w:rPr>
          <w:rFonts w:cs="Helvetica-Bold"/>
          <w:bCs/>
          <w:lang w:val="sq-AL"/>
        </w:rPr>
        <w:t xml:space="preserve">dhe </w:t>
      </w:r>
      <w:r w:rsidR="002D4863" w:rsidRPr="00702E71">
        <w:rPr>
          <w:rFonts w:cs="Helvetica-Bold"/>
          <w:bCs/>
          <w:lang w:val="sq-AL"/>
        </w:rPr>
        <w:t>të K</w:t>
      </w:r>
      <w:r w:rsidR="00FE108D">
        <w:rPr>
          <w:rFonts w:cs="Helvetica-Bold"/>
          <w:bCs/>
          <w:lang w:val="sq-AL"/>
        </w:rPr>
        <w:t xml:space="preserve">reut </w:t>
      </w:r>
      <w:r w:rsidR="002D4863" w:rsidRPr="00702E71">
        <w:rPr>
          <w:rFonts w:cs="Helvetica-Bold"/>
          <w:bCs/>
          <w:lang w:val="sq-AL"/>
        </w:rPr>
        <w:t>V, Seksioni 3</w:t>
      </w:r>
      <w:r w:rsidR="00AD11B4">
        <w:rPr>
          <w:rFonts w:cs="Helvetica-Bold"/>
          <w:bCs/>
          <w:lang w:val="sq-AL"/>
        </w:rPr>
        <w:t xml:space="preserve"> t</w:t>
      </w:r>
      <w:r w:rsidR="00AB1D09">
        <w:rPr>
          <w:rFonts w:cs="Helvetica-Bold"/>
          <w:bCs/>
          <w:lang w:val="sq-AL"/>
        </w:rPr>
        <w:t>ë</w:t>
      </w:r>
      <w:r w:rsidR="00AD11B4">
        <w:rPr>
          <w:rFonts w:cs="Helvetica-Bold"/>
          <w:bCs/>
          <w:lang w:val="sq-AL"/>
        </w:rPr>
        <w:t xml:space="preserve"> k</w:t>
      </w:r>
      <w:r w:rsidR="00AB1D09">
        <w:rPr>
          <w:rFonts w:cs="Helvetica-Bold"/>
          <w:bCs/>
          <w:lang w:val="sq-AL"/>
        </w:rPr>
        <w:t>ë</w:t>
      </w:r>
      <w:r w:rsidR="00AD11B4">
        <w:rPr>
          <w:rFonts w:cs="Helvetica-Bold"/>
          <w:bCs/>
          <w:lang w:val="sq-AL"/>
        </w:rPr>
        <w:t xml:space="preserve">tij ligji, </w:t>
      </w:r>
      <w:r w:rsidR="00AD11B4" w:rsidRPr="00AD11B4">
        <w:rPr>
          <w:rFonts w:cs="Helvetica-Bold"/>
          <w:bCs/>
          <w:lang w:val="sq-AL"/>
        </w:rPr>
        <w:t xml:space="preserve"> </w:t>
      </w:r>
      <w:r w:rsidR="00AD11B4" w:rsidRPr="00702E71">
        <w:rPr>
          <w:rFonts w:cs="Helvetica-Bold"/>
          <w:bCs/>
          <w:lang w:val="sq-AL"/>
        </w:rPr>
        <w:t>ose të akteve nënligjore të nxjerra në zbatim</w:t>
      </w:r>
      <w:r w:rsidR="00AD11B4">
        <w:rPr>
          <w:rFonts w:cs="Helvetica-Bold"/>
          <w:bCs/>
          <w:lang w:val="sq-AL"/>
        </w:rPr>
        <w:t xml:space="preserve"> t</w:t>
      </w:r>
      <w:r w:rsidR="00AB1D09">
        <w:rPr>
          <w:rFonts w:cs="Helvetica-Bold"/>
          <w:bCs/>
          <w:lang w:val="sq-AL"/>
        </w:rPr>
        <w:t>ë</w:t>
      </w:r>
      <w:r w:rsidR="00AD11B4">
        <w:rPr>
          <w:rFonts w:cs="Helvetica-Bold"/>
          <w:bCs/>
          <w:lang w:val="sq-AL"/>
        </w:rPr>
        <w:t xml:space="preserve"> k</w:t>
      </w:r>
      <w:r w:rsidR="00AB1D09">
        <w:rPr>
          <w:rFonts w:cs="Helvetica-Bold"/>
          <w:bCs/>
          <w:lang w:val="sq-AL"/>
        </w:rPr>
        <w:t>ë</w:t>
      </w:r>
      <w:r w:rsidR="00AD11B4">
        <w:rPr>
          <w:rFonts w:cs="Helvetica-Bold"/>
          <w:bCs/>
          <w:lang w:val="sq-AL"/>
        </w:rPr>
        <w:t>tij ligji</w:t>
      </w:r>
      <w:r w:rsidR="002D4863" w:rsidRPr="00702E71">
        <w:rPr>
          <w:rFonts w:cs="Helvetica-Bold"/>
          <w:bCs/>
          <w:lang w:val="sq-AL"/>
        </w:rPr>
        <w:t>;</w:t>
      </w:r>
    </w:p>
    <w:p w14:paraId="6E5D8BFB" w14:textId="0E8B407F" w:rsidR="00FE28A8" w:rsidRPr="00FF7A2A" w:rsidRDefault="008B3AFC" w:rsidP="008A45A8">
      <w:pPr>
        <w:spacing w:after="0" w:line="240" w:lineRule="auto"/>
        <w:ind w:left="403"/>
        <w:rPr>
          <w:rFonts w:cs="Helvetica-Bold"/>
          <w:bCs/>
          <w:lang w:val="de-DE"/>
        </w:rPr>
      </w:pPr>
      <w:r>
        <w:rPr>
          <w:rFonts w:cs="Helvetica-Bold"/>
          <w:bCs/>
          <w:lang w:val="sq-AL"/>
        </w:rPr>
        <w:t xml:space="preserve">ç)        </w:t>
      </w:r>
      <w:r w:rsidR="00AD11B4" w:rsidRPr="008B3AFC">
        <w:rPr>
          <w:rFonts w:cs="Helvetica-Bold"/>
          <w:bCs/>
          <w:lang w:val="sq-AL"/>
        </w:rPr>
        <w:t xml:space="preserve">nuk </w:t>
      </w:r>
      <w:r w:rsidR="002D4863" w:rsidRPr="008B3AFC">
        <w:rPr>
          <w:rFonts w:cs="Helvetica-Bold"/>
          <w:bCs/>
          <w:lang w:val="sq-AL"/>
        </w:rPr>
        <w:t>përmbushen kërkesat për</w:t>
      </w:r>
      <w:r w:rsidR="00AD11B4" w:rsidRPr="008B3AFC">
        <w:rPr>
          <w:rFonts w:cs="Helvetica-Bold"/>
          <w:bCs/>
          <w:lang w:val="sq-AL"/>
        </w:rPr>
        <w:t xml:space="preserve"> p</w:t>
      </w:r>
      <w:r w:rsidR="00AB1D09" w:rsidRPr="008B3AFC">
        <w:rPr>
          <w:rFonts w:cs="Helvetica-Bold"/>
          <w:bCs/>
          <w:lang w:val="sq-AL"/>
        </w:rPr>
        <w:t>ë</w:t>
      </w:r>
      <w:r w:rsidR="00AD11B4" w:rsidRPr="008B3AFC">
        <w:rPr>
          <w:rFonts w:cs="Helvetica-Bold"/>
          <w:bCs/>
          <w:lang w:val="sq-AL"/>
        </w:rPr>
        <w:t>rpilimin e</w:t>
      </w:r>
      <w:r w:rsidR="002D4863" w:rsidRPr="008B3AFC">
        <w:rPr>
          <w:rFonts w:cs="Helvetica-Bold"/>
          <w:bCs/>
          <w:lang w:val="sq-AL"/>
        </w:rPr>
        <w:t xml:space="preserve"> </w:t>
      </w:r>
      <w:r w:rsidR="00AD11B4" w:rsidRPr="008B3AFC">
        <w:rPr>
          <w:rFonts w:cs="Helvetica-Bold"/>
          <w:bCs/>
          <w:lang w:val="sq-AL"/>
        </w:rPr>
        <w:t xml:space="preserve">dokumenteve </w:t>
      </w:r>
      <w:r w:rsidR="002D4863" w:rsidRPr="008B3AFC">
        <w:rPr>
          <w:rFonts w:cs="Helvetica-Bold"/>
          <w:bCs/>
          <w:lang w:val="sq-AL"/>
        </w:rPr>
        <w:t>në gjuhën shqipe.</w:t>
      </w:r>
    </w:p>
    <w:p w14:paraId="15D003E3" w14:textId="23E5F483" w:rsidR="00FE28A8" w:rsidRPr="00702E71" w:rsidRDefault="002D4863" w:rsidP="00B22BA1">
      <w:pPr>
        <w:pStyle w:val="ListParagraph"/>
        <w:numPr>
          <w:ilvl w:val="0"/>
          <w:numId w:val="272"/>
        </w:numPr>
        <w:spacing w:after="0" w:line="240" w:lineRule="auto"/>
        <w:ind w:left="403" w:firstLine="357"/>
        <w:rPr>
          <w:rFonts w:cs="Helvetica-Bold"/>
          <w:bCs/>
          <w:lang w:val="de-DE"/>
        </w:rPr>
      </w:pPr>
      <w:r w:rsidRPr="00702E71">
        <w:rPr>
          <w:rFonts w:cs="Helvetica-Bold"/>
          <w:bCs/>
          <w:lang w:val="sq-AL"/>
        </w:rPr>
        <w:t xml:space="preserve">Autoriteti </w:t>
      </w:r>
      <w:r w:rsidR="000C4AD5">
        <w:rPr>
          <w:rFonts w:cs="Helvetica-Bold"/>
          <w:bCs/>
          <w:lang w:val="sq-AL"/>
        </w:rPr>
        <w:t>mund t</w:t>
      </w:r>
      <w:r w:rsidR="00AB1D09">
        <w:rPr>
          <w:rFonts w:cs="Helvetica-Bold"/>
          <w:bCs/>
          <w:lang w:val="sq-AL"/>
        </w:rPr>
        <w:t>ë</w:t>
      </w:r>
      <w:r w:rsidR="000C4AD5">
        <w:rPr>
          <w:rFonts w:cs="Helvetica-Bold"/>
          <w:bCs/>
          <w:lang w:val="sq-AL"/>
        </w:rPr>
        <w:t xml:space="preserve"> kryej njohjen e </w:t>
      </w:r>
      <w:r w:rsidRPr="00702E71">
        <w:rPr>
          <w:rFonts w:cs="Helvetica-Bold"/>
          <w:bCs/>
          <w:lang w:val="sq-AL"/>
        </w:rPr>
        <w:t>sipërmarrje</w:t>
      </w:r>
      <w:r w:rsidR="000C4AD5">
        <w:rPr>
          <w:rFonts w:cs="Helvetica-Bold"/>
          <w:bCs/>
          <w:lang w:val="sq-AL"/>
        </w:rPr>
        <w:t>ve</w:t>
      </w:r>
      <w:r w:rsidRPr="00702E71">
        <w:rPr>
          <w:rFonts w:cs="Helvetica-Bold"/>
          <w:bCs/>
          <w:lang w:val="sq-AL"/>
        </w:rPr>
        <w:t xml:space="preserve"> ose nënfonde</w:t>
      </w:r>
      <w:r w:rsidR="000C4AD5">
        <w:rPr>
          <w:rFonts w:cs="Helvetica-Bold"/>
          <w:bCs/>
          <w:lang w:val="sq-AL"/>
        </w:rPr>
        <w:t>ve</w:t>
      </w:r>
      <w:r w:rsidRPr="00702E71">
        <w:rPr>
          <w:rFonts w:cs="Helvetica-Bold"/>
          <w:bCs/>
          <w:lang w:val="sq-AL"/>
        </w:rPr>
        <w:t xml:space="preserve"> të veçanta të investimeve kolektive ose një kategori</w:t>
      </w:r>
      <w:r w:rsidR="000C4AD5">
        <w:rPr>
          <w:rFonts w:cs="Helvetica-Bold"/>
          <w:bCs/>
          <w:lang w:val="sq-AL"/>
        </w:rPr>
        <w:t>e</w:t>
      </w:r>
      <w:r w:rsidRPr="00702E71">
        <w:rPr>
          <w:rFonts w:cs="Helvetica-Bold"/>
          <w:bCs/>
          <w:lang w:val="sq-AL"/>
        </w:rPr>
        <w:t xml:space="preserve"> sipërmarrjesh të investimeve kolektive që janë objekt i një kuadri ligjor rajonal të standardizuar.</w:t>
      </w:r>
    </w:p>
    <w:p w14:paraId="5C1BAB5B" w14:textId="77777777" w:rsidR="00FE28A8" w:rsidRPr="00702E71" w:rsidRDefault="00FE28A8" w:rsidP="00E37ABB">
      <w:pPr>
        <w:pStyle w:val="ListParagraph"/>
        <w:ind w:left="1094"/>
        <w:rPr>
          <w:rFonts w:cs="Helvetica-Bold"/>
          <w:bCs/>
          <w:lang w:val="sq-AL"/>
        </w:rPr>
      </w:pPr>
    </w:p>
    <w:p w14:paraId="2C89AF3B" w14:textId="77777777" w:rsidR="006C089E" w:rsidRDefault="002D4863" w:rsidP="006C089E">
      <w:pPr>
        <w:jc w:val="center"/>
        <w:rPr>
          <w:rFonts w:cs="Helvetica-Bold"/>
          <w:b/>
          <w:bCs/>
          <w:lang w:val="sq-AL"/>
        </w:rPr>
      </w:pPr>
      <w:r w:rsidRPr="006C089E">
        <w:rPr>
          <w:rFonts w:cs="Helvetica-Bold"/>
          <w:b/>
          <w:bCs/>
          <w:lang w:val="sq-AL"/>
        </w:rPr>
        <w:t>Neni 15</w:t>
      </w:r>
      <w:r w:rsidR="006C089E">
        <w:rPr>
          <w:rFonts w:cs="Helvetica-Bold"/>
          <w:b/>
          <w:bCs/>
          <w:lang w:val="sq-AL"/>
        </w:rPr>
        <w:t>7</w:t>
      </w:r>
    </w:p>
    <w:p w14:paraId="391436DC" w14:textId="77777777" w:rsidR="00FE28A8" w:rsidRPr="006C089E" w:rsidRDefault="002D4863" w:rsidP="006C089E">
      <w:pPr>
        <w:jc w:val="center"/>
        <w:rPr>
          <w:rFonts w:cs="Helvetica-Bold"/>
          <w:b/>
          <w:bCs/>
        </w:rPr>
      </w:pPr>
      <w:r w:rsidRPr="006C089E">
        <w:rPr>
          <w:rFonts w:cs="Helvetica-Bold"/>
          <w:b/>
          <w:bCs/>
          <w:lang w:val="sq-AL"/>
        </w:rPr>
        <w:t>Regjistrimi në regjistër</w:t>
      </w:r>
    </w:p>
    <w:p w14:paraId="57897A40" w14:textId="5F85DA87" w:rsidR="00FE28A8" w:rsidRPr="00702E71" w:rsidRDefault="002D4863" w:rsidP="00B22BA1">
      <w:pPr>
        <w:pStyle w:val="ListParagraph"/>
        <w:numPr>
          <w:ilvl w:val="0"/>
          <w:numId w:val="184"/>
        </w:numPr>
        <w:spacing w:line="240" w:lineRule="auto"/>
        <w:ind w:left="397" w:firstLine="357"/>
        <w:rPr>
          <w:rFonts w:cs="Helvetica-Bold"/>
          <w:bCs/>
        </w:rPr>
      </w:pPr>
      <w:r w:rsidRPr="00702E71">
        <w:rPr>
          <w:rFonts w:cs="Helvetica-Bold"/>
          <w:bCs/>
          <w:lang w:val="sq-AL"/>
        </w:rPr>
        <w:t>Vendet pritëse në të cilat mund të marketohen sipërmarrjet shqiptare të investimeve kolektive me ofertë publike dhe të cilat i njoftohen Autoritetit në zbatim të nenit 15</w:t>
      </w:r>
      <w:r w:rsidR="006C089E">
        <w:rPr>
          <w:rFonts w:cs="Helvetica-Bold"/>
          <w:bCs/>
          <w:lang w:val="sq-AL"/>
        </w:rPr>
        <w:t>6</w:t>
      </w:r>
      <w:r w:rsidR="00F96306">
        <w:rPr>
          <w:rFonts w:cs="Helvetica-Bold"/>
          <w:bCs/>
          <w:lang w:val="sq-AL"/>
        </w:rPr>
        <w:t xml:space="preserve"> t</w:t>
      </w:r>
      <w:r w:rsidR="00AB1D09">
        <w:rPr>
          <w:rFonts w:cs="Helvetica-Bold"/>
          <w:bCs/>
          <w:lang w:val="sq-AL"/>
        </w:rPr>
        <w:t>ë</w:t>
      </w:r>
      <w:r w:rsidR="00F96306">
        <w:rPr>
          <w:rFonts w:cs="Helvetica-Bold"/>
          <w:bCs/>
          <w:lang w:val="sq-AL"/>
        </w:rPr>
        <w:t xml:space="preserve"> k</w:t>
      </w:r>
      <w:r w:rsidR="00AB1D09">
        <w:rPr>
          <w:rFonts w:cs="Helvetica-Bold"/>
          <w:bCs/>
          <w:lang w:val="sq-AL"/>
        </w:rPr>
        <w:t>ë</w:t>
      </w:r>
      <w:r w:rsidR="00F96306">
        <w:rPr>
          <w:rFonts w:cs="Helvetica-Bold"/>
          <w:bCs/>
          <w:lang w:val="sq-AL"/>
        </w:rPr>
        <w:t>tij ligji,</w:t>
      </w:r>
      <w:r w:rsidRPr="00702E71">
        <w:rPr>
          <w:rFonts w:cs="Helvetica-Bold"/>
          <w:bCs/>
          <w:lang w:val="sq-AL"/>
        </w:rPr>
        <w:t xml:space="preserve"> regjistrohen në Regjistrin që mban Autoriteti në zbatim të nenit 8</w:t>
      </w:r>
      <w:r w:rsidR="00F96306">
        <w:rPr>
          <w:rFonts w:cs="Helvetica-Bold"/>
          <w:bCs/>
          <w:lang w:val="sq-AL"/>
        </w:rPr>
        <w:t xml:space="preserve"> t</w:t>
      </w:r>
      <w:r w:rsidR="00AB1D09">
        <w:rPr>
          <w:rFonts w:cs="Helvetica-Bold"/>
          <w:bCs/>
          <w:lang w:val="sq-AL"/>
        </w:rPr>
        <w:t>ë</w:t>
      </w:r>
      <w:r w:rsidR="00F96306">
        <w:rPr>
          <w:rFonts w:cs="Helvetica-Bold"/>
          <w:bCs/>
          <w:lang w:val="sq-AL"/>
        </w:rPr>
        <w:t xml:space="preserve"> k</w:t>
      </w:r>
      <w:r w:rsidR="00AB1D09">
        <w:rPr>
          <w:rFonts w:cs="Helvetica-Bold"/>
          <w:bCs/>
          <w:lang w:val="sq-AL"/>
        </w:rPr>
        <w:t>ë</w:t>
      </w:r>
      <w:r w:rsidR="00F96306">
        <w:rPr>
          <w:rFonts w:cs="Helvetica-Bold"/>
          <w:bCs/>
          <w:lang w:val="sq-AL"/>
        </w:rPr>
        <w:t>tij ligji</w:t>
      </w:r>
      <w:r w:rsidRPr="00702E71">
        <w:rPr>
          <w:rFonts w:cs="Helvetica-Bold"/>
          <w:bCs/>
          <w:lang w:val="sq-AL"/>
        </w:rPr>
        <w:t>.</w:t>
      </w:r>
    </w:p>
    <w:p w14:paraId="5023CB68" w14:textId="76C84A74" w:rsidR="00FE28A8" w:rsidRPr="00702E71" w:rsidRDefault="002D4863" w:rsidP="00B22BA1">
      <w:pPr>
        <w:pStyle w:val="ListParagraph"/>
        <w:numPr>
          <w:ilvl w:val="0"/>
          <w:numId w:val="184"/>
        </w:numPr>
        <w:spacing w:line="240" w:lineRule="auto"/>
        <w:ind w:left="397" w:firstLine="357"/>
      </w:pPr>
      <w:r w:rsidRPr="00702E71">
        <w:rPr>
          <w:rFonts w:cs="Helvetica-Bold"/>
          <w:bCs/>
          <w:lang w:val="sq-AL"/>
        </w:rPr>
        <w:t>Sipërmarrjet e huaja të investimeve kolektive të njohura për ofertë publike në Republikën e Shqipërisë në zbatim të këtij kapitulli regjistrohen në Regjistrin që mban Autoriteti në zbatim të nenit 8</w:t>
      </w:r>
      <w:r w:rsidR="00F96306">
        <w:rPr>
          <w:rFonts w:cs="Helvetica-Bold"/>
          <w:bCs/>
          <w:lang w:val="sq-AL"/>
        </w:rPr>
        <w:t xml:space="preserve"> t</w:t>
      </w:r>
      <w:r w:rsidR="00AB1D09">
        <w:rPr>
          <w:rFonts w:cs="Helvetica-Bold"/>
          <w:bCs/>
          <w:lang w:val="sq-AL"/>
        </w:rPr>
        <w:t>ë</w:t>
      </w:r>
      <w:r w:rsidR="00F96306">
        <w:rPr>
          <w:rFonts w:cs="Helvetica-Bold"/>
          <w:bCs/>
          <w:lang w:val="sq-AL"/>
        </w:rPr>
        <w:t xml:space="preserve"> k</w:t>
      </w:r>
      <w:r w:rsidR="00AB1D09">
        <w:rPr>
          <w:rFonts w:cs="Helvetica-Bold"/>
          <w:bCs/>
          <w:lang w:val="sq-AL"/>
        </w:rPr>
        <w:t>ë</w:t>
      </w:r>
      <w:r w:rsidR="00F96306">
        <w:rPr>
          <w:rFonts w:cs="Helvetica-Bold"/>
          <w:bCs/>
          <w:lang w:val="sq-AL"/>
        </w:rPr>
        <w:t>tij ligji</w:t>
      </w:r>
      <w:r w:rsidRPr="00702E71">
        <w:rPr>
          <w:rFonts w:cs="Helvetica-Bold"/>
          <w:bCs/>
          <w:lang w:val="sq-AL"/>
        </w:rPr>
        <w:t>.</w:t>
      </w:r>
    </w:p>
    <w:p w14:paraId="083F2CAD" w14:textId="77777777" w:rsidR="00FE28A8" w:rsidRPr="00702E71" w:rsidRDefault="002D4863" w:rsidP="002D4863">
      <w:pPr>
        <w:pStyle w:val="Heading1"/>
        <w:rPr>
          <w:lang w:val="sq-AL"/>
        </w:rPr>
      </w:pPr>
      <w:r w:rsidRPr="00702E71">
        <w:rPr>
          <w:lang w:val="sq-AL"/>
        </w:rPr>
        <w:t>KAPITULLI X</w:t>
      </w:r>
    </w:p>
    <w:p w14:paraId="7AA19ECB" w14:textId="77777777" w:rsidR="002D4863" w:rsidRPr="00702E71" w:rsidRDefault="002D4863" w:rsidP="002D4863">
      <w:pPr>
        <w:pStyle w:val="Heading1"/>
        <w:rPr>
          <w:lang w:val="sq-AL"/>
        </w:rPr>
      </w:pPr>
      <w:r w:rsidRPr="00702E71">
        <w:rPr>
          <w:lang w:val="sq-AL"/>
        </w:rPr>
        <w:t>Bashkimi dhe marrja në kontroll e sipërmarrjeve të investimeve kolektive me ofertë publike</w:t>
      </w:r>
    </w:p>
    <w:p w14:paraId="2555C98F" w14:textId="77777777" w:rsidR="00FE28A8" w:rsidRPr="00702E71" w:rsidRDefault="00FE28A8" w:rsidP="0048012F"/>
    <w:p w14:paraId="67223782" w14:textId="77777777" w:rsidR="00FE28A8" w:rsidRPr="00702E71" w:rsidRDefault="002D4863" w:rsidP="002D4863">
      <w:pPr>
        <w:pStyle w:val="Heading2"/>
        <w:rPr>
          <w:lang w:val="sq-AL"/>
        </w:rPr>
      </w:pPr>
      <w:r w:rsidRPr="00702E71">
        <w:rPr>
          <w:lang w:val="sq-AL"/>
        </w:rPr>
        <w:t>SEKSIONI 1</w:t>
      </w:r>
    </w:p>
    <w:p w14:paraId="26B857C9" w14:textId="47E210F8" w:rsidR="002D4863" w:rsidRPr="00702E71" w:rsidRDefault="002D4863" w:rsidP="002D4863">
      <w:pPr>
        <w:pStyle w:val="Heading2"/>
        <w:rPr>
          <w:lang w:val="sq-AL"/>
        </w:rPr>
      </w:pPr>
      <w:r w:rsidRPr="00702E71">
        <w:rPr>
          <w:lang w:val="sq-AL"/>
        </w:rPr>
        <w:t xml:space="preserve">Bashkimi i fondeve të investimeve me ofertë publike të </w:t>
      </w:r>
      <w:r w:rsidR="00932343">
        <w:rPr>
          <w:lang w:val="sq-AL"/>
        </w:rPr>
        <w:t>themeluar</w:t>
      </w:r>
      <w:r w:rsidRPr="00702E71">
        <w:rPr>
          <w:lang w:val="sq-AL"/>
        </w:rPr>
        <w:t>a në Republikën e Shqipërisë</w:t>
      </w:r>
    </w:p>
    <w:p w14:paraId="090C8088" w14:textId="77777777" w:rsidR="00FE28A8" w:rsidRPr="00702E71" w:rsidRDefault="00FE28A8" w:rsidP="0013623E">
      <w:pPr>
        <w:rPr>
          <w:lang w:val="it-IT"/>
        </w:rPr>
      </w:pPr>
    </w:p>
    <w:p w14:paraId="3FAB91F6" w14:textId="77777777" w:rsidR="00C3104A" w:rsidRDefault="002D4863" w:rsidP="00C3104A">
      <w:pPr>
        <w:jc w:val="center"/>
        <w:rPr>
          <w:rFonts w:cs="Helvetica-Bold"/>
          <w:b/>
          <w:bCs/>
          <w:lang w:val="sq-AL"/>
        </w:rPr>
      </w:pPr>
      <w:r w:rsidRPr="00C3104A">
        <w:rPr>
          <w:rFonts w:cs="Helvetica-Bold"/>
          <w:b/>
          <w:bCs/>
          <w:lang w:val="sq-AL"/>
        </w:rPr>
        <w:t>Neni 15</w:t>
      </w:r>
      <w:r w:rsidR="00C3104A" w:rsidRPr="00C3104A">
        <w:rPr>
          <w:rFonts w:cs="Helvetica-Bold"/>
          <w:b/>
          <w:bCs/>
          <w:lang w:val="sq-AL"/>
        </w:rPr>
        <w:t>8</w:t>
      </w:r>
    </w:p>
    <w:p w14:paraId="340B58D1" w14:textId="77777777" w:rsidR="002D4863" w:rsidRPr="00C3104A" w:rsidRDefault="002D4863" w:rsidP="00C3104A">
      <w:pPr>
        <w:jc w:val="center"/>
        <w:rPr>
          <w:rFonts w:cs="Helvetica-Bold"/>
          <w:b/>
          <w:bCs/>
          <w:lang w:val="it-IT"/>
        </w:rPr>
      </w:pPr>
      <w:r w:rsidRPr="00C3104A">
        <w:rPr>
          <w:rFonts w:cs="Helvetica-Bold"/>
          <w:b/>
          <w:bCs/>
          <w:lang w:val="sq-AL"/>
        </w:rPr>
        <w:t>Bashkimi i fondeve të investimeve me ofertë publike</w:t>
      </w:r>
    </w:p>
    <w:p w14:paraId="325B2A96" w14:textId="46B1C998" w:rsidR="00FE28A8" w:rsidRPr="00702E71" w:rsidRDefault="006F3192" w:rsidP="00B22BA1">
      <w:pPr>
        <w:pStyle w:val="ListParagraph"/>
        <w:numPr>
          <w:ilvl w:val="0"/>
          <w:numId w:val="181"/>
        </w:numPr>
        <w:spacing w:line="240" w:lineRule="auto"/>
        <w:ind w:left="397" w:firstLine="357"/>
        <w:rPr>
          <w:rFonts w:cs="Helvetica-Bold"/>
          <w:bCs/>
          <w:lang w:val="it-IT"/>
        </w:rPr>
      </w:pPr>
      <w:r w:rsidRPr="00702E71">
        <w:rPr>
          <w:rFonts w:cs="Helvetica-Bold"/>
          <w:bCs/>
          <w:lang w:val="sq-AL"/>
        </w:rPr>
        <w:t>Nën</w:t>
      </w:r>
      <w:r w:rsidR="00CC3A48">
        <w:rPr>
          <w:rFonts w:cs="Helvetica-Bold"/>
          <w:bCs/>
          <w:lang w:val="sq-AL"/>
        </w:rPr>
        <w:t xml:space="preserve">- </w:t>
      </w:r>
      <w:r w:rsidRPr="00702E71">
        <w:rPr>
          <w:rFonts w:cs="Helvetica-Bold"/>
          <w:bCs/>
          <w:lang w:val="sq-AL"/>
        </w:rPr>
        <w:t xml:space="preserve">fondi ose fondi i </w:t>
      </w:r>
      <w:r w:rsidR="002D4863" w:rsidRPr="00702E71">
        <w:rPr>
          <w:rFonts w:cs="Helvetica-Bold"/>
          <w:bCs/>
          <w:lang w:val="sq-AL"/>
        </w:rPr>
        <w:t xml:space="preserve">investimeve me ofertë publike bashkohet vetëm me një tjetër </w:t>
      </w:r>
      <w:r w:rsidRPr="00702E71">
        <w:rPr>
          <w:rFonts w:cs="Helvetica-Bold"/>
          <w:bCs/>
          <w:lang w:val="sq-AL"/>
        </w:rPr>
        <w:t>nën</w:t>
      </w:r>
      <w:r w:rsidR="00CC3A48">
        <w:rPr>
          <w:rFonts w:cs="Helvetica-Bold"/>
          <w:bCs/>
          <w:lang w:val="sq-AL"/>
        </w:rPr>
        <w:t>-</w:t>
      </w:r>
      <w:r w:rsidRPr="00702E71">
        <w:rPr>
          <w:rFonts w:cs="Helvetica-Bold"/>
          <w:bCs/>
          <w:lang w:val="sq-AL"/>
        </w:rPr>
        <w:t xml:space="preserve">fond ose fond </w:t>
      </w:r>
      <w:r w:rsidR="002D4863" w:rsidRPr="00702E71">
        <w:rPr>
          <w:rFonts w:cs="Helvetica-Bold"/>
          <w:bCs/>
          <w:lang w:val="sq-AL"/>
        </w:rPr>
        <w:t>të investimeve me ofertë publike.</w:t>
      </w:r>
    </w:p>
    <w:p w14:paraId="6E7D7C1B" w14:textId="2D8F9B58" w:rsidR="00FE28A8" w:rsidRPr="00702E71" w:rsidRDefault="006F3192" w:rsidP="00B22BA1">
      <w:pPr>
        <w:pStyle w:val="ListParagraph"/>
        <w:numPr>
          <w:ilvl w:val="0"/>
          <w:numId w:val="181"/>
        </w:numPr>
        <w:spacing w:line="240" w:lineRule="auto"/>
        <w:ind w:left="397" w:firstLine="357"/>
        <w:rPr>
          <w:rFonts w:cs="Helvetica-Bold"/>
          <w:bCs/>
          <w:lang w:val="it-IT"/>
        </w:rPr>
      </w:pPr>
      <w:r w:rsidRPr="00702E71">
        <w:rPr>
          <w:rFonts w:cs="Helvetica-Bold"/>
          <w:bCs/>
          <w:lang w:val="sq-AL"/>
        </w:rPr>
        <w:t>Bashkimi i nën</w:t>
      </w:r>
      <w:r w:rsidR="00CC3A48">
        <w:rPr>
          <w:rFonts w:cs="Helvetica-Bold"/>
          <w:bCs/>
          <w:lang w:val="sq-AL"/>
        </w:rPr>
        <w:t>-</w:t>
      </w:r>
      <w:r w:rsidRPr="00702E71">
        <w:rPr>
          <w:rFonts w:cs="Helvetica-Bold"/>
          <w:bCs/>
          <w:lang w:val="sq-AL"/>
        </w:rPr>
        <w:t xml:space="preserve">fondeve ose fondeve të investimeve me ofertë publike kryhet </w:t>
      </w:r>
      <w:r w:rsidR="00D30C62">
        <w:rPr>
          <w:rFonts w:cs="Helvetica-Bold"/>
          <w:bCs/>
          <w:lang w:val="sq-AL"/>
        </w:rPr>
        <w:t xml:space="preserve">sipas parashikimeve </w:t>
      </w:r>
      <w:r w:rsidRPr="00702E71">
        <w:rPr>
          <w:rFonts w:cs="Helvetica-Bold"/>
          <w:bCs/>
          <w:lang w:val="sq-AL"/>
        </w:rPr>
        <w:t>si më poshtë:</w:t>
      </w:r>
    </w:p>
    <w:p w14:paraId="5F0EF9D0" w14:textId="1BF85BEC" w:rsidR="006F3192" w:rsidRPr="00702E71" w:rsidRDefault="00D30C62" w:rsidP="00B22BA1">
      <w:pPr>
        <w:pStyle w:val="ListParagraph"/>
        <w:numPr>
          <w:ilvl w:val="0"/>
          <w:numId w:val="182"/>
        </w:numPr>
        <w:spacing w:line="240" w:lineRule="auto"/>
        <w:ind w:left="397" w:firstLine="357"/>
        <w:rPr>
          <w:rFonts w:cs="Helvetica-Bold"/>
          <w:bCs/>
          <w:lang w:val="it-IT"/>
        </w:rPr>
      </w:pPr>
      <w:r>
        <w:rPr>
          <w:rFonts w:cs="Helvetica-Bold"/>
          <w:bCs/>
          <w:lang w:val="sq-AL"/>
        </w:rPr>
        <w:t>t</w:t>
      </w:r>
      <w:r w:rsidRPr="00702E71">
        <w:rPr>
          <w:rFonts w:cs="Helvetica-Bold"/>
          <w:bCs/>
          <w:lang w:val="sq-AL"/>
        </w:rPr>
        <w:t xml:space="preserve">ë </w:t>
      </w:r>
      <w:r w:rsidR="006F3192" w:rsidRPr="00702E71">
        <w:rPr>
          <w:rFonts w:cs="Helvetica-Bold"/>
          <w:bCs/>
          <w:lang w:val="sq-AL"/>
        </w:rPr>
        <w:t>gjitha të drejtat dhe detyrimet në një ose më shumë nën</w:t>
      </w:r>
      <w:r w:rsidR="00CC3A48">
        <w:rPr>
          <w:rFonts w:cs="Helvetica-Bold"/>
          <w:bCs/>
          <w:lang w:val="sq-AL"/>
        </w:rPr>
        <w:t>-</w:t>
      </w:r>
      <w:r w:rsidR="006F3192" w:rsidRPr="00702E71">
        <w:rPr>
          <w:rFonts w:cs="Helvetica-Bold"/>
          <w:bCs/>
          <w:lang w:val="sq-AL"/>
        </w:rPr>
        <w:t>fonde ose fonde të investimeve me ofertë publike që bashkohen i kalohen një nën</w:t>
      </w:r>
      <w:r w:rsidR="00CC3A48">
        <w:rPr>
          <w:rFonts w:cs="Helvetica-Bold"/>
          <w:bCs/>
          <w:lang w:val="sq-AL"/>
        </w:rPr>
        <w:t>-</w:t>
      </w:r>
      <w:r w:rsidR="006F3192" w:rsidRPr="00702E71">
        <w:rPr>
          <w:rFonts w:cs="Helvetica-Bold"/>
          <w:bCs/>
          <w:lang w:val="sq-AL"/>
        </w:rPr>
        <w:t>fondi ose fondi ekzistues marrës të investimeve me ofertë publike</w:t>
      </w:r>
      <w:r w:rsidR="004B5103">
        <w:rPr>
          <w:rFonts w:cs="Helvetica-Bold"/>
          <w:bCs/>
          <w:lang w:val="sq-AL"/>
        </w:rPr>
        <w:t>. M</w:t>
      </w:r>
      <w:r w:rsidR="006F3192" w:rsidRPr="00702E71">
        <w:rPr>
          <w:rFonts w:cs="Helvetica-Bold"/>
          <w:bCs/>
          <w:lang w:val="sq-AL"/>
        </w:rPr>
        <w:t>bajtësit e kuotave në nën</w:t>
      </w:r>
      <w:r w:rsidR="00CC3A48">
        <w:rPr>
          <w:rFonts w:cs="Helvetica-Bold"/>
          <w:bCs/>
          <w:lang w:val="sq-AL"/>
        </w:rPr>
        <w:t>-f</w:t>
      </w:r>
      <w:r w:rsidR="006F3192" w:rsidRPr="00702E71">
        <w:rPr>
          <w:rFonts w:cs="Helvetica-Bold"/>
          <w:bCs/>
          <w:lang w:val="sq-AL"/>
        </w:rPr>
        <w:t>ondet ose fondet pjesëmarrëse në bashkim marrin kuotat në nën</w:t>
      </w:r>
      <w:r w:rsidR="00CC3A48">
        <w:rPr>
          <w:rFonts w:cs="Helvetica-Bold"/>
          <w:bCs/>
          <w:lang w:val="sq-AL"/>
        </w:rPr>
        <w:t>-</w:t>
      </w:r>
      <w:r w:rsidR="006F3192" w:rsidRPr="00702E71">
        <w:rPr>
          <w:rFonts w:cs="Helvetica-Bold"/>
          <w:bCs/>
          <w:lang w:val="sq-AL"/>
        </w:rPr>
        <w:t>fondin ose fondin marrës</w:t>
      </w:r>
      <w:r w:rsidR="004B5103">
        <w:rPr>
          <w:rFonts w:cs="Helvetica-Bold"/>
          <w:bCs/>
          <w:lang w:val="sq-AL"/>
        </w:rPr>
        <w:t xml:space="preserve">, </w:t>
      </w:r>
      <w:r w:rsidR="006F3192" w:rsidRPr="00702E71">
        <w:rPr>
          <w:rFonts w:cs="Helvetica-Bold"/>
          <w:bCs/>
          <w:lang w:val="sq-AL"/>
        </w:rPr>
        <w:t>dhe nën</w:t>
      </w:r>
      <w:r w:rsidR="00CC3A48">
        <w:rPr>
          <w:rFonts w:cs="Helvetica-Bold"/>
          <w:bCs/>
          <w:lang w:val="sq-AL"/>
        </w:rPr>
        <w:t>-</w:t>
      </w:r>
      <w:r w:rsidR="006F3192" w:rsidRPr="00702E71">
        <w:rPr>
          <w:rFonts w:cs="Helvetica-Bold"/>
          <w:bCs/>
          <w:lang w:val="sq-AL"/>
        </w:rPr>
        <w:t>fondet ose fondet pjesëmarrëse në bashkim prishen; ose</w:t>
      </w:r>
    </w:p>
    <w:p w14:paraId="5C9290E1" w14:textId="5592BA07" w:rsidR="006F3192" w:rsidRPr="00702E71" w:rsidRDefault="004B5103" w:rsidP="00B22BA1">
      <w:pPr>
        <w:pStyle w:val="ListParagraph"/>
        <w:numPr>
          <w:ilvl w:val="0"/>
          <w:numId w:val="182"/>
        </w:numPr>
        <w:spacing w:line="240" w:lineRule="auto"/>
        <w:ind w:left="397" w:firstLine="357"/>
        <w:rPr>
          <w:rFonts w:cs="Helvetica-Bold"/>
          <w:bCs/>
          <w:lang w:val="it-IT"/>
        </w:rPr>
      </w:pPr>
      <w:r>
        <w:rPr>
          <w:rFonts w:cs="Helvetica-Bold"/>
          <w:bCs/>
          <w:lang w:val="sq-AL"/>
        </w:rPr>
        <w:lastRenderedPageBreak/>
        <w:t>t</w:t>
      </w:r>
      <w:r w:rsidRPr="00702E71">
        <w:rPr>
          <w:rFonts w:cs="Helvetica-Bold"/>
          <w:bCs/>
          <w:lang w:val="sq-AL"/>
        </w:rPr>
        <w:t xml:space="preserve">ë </w:t>
      </w:r>
      <w:r w:rsidR="006F3192" w:rsidRPr="00702E71">
        <w:rPr>
          <w:rFonts w:cs="Helvetica-Bold"/>
          <w:bCs/>
          <w:lang w:val="sq-AL"/>
        </w:rPr>
        <w:t>gjitha të drejtat dhe detyrimet në një ose më shumë nën</w:t>
      </w:r>
      <w:r w:rsidR="00CC3A48">
        <w:rPr>
          <w:rFonts w:cs="Helvetica-Bold"/>
          <w:bCs/>
          <w:lang w:val="sq-AL"/>
        </w:rPr>
        <w:t>-</w:t>
      </w:r>
      <w:r w:rsidR="006F3192" w:rsidRPr="00702E71">
        <w:rPr>
          <w:rFonts w:cs="Helvetica-Bold"/>
          <w:bCs/>
          <w:lang w:val="sq-AL"/>
        </w:rPr>
        <w:t>fonde ose fonde që bashkohen</w:t>
      </w:r>
      <w:r>
        <w:rPr>
          <w:rFonts w:cs="Helvetica-Bold"/>
          <w:bCs/>
          <w:lang w:val="sq-AL"/>
        </w:rPr>
        <w:t>,</w:t>
      </w:r>
      <w:r w:rsidR="006F3192" w:rsidRPr="00702E71">
        <w:rPr>
          <w:rFonts w:cs="Helvetica-Bold"/>
          <w:bCs/>
          <w:lang w:val="sq-AL"/>
        </w:rPr>
        <w:t xml:space="preserve"> i kalohen një nën</w:t>
      </w:r>
      <w:r w:rsidR="00CC3A48">
        <w:rPr>
          <w:rFonts w:cs="Helvetica-Bold"/>
          <w:bCs/>
          <w:lang w:val="sq-AL"/>
        </w:rPr>
        <w:t>-</w:t>
      </w:r>
      <w:r w:rsidR="006F3192" w:rsidRPr="00702E71">
        <w:rPr>
          <w:rFonts w:cs="Helvetica-Bold"/>
          <w:bCs/>
          <w:lang w:val="sq-AL"/>
        </w:rPr>
        <w:t>fondi ose fondi marrës të krijuar rishtazi, mbajtësit e kuotave në nën</w:t>
      </w:r>
      <w:r w:rsidR="00CC3A48">
        <w:rPr>
          <w:rFonts w:cs="Helvetica-Bold"/>
          <w:bCs/>
          <w:lang w:val="sq-AL"/>
        </w:rPr>
        <w:t>-</w:t>
      </w:r>
      <w:r w:rsidR="006F3192" w:rsidRPr="00702E71">
        <w:rPr>
          <w:rFonts w:cs="Helvetica-Bold"/>
          <w:bCs/>
          <w:lang w:val="sq-AL"/>
        </w:rPr>
        <w:t>fondet ose fondet pjesëmarrëse në bashkim marrin kuotat në nën</w:t>
      </w:r>
      <w:r w:rsidR="00CC3A48">
        <w:rPr>
          <w:rFonts w:cs="Helvetica-Bold"/>
          <w:bCs/>
          <w:lang w:val="sq-AL"/>
        </w:rPr>
        <w:t>-</w:t>
      </w:r>
      <w:r w:rsidR="006F3192" w:rsidRPr="00702E71">
        <w:rPr>
          <w:rFonts w:cs="Helvetica-Bold"/>
          <w:bCs/>
          <w:lang w:val="sq-AL"/>
        </w:rPr>
        <w:t>fondin ose fondin marrës</w:t>
      </w:r>
      <w:r>
        <w:rPr>
          <w:rFonts w:cs="Helvetica-Bold"/>
          <w:bCs/>
          <w:lang w:val="sq-AL"/>
        </w:rPr>
        <w:t xml:space="preserve">, </w:t>
      </w:r>
      <w:r w:rsidR="006F3192" w:rsidRPr="00702E71">
        <w:rPr>
          <w:rFonts w:cs="Helvetica-Bold"/>
          <w:bCs/>
          <w:lang w:val="sq-AL"/>
        </w:rPr>
        <w:t>dhe nën</w:t>
      </w:r>
      <w:r w:rsidR="00CC3A48">
        <w:rPr>
          <w:rFonts w:cs="Helvetica-Bold"/>
          <w:bCs/>
          <w:lang w:val="sq-AL"/>
        </w:rPr>
        <w:t>-</w:t>
      </w:r>
      <w:r w:rsidR="006F3192" w:rsidRPr="00702E71">
        <w:rPr>
          <w:rFonts w:cs="Helvetica-Bold"/>
          <w:bCs/>
          <w:lang w:val="sq-AL"/>
        </w:rPr>
        <w:t>fondet ose fondet pjesëmarrëse në bashkim prishen.</w:t>
      </w:r>
    </w:p>
    <w:p w14:paraId="7DCCEC4A" w14:textId="1A6A349E" w:rsidR="00FE28A8" w:rsidRPr="00702E71" w:rsidRDefault="006F3192" w:rsidP="00B22BA1">
      <w:pPr>
        <w:pStyle w:val="ListParagraph"/>
        <w:numPr>
          <w:ilvl w:val="0"/>
          <w:numId w:val="181"/>
        </w:numPr>
        <w:spacing w:line="240" w:lineRule="auto"/>
        <w:ind w:left="397" w:firstLine="357"/>
        <w:rPr>
          <w:rFonts w:cs="Helvetica-Bold"/>
          <w:bCs/>
          <w:lang w:val="sq-AL"/>
        </w:rPr>
      </w:pPr>
      <w:r w:rsidRPr="00702E71">
        <w:rPr>
          <w:rFonts w:cs="Helvetica-Bold"/>
          <w:bCs/>
          <w:lang w:val="sq-AL"/>
        </w:rPr>
        <w:t>Mbajtësit e kuotave në nën</w:t>
      </w:r>
      <w:r w:rsidR="00CC3A48">
        <w:rPr>
          <w:rFonts w:cs="Helvetica-Bold"/>
          <w:bCs/>
          <w:lang w:val="sq-AL"/>
        </w:rPr>
        <w:t>-</w:t>
      </w:r>
      <w:r w:rsidRPr="00702E71">
        <w:rPr>
          <w:rFonts w:cs="Helvetica-Bold"/>
          <w:bCs/>
          <w:lang w:val="sq-AL"/>
        </w:rPr>
        <w:t xml:space="preserve">fondet ose fondet që bashkohen </w:t>
      </w:r>
      <w:r w:rsidR="004B5103">
        <w:rPr>
          <w:rFonts w:cs="Helvetica-Bold"/>
          <w:bCs/>
          <w:lang w:val="sq-AL"/>
        </w:rPr>
        <w:t>p</w:t>
      </w:r>
      <w:r w:rsidR="00AB1D09">
        <w:rPr>
          <w:rFonts w:cs="Helvetica-Bold"/>
          <w:bCs/>
          <w:lang w:val="sq-AL"/>
        </w:rPr>
        <w:t>ë</w:t>
      </w:r>
      <w:r w:rsidR="004B5103">
        <w:rPr>
          <w:rFonts w:cs="Helvetica-Bold"/>
          <w:bCs/>
          <w:lang w:val="sq-AL"/>
        </w:rPr>
        <w:t>rfitojn</w:t>
      </w:r>
      <w:r w:rsidR="00AB1D09">
        <w:rPr>
          <w:rFonts w:cs="Helvetica-Bold"/>
          <w:bCs/>
          <w:lang w:val="sq-AL"/>
        </w:rPr>
        <w:t>ë</w:t>
      </w:r>
      <w:r w:rsidRPr="00702E71">
        <w:rPr>
          <w:rFonts w:cs="Helvetica-Bold"/>
          <w:bCs/>
          <w:lang w:val="sq-AL"/>
        </w:rPr>
        <w:t xml:space="preserve"> një vlerë </w:t>
      </w:r>
      <w:r w:rsidR="004B5103">
        <w:rPr>
          <w:rFonts w:cs="Helvetica-Bold"/>
          <w:bCs/>
          <w:lang w:val="sq-AL"/>
        </w:rPr>
        <w:t>t</w:t>
      </w:r>
      <w:r w:rsidR="00AB1D09">
        <w:rPr>
          <w:rFonts w:cs="Helvetica-Bold"/>
          <w:bCs/>
          <w:lang w:val="sq-AL"/>
        </w:rPr>
        <w:t>ë</w:t>
      </w:r>
      <w:r w:rsidR="004B5103">
        <w:rPr>
          <w:rFonts w:cs="Helvetica-Bold"/>
          <w:bCs/>
          <w:lang w:val="sq-AL"/>
        </w:rPr>
        <w:t xml:space="preserve"> </w:t>
      </w:r>
      <w:r w:rsidR="00B457CE">
        <w:rPr>
          <w:rFonts w:cs="Helvetica-Bold"/>
          <w:bCs/>
          <w:lang w:val="sq-AL"/>
        </w:rPr>
        <w:t>barasvlefsh</w:t>
      </w:r>
      <w:r w:rsidR="00AB1D09">
        <w:rPr>
          <w:rFonts w:cs="Helvetica-Bold"/>
          <w:bCs/>
          <w:lang w:val="sq-AL"/>
        </w:rPr>
        <w:t>ë</w:t>
      </w:r>
      <w:r w:rsidR="00B457CE">
        <w:rPr>
          <w:rFonts w:cs="Helvetica-Bold"/>
          <w:bCs/>
          <w:lang w:val="sq-AL"/>
        </w:rPr>
        <w:t>m</w:t>
      </w:r>
      <w:r w:rsidRPr="00702E71">
        <w:rPr>
          <w:rFonts w:cs="Helvetica-Bold"/>
          <w:bCs/>
          <w:lang w:val="sq-AL"/>
        </w:rPr>
        <w:t>e kuotash në nën</w:t>
      </w:r>
      <w:r w:rsidR="00CC3A48">
        <w:rPr>
          <w:rFonts w:cs="Helvetica-Bold"/>
          <w:bCs/>
          <w:lang w:val="sq-AL"/>
        </w:rPr>
        <w:t>-</w:t>
      </w:r>
      <w:r w:rsidRPr="00702E71">
        <w:rPr>
          <w:rFonts w:cs="Helvetica-Bold"/>
          <w:bCs/>
          <w:lang w:val="sq-AL"/>
        </w:rPr>
        <w:t>fondin ose fondin marrës sipas kuotave që kanë mbajtur në nën</w:t>
      </w:r>
      <w:r w:rsidR="00CC3A48">
        <w:rPr>
          <w:rFonts w:cs="Helvetica-Bold"/>
          <w:bCs/>
          <w:lang w:val="sq-AL"/>
        </w:rPr>
        <w:t>-</w:t>
      </w:r>
      <w:r w:rsidRPr="00702E71">
        <w:rPr>
          <w:rFonts w:cs="Helvetica-Bold"/>
          <w:bCs/>
          <w:lang w:val="sq-AL"/>
        </w:rPr>
        <w:t xml:space="preserve">fondin ose fondin pjesëmarrës në bashkim </w:t>
      </w:r>
      <w:r w:rsidR="004B5103">
        <w:rPr>
          <w:rFonts w:cs="Helvetica-Bold"/>
          <w:bCs/>
          <w:lang w:val="sq-AL"/>
        </w:rPr>
        <w:t>n</w:t>
      </w:r>
      <w:r w:rsidR="004B5103" w:rsidRPr="00702E71">
        <w:rPr>
          <w:rFonts w:cs="Helvetica-Bold"/>
          <w:bCs/>
          <w:lang w:val="sq-AL"/>
        </w:rPr>
        <w:t xml:space="preserve">ë </w:t>
      </w:r>
      <w:r w:rsidRPr="00702E71">
        <w:rPr>
          <w:rFonts w:cs="Helvetica-Bold"/>
          <w:bCs/>
          <w:lang w:val="sq-AL"/>
        </w:rPr>
        <w:t xml:space="preserve">datën e bashkimit. </w:t>
      </w:r>
      <w:r w:rsidR="00F56E37">
        <w:rPr>
          <w:rFonts w:cs="Helvetica-Bold"/>
          <w:bCs/>
          <w:lang w:val="sq-AL"/>
        </w:rPr>
        <w:t>P</w:t>
      </w:r>
      <w:r w:rsidR="00AB1D09">
        <w:rPr>
          <w:rFonts w:cs="Helvetica-Bold"/>
          <w:bCs/>
          <w:lang w:val="sq-AL"/>
        </w:rPr>
        <w:t>ë</w:t>
      </w:r>
      <w:r w:rsidR="00F56E37">
        <w:rPr>
          <w:rFonts w:cs="Helvetica-Bold"/>
          <w:bCs/>
          <w:lang w:val="sq-AL"/>
        </w:rPr>
        <w:t>r t</w:t>
      </w:r>
      <w:r w:rsidR="00AB1D09">
        <w:rPr>
          <w:rFonts w:cs="Helvetica-Bold"/>
          <w:bCs/>
          <w:lang w:val="sq-AL"/>
        </w:rPr>
        <w:t>ë</w:t>
      </w:r>
      <w:r w:rsidR="00F56E37">
        <w:rPr>
          <w:rFonts w:cs="Helvetica-Bold"/>
          <w:bCs/>
          <w:lang w:val="sq-AL"/>
        </w:rPr>
        <w:t xml:space="preserve"> arritur k</w:t>
      </w:r>
      <w:r w:rsidR="00AB1D09">
        <w:rPr>
          <w:rFonts w:cs="Helvetica-Bold"/>
          <w:bCs/>
          <w:lang w:val="sq-AL"/>
        </w:rPr>
        <w:t>ë</w:t>
      </w:r>
      <w:r w:rsidR="00F56E37">
        <w:rPr>
          <w:rFonts w:cs="Helvetica-Bold"/>
          <w:bCs/>
          <w:lang w:val="sq-AL"/>
        </w:rPr>
        <w:t>t</w:t>
      </w:r>
      <w:r w:rsidR="00AB1D09">
        <w:rPr>
          <w:rFonts w:cs="Helvetica-Bold"/>
          <w:bCs/>
          <w:lang w:val="sq-AL"/>
        </w:rPr>
        <w:t>ë</w:t>
      </w:r>
      <w:r w:rsidR="00F56E37">
        <w:rPr>
          <w:rFonts w:cs="Helvetica-Bold"/>
          <w:bCs/>
          <w:lang w:val="sq-AL"/>
        </w:rPr>
        <w:t>, n</w:t>
      </w:r>
      <w:r w:rsidR="00F56E37" w:rsidRPr="00702E71">
        <w:rPr>
          <w:rFonts w:cs="Helvetica-Bold"/>
          <w:bCs/>
          <w:lang w:val="sq-AL"/>
        </w:rPr>
        <w:t xml:space="preserve">ëse </w:t>
      </w:r>
      <w:r w:rsidRPr="00702E71">
        <w:rPr>
          <w:rFonts w:cs="Helvetica-Bold"/>
          <w:bCs/>
          <w:lang w:val="sq-AL"/>
        </w:rPr>
        <w:t xml:space="preserve">është e nevojshme, mbajtësve të kuotave mund t’u </w:t>
      </w:r>
      <w:r w:rsidR="00F56E37">
        <w:rPr>
          <w:rFonts w:cs="Helvetica-Bold"/>
          <w:bCs/>
          <w:lang w:val="sq-AL"/>
        </w:rPr>
        <w:t>ofrohen</w:t>
      </w:r>
      <w:r w:rsidRPr="00702E71">
        <w:rPr>
          <w:rFonts w:cs="Helvetica-Bold"/>
          <w:bCs/>
          <w:lang w:val="sq-AL"/>
        </w:rPr>
        <w:t xml:space="preserve"> pagesa të vogla </w:t>
      </w:r>
      <w:r w:rsidR="00F56E37">
        <w:rPr>
          <w:rFonts w:cs="Helvetica-Bold"/>
          <w:bCs/>
          <w:lang w:val="sq-AL"/>
        </w:rPr>
        <w:t>kompensuese</w:t>
      </w:r>
      <w:r w:rsidR="00F56E37" w:rsidRPr="00702E71">
        <w:rPr>
          <w:rFonts w:cs="Helvetica-Bold"/>
          <w:bCs/>
          <w:lang w:val="sq-AL"/>
        </w:rPr>
        <w:t xml:space="preserve"> </w:t>
      </w:r>
      <w:r w:rsidRPr="00702E71">
        <w:rPr>
          <w:rFonts w:cs="Helvetica-Bold"/>
          <w:bCs/>
          <w:lang w:val="sq-AL"/>
        </w:rPr>
        <w:t>në para</w:t>
      </w:r>
      <w:r w:rsidR="00F56E37">
        <w:rPr>
          <w:rFonts w:cs="Helvetica-Bold"/>
          <w:bCs/>
          <w:lang w:val="sq-AL"/>
        </w:rPr>
        <w:t>.</w:t>
      </w:r>
    </w:p>
    <w:p w14:paraId="28FD1485" w14:textId="77777777" w:rsidR="00FE28A8" w:rsidRPr="00702E71" w:rsidRDefault="00FE28A8" w:rsidP="001B3B73">
      <w:pPr>
        <w:pStyle w:val="ListParagraph"/>
        <w:ind w:left="1077"/>
        <w:rPr>
          <w:rFonts w:cs="Helvetica-Bold"/>
          <w:bCs/>
          <w:lang w:val="sq-AL"/>
        </w:rPr>
      </w:pPr>
    </w:p>
    <w:p w14:paraId="1008F05C" w14:textId="77777777" w:rsidR="00115BDB" w:rsidRDefault="006F3192" w:rsidP="00115BDB">
      <w:pPr>
        <w:jc w:val="center"/>
        <w:rPr>
          <w:rFonts w:cs="Helvetica-Bold"/>
          <w:b/>
          <w:bCs/>
          <w:lang w:val="sq-AL"/>
        </w:rPr>
      </w:pPr>
      <w:bookmarkStart w:id="59" w:name="_Hlk509156660"/>
      <w:r w:rsidRPr="00115BDB">
        <w:rPr>
          <w:rFonts w:cs="Helvetica-Bold"/>
          <w:b/>
          <w:bCs/>
          <w:lang w:val="sq-AL"/>
        </w:rPr>
        <w:t>Neni 1</w:t>
      </w:r>
      <w:r w:rsidR="00115BDB">
        <w:rPr>
          <w:rFonts w:cs="Helvetica-Bold"/>
          <w:b/>
          <w:bCs/>
          <w:lang w:val="sq-AL"/>
        </w:rPr>
        <w:t>59</w:t>
      </w:r>
    </w:p>
    <w:p w14:paraId="41F9BC2F" w14:textId="777143AC" w:rsidR="00FE28A8" w:rsidRPr="00115BDB" w:rsidRDefault="006F3192" w:rsidP="00115BDB">
      <w:pPr>
        <w:jc w:val="center"/>
        <w:rPr>
          <w:rFonts w:cs="Helvetica-Bold"/>
          <w:b/>
          <w:bCs/>
          <w:lang w:val="it-IT"/>
        </w:rPr>
      </w:pPr>
      <w:r w:rsidRPr="00115BDB">
        <w:rPr>
          <w:rFonts w:cs="Helvetica-Bold"/>
          <w:b/>
          <w:bCs/>
          <w:lang w:val="sq-AL"/>
        </w:rPr>
        <w:t xml:space="preserve">Miratimi i bashkimit </w:t>
      </w:r>
    </w:p>
    <w:p w14:paraId="24B52AD9" w14:textId="022E6E64" w:rsidR="00FE28A8" w:rsidRPr="00702E71" w:rsidRDefault="006F3192" w:rsidP="00B22BA1">
      <w:pPr>
        <w:pStyle w:val="ListParagraph"/>
        <w:numPr>
          <w:ilvl w:val="0"/>
          <w:numId w:val="183"/>
        </w:numPr>
        <w:spacing w:line="240" w:lineRule="auto"/>
        <w:ind w:left="397" w:firstLine="357"/>
        <w:rPr>
          <w:rFonts w:cs="Helvetica-Bold"/>
          <w:bCs/>
          <w:lang w:val="sq-AL"/>
        </w:rPr>
      </w:pPr>
      <w:r w:rsidRPr="00702E71">
        <w:rPr>
          <w:rFonts w:cs="Helvetica-Bold"/>
          <w:bCs/>
          <w:lang w:val="sq-AL"/>
        </w:rPr>
        <w:t>Autoriteti mirat</w:t>
      </w:r>
      <w:r w:rsidR="00F56E37">
        <w:rPr>
          <w:rFonts w:cs="Helvetica-Bold"/>
          <w:bCs/>
          <w:lang w:val="sq-AL"/>
        </w:rPr>
        <w:t>on</w:t>
      </w:r>
      <w:r w:rsidRPr="00702E71">
        <w:rPr>
          <w:rFonts w:cs="Helvetica-Bold"/>
          <w:bCs/>
          <w:lang w:val="sq-AL"/>
        </w:rPr>
        <w:t>paraprak</w:t>
      </w:r>
      <w:r w:rsidR="00F56E37">
        <w:rPr>
          <w:rFonts w:cs="Helvetica-Bold"/>
          <w:bCs/>
          <w:lang w:val="sq-AL"/>
        </w:rPr>
        <w:t>isht</w:t>
      </w:r>
      <w:r w:rsidRPr="00702E71">
        <w:rPr>
          <w:rFonts w:cs="Helvetica-Bold"/>
          <w:bCs/>
          <w:lang w:val="sq-AL"/>
        </w:rPr>
        <w:t xml:space="preserve"> çdo bashkim të </w:t>
      </w:r>
      <w:r w:rsidR="00BF74FB" w:rsidRPr="00702E71">
        <w:rPr>
          <w:rFonts w:cs="Helvetica-Bold"/>
          <w:bCs/>
          <w:lang w:val="sq-AL"/>
        </w:rPr>
        <w:t xml:space="preserve">nënfondeve ose fondeve </w:t>
      </w:r>
      <w:r w:rsidRPr="00702E71">
        <w:rPr>
          <w:rFonts w:cs="Helvetica-Bold"/>
          <w:bCs/>
          <w:lang w:val="sq-AL"/>
        </w:rPr>
        <w:t>të investimeve me ofertë publike.</w:t>
      </w:r>
      <w:r w:rsidR="00BF74FB" w:rsidRPr="00702E71">
        <w:rPr>
          <w:rFonts w:cs="Helvetica-Bold"/>
          <w:bCs/>
          <w:lang w:val="sq-AL"/>
        </w:rPr>
        <w:t xml:space="preserve"> </w:t>
      </w:r>
      <w:r w:rsidR="00F56E37" w:rsidRPr="00702E71">
        <w:rPr>
          <w:rFonts w:cs="Helvetica-Bold"/>
          <w:bCs/>
          <w:lang w:val="sq-AL"/>
        </w:rPr>
        <w:t>Kërkes</w:t>
      </w:r>
      <w:r w:rsidR="00F56E37">
        <w:rPr>
          <w:rFonts w:cs="Helvetica-Bold"/>
          <w:bCs/>
          <w:lang w:val="sq-AL"/>
        </w:rPr>
        <w:t>a</w:t>
      </w:r>
      <w:r w:rsidR="00F56E37" w:rsidRPr="00702E71">
        <w:rPr>
          <w:rFonts w:cs="Helvetica-Bold"/>
          <w:bCs/>
          <w:lang w:val="sq-AL"/>
        </w:rPr>
        <w:t xml:space="preserve"> </w:t>
      </w:r>
      <w:r w:rsidR="00BF74FB" w:rsidRPr="00702E71">
        <w:rPr>
          <w:rFonts w:cs="Helvetica-Bold"/>
          <w:bCs/>
          <w:lang w:val="sq-AL"/>
        </w:rPr>
        <w:t>për miratimin e bashkimit paraq</w:t>
      </w:r>
      <w:r w:rsidR="00F56E37">
        <w:rPr>
          <w:rFonts w:cs="Helvetica-Bold"/>
          <w:bCs/>
          <w:lang w:val="sq-AL"/>
        </w:rPr>
        <w:t>itet nga</w:t>
      </w:r>
      <w:r w:rsidR="00BF74FB" w:rsidRPr="00702E71">
        <w:rPr>
          <w:rFonts w:cs="Helvetica-Bold"/>
          <w:bCs/>
          <w:lang w:val="sq-AL"/>
        </w:rPr>
        <w:t xml:space="preserve"> shoqëria administruese e nënfondeve ose fondeve të investimeve pjesëmarrëse në bashkim.</w:t>
      </w:r>
    </w:p>
    <w:p w14:paraId="55397D27" w14:textId="4A4DAAD3" w:rsidR="00FE28A8" w:rsidRPr="00702E71" w:rsidRDefault="00BF74FB" w:rsidP="00B22BA1">
      <w:pPr>
        <w:pStyle w:val="ListParagraph"/>
        <w:numPr>
          <w:ilvl w:val="0"/>
          <w:numId w:val="183"/>
        </w:numPr>
        <w:spacing w:after="0" w:line="240" w:lineRule="auto"/>
        <w:ind w:left="403" w:firstLine="357"/>
        <w:rPr>
          <w:rFonts w:cs="Helvetica-Bold"/>
          <w:bCs/>
          <w:lang w:val="sq-AL"/>
        </w:rPr>
      </w:pPr>
      <w:r w:rsidRPr="00702E71">
        <w:rPr>
          <w:rFonts w:cs="Helvetica-Bold"/>
          <w:bCs/>
          <w:lang w:val="sq-AL"/>
        </w:rPr>
        <w:t>Kërkesa për miratim shoqërohet nga sa më poshtë:</w:t>
      </w:r>
    </w:p>
    <w:p w14:paraId="19833576" w14:textId="209F38D9" w:rsidR="00FE28A8" w:rsidRPr="00702E71" w:rsidRDefault="00F56E37" w:rsidP="00B22BA1">
      <w:pPr>
        <w:pStyle w:val="ListParagraph"/>
        <w:numPr>
          <w:ilvl w:val="0"/>
          <w:numId w:val="185"/>
        </w:numPr>
        <w:spacing w:after="0" w:line="240" w:lineRule="auto"/>
        <w:ind w:left="403" w:firstLine="357"/>
        <w:rPr>
          <w:rFonts w:cs="Helvetica-Bold"/>
          <w:bCs/>
        </w:rPr>
      </w:pPr>
      <w:r>
        <w:rPr>
          <w:rFonts w:cs="Helvetica-Bold"/>
          <w:bCs/>
          <w:lang w:val="sq-AL"/>
        </w:rPr>
        <w:t>p</w:t>
      </w:r>
      <w:r w:rsidRPr="00702E71">
        <w:rPr>
          <w:rFonts w:cs="Helvetica-Bold"/>
          <w:bCs/>
          <w:lang w:val="sq-AL"/>
        </w:rPr>
        <w:t xml:space="preserve">rojektmarrëveshja </w:t>
      </w:r>
      <w:r w:rsidR="00BF74FB" w:rsidRPr="00702E71">
        <w:rPr>
          <w:rFonts w:cs="Helvetica-Bold"/>
          <w:bCs/>
          <w:lang w:val="sq-AL"/>
        </w:rPr>
        <w:t>për bashkimin;</w:t>
      </w:r>
    </w:p>
    <w:p w14:paraId="59A69FBF" w14:textId="17549F4C" w:rsidR="00FE28A8" w:rsidRPr="00702E71" w:rsidRDefault="00F56E37" w:rsidP="00B22BA1">
      <w:pPr>
        <w:pStyle w:val="ListParagraph"/>
        <w:numPr>
          <w:ilvl w:val="0"/>
          <w:numId w:val="185"/>
        </w:numPr>
        <w:spacing w:after="0" w:line="240" w:lineRule="auto"/>
        <w:ind w:left="403" w:firstLine="357"/>
        <w:rPr>
          <w:rFonts w:cs="Helvetica-Bold"/>
          <w:bCs/>
        </w:rPr>
      </w:pPr>
      <w:r>
        <w:rPr>
          <w:rFonts w:cs="Helvetica-Bold"/>
          <w:bCs/>
          <w:lang w:val="sq-AL"/>
        </w:rPr>
        <w:t>k</w:t>
      </w:r>
      <w:r w:rsidRPr="00702E71">
        <w:rPr>
          <w:rFonts w:cs="Helvetica-Bold"/>
          <w:bCs/>
          <w:lang w:val="sq-AL"/>
        </w:rPr>
        <w:t xml:space="preserve">onfirmimi </w:t>
      </w:r>
      <w:r w:rsidR="00BF74FB" w:rsidRPr="00702E71">
        <w:rPr>
          <w:rFonts w:cs="Helvetica-Bold"/>
          <w:bCs/>
          <w:lang w:val="sq-AL"/>
        </w:rPr>
        <w:t>nga depozitarët në zbatim të nenit 16</w:t>
      </w:r>
      <w:r w:rsidR="00115BDB">
        <w:rPr>
          <w:rFonts w:cs="Helvetica-Bold"/>
          <w:bCs/>
          <w:lang w:val="sq-AL"/>
        </w:rPr>
        <w:t>0</w:t>
      </w:r>
      <w:r w:rsidR="00BF74FB" w:rsidRPr="00702E71">
        <w:rPr>
          <w:rFonts w:cs="Helvetica-Bold"/>
          <w:bCs/>
          <w:lang w:val="sq-AL"/>
        </w:rPr>
        <w:t>, pika 3</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BF74FB" w:rsidRPr="00702E71">
        <w:rPr>
          <w:rFonts w:cs="Helvetica-Bold"/>
          <w:bCs/>
          <w:lang w:val="sq-AL"/>
        </w:rPr>
        <w:t>;</w:t>
      </w:r>
    </w:p>
    <w:p w14:paraId="684B3ED9" w14:textId="72B7E808" w:rsidR="00FE28A8" w:rsidRPr="00702E71" w:rsidRDefault="00576D89" w:rsidP="00B22BA1">
      <w:pPr>
        <w:pStyle w:val="ListParagraph"/>
        <w:numPr>
          <w:ilvl w:val="0"/>
          <w:numId w:val="185"/>
        </w:numPr>
        <w:spacing w:after="0" w:line="240" w:lineRule="auto"/>
        <w:ind w:left="403" w:firstLine="357"/>
        <w:rPr>
          <w:rFonts w:cs="Helvetica-Bold"/>
          <w:bCs/>
        </w:rPr>
      </w:pPr>
      <w:r>
        <w:rPr>
          <w:rFonts w:cs="Helvetica-Bold"/>
          <w:bCs/>
          <w:lang w:val="sq-AL"/>
        </w:rPr>
        <w:t>draft</w:t>
      </w:r>
      <w:r w:rsidR="00BF74FB" w:rsidRPr="00702E71">
        <w:rPr>
          <w:rFonts w:cs="Helvetica-Bold"/>
          <w:bCs/>
          <w:lang w:val="sq-AL"/>
        </w:rPr>
        <w:t xml:space="preserve"> informacioni që do t’u dërgohet mbajtësve të kuotave në zbatim të nenit 16</w:t>
      </w:r>
      <w:r w:rsidR="00115BDB">
        <w:rPr>
          <w:rFonts w:cs="Helvetica-Bold"/>
          <w:bCs/>
          <w:lang w:val="sq-AL"/>
        </w:rPr>
        <w:t>1</w:t>
      </w:r>
      <w:r w:rsidR="00F56E37">
        <w:rPr>
          <w:rFonts w:cs="Helvetica-Bold"/>
          <w:bCs/>
          <w:lang w:val="sq-AL"/>
        </w:rPr>
        <w:t xml:space="preserve"> t</w:t>
      </w:r>
      <w:r w:rsidR="00AB1D09">
        <w:rPr>
          <w:rFonts w:cs="Helvetica-Bold"/>
          <w:bCs/>
          <w:lang w:val="sq-AL"/>
        </w:rPr>
        <w:t>ë</w:t>
      </w:r>
      <w:r w:rsidR="00F56E37">
        <w:rPr>
          <w:rFonts w:cs="Helvetica-Bold"/>
          <w:bCs/>
          <w:lang w:val="sq-AL"/>
        </w:rPr>
        <w:t xml:space="preserve"> k</w:t>
      </w:r>
      <w:r w:rsidR="00AB1D09">
        <w:rPr>
          <w:rFonts w:cs="Helvetica-Bold"/>
          <w:bCs/>
          <w:lang w:val="sq-AL"/>
        </w:rPr>
        <w:t>ë</w:t>
      </w:r>
      <w:r w:rsidR="00F56E37">
        <w:rPr>
          <w:rFonts w:cs="Helvetica-Bold"/>
          <w:bCs/>
          <w:lang w:val="sq-AL"/>
        </w:rPr>
        <w:t>tij ligji</w:t>
      </w:r>
      <w:r w:rsidR="00BF74FB" w:rsidRPr="00702E71">
        <w:rPr>
          <w:rFonts w:cs="Helvetica-Bold"/>
          <w:bCs/>
          <w:lang w:val="sq-AL"/>
        </w:rPr>
        <w:t>;</w:t>
      </w:r>
    </w:p>
    <w:p w14:paraId="29B6EA38" w14:textId="144D6DB3" w:rsidR="00FE28A8" w:rsidRPr="006F0437" w:rsidRDefault="006F0437" w:rsidP="008A45A8">
      <w:pPr>
        <w:spacing w:after="0" w:line="240" w:lineRule="auto"/>
        <w:ind w:left="403"/>
        <w:rPr>
          <w:rFonts w:cs="Helvetica-Bold"/>
          <w:bCs/>
          <w:lang w:val="it-IT"/>
        </w:rPr>
      </w:pPr>
      <w:r>
        <w:rPr>
          <w:rFonts w:cs="Helvetica-Bold"/>
          <w:bCs/>
          <w:lang w:val="sq-AL"/>
        </w:rPr>
        <w:t xml:space="preserve">ç)   </w:t>
      </w:r>
      <w:r w:rsidR="00F56E37" w:rsidRPr="006F0437">
        <w:rPr>
          <w:rFonts w:cs="Helvetica-Bold"/>
          <w:bCs/>
          <w:lang w:val="sq-AL"/>
        </w:rPr>
        <w:t xml:space="preserve">prospekti </w:t>
      </w:r>
      <w:r w:rsidR="00BF74FB" w:rsidRPr="006F0437">
        <w:rPr>
          <w:rFonts w:cs="Helvetica-Bold"/>
          <w:bCs/>
          <w:lang w:val="sq-AL"/>
        </w:rPr>
        <w:t xml:space="preserve">SIK dhe dokumenti </w:t>
      </w:r>
      <w:r w:rsidR="0069779B" w:rsidRPr="006F0437">
        <w:rPr>
          <w:rFonts w:cs="Helvetica-Bold"/>
          <w:bCs/>
          <w:lang w:val="sq-AL"/>
        </w:rPr>
        <w:t>me informacionin kryesor për investitorin</w:t>
      </w:r>
      <w:r w:rsidR="00BF74FB" w:rsidRPr="006F0437">
        <w:rPr>
          <w:rFonts w:cs="Helvetica-Bold"/>
          <w:bCs/>
          <w:lang w:val="sq-AL"/>
        </w:rPr>
        <w:t xml:space="preserve"> për nënfondin ose fondin marrës;</w:t>
      </w:r>
    </w:p>
    <w:p w14:paraId="69442295" w14:textId="797629FD" w:rsidR="00FE28A8" w:rsidRPr="00702E71" w:rsidRDefault="00F56E37" w:rsidP="00B22BA1">
      <w:pPr>
        <w:pStyle w:val="ListParagraph"/>
        <w:numPr>
          <w:ilvl w:val="0"/>
          <w:numId w:val="185"/>
        </w:numPr>
        <w:spacing w:after="0" w:line="240" w:lineRule="auto"/>
        <w:ind w:left="403" w:firstLine="357"/>
        <w:rPr>
          <w:rFonts w:cs="Helvetica-Bold"/>
          <w:bCs/>
          <w:lang w:val="it-IT"/>
        </w:rPr>
      </w:pPr>
      <w:r>
        <w:rPr>
          <w:rFonts w:cs="Helvetica-Bold"/>
          <w:bCs/>
          <w:lang w:val="sq-AL"/>
        </w:rPr>
        <w:t>d</w:t>
      </w:r>
      <w:r w:rsidRPr="00702E71">
        <w:rPr>
          <w:rFonts w:cs="Helvetica-Bold"/>
          <w:bCs/>
          <w:lang w:val="sq-AL"/>
        </w:rPr>
        <w:t xml:space="preserve">okumentacioni </w:t>
      </w:r>
      <w:r w:rsidR="00BF74FB" w:rsidRPr="00702E71">
        <w:rPr>
          <w:rFonts w:cs="Helvetica-Bold"/>
          <w:bCs/>
          <w:lang w:val="sq-AL"/>
        </w:rPr>
        <w:t>që dëshmon se është lidhur marrëveshja me depozitarin ose audituesin lidhur me përgatitjen e konfirmimit pas vënies në zbatim të bashkimit në zbatim të nenit 16</w:t>
      </w:r>
      <w:r w:rsidR="00115BDB">
        <w:rPr>
          <w:rFonts w:cs="Helvetica-Bold"/>
          <w:bCs/>
          <w:lang w:val="sq-AL"/>
        </w:rPr>
        <w:t>3</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BF74FB" w:rsidRPr="00702E71">
        <w:rPr>
          <w:rFonts w:cs="Helvetica-Bold"/>
          <w:bCs/>
          <w:lang w:val="sq-AL"/>
        </w:rPr>
        <w:t>.</w:t>
      </w:r>
    </w:p>
    <w:p w14:paraId="75EFAFD4" w14:textId="3D966F01" w:rsidR="00FE28A8" w:rsidRPr="00702E71" w:rsidRDefault="00BF74FB" w:rsidP="00B22BA1">
      <w:pPr>
        <w:pStyle w:val="ListParagraph"/>
        <w:numPr>
          <w:ilvl w:val="0"/>
          <w:numId w:val="183"/>
        </w:numPr>
        <w:spacing w:after="0" w:line="240" w:lineRule="auto"/>
        <w:ind w:left="403" w:firstLine="357"/>
        <w:rPr>
          <w:rFonts w:cs="Helvetica-Bold"/>
          <w:bCs/>
          <w:lang w:val="it-IT"/>
        </w:rPr>
      </w:pPr>
      <w:r w:rsidRPr="00702E71">
        <w:rPr>
          <w:rFonts w:cs="Helvetica-Bold"/>
          <w:bCs/>
          <w:lang w:val="sq-AL"/>
        </w:rPr>
        <w:t>Nëse Autoriteti e konsideron të paplotë kërkesën për miratimin e bashkimit, njofton shoqërinë administruese brenda 10 ditëve pune pas marrjes së kërkesës.</w:t>
      </w:r>
    </w:p>
    <w:p w14:paraId="073941F8" w14:textId="68E1B26F" w:rsidR="00FE28A8" w:rsidRPr="00702E71" w:rsidRDefault="00BF74FB" w:rsidP="00B22BA1">
      <w:pPr>
        <w:pStyle w:val="ListParagraph"/>
        <w:numPr>
          <w:ilvl w:val="0"/>
          <w:numId w:val="183"/>
        </w:numPr>
        <w:spacing w:after="0" w:line="240" w:lineRule="auto"/>
        <w:ind w:left="403" w:firstLine="357"/>
        <w:rPr>
          <w:rFonts w:cs="Helvetica-Bold"/>
          <w:bCs/>
          <w:lang w:val="it-IT"/>
        </w:rPr>
      </w:pPr>
      <w:r w:rsidRPr="00702E71">
        <w:rPr>
          <w:rFonts w:cs="Helvetica-Bold"/>
          <w:bCs/>
          <w:lang w:val="sq-AL"/>
        </w:rPr>
        <w:t>Autoriteti mund të kërkojë ndryshime në informacionet që u dërgohen mbajtësve të kuotave nëse informacionet nuk i përmbushin kërkesat e nenit 16</w:t>
      </w:r>
      <w:r w:rsidR="00115BDB">
        <w:rPr>
          <w:rFonts w:cs="Helvetica-Bold"/>
          <w:bCs/>
          <w:lang w:val="sq-AL"/>
        </w:rPr>
        <w:t>1</w:t>
      </w:r>
      <w:r w:rsidR="00F56E37">
        <w:rPr>
          <w:rFonts w:cs="Helvetica-Bold"/>
          <w:bCs/>
          <w:lang w:val="sq-AL"/>
        </w:rPr>
        <w:t xml:space="preserve"> t</w:t>
      </w:r>
      <w:r w:rsidR="00AB1D09">
        <w:rPr>
          <w:rFonts w:cs="Helvetica-Bold"/>
          <w:bCs/>
          <w:lang w:val="sq-AL"/>
        </w:rPr>
        <w:t>ë</w:t>
      </w:r>
      <w:r w:rsidR="00F56E37">
        <w:rPr>
          <w:rFonts w:cs="Helvetica-Bold"/>
          <w:bCs/>
          <w:lang w:val="sq-AL"/>
        </w:rPr>
        <w:t xml:space="preserve"> k</w:t>
      </w:r>
      <w:r w:rsidR="00AB1D09">
        <w:rPr>
          <w:rFonts w:cs="Helvetica-Bold"/>
          <w:bCs/>
          <w:lang w:val="sq-AL"/>
        </w:rPr>
        <w:t>ë</w:t>
      </w:r>
      <w:r w:rsidR="00F56E37">
        <w:rPr>
          <w:rFonts w:cs="Helvetica-Bold"/>
          <w:bCs/>
          <w:lang w:val="sq-AL"/>
        </w:rPr>
        <w:t>tij ligji</w:t>
      </w:r>
      <w:r w:rsidRPr="00702E71">
        <w:rPr>
          <w:rFonts w:cs="Helvetica-Bold"/>
          <w:bCs/>
          <w:lang w:val="sq-AL"/>
        </w:rPr>
        <w:t>.</w:t>
      </w:r>
    </w:p>
    <w:p w14:paraId="3AA47493" w14:textId="0894B035" w:rsidR="00FE28A8" w:rsidRPr="00702E71" w:rsidRDefault="00BF74FB" w:rsidP="00B22BA1">
      <w:pPr>
        <w:pStyle w:val="ListParagraph"/>
        <w:numPr>
          <w:ilvl w:val="0"/>
          <w:numId w:val="183"/>
        </w:numPr>
        <w:spacing w:line="240" w:lineRule="auto"/>
        <w:ind w:left="397" w:firstLine="357"/>
        <w:rPr>
          <w:rFonts w:cs="Helvetica-Bold"/>
          <w:bCs/>
        </w:rPr>
      </w:pPr>
      <w:r w:rsidRPr="00702E71">
        <w:rPr>
          <w:rFonts w:cs="Helvetica-Bold"/>
          <w:bCs/>
          <w:lang w:val="sq-AL"/>
        </w:rPr>
        <w:t xml:space="preserve">Kërkesa për bashkimin </w:t>
      </w:r>
      <w:r w:rsidR="00F56E37">
        <w:rPr>
          <w:rFonts w:cs="Helvetica-Bold"/>
          <w:bCs/>
          <w:lang w:val="sq-AL"/>
        </w:rPr>
        <w:t>shqyrtohet</w:t>
      </w:r>
      <w:r w:rsidR="00F56E37" w:rsidRPr="00702E71">
        <w:rPr>
          <w:rFonts w:cs="Helvetica-Bold"/>
          <w:bCs/>
          <w:lang w:val="sq-AL"/>
        </w:rPr>
        <w:t xml:space="preserve"> </w:t>
      </w:r>
      <w:r w:rsidRPr="00702E71">
        <w:rPr>
          <w:rFonts w:cs="Helvetica-Bold"/>
          <w:bCs/>
          <w:lang w:val="sq-AL"/>
        </w:rPr>
        <w:t xml:space="preserve">brenda 3 muajve pas marrjes së kërkesës së plotë. </w:t>
      </w:r>
      <w:r w:rsidR="006F0437">
        <w:rPr>
          <w:rFonts w:cs="Helvetica-Bold"/>
          <w:bCs/>
          <w:lang w:val="sq-AL"/>
        </w:rPr>
        <w:t>Autoriteti</w:t>
      </w:r>
      <w:r w:rsidR="00F56E37">
        <w:rPr>
          <w:rFonts w:cs="Helvetica-Bold"/>
          <w:bCs/>
          <w:lang w:val="sq-AL"/>
        </w:rPr>
        <w:t xml:space="preserve"> jep miratimin</w:t>
      </w:r>
      <w:r w:rsidRPr="00702E71">
        <w:rPr>
          <w:rFonts w:cs="Helvetica-Bold"/>
          <w:bCs/>
          <w:lang w:val="sq-AL"/>
        </w:rPr>
        <w:t xml:space="preserve"> nëse janë përmbushur dispozitat e neneve 16</w:t>
      </w:r>
      <w:r w:rsidR="0062736A">
        <w:rPr>
          <w:rFonts w:cs="Helvetica-Bold"/>
          <w:bCs/>
          <w:lang w:val="sq-AL"/>
        </w:rPr>
        <w:t>0</w:t>
      </w:r>
      <w:r w:rsidRPr="00702E71">
        <w:rPr>
          <w:rFonts w:cs="Helvetica-Bold"/>
          <w:bCs/>
          <w:lang w:val="sq-AL"/>
        </w:rPr>
        <w:t>, 16</w:t>
      </w:r>
      <w:r w:rsidR="0062736A">
        <w:rPr>
          <w:rFonts w:cs="Helvetica-Bold"/>
          <w:bCs/>
          <w:lang w:val="sq-AL"/>
        </w:rPr>
        <w:t>1</w:t>
      </w:r>
      <w:r w:rsidRPr="00702E71">
        <w:rPr>
          <w:rFonts w:cs="Helvetica-Bold"/>
          <w:bCs/>
          <w:lang w:val="sq-AL"/>
        </w:rPr>
        <w:t xml:space="preserve"> dhe 16</w:t>
      </w:r>
      <w:r w:rsidR="0062736A">
        <w:rPr>
          <w:rFonts w:cs="Helvetica-Bold"/>
          <w:bCs/>
          <w:lang w:val="sq-AL"/>
        </w:rPr>
        <w:t>3</w:t>
      </w:r>
      <w:r w:rsidR="00F56E37">
        <w:rPr>
          <w:rFonts w:cs="Helvetica-Bold"/>
          <w:bCs/>
          <w:lang w:val="sq-AL"/>
        </w:rPr>
        <w:t xml:space="preserve"> t</w:t>
      </w:r>
      <w:r w:rsidR="00AB1D09">
        <w:rPr>
          <w:rFonts w:cs="Helvetica-Bold"/>
          <w:bCs/>
          <w:lang w:val="sq-AL"/>
        </w:rPr>
        <w:t>ë</w:t>
      </w:r>
      <w:r w:rsidR="00F56E37">
        <w:rPr>
          <w:rFonts w:cs="Helvetica-Bold"/>
          <w:bCs/>
          <w:lang w:val="sq-AL"/>
        </w:rPr>
        <w:t xml:space="preserve"> k</w:t>
      </w:r>
      <w:r w:rsidR="00AB1D09">
        <w:rPr>
          <w:rFonts w:cs="Helvetica-Bold"/>
          <w:bCs/>
          <w:lang w:val="sq-AL"/>
        </w:rPr>
        <w:t>ë</w:t>
      </w:r>
      <w:r w:rsidR="00F56E37">
        <w:rPr>
          <w:rFonts w:cs="Helvetica-Bold"/>
          <w:bCs/>
          <w:lang w:val="sq-AL"/>
        </w:rPr>
        <w:t>tij ligji</w:t>
      </w:r>
      <w:r w:rsidRPr="00702E71">
        <w:rPr>
          <w:rFonts w:cs="Helvetica-Bold"/>
          <w:bCs/>
          <w:lang w:val="sq-AL"/>
        </w:rPr>
        <w:t>.</w:t>
      </w:r>
    </w:p>
    <w:p w14:paraId="52190F0E" w14:textId="4B38A909" w:rsidR="00FE28A8" w:rsidRPr="00702E71" w:rsidRDefault="00BF74FB" w:rsidP="00B22BA1">
      <w:pPr>
        <w:pStyle w:val="ListParagraph"/>
        <w:numPr>
          <w:ilvl w:val="0"/>
          <w:numId w:val="183"/>
        </w:numPr>
        <w:spacing w:line="240" w:lineRule="auto"/>
        <w:ind w:left="397" w:firstLine="357"/>
        <w:rPr>
          <w:rFonts w:cs="Helvetica-Bold"/>
          <w:bCs/>
        </w:rPr>
      </w:pPr>
      <w:r w:rsidRPr="00702E71">
        <w:rPr>
          <w:rFonts w:cs="Helvetica-Bold"/>
          <w:bCs/>
          <w:lang w:val="sq-AL"/>
        </w:rPr>
        <w:t xml:space="preserve">Dispozitat e këtij seksioni nuk </w:t>
      </w:r>
      <w:r w:rsidR="00CB1EF1" w:rsidRPr="00702E71">
        <w:rPr>
          <w:rFonts w:cs="Helvetica-Bold"/>
          <w:bCs/>
          <w:lang w:val="sq-AL"/>
        </w:rPr>
        <w:t>zbatohe</w:t>
      </w:r>
      <w:r w:rsidR="00CB1EF1">
        <w:rPr>
          <w:rFonts w:cs="Helvetica-Bold"/>
          <w:bCs/>
          <w:lang w:val="sq-AL"/>
        </w:rPr>
        <w:t>n</w:t>
      </w:r>
      <w:r w:rsidR="00CB1EF1" w:rsidRPr="00702E71">
        <w:rPr>
          <w:rFonts w:cs="Helvetica-Bold"/>
          <w:bCs/>
          <w:lang w:val="sq-AL"/>
        </w:rPr>
        <w:t xml:space="preserve"> </w:t>
      </w:r>
      <w:r w:rsidRPr="00702E71">
        <w:rPr>
          <w:rFonts w:cs="Helvetica-Bold"/>
          <w:bCs/>
          <w:lang w:val="sq-AL"/>
        </w:rPr>
        <w:t>në lidhje me bashkimet ndërkufitare.</w:t>
      </w:r>
    </w:p>
    <w:p w14:paraId="66E9D05F" w14:textId="77777777" w:rsidR="00D2000B" w:rsidRDefault="00BF74FB" w:rsidP="00D2000B">
      <w:pPr>
        <w:jc w:val="center"/>
        <w:rPr>
          <w:rFonts w:cs="Helvetica-Bold"/>
          <w:b/>
          <w:bCs/>
          <w:lang w:val="sq-AL"/>
        </w:rPr>
      </w:pPr>
      <w:r w:rsidRPr="00D2000B">
        <w:rPr>
          <w:rFonts w:cs="Helvetica-Bold"/>
          <w:b/>
          <w:bCs/>
          <w:lang w:val="sq-AL"/>
        </w:rPr>
        <w:t>Neni 16</w:t>
      </w:r>
      <w:r w:rsidR="00D2000B" w:rsidRPr="00D2000B">
        <w:rPr>
          <w:rFonts w:cs="Helvetica-Bold"/>
          <w:b/>
          <w:bCs/>
          <w:lang w:val="sq-AL"/>
        </w:rPr>
        <w:t>0</w:t>
      </w:r>
    </w:p>
    <w:p w14:paraId="32EBBDA8" w14:textId="77777777" w:rsidR="00FE28A8" w:rsidRPr="00D2000B" w:rsidRDefault="00BF74FB" w:rsidP="00D2000B">
      <w:pPr>
        <w:jc w:val="center"/>
        <w:rPr>
          <w:rFonts w:cs="Helvetica-Bold"/>
          <w:b/>
          <w:bCs/>
        </w:rPr>
      </w:pPr>
      <w:r w:rsidRPr="00D2000B">
        <w:rPr>
          <w:rFonts w:cs="Helvetica-Bold"/>
          <w:b/>
          <w:bCs/>
          <w:lang w:val="sq-AL"/>
        </w:rPr>
        <w:t>Marrëveshjet e bashkimit</w:t>
      </w:r>
    </w:p>
    <w:p w14:paraId="18D79426" w14:textId="57B9988F" w:rsidR="00FE28A8" w:rsidRPr="00702E71" w:rsidRDefault="00BF74FB" w:rsidP="00B22BA1">
      <w:pPr>
        <w:pStyle w:val="ListParagraph"/>
        <w:numPr>
          <w:ilvl w:val="0"/>
          <w:numId w:val="186"/>
        </w:numPr>
        <w:spacing w:after="0" w:line="240" w:lineRule="auto"/>
        <w:ind w:left="403" w:firstLine="357"/>
        <w:rPr>
          <w:rFonts w:cs="Helvetica-Bold"/>
          <w:bCs/>
        </w:rPr>
      </w:pPr>
      <w:r w:rsidRPr="00702E71">
        <w:rPr>
          <w:rFonts w:cs="Helvetica-Bold"/>
          <w:bCs/>
          <w:lang w:val="sq-AL"/>
        </w:rPr>
        <w:lastRenderedPageBreak/>
        <w:t xml:space="preserve">Këshilli i administrimit i shoqërisë administruese të fondeve bashkuese dhe marrëse duhet të </w:t>
      </w:r>
      <w:r w:rsidR="004C169B" w:rsidRPr="00702E71">
        <w:rPr>
          <w:rFonts w:cs="Helvetica-Bold"/>
          <w:bCs/>
          <w:lang w:val="sq-AL"/>
        </w:rPr>
        <w:t>lidh</w:t>
      </w:r>
      <w:r w:rsidR="004C169B">
        <w:rPr>
          <w:rFonts w:cs="Helvetica-Bold"/>
          <w:bCs/>
          <w:lang w:val="sq-AL"/>
        </w:rPr>
        <w:t>in</w:t>
      </w:r>
      <w:r w:rsidR="004C169B" w:rsidRPr="00702E71">
        <w:rPr>
          <w:rFonts w:cs="Helvetica-Bold"/>
          <w:bCs/>
          <w:lang w:val="sq-AL"/>
        </w:rPr>
        <w:t xml:space="preserve"> </w:t>
      </w:r>
      <w:r w:rsidRPr="00702E71">
        <w:rPr>
          <w:rFonts w:cs="Helvetica-Bold"/>
          <w:bCs/>
          <w:lang w:val="sq-AL"/>
        </w:rPr>
        <w:t xml:space="preserve">një marrëveshje bashkimi. </w:t>
      </w:r>
    </w:p>
    <w:p w14:paraId="215B3F89" w14:textId="061E7B12" w:rsidR="00BF74FB" w:rsidRPr="00702E71" w:rsidRDefault="00BF74FB" w:rsidP="00B22BA1">
      <w:pPr>
        <w:pStyle w:val="ListParagraph"/>
        <w:numPr>
          <w:ilvl w:val="0"/>
          <w:numId w:val="186"/>
        </w:numPr>
        <w:spacing w:after="0" w:line="240" w:lineRule="auto"/>
        <w:ind w:left="403" w:firstLine="357"/>
        <w:rPr>
          <w:rFonts w:cs="Helvetica-Bold"/>
          <w:bCs/>
        </w:rPr>
      </w:pPr>
      <w:r w:rsidRPr="00702E71">
        <w:rPr>
          <w:rFonts w:cs="Helvetica-Bold"/>
          <w:bCs/>
          <w:lang w:val="sq-AL"/>
        </w:rPr>
        <w:t xml:space="preserve">Marrëveshja e bashkimit </w:t>
      </w:r>
      <w:r w:rsidR="004C169B">
        <w:rPr>
          <w:rFonts w:cs="Helvetica-Bold"/>
          <w:bCs/>
          <w:lang w:val="sq-AL"/>
        </w:rPr>
        <w:t>përmban</w:t>
      </w:r>
      <w:r w:rsidRPr="00702E71">
        <w:rPr>
          <w:rFonts w:cs="Helvetica-Bold"/>
          <w:bCs/>
          <w:lang w:val="sq-AL"/>
        </w:rPr>
        <w:t>:</w:t>
      </w:r>
    </w:p>
    <w:p w14:paraId="44A13A6B" w14:textId="5A642233" w:rsidR="00FE28A8" w:rsidRPr="00702E71" w:rsidRDefault="004C169B" w:rsidP="00B22BA1">
      <w:pPr>
        <w:pStyle w:val="ListParagraph"/>
        <w:numPr>
          <w:ilvl w:val="0"/>
          <w:numId w:val="187"/>
        </w:numPr>
        <w:spacing w:after="0" w:line="240" w:lineRule="auto"/>
        <w:ind w:left="403" w:firstLine="357"/>
        <w:rPr>
          <w:rFonts w:cs="Helvetica-Bold"/>
          <w:bCs/>
        </w:rPr>
      </w:pPr>
      <w:r>
        <w:rPr>
          <w:rFonts w:cs="Helvetica-Bold"/>
          <w:bCs/>
          <w:lang w:val="sq-AL"/>
        </w:rPr>
        <w:t>i</w:t>
      </w:r>
      <w:r w:rsidRPr="00702E71">
        <w:rPr>
          <w:rFonts w:cs="Helvetica-Bold"/>
          <w:bCs/>
          <w:lang w:val="sq-AL"/>
        </w:rPr>
        <w:t xml:space="preserve">dentifikimin </w:t>
      </w:r>
      <w:r w:rsidR="00BF74FB" w:rsidRPr="00702E71">
        <w:rPr>
          <w:rFonts w:cs="Helvetica-Bold"/>
          <w:bCs/>
          <w:lang w:val="sq-AL"/>
        </w:rPr>
        <w:t>e llojit të bashkimit të nënfondeve ose fondeve të investimeve të përfshira;</w:t>
      </w:r>
    </w:p>
    <w:p w14:paraId="784AF7EE" w14:textId="4E80F55D" w:rsidR="00FE28A8" w:rsidRPr="00702E71" w:rsidRDefault="004C169B" w:rsidP="00B22BA1">
      <w:pPr>
        <w:pStyle w:val="ListParagraph"/>
        <w:numPr>
          <w:ilvl w:val="0"/>
          <w:numId w:val="187"/>
        </w:numPr>
        <w:spacing w:after="0" w:line="240" w:lineRule="auto"/>
        <w:ind w:left="403" w:firstLine="357"/>
        <w:rPr>
          <w:rFonts w:cs="Helvetica-Bold"/>
          <w:bCs/>
          <w:lang w:val="de-DE"/>
        </w:rPr>
      </w:pPr>
      <w:r>
        <w:rPr>
          <w:rFonts w:cs="Helvetica-Bold"/>
          <w:bCs/>
          <w:lang w:val="sq-AL"/>
        </w:rPr>
        <w:t xml:space="preserve">historikun </w:t>
      </w:r>
      <w:r w:rsidR="00BF74FB" w:rsidRPr="00702E71">
        <w:rPr>
          <w:rFonts w:cs="Helvetica-Bold"/>
          <w:bCs/>
          <w:lang w:val="sq-AL"/>
        </w:rPr>
        <w:t>dhe arsyetimin e bashkimit;</w:t>
      </w:r>
    </w:p>
    <w:p w14:paraId="6F16563A" w14:textId="42F9585C" w:rsidR="00BF74FB" w:rsidRPr="00702E71" w:rsidRDefault="003B6AE0" w:rsidP="00B22BA1">
      <w:pPr>
        <w:pStyle w:val="ListParagraph"/>
        <w:numPr>
          <w:ilvl w:val="0"/>
          <w:numId w:val="187"/>
        </w:numPr>
        <w:spacing w:after="0" w:line="240" w:lineRule="auto"/>
        <w:ind w:left="403" w:firstLine="357"/>
        <w:rPr>
          <w:rFonts w:cs="Helvetica-Bold"/>
          <w:bCs/>
          <w:lang w:val="de-DE"/>
        </w:rPr>
      </w:pPr>
      <w:r>
        <w:rPr>
          <w:rFonts w:cs="Helvetica-Bold"/>
          <w:bCs/>
          <w:lang w:val="sq-AL"/>
        </w:rPr>
        <w:t>Ndikimin e mundsh</w:t>
      </w:r>
      <w:r w:rsidR="00AB1D09">
        <w:rPr>
          <w:rFonts w:cs="Helvetica-Bold"/>
          <w:bCs/>
          <w:lang w:val="sq-AL"/>
        </w:rPr>
        <w:t>ë</w:t>
      </w:r>
      <w:r>
        <w:rPr>
          <w:rFonts w:cs="Helvetica-Bold"/>
          <w:bCs/>
          <w:lang w:val="sq-AL"/>
        </w:rPr>
        <w:t xml:space="preserve">m </w:t>
      </w:r>
      <w:r w:rsidR="00BF74FB" w:rsidRPr="00702E71">
        <w:rPr>
          <w:rFonts w:cs="Helvetica-Bold"/>
          <w:bCs/>
          <w:lang w:val="sq-AL"/>
        </w:rPr>
        <w:t>te mbajtësit e kuotave të nënfondeve ose fondeve të investimeve që marrin pjesë në bashkim;</w:t>
      </w:r>
    </w:p>
    <w:p w14:paraId="46F6D725" w14:textId="72BF8B4C" w:rsidR="00FE28A8" w:rsidRPr="004209D3" w:rsidRDefault="004209D3" w:rsidP="008A45A8">
      <w:pPr>
        <w:spacing w:after="0" w:line="240" w:lineRule="auto"/>
        <w:ind w:left="403"/>
        <w:rPr>
          <w:rFonts w:cs="Helvetica-Bold"/>
          <w:bCs/>
          <w:lang w:val="de-DE"/>
        </w:rPr>
      </w:pPr>
      <w:r>
        <w:rPr>
          <w:rFonts w:cs="Helvetica-Bold"/>
          <w:bCs/>
          <w:lang w:val="sq-AL"/>
        </w:rPr>
        <w:t xml:space="preserve">ç)        </w:t>
      </w:r>
      <w:r w:rsidR="004C169B" w:rsidRPr="004209D3">
        <w:rPr>
          <w:rFonts w:cs="Helvetica-Bold"/>
          <w:bCs/>
          <w:lang w:val="sq-AL"/>
        </w:rPr>
        <w:t>k</w:t>
      </w:r>
      <w:r w:rsidR="00BF74FB" w:rsidRPr="004209D3">
        <w:rPr>
          <w:rFonts w:cs="Helvetica-Bold"/>
          <w:bCs/>
          <w:lang w:val="sq-AL"/>
        </w:rPr>
        <w:t xml:space="preserve">riteret për </w:t>
      </w:r>
      <w:r w:rsidR="00A43698" w:rsidRPr="004209D3">
        <w:rPr>
          <w:rFonts w:cs="Helvetica-Bold"/>
          <w:bCs/>
          <w:lang w:val="sq-AL"/>
        </w:rPr>
        <w:t xml:space="preserve">vlerësimin e </w:t>
      </w:r>
      <w:r w:rsidR="00BF74FB" w:rsidRPr="004209D3">
        <w:rPr>
          <w:rFonts w:cs="Helvetica-Bold"/>
          <w:bCs/>
          <w:lang w:val="sq-AL"/>
        </w:rPr>
        <w:t>aktiveve të nënfondeve ose fondeve të investimeve dhe, sipas rastit, të pasiveve;</w:t>
      </w:r>
    </w:p>
    <w:p w14:paraId="06A88BD3" w14:textId="394FE68F" w:rsidR="00FE28A8" w:rsidRPr="00702E71" w:rsidRDefault="004C169B" w:rsidP="00B22BA1">
      <w:pPr>
        <w:pStyle w:val="ListParagraph"/>
        <w:numPr>
          <w:ilvl w:val="0"/>
          <w:numId w:val="187"/>
        </w:numPr>
        <w:spacing w:after="0" w:line="240" w:lineRule="auto"/>
        <w:ind w:left="403" w:firstLine="357"/>
        <w:rPr>
          <w:rFonts w:cs="Helvetica-Bold"/>
          <w:bCs/>
          <w:lang w:val="it-IT"/>
        </w:rPr>
      </w:pPr>
      <w:r>
        <w:rPr>
          <w:rFonts w:cs="Helvetica-Bold"/>
          <w:bCs/>
          <w:lang w:val="sq-AL"/>
        </w:rPr>
        <w:t>m</w:t>
      </w:r>
      <w:r w:rsidR="00BF74FB" w:rsidRPr="00702E71">
        <w:rPr>
          <w:rFonts w:cs="Helvetica-Bold"/>
          <w:bCs/>
          <w:lang w:val="sq-AL"/>
        </w:rPr>
        <w:t>etodën për llogaritjen e raportit të këmbimit;</w:t>
      </w:r>
    </w:p>
    <w:p w14:paraId="0B08C7EA" w14:textId="494CD0D8" w:rsidR="00FE28A8" w:rsidRPr="004209D3" w:rsidRDefault="004209D3" w:rsidP="008A45A8">
      <w:pPr>
        <w:spacing w:after="0" w:line="240" w:lineRule="auto"/>
        <w:ind w:left="403"/>
        <w:rPr>
          <w:rFonts w:cs="Helvetica-Bold"/>
          <w:bCs/>
          <w:lang w:val="it-IT"/>
        </w:rPr>
      </w:pPr>
      <w:r>
        <w:rPr>
          <w:rFonts w:cs="Helvetica-Bold"/>
          <w:bCs/>
          <w:lang w:val="sq-AL"/>
        </w:rPr>
        <w:t xml:space="preserve">dh)     </w:t>
      </w:r>
      <w:r w:rsidR="004C169B" w:rsidRPr="004209D3">
        <w:rPr>
          <w:rFonts w:cs="Helvetica-Bold"/>
          <w:bCs/>
          <w:lang w:val="sq-AL"/>
        </w:rPr>
        <w:t>d</w:t>
      </w:r>
      <w:r w:rsidR="00BF74FB" w:rsidRPr="004209D3">
        <w:rPr>
          <w:rFonts w:cs="Helvetica-Bold"/>
          <w:bCs/>
          <w:lang w:val="sq-AL"/>
        </w:rPr>
        <w:t>atën e planifikuar të hyrjes në fuqi të bashkimit;</w:t>
      </w:r>
    </w:p>
    <w:p w14:paraId="6AEA2091" w14:textId="22F4C098" w:rsidR="00BF74FB" w:rsidRPr="00702E71" w:rsidRDefault="004C169B" w:rsidP="00B22BA1">
      <w:pPr>
        <w:pStyle w:val="ListParagraph"/>
        <w:numPr>
          <w:ilvl w:val="0"/>
          <w:numId w:val="187"/>
        </w:numPr>
        <w:spacing w:after="0" w:line="240" w:lineRule="auto"/>
        <w:ind w:left="403" w:firstLine="357"/>
        <w:rPr>
          <w:rFonts w:cs="Helvetica-Bold"/>
          <w:bCs/>
          <w:lang w:val="it-IT"/>
        </w:rPr>
      </w:pPr>
      <w:r>
        <w:rPr>
          <w:rFonts w:cs="Helvetica-Bold"/>
          <w:bCs/>
          <w:lang w:val="sq-AL"/>
        </w:rPr>
        <w:t>r</w:t>
      </w:r>
      <w:r w:rsidR="00BF74FB" w:rsidRPr="00702E71">
        <w:rPr>
          <w:rFonts w:cs="Helvetica-Bold"/>
          <w:bCs/>
          <w:lang w:val="sq-AL"/>
        </w:rPr>
        <w:t>regullat e zbatueshme për kalimin e aktiveve dhe këmbimin e kuotave, dhe</w:t>
      </w:r>
    </w:p>
    <w:p w14:paraId="32F03C3C" w14:textId="228D3DB2" w:rsidR="00FE28A8" w:rsidRPr="004209D3" w:rsidRDefault="004209D3" w:rsidP="008A45A8">
      <w:pPr>
        <w:spacing w:after="0" w:line="240" w:lineRule="auto"/>
        <w:ind w:left="403"/>
        <w:rPr>
          <w:rFonts w:cs="Helvetica-Bold"/>
          <w:bCs/>
          <w:lang w:val="it-IT"/>
        </w:rPr>
      </w:pPr>
      <w:r>
        <w:rPr>
          <w:rFonts w:cs="Helvetica-Bold"/>
          <w:bCs/>
          <w:lang w:val="sq-AL"/>
        </w:rPr>
        <w:t xml:space="preserve">ë)        </w:t>
      </w:r>
      <w:r w:rsidR="004C169B" w:rsidRPr="004209D3">
        <w:rPr>
          <w:rFonts w:cs="Helvetica-Bold"/>
          <w:bCs/>
          <w:lang w:val="sq-AL"/>
        </w:rPr>
        <w:t>s</w:t>
      </w:r>
      <w:r w:rsidR="00BF74FB" w:rsidRPr="004209D3">
        <w:rPr>
          <w:rFonts w:cs="Helvetica-Bold"/>
          <w:bCs/>
          <w:lang w:val="sq-AL"/>
        </w:rPr>
        <w:t>ipas rastit, rregullat e sipërmarrjes marrëse të krijuar rishtazi.</w:t>
      </w:r>
    </w:p>
    <w:p w14:paraId="45439074" w14:textId="156CF931" w:rsidR="00BF74FB" w:rsidRPr="00702E71" w:rsidRDefault="00BF74FB" w:rsidP="00B22BA1">
      <w:pPr>
        <w:pStyle w:val="ListParagraph"/>
        <w:numPr>
          <w:ilvl w:val="0"/>
          <w:numId w:val="186"/>
        </w:numPr>
        <w:spacing w:after="0" w:line="240" w:lineRule="auto"/>
        <w:ind w:left="403" w:firstLine="357"/>
        <w:rPr>
          <w:rFonts w:cs="Helvetica-Bold"/>
          <w:bCs/>
          <w:lang w:val="it-IT"/>
        </w:rPr>
      </w:pPr>
      <w:r w:rsidRPr="00702E71">
        <w:rPr>
          <w:rFonts w:cs="Helvetica-Bold"/>
          <w:bCs/>
          <w:lang w:val="sq-AL"/>
        </w:rPr>
        <w:t>Depozitarët e nënfondeve ose fondeve të investimeve bashkuese dhe marrëse konfirmojnë që informacionet e përmendura në pikën 2, shkronja “a”, “</w:t>
      </w:r>
      <w:r w:rsidR="004209D3">
        <w:rPr>
          <w:rFonts w:cs="Helvetica-Bold"/>
          <w:bCs/>
          <w:lang w:val="sq-AL"/>
        </w:rPr>
        <w:t>dh</w:t>
      </w:r>
      <w:r w:rsidRPr="00702E71">
        <w:rPr>
          <w:rFonts w:cs="Helvetica-Bold"/>
          <w:bCs/>
          <w:lang w:val="sq-AL"/>
        </w:rPr>
        <w:t>” dhe “</w:t>
      </w:r>
      <w:r w:rsidR="004209D3">
        <w:rPr>
          <w:rFonts w:cs="Helvetica-Bold"/>
          <w:bCs/>
          <w:lang w:val="sq-AL"/>
        </w:rPr>
        <w:t>e</w:t>
      </w:r>
      <w:r w:rsidRPr="00702E71">
        <w:rPr>
          <w:rFonts w:cs="Helvetica-Bold"/>
          <w:bCs/>
          <w:lang w:val="sq-AL"/>
        </w:rPr>
        <w:t>”</w:t>
      </w:r>
      <w:r w:rsidR="004C169B">
        <w:rPr>
          <w:rFonts w:cs="Helvetica-Bold"/>
          <w:bCs/>
          <w:lang w:val="sq-AL"/>
        </w:rPr>
        <w:t xml:space="preserve"> t</w:t>
      </w:r>
      <w:r w:rsidR="00AB1D09">
        <w:rPr>
          <w:rFonts w:cs="Helvetica-Bold"/>
          <w:bCs/>
          <w:lang w:val="sq-AL"/>
        </w:rPr>
        <w:t>ë</w:t>
      </w:r>
      <w:r w:rsidR="004C169B">
        <w:rPr>
          <w:rFonts w:cs="Helvetica-Bold"/>
          <w:bCs/>
          <w:lang w:val="sq-AL"/>
        </w:rPr>
        <w:t xml:space="preserve"> k</w:t>
      </w:r>
      <w:r w:rsidR="00AB1D09">
        <w:rPr>
          <w:rFonts w:cs="Helvetica-Bold"/>
          <w:bCs/>
          <w:lang w:val="sq-AL"/>
        </w:rPr>
        <w:t>ë</w:t>
      </w:r>
      <w:r w:rsidR="004C169B">
        <w:rPr>
          <w:rFonts w:cs="Helvetica-Bold"/>
          <w:bCs/>
          <w:lang w:val="sq-AL"/>
        </w:rPr>
        <w:t>tij neni</w:t>
      </w:r>
      <w:r w:rsidRPr="00702E71">
        <w:rPr>
          <w:rFonts w:cs="Helvetica-Bold"/>
          <w:bCs/>
          <w:lang w:val="sq-AL"/>
        </w:rPr>
        <w:t>, përmbushin kërkesat e këtij ligji dhe të aktit themelues të sipërmarrjeve.</w:t>
      </w:r>
    </w:p>
    <w:p w14:paraId="3F5F91E0" w14:textId="77777777" w:rsidR="00FA51DE" w:rsidRDefault="00BF74FB" w:rsidP="00FA51DE">
      <w:pPr>
        <w:jc w:val="center"/>
        <w:rPr>
          <w:rFonts w:cs="Helvetica-Bold"/>
          <w:b/>
          <w:bCs/>
          <w:lang w:val="sq-AL"/>
        </w:rPr>
      </w:pPr>
      <w:r w:rsidRPr="00FA51DE">
        <w:rPr>
          <w:rFonts w:cs="Helvetica-Bold"/>
          <w:b/>
          <w:bCs/>
          <w:lang w:val="sq-AL"/>
        </w:rPr>
        <w:t>Neni 16</w:t>
      </w:r>
      <w:r w:rsidR="00FA51DE" w:rsidRPr="00FA51DE">
        <w:rPr>
          <w:rFonts w:cs="Helvetica-Bold"/>
          <w:b/>
          <w:bCs/>
          <w:lang w:val="sq-AL"/>
        </w:rPr>
        <w:t>1</w:t>
      </w:r>
    </w:p>
    <w:p w14:paraId="506C1D4F" w14:textId="77777777" w:rsidR="00FE28A8" w:rsidRPr="00FA51DE" w:rsidRDefault="00BF74FB" w:rsidP="00FA51DE">
      <w:pPr>
        <w:jc w:val="center"/>
        <w:rPr>
          <w:rFonts w:cs="Helvetica-Bold"/>
          <w:b/>
          <w:bCs/>
          <w:lang w:val="it-IT"/>
        </w:rPr>
      </w:pPr>
      <w:r w:rsidRPr="00FA51DE">
        <w:rPr>
          <w:rFonts w:cs="Helvetica-Bold"/>
          <w:b/>
          <w:bCs/>
          <w:lang w:val="sq-AL"/>
        </w:rPr>
        <w:t>Informimi për mbajtësit e kuotave në rastin e bashkimit</w:t>
      </w:r>
    </w:p>
    <w:p w14:paraId="5EAD3EDB" w14:textId="1DB20A80" w:rsidR="00BF74FB" w:rsidRPr="00702E71" w:rsidRDefault="00BF74FB" w:rsidP="00B22BA1">
      <w:pPr>
        <w:pStyle w:val="ListParagraph"/>
        <w:numPr>
          <w:ilvl w:val="0"/>
          <w:numId w:val="188"/>
        </w:numPr>
        <w:spacing w:line="240" w:lineRule="auto"/>
        <w:ind w:left="397" w:firstLine="357"/>
        <w:rPr>
          <w:rFonts w:cs="Helvetica-Bold"/>
          <w:bCs/>
          <w:lang w:val="it-IT"/>
        </w:rPr>
      </w:pPr>
      <w:r w:rsidRPr="00702E71">
        <w:rPr>
          <w:rFonts w:cs="Helvetica-Bold"/>
          <w:bCs/>
          <w:lang w:val="sq-AL"/>
        </w:rPr>
        <w:t>Mbajtës</w:t>
      </w:r>
      <w:r w:rsidR="0054374D">
        <w:rPr>
          <w:rFonts w:cs="Helvetica-Bold"/>
          <w:bCs/>
          <w:lang w:val="sq-AL"/>
        </w:rPr>
        <w:t xml:space="preserve">it e </w:t>
      </w:r>
      <w:r w:rsidRPr="00702E71">
        <w:rPr>
          <w:rFonts w:cs="Helvetica-Bold"/>
          <w:bCs/>
          <w:lang w:val="sq-AL"/>
        </w:rPr>
        <w:t xml:space="preserve">kuotave në sipërmarrjet </w:t>
      </w:r>
      <w:r w:rsidR="005C357C" w:rsidRPr="00702E71">
        <w:rPr>
          <w:rFonts w:cs="Helvetica-Bold"/>
          <w:bCs/>
          <w:lang w:val="sq-AL"/>
        </w:rPr>
        <w:t xml:space="preserve">ose nënfondet </w:t>
      </w:r>
      <w:r w:rsidRPr="00702E71">
        <w:rPr>
          <w:rFonts w:cs="Helvetica-Bold"/>
          <w:bCs/>
          <w:lang w:val="sq-AL"/>
        </w:rPr>
        <w:t xml:space="preserve">bashkuese dhe marrëse </w:t>
      </w:r>
      <w:r w:rsidR="0054374D">
        <w:rPr>
          <w:rFonts w:cs="Helvetica-Bold"/>
          <w:bCs/>
          <w:lang w:val="sq-AL"/>
        </w:rPr>
        <w:t>informohen</w:t>
      </w:r>
      <w:r w:rsidRPr="00702E71">
        <w:rPr>
          <w:rFonts w:cs="Helvetica-Bold"/>
          <w:bCs/>
          <w:lang w:val="sq-AL"/>
        </w:rPr>
        <w:t xml:space="preserve"> për planet e bashkimit</w:t>
      </w:r>
      <w:r w:rsidR="0054374D">
        <w:rPr>
          <w:rFonts w:cs="Helvetica-Bold"/>
          <w:bCs/>
          <w:lang w:val="sq-AL"/>
        </w:rPr>
        <w:t>, pas dh</w:t>
      </w:r>
      <w:r w:rsidR="00AB1D09">
        <w:rPr>
          <w:rFonts w:cs="Helvetica-Bold"/>
          <w:bCs/>
          <w:lang w:val="sq-AL"/>
        </w:rPr>
        <w:t>ë</w:t>
      </w:r>
      <w:r w:rsidR="0054374D">
        <w:rPr>
          <w:rFonts w:cs="Helvetica-Bold"/>
          <w:bCs/>
          <w:lang w:val="sq-AL"/>
        </w:rPr>
        <w:t>nies s</w:t>
      </w:r>
      <w:r w:rsidR="00AB1D09">
        <w:rPr>
          <w:rFonts w:cs="Helvetica-Bold"/>
          <w:bCs/>
          <w:lang w:val="sq-AL"/>
        </w:rPr>
        <w:t>ë</w:t>
      </w:r>
      <w:r w:rsidR="0054374D">
        <w:rPr>
          <w:rFonts w:cs="Helvetica-Bold"/>
          <w:bCs/>
          <w:lang w:val="sq-AL"/>
        </w:rPr>
        <w:t xml:space="preserve"> </w:t>
      </w:r>
      <w:r w:rsidRPr="00702E71">
        <w:rPr>
          <w:rFonts w:cs="Helvetica-Bold"/>
          <w:bCs/>
          <w:lang w:val="sq-AL"/>
        </w:rPr>
        <w:t xml:space="preserve"> miratimi</w:t>
      </w:r>
      <w:r w:rsidR="0054374D">
        <w:rPr>
          <w:rFonts w:cs="Helvetica-Bold"/>
          <w:bCs/>
          <w:lang w:val="sq-AL"/>
        </w:rPr>
        <w:t>t</w:t>
      </w:r>
      <w:r w:rsidRPr="00702E71">
        <w:rPr>
          <w:rFonts w:cs="Helvetica-Bold"/>
          <w:bCs/>
          <w:lang w:val="sq-AL"/>
        </w:rPr>
        <w:t xml:space="preserve"> </w:t>
      </w:r>
      <w:r w:rsidR="005C357C" w:rsidRPr="00702E71">
        <w:rPr>
          <w:rFonts w:cs="Helvetica-Bold"/>
          <w:bCs/>
          <w:lang w:val="sq-AL"/>
        </w:rPr>
        <w:t xml:space="preserve">nga Autoriteti </w:t>
      </w:r>
      <w:r w:rsidRPr="00702E71">
        <w:rPr>
          <w:rFonts w:cs="Helvetica-Bold"/>
          <w:bCs/>
          <w:lang w:val="sq-AL"/>
        </w:rPr>
        <w:t xml:space="preserve">për bashkimin dhe të paktën 30 ditë përpara </w:t>
      </w:r>
      <w:r w:rsidR="0054374D" w:rsidRPr="00702E71">
        <w:rPr>
          <w:rFonts w:cs="Helvetica-Bold"/>
          <w:bCs/>
          <w:lang w:val="sq-AL"/>
        </w:rPr>
        <w:t>përfund</w:t>
      </w:r>
      <w:r w:rsidR="0054374D">
        <w:rPr>
          <w:rFonts w:cs="Helvetica-Bold"/>
          <w:bCs/>
          <w:lang w:val="sq-AL"/>
        </w:rPr>
        <w:t>imit</w:t>
      </w:r>
      <w:r w:rsidR="0054374D" w:rsidRPr="00702E71">
        <w:rPr>
          <w:rFonts w:cs="Helvetica-Bold"/>
          <w:bCs/>
          <w:lang w:val="sq-AL"/>
        </w:rPr>
        <w:t xml:space="preserve">ë </w:t>
      </w:r>
      <w:r w:rsidRPr="00702E71">
        <w:rPr>
          <w:rFonts w:cs="Helvetica-Bold"/>
          <w:bCs/>
          <w:lang w:val="sq-AL"/>
        </w:rPr>
        <w:t>të</w:t>
      </w:r>
      <w:r w:rsidR="0054374D">
        <w:rPr>
          <w:rFonts w:cs="Helvetica-Bold"/>
          <w:bCs/>
          <w:lang w:val="sq-AL"/>
        </w:rPr>
        <w:t xml:space="preserve"> t</w:t>
      </w:r>
      <w:r w:rsidR="00AB1D09">
        <w:rPr>
          <w:rFonts w:cs="Helvetica-Bold"/>
          <w:bCs/>
          <w:lang w:val="sq-AL"/>
        </w:rPr>
        <w:t>ë</w:t>
      </w:r>
      <w:r w:rsidRPr="00702E71">
        <w:rPr>
          <w:rFonts w:cs="Helvetica-Bold"/>
          <w:bCs/>
          <w:lang w:val="sq-AL"/>
        </w:rPr>
        <w:t xml:space="preserve"> </w:t>
      </w:r>
      <w:r w:rsidR="0054374D" w:rsidRPr="00702E71">
        <w:rPr>
          <w:rFonts w:cs="Helvetica-Bold"/>
          <w:bCs/>
          <w:lang w:val="sq-AL"/>
        </w:rPr>
        <w:t>drejta</w:t>
      </w:r>
      <w:r w:rsidR="0054374D">
        <w:rPr>
          <w:rFonts w:cs="Helvetica-Bold"/>
          <w:bCs/>
          <w:lang w:val="sq-AL"/>
        </w:rPr>
        <w:t xml:space="preserve">ve </w:t>
      </w:r>
      <w:r w:rsidR="0054374D" w:rsidRPr="00702E71">
        <w:rPr>
          <w:rFonts w:cs="Helvetica-Bold"/>
          <w:bCs/>
          <w:lang w:val="sq-AL"/>
        </w:rPr>
        <w:t xml:space="preserve"> </w:t>
      </w:r>
      <w:r w:rsidR="0054374D">
        <w:rPr>
          <w:rFonts w:cs="Helvetica-Bold"/>
          <w:bCs/>
          <w:lang w:val="sq-AL"/>
        </w:rPr>
        <w:t>t</w:t>
      </w:r>
      <w:r w:rsidR="00AB1D09">
        <w:rPr>
          <w:rFonts w:cs="Helvetica-Bold"/>
          <w:bCs/>
          <w:lang w:val="sq-AL"/>
        </w:rPr>
        <w:t>ë</w:t>
      </w:r>
      <w:r w:rsidR="0054374D" w:rsidRPr="00702E71">
        <w:rPr>
          <w:rFonts w:cs="Helvetica-Bold"/>
          <w:bCs/>
          <w:lang w:val="sq-AL"/>
        </w:rPr>
        <w:t xml:space="preserve"> </w:t>
      </w:r>
      <w:r w:rsidRPr="00702E71">
        <w:rPr>
          <w:rFonts w:cs="Helvetica-Bold"/>
          <w:bCs/>
          <w:lang w:val="sq-AL"/>
        </w:rPr>
        <w:t>parashikuara në nenin 16</w:t>
      </w:r>
      <w:r w:rsidR="00CF454A">
        <w:rPr>
          <w:rFonts w:cs="Helvetica-Bold"/>
          <w:bCs/>
          <w:lang w:val="sq-AL"/>
        </w:rPr>
        <w:t>2</w:t>
      </w:r>
      <w:r w:rsidRPr="00702E71">
        <w:rPr>
          <w:rFonts w:cs="Helvetica-Bold"/>
          <w:bCs/>
          <w:lang w:val="sq-AL"/>
        </w:rPr>
        <w:t>, pika 2</w:t>
      </w:r>
      <w:r w:rsidR="0054374D">
        <w:rPr>
          <w:rFonts w:cs="Helvetica-Bold"/>
          <w:bCs/>
          <w:lang w:val="sq-AL"/>
        </w:rPr>
        <w:t xml:space="preserve"> t</w:t>
      </w:r>
      <w:r w:rsidR="00AB1D09">
        <w:rPr>
          <w:rFonts w:cs="Helvetica-Bold"/>
          <w:bCs/>
          <w:lang w:val="sq-AL"/>
        </w:rPr>
        <w:t>ë</w:t>
      </w:r>
      <w:r w:rsidR="0054374D">
        <w:rPr>
          <w:rFonts w:cs="Helvetica-Bold"/>
          <w:bCs/>
          <w:lang w:val="sq-AL"/>
        </w:rPr>
        <w:t xml:space="preserve"> k</w:t>
      </w:r>
      <w:r w:rsidR="00AB1D09">
        <w:rPr>
          <w:rFonts w:cs="Helvetica-Bold"/>
          <w:bCs/>
          <w:lang w:val="sq-AL"/>
        </w:rPr>
        <w:t>ë</w:t>
      </w:r>
      <w:r w:rsidR="0054374D">
        <w:rPr>
          <w:rFonts w:cs="Helvetica-Bold"/>
          <w:bCs/>
          <w:lang w:val="sq-AL"/>
        </w:rPr>
        <w:t>tij ligji</w:t>
      </w:r>
      <w:r w:rsidRPr="00702E71">
        <w:rPr>
          <w:rFonts w:cs="Helvetica-Bold"/>
          <w:bCs/>
          <w:lang w:val="sq-AL"/>
        </w:rPr>
        <w:t>.</w:t>
      </w:r>
    </w:p>
    <w:p w14:paraId="37514BA0" w14:textId="52498C4B" w:rsidR="00BF74FB" w:rsidRPr="00702E71" w:rsidRDefault="00BF74FB" w:rsidP="00B22BA1">
      <w:pPr>
        <w:pStyle w:val="ListParagraph"/>
        <w:numPr>
          <w:ilvl w:val="0"/>
          <w:numId w:val="188"/>
        </w:numPr>
        <w:spacing w:line="240" w:lineRule="auto"/>
        <w:ind w:left="397" w:firstLine="357"/>
        <w:rPr>
          <w:rFonts w:cs="Helvetica-Bold"/>
          <w:bCs/>
          <w:lang w:val="de-DE"/>
        </w:rPr>
      </w:pPr>
      <w:r w:rsidRPr="00702E71">
        <w:rPr>
          <w:rFonts w:cs="Helvetica-Bold"/>
          <w:bCs/>
          <w:lang w:val="sq-AL"/>
        </w:rPr>
        <w:t xml:space="preserve">Informacioni duhet t’u japë mundësi mbajtësve të kuotave që të bëjnë një vlerësim të mirë-informuar të bashkimit. Informacioni </w:t>
      </w:r>
      <w:r w:rsidR="00A71588" w:rsidRPr="00702E71">
        <w:rPr>
          <w:rFonts w:cs="Helvetica-Bold"/>
          <w:bCs/>
          <w:lang w:val="sq-AL"/>
        </w:rPr>
        <w:t>përfshi</w:t>
      </w:r>
      <w:r w:rsidR="00A71588">
        <w:rPr>
          <w:rFonts w:cs="Helvetica-Bold"/>
          <w:bCs/>
          <w:lang w:val="sq-AL"/>
        </w:rPr>
        <w:t>n</w:t>
      </w:r>
      <w:r w:rsidR="00A71588" w:rsidRPr="00702E71">
        <w:rPr>
          <w:rFonts w:cs="Helvetica-Bold"/>
          <w:bCs/>
          <w:lang w:val="sq-AL"/>
        </w:rPr>
        <w:t xml:space="preserve"> </w:t>
      </w:r>
      <w:r w:rsidRPr="00702E71">
        <w:rPr>
          <w:rFonts w:cs="Helvetica-Bold"/>
          <w:bCs/>
          <w:lang w:val="sq-AL"/>
        </w:rPr>
        <w:t>sa më poshtë:</w:t>
      </w:r>
    </w:p>
    <w:p w14:paraId="44CEFA76" w14:textId="6A97F122" w:rsidR="00FE28A8" w:rsidRPr="00702E71" w:rsidRDefault="00A71588" w:rsidP="00B22BA1">
      <w:pPr>
        <w:pStyle w:val="ListParagraph"/>
        <w:numPr>
          <w:ilvl w:val="0"/>
          <w:numId w:val="189"/>
        </w:numPr>
        <w:spacing w:line="240" w:lineRule="auto"/>
        <w:ind w:left="397" w:firstLine="357"/>
        <w:rPr>
          <w:rFonts w:cs="Helvetica-Bold"/>
          <w:bCs/>
          <w:lang w:val="de-DE"/>
        </w:rPr>
      </w:pPr>
      <w:r>
        <w:rPr>
          <w:rFonts w:cs="Helvetica-Bold"/>
          <w:bCs/>
          <w:lang w:val="sq-AL"/>
        </w:rPr>
        <w:t>historikun</w:t>
      </w:r>
      <w:r w:rsidRPr="00702E71">
        <w:rPr>
          <w:rFonts w:cs="Helvetica-Bold"/>
          <w:bCs/>
          <w:lang w:val="sq-AL"/>
        </w:rPr>
        <w:t xml:space="preserve"> </w:t>
      </w:r>
      <w:r w:rsidR="00BF74FB" w:rsidRPr="00702E71">
        <w:rPr>
          <w:rFonts w:cs="Helvetica-Bold"/>
          <w:bCs/>
          <w:lang w:val="sq-AL"/>
        </w:rPr>
        <w:t>dhe arsyetimin e bashkimit të propozuar;</w:t>
      </w:r>
    </w:p>
    <w:p w14:paraId="536B69B1" w14:textId="4DDCE5FD" w:rsidR="00FE28A8" w:rsidRPr="00702E71" w:rsidRDefault="00A71588" w:rsidP="00B22BA1">
      <w:pPr>
        <w:pStyle w:val="ListParagraph"/>
        <w:numPr>
          <w:ilvl w:val="0"/>
          <w:numId w:val="189"/>
        </w:numPr>
        <w:spacing w:line="240" w:lineRule="auto"/>
        <w:ind w:left="397" w:firstLine="357"/>
        <w:rPr>
          <w:rFonts w:cs="Helvetica-Bold"/>
          <w:bCs/>
          <w:lang w:val="de-DE"/>
        </w:rPr>
      </w:pPr>
      <w:r>
        <w:rPr>
          <w:rFonts w:cs="Helvetica-Bold"/>
          <w:bCs/>
          <w:lang w:val="sq-AL"/>
        </w:rPr>
        <w:t>n</w:t>
      </w:r>
      <w:r w:rsidRPr="00702E71">
        <w:rPr>
          <w:rFonts w:cs="Helvetica-Bold"/>
          <w:bCs/>
          <w:lang w:val="sq-AL"/>
        </w:rPr>
        <w:t xml:space="preserve">dikimin </w:t>
      </w:r>
      <w:r w:rsidR="00BF74FB" w:rsidRPr="00702E71">
        <w:rPr>
          <w:rFonts w:cs="Helvetica-Bold"/>
          <w:bCs/>
          <w:lang w:val="sq-AL"/>
        </w:rPr>
        <w:t xml:space="preserve">e mundshëm </w:t>
      </w:r>
      <w:r w:rsidR="005C357C" w:rsidRPr="00702E71">
        <w:rPr>
          <w:rFonts w:cs="Helvetica-Bold"/>
          <w:bCs/>
          <w:lang w:val="sq-AL"/>
        </w:rPr>
        <w:t xml:space="preserve">te mbajtësit e </w:t>
      </w:r>
      <w:r w:rsidR="00BF74FB" w:rsidRPr="00702E71">
        <w:rPr>
          <w:rFonts w:cs="Helvetica-Bold"/>
          <w:bCs/>
          <w:lang w:val="sq-AL"/>
        </w:rPr>
        <w:t xml:space="preserve">kuotave, përfshirë ndryshimet në objektivin dhe strategjinë e investimit, kostot, </w:t>
      </w:r>
      <w:r w:rsidR="00C55AF2">
        <w:rPr>
          <w:rFonts w:cs="Helvetica-Bold"/>
          <w:bCs/>
          <w:lang w:val="sq-AL"/>
        </w:rPr>
        <w:t>fiti</w:t>
      </w:r>
      <w:r w:rsidR="00C55AF2" w:rsidRPr="00702E71">
        <w:rPr>
          <w:rFonts w:cs="Helvetica-Bold"/>
          <w:bCs/>
          <w:lang w:val="sq-AL"/>
        </w:rPr>
        <w:t xml:space="preserve">min </w:t>
      </w:r>
      <w:r w:rsidR="00BF74FB" w:rsidRPr="00702E71">
        <w:rPr>
          <w:rFonts w:cs="Helvetica-Bold"/>
          <w:bCs/>
          <w:lang w:val="sq-AL"/>
        </w:rPr>
        <w:t xml:space="preserve">e pritur, raportimin periodik, </w:t>
      </w:r>
      <w:r w:rsidR="005C357C" w:rsidRPr="00702E71">
        <w:rPr>
          <w:rFonts w:cs="Helvetica-Bold"/>
          <w:bCs/>
          <w:lang w:val="sq-AL"/>
        </w:rPr>
        <w:t xml:space="preserve">ndonjë rënie të mundshme të </w:t>
      </w:r>
      <w:r w:rsidR="00BF74FB" w:rsidRPr="00702E71">
        <w:rPr>
          <w:rFonts w:cs="Helvetica-Bold"/>
          <w:bCs/>
          <w:lang w:val="sq-AL"/>
        </w:rPr>
        <w:t>performancë</w:t>
      </w:r>
      <w:r w:rsidR="005C357C" w:rsidRPr="00702E71">
        <w:rPr>
          <w:rFonts w:cs="Helvetica-Bold"/>
          <w:bCs/>
          <w:lang w:val="sq-AL"/>
        </w:rPr>
        <w:t>s</w:t>
      </w:r>
      <w:r w:rsidR="00BF74FB" w:rsidRPr="00702E71">
        <w:rPr>
          <w:rFonts w:cs="Helvetica-Bold"/>
          <w:bCs/>
          <w:lang w:val="sq-AL"/>
        </w:rPr>
        <w:t xml:space="preserve"> dhe, nëse ka lidhje, një paralajmërim të qartë që trajtimi tatimor i mbajtësve të kuotave mund të ndryshojë pas bashkimit;</w:t>
      </w:r>
    </w:p>
    <w:p w14:paraId="5AC2898F" w14:textId="2E7005C2" w:rsidR="00BF74FB" w:rsidRPr="00702E71" w:rsidRDefault="00BF74FB" w:rsidP="00B22BA1">
      <w:pPr>
        <w:pStyle w:val="ListParagraph"/>
        <w:numPr>
          <w:ilvl w:val="0"/>
          <w:numId w:val="189"/>
        </w:numPr>
        <w:spacing w:after="0" w:line="240" w:lineRule="auto"/>
        <w:ind w:left="403" w:firstLine="357"/>
        <w:rPr>
          <w:rFonts w:cs="Helvetica-Bold"/>
          <w:bCs/>
          <w:lang w:val="de-DE"/>
        </w:rPr>
      </w:pPr>
      <w:r w:rsidRPr="00702E71">
        <w:rPr>
          <w:rFonts w:cs="Helvetica-Bold"/>
          <w:bCs/>
          <w:lang w:val="sq-AL"/>
        </w:rPr>
        <w:t>përshkrim të të drejtave të mbajtësve të kuotave në lidhje me bashkimin, përfshirë të drejtën për të marrë informacione të tjera shtesë, të drejtën për marrë një kopje të konfirmimit sipas nenit 16</w:t>
      </w:r>
      <w:r w:rsidR="00CF454A">
        <w:rPr>
          <w:rFonts w:cs="Helvetica-Bold"/>
          <w:bCs/>
          <w:lang w:val="sq-AL"/>
        </w:rPr>
        <w:t>3</w:t>
      </w:r>
      <w:r w:rsidR="009C5630">
        <w:rPr>
          <w:rFonts w:cs="Helvetica-Bold"/>
          <w:bCs/>
          <w:lang w:val="sq-AL"/>
        </w:rPr>
        <w:t xml:space="preserve"> t</w:t>
      </w:r>
      <w:r w:rsidR="00AB1D09">
        <w:rPr>
          <w:rFonts w:cs="Helvetica-Bold"/>
          <w:bCs/>
          <w:lang w:val="sq-AL"/>
        </w:rPr>
        <w:t>ë</w:t>
      </w:r>
      <w:r w:rsidR="009C5630">
        <w:rPr>
          <w:rFonts w:cs="Helvetica-Bold"/>
          <w:bCs/>
          <w:lang w:val="sq-AL"/>
        </w:rPr>
        <w:t xml:space="preserve"> k</w:t>
      </w:r>
      <w:r w:rsidR="00AB1D09">
        <w:rPr>
          <w:rFonts w:cs="Helvetica-Bold"/>
          <w:bCs/>
          <w:lang w:val="sq-AL"/>
        </w:rPr>
        <w:t>ë</w:t>
      </w:r>
      <w:r w:rsidR="009C5630">
        <w:rPr>
          <w:rFonts w:cs="Helvetica-Bold"/>
          <w:bCs/>
          <w:lang w:val="sq-AL"/>
        </w:rPr>
        <w:t>tij ligji</w:t>
      </w:r>
      <w:r w:rsidRPr="00702E71">
        <w:rPr>
          <w:rFonts w:cs="Helvetica-Bold"/>
          <w:bCs/>
          <w:lang w:val="sq-AL"/>
        </w:rPr>
        <w:t>, të drejtat e përshkruara në nenin 16</w:t>
      </w:r>
      <w:r w:rsidR="00CF454A">
        <w:rPr>
          <w:rFonts w:cs="Helvetica-Bold"/>
          <w:bCs/>
          <w:lang w:val="sq-AL"/>
        </w:rPr>
        <w:t>2</w:t>
      </w:r>
      <w:r w:rsidRPr="00702E71">
        <w:rPr>
          <w:rFonts w:cs="Helvetica-Bold"/>
          <w:bCs/>
          <w:lang w:val="sq-AL"/>
        </w:rPr>
        <w:t>, pika 2,</w:t>
      </w:r>
      <w:r w:rsidR="009C5630">
        <w:rPr>
          <w:rFonts w:cs="Helvetica-Bold"/>
          <w:bCs/>
          <w:lang w:val="sq-AL"/>
        </w:rPr>
        <w:t xml:space="preserve"> t</w:t>
      </w:r>
      <w:r w:rsidR="00AB1D09">
        <w:rPr>
          <w:rFonts w:cs="Helvetica-Bold"/>
          <w:bCs/>
          <w:lang w:val="sq-AL"/>
        </w:rPr>
        <w:t>ë</w:t>
      </w:r>
      <w:r w:rsidR="009C5630">
        <w:rPr>
          <w:rFonts w:cs="Helvetica-Bold"/>
          <w:bCs/>
          <w:lang w:val="sq-AL"/>
        </w:rPr>
        <w:t xml:space="preserve"> k</w:t>
      </w:r>
      <w:r w:rsidR="00AB1D09">
        <w:rPr>
          <w:rFonts w:cs="Helvetica-Bold"/>
          <w:bCs/>
          <w:lang w:val="sq-AL"/>
        </w:rPr>
        <w:t>ë</w:t>
      </w:r>
      <w:r w:rsidR="009C5630">
        <w:rPr>
          <w:rFonts w:cs="Helvetica-Bold"/>
          <w:bCs/>
          <w:lang w:val="sq-AL"/>
        </w:rPr>
        <w:t>tij ligji</w:t>
      </w:r>
      <w:r w:rsidRPr="00702E71">
        <w:rPr>
          <w:rFonts w:cs="Helvetica-Bold"/>
          <w:bCs/>
          <w:lang w:val="sq-AL"/>
        </w:rPr>
        <w:t xml:space="preserve"> dhe datën e fundit për ushtrimin e këtyre të drejtave;</w:t>
      </w:r>
    </w:p>
    <w:p w14:paraId="7424201E" w14:textId="1A99BE11" w:rsidR="00FE28A8" w:rsidRPr="004209D3" w:rsidRDefault="004209D3" w:rsidP="008A45A8">
      <w:pPr>
        <w:spacing w:after="0" w:line="240" w:lineRule="auto"/>
        <w:ind w:left="403"/>
        <w:rPr>
          <w:rFonts w:cs="Helvetica-Bold"/>
          <w:bCs/>
          <w:lang w:val="de-DE"/>
        </w:rPr>
      </w:pPr>
      <w:r>
        <w:rPr>
          <w:rFonts w:cs="Helvetica-Bold"/>
          <w:bCs/>
          <w:lang w:val="sq-AL"/>
        </w:rPr>
        <w:t xml:space="preserve">ç)    </w:t>
      </w:r>
      <w:r w:rsidR="009C5630" w:rsidRPr="004209D3">
        <w:rPr>
          <w:rFonts w:cs="Helvetica-Bold"/>
          <w:bCs/>
          <w:lang w:val="sq-AL"/>
        </w:rPr>
        <w:t xml:space="preserve">aspektet </w:t>
      </w:r>
      <w:r w:rsidR="00BF74FB" w:rsidRPr="004209D3">
        <w:rPr>
          <w:rFonts w:cs="Helvetica-Bold"/>
          <w:bCs/>
          <w:lang w:val="sq-AL"/>
        </w:rPr>
        <w:t>përkatëse procedurale dhe datën e planifikuar të hyrjes në fuqi të bashkimit;</w:t>
      </w:r>
    </w:p>
    <w:p w14:paraId="28F111B1" w14:textId="171D5CCF" w:rsidR="00FE28A8" w:rsidRPr="00702E71" w:rsidRDefault="009C5630" w:rsidP="00B22BA1">
      <w:pPr>
        <w:pStyle w:val="ListParagraph"/>
        <w:numPr>
          <w:ilvl w:val="0"/>
          <w:numId w:val="189"/>
        </w:numPr>
        <w:spacing w:after="0" w:line="240" w:lineRule="auto"/>
        <w:ind w:left="403" w:firstLine="357"/>
        <w:rPr>
          <w:rFonts w:cs="Helvetica-Bold"/>
          <w:bCs/>
          <w:lang w:val="de-DE"/>
        </w:rPr>
      </w:pPr>
      <w:r>
        <w:rPr>
          <w:rFonts w:cs="Helvetica-Bold"/>
          <w:bCs/>
          <w:lang w:val="sq-AL"/>
        </w:rPr>
        <w:t>d</w:t>
      </w:r>
      <w:r w:rsidRPr="00702E71">
        <w:rPr>
          <w:rFonts w:cs="Helvetica-Bold"/>
          <w:bCs/>
          <w:lang w:val="sq-AL"/>
        </w:rPr>
        <w:t xml:space="preserve">okumentin </w:t>
      </w:r>
      <w:r w:rsidR="0069779B" w:rsidRPr="00702E71">
        <w:rPr>
          <w:rFonts w:cs="Helvetica-Bold"/>
          <w:bCs/>
          <w:lang w:val="sq-AL"/>
        </w:rPr>
        <w:t>me informacionin kryesor për investitorin</w:t>
      </w:r>
      <w:r>
        <w:rPr>
          <w:rFonts w:cs="Helvetica-Bold"/>
          <w:bCs/>
          <w:lang w:val="sq-AL"/>
        </w:rPr>
        <w:t xml:space="preserve"> </w:t>
      </w:r>
      <w:r w:rsidR="005C357C" w:rsidRPr="00702E71">
        <w:rPr>
          <w:rFonts w:cs="Helvetica-Bold"/>
          <w:bCs/>
          <w:lang w:val="sq-AL"/>
        </w:rPr>
        <w:t xml:space="preserve">të </w:t>
      </w:r>
      <w:r w:rsidR="00BF74FB" w:rsidRPr="00702E71">
        <w:rPr>
          <w:rFonts w:cs="Helvetica-Bold"/>
          <w:bCs/>
          <w:lang w:val="sq-AL"/>
        </w:rPr>
        <w:t>sipërmarrje</w:t>
      </w:r>
      <w:r w:rsidR="005C357C" w:rsidRPr="00702E71">
        <w:rPr>
          <w:rFonts w:cs="Helvetica-Bold"/>
          <w:bCs/>
          <w:lang w:val="sq-AL"/>
        </w:rPr>
        <w:t>s</w:t>
      </w:r>
      <w:r w:rsidR="00BF74FB" w:rsidRPr="00702E71">
        <w:rPr>
          <w:rFonts w:cs="Helvetica-Bold"/>
          <w:bCs/>
          <w:lang w:val="sq-AL"/>
        </w:rPr>
        <w:t xml:space="preserve"> marrëse.</w:t>
      </w:r>
    </w:p>
    <w:p w14:paraId="1A461FDD" w14:textId="77777777" w:rsidR="00FE28A8" w:rsidRPr="00702E71" w:rsidRDefault="00FE28A8" w:rsidP="00C5488F">
      <w:pPr>
        <w:pStyle w:val="ListParagraph"/>
        <w:spacing w:line="240" w:lineRule="auto"/>
        <w:ind w:left="714"/>
        <w:rPr>
          <w:rFonts w:cs="Helvetica-Bold"/>
          <w:bCs/>
          <w:lang w:val="sq-AL"/>
        </w:rPr>
      </w:pPr>
    </w:p>
    <w:p w14:paraId="0F4112D1" w14:textId="77777777" w:rsidR="00CF454A" w:rsidRDefault="00BF74FB" w:rsidP="00CF454A">
      <w:pPr>
        <w:pStyle w:val="ListParagraph"/>
        <w:ind w:left="357"/>
        <w:jc w:val="center"/>
        <w:rPr>
          <w:rFonts w:cs="Helvetica-Bold"/>
          <w:b/>
          <w:bCs/>
          <w:lang w:val="sq-AL"/>
        </w:rPr>
      </w:pPr>
      <w:r w:rsidRPr="00702E71">
        <w:rPr>
          <w:rFonts w:cs="Helvetica-Bold"/>
          <w:b/>
          <w:bCs/>
          <w:lang w:val="sq-AL"/>
        </w:rPr>
        <w:t>Neni 16</w:t>
      </w:r>
      <w:r w:rsidR="00CF454A">
        <w:rPr>
          <w:rFonts w:cs="Helvetica-Bold"/>
          <w:b/>
          <w:bCs/>
          <w:lang w:val="sq-AL"/>
        </w:rPr>
        <w:t>2</w:t>
      </w:r>
    </w:p>
    <w:p w14:paraId="6148E4B0" w14:textId="77777777" w:rsidR="00936ACE" w:rsidRDefault="00936ACE" w:rsidP="00CF454A">
      <w:pPr>
        <w:pStyle w:val="ListParagraph"/>
        <w:ind w:left="357"/>
        <w:jc w:val="center"/>
        <w:rPr>
          <w:rFonts w:cs="Helvetica-Bold"/>
          <w:b/>
          <w:bCs/>
          <w:lang w:val="sq-AL"/>
        </w:rPr>
      </w:pPr>
    </w:p>
    <w:p w14:paraId="4E7B91E0" w14:textId="65646696" w:rsidR="00FE28A8" w:rsidRDefault="00BF74FB" w:rsidP="00CF454A">
      <w:pPr>
        <w:pStyle w:val="ListParagraph"/>
        <w:ind w:left="357"/>
        <w:jc w:val="center"/>
        <w:rPr>
          <w:rFonts w:cs="Helvetica-Bold"/>
          <w:b/>
          <w:bCs/>
          <w:lang w:val="sq-AL"/>
        </w:rPr>
      </w:pPr>
      <w:r w:rsidRPr="00702E71">
        <w:rPr>
          <w:rFonts w:cs="Helvetica-Bold"/>
          <w:b/>
          <w:bCs/>
          <w:lang w:val="sq-AL"/>
        </w:rPr>
        <w:lastRenderedPageBreak/>
        <w:t>Hyrja në fuqi</w:t>
      </w:r>
      <w:r w:rsidR="00BA3390">
        <w:rPr>
          <w:rFonts w:cs="Helvetica-Bold"/>
          <w:b/>
          <w:bCs/>
          <w:lang w:val="sq-AL"/>
        </w:rPr>
        <w:t xml:space="preserve"> e bashkimit</w:t>
      </w:r>
    </w:p>
    <w:p w14:paraId="11DB73EC" w14:textId="77777777" w:rsidR="00B27FE4" w:rsidRPr="00702E71" w:rsidRDefault="00B27FE4" w:rsidP="00CF454A">
      <w:pPr>
        <w:pStyle w:val="ListParagraph"/>
        <w:ind w:left="357"/>
        <w:jc w:val="center"/>
        <w:rPr>
          <w:rFonts w:cs="Helvetica-Bold"/>
          <w:b/>
          <w:bCs/>
          <w:lang w:val="de-DE"/>
        </w:rPr>
      </w:pPr>
    </w:p>
    <w:p w14:paraId="75980FD2" w14:textId="6DD35835" w:rsidR="00FE28A8" w:rsidRPr="00702E71" w:rsidRDefault="00BF74FB" w:rsidP="00B22BA1">
      <w:pPr>
        <w:pStyle w:val="ListParagraph"/>
        <w:numPr>
          <w:ilvl w:val="0"/>
          <w:numId w:val="190"/>
        </w:numPr>
        <w:spacing w:line="240" w:lineRule="auto"/>
        <w:ind w:left="397" w:firstLine="357"/>
        <w:rPr>
          <w:rFonts w:cs="Helvetica-Bold"/>
          <w:bCs/>
          <w:lang w:val="sq-AL"/>
        </w:rPr>
      </w:pPr>
      <w:r w:rsidRPr="00702E71">
        <w:rPr>
          <w:rFonts w:cs="Helvetica-Bold"/>
          <w:bCs/>
          <w:lang w:val="sq-AL"/>
        </w:rPr>
        <w:t xml:space="preserve">Bashkimi </w:t>
      </w:r>
      <w:r w:rsidR="008C375C" w:rsidRPr="00702E71">
        <w:rPr>
          <w:rFonts w:cs="Helvetica-Bold"/>
          <w:bCs/>
          <w:lang w:val="sq-AL"/>
        </w:rPr>
        <w:t>hy</w:t>
      </w:r>
      <w:r w:rsidR="008C375C">
        <w:rPr>
          <w:rFonts w:cs="Helvetica-Bold"/>
          <w:bCs/>
          <w:lang w:val="sq-AL"/>
        </w:rPr>
        <w:t>n</w:t>
      </w:r>
      <w:r w:rsidR="008C375C" w:rsidRPr="00702E71">
        <w:rPr>
          <w:rFonts w:cs="Helvetica-Bold"/>
          <w:bCs/>
          <w:lang w:val="sq-AL"/>
        </w:rPr>
        <w:t xml:space="preserve"> </w:t>
      </w:r>
      <w:r w:rsidRPr="00702E71">
        <w:rPr>
          <w:rFonts w:cs="Helvetica-Bold"/>
          <w:bCs/>
          <w:lang w:val="sq-AL"/>
        </w:rPr>
        <w:t xml:space="preserve">në fuqi </w:t>
      </w:r>
      <w:r w:rsidR="008C375C">
        <w:rPr>
          <w:rFonts w:cs="Helvetica-Bold"/>
          <w:bCs/>
          <w:lang w:val="sq-AL"/>
        </w:rPr>
        <w:t>pas dh</w:t>
      </w:r>
      <w:r w:rsidR="00AB1D09">
        <w:rPr>
          <w:rFonts w:cs="Helvetica-Bold"/>
          <w:bCs/>
          <w:lang w:val="sq-AL"/>
        </w:rPr>
        <w:t>ë</w:t>
      </w:r>
      <w:r w:rsidR="008C375C">
        <w:rPr>
          <w:rFonts w:cs="Helvetica-Bold"/>
          <w:bCs/>
          <w:lang w:val="sq-AL"/>
        </w:rPr>
        <w:t>nies s</w:t>
      </w:r>
      <w:r w:rsidR="00AB1D09">
        <w:rPr>
          <w:rFonts w:cs="Helvetica-Bold"/>
          <w:bCs/>
          <w:lang w:val="sq-AL"/>
        </w:rPr>
        <w:t>ë</w:t>
      </w:r>
      <w:r w:rsidR="008C375C">
        <w:rPr>
          <w:rFonts w:cs="Helvetica-Bold"/>
          <w:bCs/>
          <w:lang w:val="sq-AL"/>
        </w:rPr>
        <w:t xml:space="preserve"> </w:t>
      </w:r>
      <w:r w:rsidR="00832AB0">
        <w:rPr>
          <w:rFonts w:cs="Helvetica-Bold"/>
          <w:bCs/>
          <w:lang w:val="sq-AL"/>
        </w:rPr>
        <w:t>miratimi</w:t>
      </w:r>
      <w:r w:rsidR="008C375C">
        <w:rPr>
          <w:rFonts w:cs="Helvetica-Bold"/>
          <w:bCs/>
          <w:lang w:val="sq-AL"/>
        </w:rPr>
        <w:t>t</w:t>
      </w:r>
      <w:r w:rsidR="00832AB0">
        <w:rPr>
          <w:rFonts w:cs="Helvetica-Bold"/>
          <w:bCs/>
          <w:lang w:val="sq-AL"/>
        </w:rPr>
        <w:t xml:space="preserve"> sipas </w:t>
      </w:r>
      <w:r w:rsidRPr="00702E71">
        <w:rPr>
          <w:rFonts w:cs="Helvetica-Bold"/>
          <w:bCs/>
          <w:lang w:val="sq-AL"/>
        </w:rPr>
        <w:t>nenit 1</w:t>
      </w:r>
      <w:r w:rsidR="003F115B">
        <w:rPr>
          <w:rFonts w:cs="Helvetica-Bold"/>
          <w:bCs/>
          <w:lang w:val="sq-AL"/>
        </w:rPr>
        <w:t>59</w:t>
      </w:r>
      <w:r w:rsidR="008C375C">
        <w:rPr>
          <w:rFonts w:cs="Helvetica-Bold"/>
          <w:bCs/>
          <w:lang w:val="sq-AL"/>
        </w:rPr>
        <w:t xml:space="preserve"> t</w:t>
      </w:r>
      <w:r w:rsidR="00AB1D09">
        <w:rPr>
          <w:rFonts w:cs="Helvetica-Bold"/>
          <w:bCs/>
          <w:lang w:val="sq-AL"/>
        </w:rPr>
        <w:t>ë</w:t>
      </w:r>
      <w:r w:rsidR="008C375C">
        <w:rPr>
          <w:rFonts w:cs="Helvetica-Bold"/>
          <w:bCs/>
          <w:lang w:val="sq-AL"/>
        </w:rPr>
        <w:t xml:space="preserve"> k</w:t>
      </w:r>
      <w:r w:rsidR="00AB1D09">
        <w:rPr>
          <w:rFonts w:cs="Helvetica-Bold"/>
          <w:bCs/>
          <w:lang w:val="sq-AL"/>
        </w:rPr>
        <w:t>ë</w:t>
      </w:r>
      <w:r w:rsidR="008C375C">
        <w:rPr>
          <w:rFonts w:cs="Helvetica-Bold"/>
          <w:bCs/>
          <w:lang w:val="sq-AL"/>
        </w:rPr>
        <w:t>tij ligji</w:t>
      </w:r>
      <w:r w:rsidRPr="00702E71">
        <w:rPr>
          <w:rFonts w:cs="Helvetica-Bold"/>
          <w:bCs/>
          <w:lang w:val="sq-AL"/>
        </w:rPr>
        <w:t>.</w:t>
      </w:r>
    </w:p>
    <w:p w14:paraId="65A3D623" w14:textId="648FB692" w:rsidR="00FE28A8" w:rsidRPr="00702E71" w:rsidRDefault="00BF74FB" w:rsidP="00B22BA1">
      <w:pPr>
        <w:pStyle w:val="ListParagraph"/>
        <w:numPr>
          <w:ilvl w:val="0"/>
          <w:numId w:val="190"/>
        </w:numPr>
        <w:spacing w:line="240" w:lineRule="auto"/>
        <w:ind w:left="397" w:firstLine="357"/>
        <w:rPr>
          <w:rFonts w:cs="Helvetica-Bold"/>
          <w:bCs/>
          <w:lang w:val="sq-AL"/>
        </w:rPr>
      </w:pPr>
      <w:r w:rsidRPr="00702E71">
        <w:rPr>
          <w:rFonts w:cs="Helvetica-Bold"/>
          <w:bCs/>
          <w:lang w:val="sq-AL"/>
        </w:rPr>
        <w:t xml:space="preserve">Mbajtësit e kuotave të sipërmarrjeve bashkuese dhe marrëse </w:t>
      </w:r>
      <w:r w:rsidR="008C375C">
        <w:rPr>
          <w:rFonts w:cs="Helvetica-Bold"/>
          <w:bCs/>
          <w:lang w:val="sq-AL"/>
        </w:rPr>
        <w:t>kan</w:t>
      </w:r>
      <w:r w:rsidR="00AB1D09">
        <w:rPr>
          <w:rFonts w:cs="Helvetica-Bold"/>
          <w:bCs/>
          <w:lang w:val="sq-AL"/>
        </w:rPr>
        <w:t>ë</w:t>
      </w:r>
      <w:r w:rsidRPr="00702E71">
        <w:rPr>
          <w:rFonts w:cs="Helvetica-Bold"/>
          <w:bCs/>
          <w:lang w:val="sq-AL"/>
        </w:rPr>
        <w:t xml:space="preserve"> të drejtë t'i </w:t>
      </w:r>
      <w:r w:rsidR="0000173E" w:rsidRPr="00702E71">
        <w:rPr>
          <w:rFonts w:cs="Helvetica-Bold"/>
          <w:bCs/>
          <w:lang w:val="sq-AL"/>
        </w:rPr>
        <w:t xml:space="preserve">shlyejnë </w:t>
      </w:r>
      <w:r w:rsidRPr="00702E71">
        <w:rPr>
          <w:rFonts w:cs="Helvetica-Bold"/>
          <w:bCs/>
          <w:lang w:val="sq-AL"/>
        </w:rPr>
        <w:t xml:space="preserve">kuotat e tyre pa pagesë ose t’i këmbejnë kuotat e sipërmarrjes që do të bashkohet me kuota të një sipërmarrjeje tjetër me </w:t>
      </w:r>
      <w:r w:rsidR="005C357C" w:rsidRPr="00702E71">
        <w:rPr>
          <w:rFonts w:cs="Helvetica-Bold"/>
          <w:bCs/>
          <w:lang w:val="sq-AL"/>
        </w:rPr>
        <w:t xml:space="preserve">natyrë </w:t>
      </w:r>
      <w:r w:rsidRPr="00702E71">
        <w:rPr>
          <w:rFonts w:cs="Helvetica-Bold"/>
          <w:bCs/>
          <w:lang w:val="sq-AL"/>
        </w:rPr>
        <w:t>të ngjash</w:t>
      </w:r>
      <w:r w:rsidR="005C357C" w:rsidRPr="00702E71">
        <w:rPr>
          <w:rFonts w:cs="Helvetica-Bold"/>
          <w:bCs/>
          <w:lang w:val="sq-AL"/>
        </w:rPr>
        <w:t>me</w:t>
      </w:r>
      <w:r w:rsidRPr="00702E71">
        <w:rPr>
          <w:rFonts w:cs="Helvetica-Bold"/>
          <w:bCs/>
          <w:lang w:val="sq-AL"/>
        </w:rPr>
        <w:t xml:space="preserve"> investimi</w:t>
      </w:r>
      <w:r w:rsidR="008C375C">
        <w:rPr>
          <w:rFonts w:cs="Helvetica-Bold"/>
          <w:bCs/>
          <w:lang w:val="sq-AL"/>
        </w:rPr>
        <w:t xml:space="preserve">, </w:t>
      </w:r>
      <w:r w:rsidRPr="00702E71">
        <w:rPr>
          <w:rFonts w:cs="Helvetica-Bold"/>
          <w:bCs/>
          <w:lang w:val="sq-AL"/>
        </w:rPr>
        <w:t xml:space="preserve">e cila administrohet nga e njëjta shoqëri administruese. E drejta e </w:t>
      </w:r>
      <w:r w:rsidR="0000173E" w:rsidRPr="00702E71">
        <w:rPr>
          <w:rFonts w:cs="Helvetica-Bold"/>
          <w:bCs/>
          <w:lang w:val="sq-AL"/>
        </w:rPr>
        <w:t xml:space="preserve">shlyerjes </w:t>
      </w:r>
      <w:r w:rsidRPr="00702E71">
        <w:rPr>
          <w:rFonts w:cs="Helvetica-Bold"/>
          <w:bCs/>
          <w:lang w:val="sq-AL"/>
        </w:rPr>
        <w:t xml:space="preserve">dhe këmbimit të kuotave </w:t>
      </w:r>
      <w:r w:rsidR="00AB1D09">
        <w:rPr>
          <w:rFonts w:cs="Helvetica-Bold"/>
          <w:bCs/>
          <w:lang w:val="sq-AL"/>
        </w:rPr>
        <w:t>ë</w:t>
      </w:r>
      <w:r w:rsidR="008C375C">
        <w:rPr>
          <w:rFonts w:cs="Helvetica-Bold"/>
          <w:bCs/>
          <w:lang w:val="sq-AL"/>
        </w:rPr>
        <w:t>sht</w:t>
      </w:r>
      <w:r w:rsidR="00AB1D09">
        <w:rPr>
          <w:rFonts w:cs="Helvetica-Bold"/>
          <w:bCs/>
          <w:lang w:val="sq-AL"/>
        </w:rPr>
        <w:t>ë</w:t>
      </w:r>
      <w:r w:rsidR="008C375C">
        <w:rPr>
          <w:rFonts w:cs="Helvetica-Bold"/>
          <w:bCs/>
          <w:lang w:val="sq-AL"/>
        </w:rPr>
        <w:t xml:space="preserve"> e vlefshme</w:t>
      </w:r>
      <w:r w:rsidRPr="00702E71">
        <w:rPr>
          <w:rFonts w:cs="Helvetica-Bold"/>
          <w:bCs/>
          <w:lang w:val="sq-AL"/>
        </w:rPr>
        <w:t xml:space="preserve"> deri </w:t>
      </w:r>
      <w:r w:rsidR="008C375C">
        <w:rPr>
          <w:rFonts w:cs="Helvetica-Bold"/>
          <w:bCs/>
          <w:lang w:val="sq-AL"/>
        </w:rPr>
        <w:t>n</w:t>
      </w:r>
      <w:r w:rsidR="00AB1D09">
        <w:rPr>
          <w:rFonts w:cs="Helvetica-Bold"/>
          <w:bCs/>
          <w:lang w:val="sq-AL"/>
        </w:rPr>
        <w:t>ë</w:t>
      </w:r>
      <w:r w:rsidR="008C375C">
        <w:rPr>
          <w:rFonts w:cs="Helvetica-Bold"/>
          <w:bCs/>
          <w:lang w:val="sq-AL"/>
        </w:rPr>
        <w:t xml:space="preserve"> </w:t>
      </w:r>
      <w:r w:rsidRPr="00702E71">
        <w:rPr>
          <w:rFonts w:cs="Helvetica-Bold"/>
          <w:bCs/>
          <w:lang w:val="sq-AL"/>
        </w:rPr>
        <w:t>pesë ditë pune përpara datës së hyrjes në fuqi të bashkimit.</w:t>
      </w:r>
    </w:p>
    <w:p w14:paraId="595AD774" w14:textId="785BDF2B" w:rsidR="00FE28A8" w:rsidRPr="00702E71" w:rsidRDefault="00BF74FB" w:rsidP="00B22BA1">
      <w:pPr>
        <w:pStyle w:val="ListParagraph"/>
        <w:numPr>
          <w:ilvl w:val="0"/>
          <w:numId w:val="190"/>
        </w:numPr>
        <w:spacing w:line="240" w:lineRule="auto"/>
        <w:ind w:left="397" w:firstLine="357"/>
        <w:rPr>
          <w:rFonts w:cs="Helvetica-Bold"/>
          <w:bCs/>
          <w:lang w:val="sq-AL"/>
        </w:rPr>
      </w:pPr>
      <w:r w:rsidRPr="00702E71">
        <w:rPr>
          <w:rFonts w:cs="Helvetica-Bold"/>
          <w:bCs/>
          <w:lang w:val="sq-AL"/>
        </w:rPr>
        <w:t xml:space="preserve">Kostot administrative të bashkimit nuk </w:t>
      </w:r>
      <w:r w:rsidR="008C375C">
        <w:rPr>
          <w:rFonts w:cs="Helvetica-Bold"/>
          <w:bCs/>
          <w:lang w:val="sq-AL"/>
        </w:rPr>
        <w:t xml:space="preserve">i </w:t>
      </w:r>
      <w:r w:rsidRPr="00702E71">
        <w:rPr>
          <w:rFonts w:cs="Helvetica-Bold"/>
          <w:bCs/>
          <w:lang w:val="sq-AL"/>
        </w:rPr>
        <w:t xml:space="preserve"> ngarkohen sipërmarrjes ose mbajtësve të kuotave të saj.</w:t>
      </w:r>
    </w:p>
    <w:p w14:paraId="0D0855B6" w14:textId="647DE458" w:rsidR="00FE28A8" w:rsidRPr="00702E71" w:rsidRDefault="003C3BA9" w:rsidP="00B22BA1">
      <w:pPr>
        <w:pStyle w:val="ListParagraph"/>
        <w:numPr>
          <w:ilvl w:val="0"/>
          <w:numId w:val="190"/>
        </w:numPr>
        <w:spacing w:line="240" w:lineRule="auto"/>
        <w:ind w:left="397" w:firstLine="357"/>
        <w:rPr>
          <w:rFonts w:cs="Helvetica-Bold"/>
          <w:bCs/>
          <w:lang w:val="sq-AL"/>
        </w:rPr>
      </w:pPr>
      <w:r>
        <w:rPr>
          <w:rFonts w:cs="Helvetica-Bold"/>
          <w:bCs/>
          <w:lang w:val="sq-AL"/>
        </w:rPr>
        <w:t>N</w:t>
      </w:r>
      <w:r w:rsidR="00AB1D09">
        <w:rPr>
          <w:rFonts w:cs="Helvetica-Bold"/>
          <w:bCs/>
          <w:lang w:val="sq-AL"/>
        </w:rPr>
        <w:t>ë</w:t>
      </w:r>
      <w:r>
        <w:rPr>
          <w:rFonts w:cs="Helvetica-Bold"/>
          <w:bCs/>
          <w:lang w:val="sq-AL"/>
        </w:rPr>
        <w:t xml:space="preserve"> kund</w:t>
      </w:r>
      <w:r w:rsidR="00AB1D09">
        <w:rPr>
          <w:rFonts w:cs="Helvetica-Bold"/>
          <w:bCs/>
          <w:lang w:val="sq-AL"/>
        </w:rPr>
        <w:t>ë</w:t>
      </w:r>
      <w:r>
        <w:rPr>
          <w:rFonts w:cs="Helvetica-Bold"/>
          <w:bCs/>
          <w:lang w:val="sq-AL"/>
        </w:rPr>
        <w:t>rshtim t</w:t>
      </w:r>
      <w:r w:rsidR="00AB1D09">
        <w:rPr>
          <w:rFonts w:cs="Helvetica-Bold"/>
          <w:bCs/>
          <w:lang w:val="sq-AL"/>
        </w:rPr>
        <w:t>ë</w:t>
      </w:r>
      <w:r>
        <w:rPr>
          <w:rFonts w:cs="Helvetica-Bold"/>
          <w:bCs/>
          <w:lang w:val="sq-AL"/>
        </w:rPr>
        <w:t xml:space="preserve"> parashikimeve </w:t>
      </w:r>
      <w:r w:rsidRPr="00702E71">
        <w:rPr>
          <w:rFonts w:cs="Helvetica-Bold"/>
          <w:bCs/>
          <w:lang w:val="sq-AL"/>
        </w:rPr>
        <w:t>në seksionin 2 të K</w:t>
      </w:r>
      <w:r>
        <w:rPr>
          <w:rFonts w:cs="Helvetica-Bold"/>
          <w:bCs/>
          <w:lang w:val="sq-AL"/>
        </w:rPr>
        <w:t xml:space="preserve">reut </w:t>
      </w:r>
      <w:r w:rsidRPr="00702E71">
        <w:rPr>
          <w:rFonts w:cs="Helvetica-Bold"/>
          <w:bCs/>
          <w:lang w:val="sq-AL"/>
        </w:rPr>
        <w:t xml:space="preserve">VII </w:t>
      </w:r>
      <w:r>
        <w:rPr>
          <w:rFonts w:cs="Helvetica-Bold"/>
          <w:bCs/>
          <w:lang w:val="sq-AL"/>
        </w:rPr>
        <w:t>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A54EFD">
        <w:rPr>
          <w:rFonts w:cs="Helvetica-Bold"/>
          <w:bCs/>
          <w:lang w:val="sq-AL"/>
        </w:rPr>
        <w:t>,</w:t>
      </w:r>
      <w:r>
        <w:rPr>
          <w:rFonts w:cs="Helvetica-Bold"/>
          <w:bCs/>
          <w:lang w:val="sq-AL"/>
        </w:rPr>
        <w:t xml:space="preserve"> </w:t>
      </w:r>
      <w:r w:rsidR="00A54EFD">
        <w:rPr>
          <w:rFonts w:cs="Helvetica-Bold"/>
          <w:bCs/>
          <w:lang w:val="sq-AL"/>
        </w:rPr>
        <w:t>n</w:t>
      </w:r>
      <w:r w:rsidR="00AB1D09">
        <w:rPr>
          <w:rFonts w:cs="Helvetica-Bold"/>
          <w:bCs/>
          <w:lang w:val="sq-AL"/>
        </w:rPr>
        <w:t>ë</w:t>
      </w:r>
      <w:r w:rsidR="00A54EFD">
        <w:rPr>
          <w:rFonts w:cs="Helvetica-Bold"/>
          <w:bCs/>
          <w:lang w:val="sq-AL"/>
        </w:rPr>
        <w:t xml:space="preserve">se </w:t>
      </w:r>
      <w:r w:rsidR="00A54EFD" w:rsidRPr="00702E71">
        <w:rPr>
          <w:rFonts w:cs="Helvetica-Bold"/>
          <w:bCs/>
          <w:lang w:val="sq-AL"/>
        </w:rPr>
        <w:t xml:space="preserve">Autoriteti </w:t>
      </w:r>
      <w:r w:rsidR="00A54EFD">
        <w:rPr>
          <w:rFonts w:cs="Helvetica-Bold"/>
          <w:bCs/>
          <w:lang w:val="sq-AL"/>
        </w:rPr>
        <w:t>e gjykon t</w:t>
      </w:r>
      <w:r w:rsidR="00AB1D09">
        <w:rPr>
          <w:rFonts w:cs="Helvetica-Bold"/>
          <w:bCs/>
          <w:lang w:val="sq-AL"/>
        </w:rPr>
        <w:t>ë</w:t>
      </w:r>
      <w:r w:rsidR="00A54EFD">
        <w:rPr>
          <w:rFonts w:cs="Helvetica-Bold"/>
          <w:bCs/>
          <w:lang w:val="sq-AL"/>
        </w:rPr>
        <w:t xml:space="preserve"> </w:t>
      </w:r>
      <w:r w:rsidR="00BA3390">
        <w:rPr>
          <w:rFonts w:cs="Helvetica-Bold"/>
          <w:bCs/>
          <w:lang w:val="sq-AL"/>
        </w:rPr>
        <w:t>arsyeshme</w:t>
      </w:r>
      <w:r w:rsidR="00A54EFD">
        <w:rPr>
          <w:rFonts w:cs="Helvetica-Bold"/>
          <w:bCs/>
          <w:lang w:val="sq-AL"/>
        </w:rPr>
        <w:t xml:space="preserve">, </w:t>
      </w:r>
      <w:r w:rsidR="00285587" w:rsidRPr="00285587">
        <w:rPr>
          <w:rFonts w:cs="Helvetica-Bold"/>
          <w:bCs/>
          <w:lang w:val="sq-AL"/>
        </w:rPr>
        <w:t xml:space="preserve">mund të </w:t>
      </w:r>
      <w:r w:rsidR="00BA3390">
        <w:rPr>
          <w:rFonts w:cs="Helvetica-Bold"/>
          <w:bCs/>
          <w:lang w:val="sq-AL"/>
        </w:rPr>
        <w:t>lejo</w:t>
      </w:r>
      <w:r w:rsidR="00285587">
        <w:rPr>
          <w:rFonts w:cs="Helvetica-Bold"/>
          <w:bCs/>
          <w:lang w:val="sq-AL"/>
        </w:rPr>
        <w:t>he</w:t>
      </w:r>
      <w:r w:rsidR="00BA3390">
        <w:rPr>
          <w:rFonts w:cs="Helvetica-Bold"/>
          <w:bCs/>
          <w:lang w:val="sq-AL"/>
        </w:rPr>
        <w:t>n</w:t>
      </w:r>
      <w:r>
        <w:rPr>
          <w:rFonts w:cs="Helvetica-Bold"/>
          <w:bCs/>
          <w:lang w:val="sq-AL"/>
        </w:rPr>
        <w:t xml:space="preserve"> p</w:t>
      </w:r>
      <w:r w:rsidR="00AB1D09">
        <w:rPr>
          <w:rFonts w:cs="Helvetica-Bold"/>
          <w:bCs/>
          <w:lang w:val="sq-AL"/>
        </w:rPr>
        <w:t>ë</w:t>
      </w:r>
      <w:r>
        <w:rPr>
          <w:rFonts w:cs="Helvetica-Bold"/>
          <w:bCs/>
          <w:lang w:val="sq-AL"/>
        </w:rPr>
        <w:t>rjashtime p</w:t>
      </w:r>
      <w:r w:rsidR="00AB1D09">
        <w:rPr>
          <w:rFonts w:cs="Helvetica-Bold"/>
          <w:bCs/>
          <w:lang w:val="sq-AL"/>
        </w:rPr>
        <w:t>ë</w:t>
      </w:r>
      <w:r>
        <w:rPr>
          <w:rFonts w:cs="Helvetica-Bold"/>
          <w:bCs/>
          <w:lang w:val="sq-AL"/>
        </w:rPr>
        <w:t xml:space="preserve">r kërkesat </w:t>
      </w:r>
      <w:r w:rsidRPr="00702E71">
        <w:rPr>
          <w:rFonts w:cs="Helvetica-Bold"/>
          <w:bCs/>
          <w:lang w:val="sq-AL"/>
        </w:rPr>
        <w:t>për investimet deri në gjashtë muaj pas hyrjes në fuqi të bashkimit</w:t>
      </w:r>
      <w:r w:rsidR="00A54EFD">
        <w:rPr>
          <w:rFonts w:cs="Helvetica-Bold"/>
          <w:bCs/>
          <w:lang w:val="sq-AL"/>
        </w:rPr>
        <w:t>.</w:t>
      </w:r>
      <w:r>
        <w:rPr>
          <w:rFonts w:cs="Helvetica-Bold"/>
          <w:bCs/>
          <w:lang w:val="sq-AL"/>
        </w:rPr>
        <w:t xml:space="preserve"> </w:t>
      </w:r>
      <w:r w:rsidR="00BF74FB" w:rsidRPr="00702E71">
        <w:rPr>
          <w:rFonts w:cs="Helvetica-Bold"/>
          <w:bCs/>
          <w:lang w:val="sq-AL"/>
        </w:rPr>
        <w:t>.</w:t>
      </w:r>
    </w:p>
    <w:p w14:paraId="33301ECF" w14:textId="77777777" w:rsidR="007F020D" w:rsidRDefault="005F0CED" w:rsidP="007F020D">
      <w:pPr>
        <w:jc w:val="center"/>
        <w:rPr>
          <w:rFonts w:cs="Helvetica-Bold"/>
          <w:b/>
          <w:bCs/>
          <w:lang w:val="sq-AL"/>
        </w:rPr>
      </w:pPr>
      <w:r w:rsidRPr="007F020D">
        <w:rPr>
          <w:rFonts w:cs="Helvetica-Bold"/>
          <w:b/>
          <w:bCs/>
          <w:lang w:val="sq-AL"/>
        </w:rPr>
        <w:t>Neni 16</w:t>
      </w:r>
      <w:r w:rsidR="007F020D" w:rsidRPr="007F020D">
        <w:rPr>
          <w:rFonts w:cs="Helvetica-Bold"/>
          <w:b/>
          <w:bCs/>
          <w:lang w:val="sq-AL"/>
        </w:rPr>
        <w:t>3</w:t>
      </w:r>
    </w:p>
    <w:p w14:paraId="581AB30E" w14:textId="77777777" w:rsidR="00FE28A8" w:rsidRPr="007F020D" w:rsidRDefault="005F0CED" w:rsidP="007F020D">
      <w:pPr>
        <w:jc w:val="center"/>
        <w:rPr>
          <w:rFonts w:cs="Helvetica-Bold"/>
          <w:b/>
          <w:bCs/>
          <w:lang w:val="sq-AL"/>
        </w:rPr>
      </w:pPr>
      <w:r w:rsidRPr="007F020D">
        <w:rPr>
          <w:rFonts w:cs="Helvetica-Bold"/>
          <w:b/>
          <w:bCs/>
          <w:lang w:val="sq-AL"/>
        </w:rPr>
        <w:t>Konfirmimi i hyrjes në fuqi</w:t>
      </w:r>
    </w:p>
    <w:p w14:paraId="13540159" w14:textId="4CADE90C" w:rsidR="005F0CED" w:rsidRPr="00702E71" w:rsidRDefault="005F0CED" w:rsidP="00B22BA1">
      <w:pPr>
        <w:pStyle w:val="ListParagraph"/>
        <w:numPr>
          <w:ilvl w:val="0"/>
          <w:numId w:val="191"/>
        </w:numPr>
        <w:spacing w:line="240" w:lineRule="auto"/>
        <w:ind w:left="397" w:firstLine="357"/>
        <w:rPr>
          <w:rFonts w:cs="Helvetica-Bold"/>
          <w:bCs/>
          <w:lang w:val="sq-AL"/>
        </w:rPr>
      </w:pPr>
      <w:r w:rsidRPr="00702E71">
        <w:rPr>
          <w:rFonts w:cs="Helvetica-Bold"/>
          <w:bCs/>
          <w:lang w:val="sq-AL"/>
        </w:rPr>
        <w:t xml:space="preserve">Shoqëria administruese e sipërmarrjes marrëse </w:t>
      </w:r>
      <w:r w:rsidR="001E046A">
        <w:rPr>
          <w:rFonts w:cs="Helvetica-Bold"/>
          <w:bCs/>
          <w:lang w:val="sq-AL"/>
        </w:rPr>
        <w:t>garanton</w:t>
      </w:r>
      <w:r w:rsidRPr="00702E71">
        <w:rPr>
          <w:rFonts w:cs="Helvetica-Bold"/>
          <w:bCs/>
          <w:lang w:val="sq-AL"/>
        </w:rPr>
        <w:t xml:space="preserve"> që depozitari ose audituesi i miratuar në mënyrë të pavarur të konfirmojë pas hyrjes në fuqi të bashkimit:</w:t>
      </w:r>
    </w:p>
    <w:p w14:paraId="18C45DF8" w14:textId="07459055" w:rsidR="00FE28A8" w:rsidRPr="00702E71" w:rsidRDefault="001E046A" w:rsidP="00B22BA1">
      <w:pPr>
        <w:pStyle w:val="ListParagraph"/>
        <w:numPr>
          <w:ilvl w:val="0"/>
          <w:numId w:val="192"/>
        </w:numPr>
        <w:spacing w:line="240" w:lineRule="auto"/>
        <w:ind w:left="397" w:firstLine="357"/>
        <w:rPr>
          <w:rFonts w:cs="Helvetica-Bold"/>
          <w:bCs/>
          <w:lang w:val="sq-AL"/>
        </w:rPr>
      </w:pPr>
      <w:r>
        <w:rPr>
          <w:rFonts w:cs="Helvetica-Bold"/>
          <w:bCs/>
          <w:lang w:val="sq-AL"/>
        </w:rPr>
        <w:t>q</w:t>
      </w:r>
      <w:r w:rsidRPr="00702E71">
        <w:rPr>
          <w:rFonts w:cs="Helvetica-Bold"/>
          <w:bCs/>
          <w:lang w:val="sq-AL"/>
        </w:rPr>
        <w:t xml:space="preserve">ë </w:t>
      </w:r>
      <w:r w:rsidR="005F0CED" w:rsidRPr="00702E71">
        <w:rPr>
          <w:rFonts w:cs="Helvetica-Bold"/>
          <w:bCs/>
          <w:lang w:val="sq-AL"/>
        </w:rPr>
        <w:t xml:space="preserve">bashkimi është kryer në përputhje me kriteret e parashikuara në marrëveshjen e bashkimit për vlerësimin e aktiveve të sipërmarrjes dhe të </w:t>
      </w:r>
      <w:r w:rsidRPr="00702E71">
        <w:rPr>
          <w:rFonts w:cs="Helvetica-Bold"/>
          <w:bCs/>
          <w:lang w:val="sq-AL"/>
        </w:rPr>
        <w:t>pasiv</w:t>
      </w:r>
      <w:r>
        <w:rPr>
          <w:rFonts w:cs="Helvetica-Bold"/>
          <w:bCs/>
          <w:lang w:val="sq-AL"/>
        </w:rPr>
        <w:t>eve</w:t>
      </w:r>
      <w:r w:rsidRPr="00702E71">
        <w:rPr>
          <w:rFonts w:cs="Helvetica-Bold"/>
          <w:bCs/>
          <w:lang w:val="sq-AL"/>
        </w:rPr>
        <w:t xml:space="preserve"> </w:t>
      </w:r>
      <w:r w:rsidR="005F0CED" w:rsidRPr="00702E71">
        <w:rPr>
          <w:rFonts w:cs="Helvetica-Bold"/>
          <w:bCs/>
          <w:lang w:val="sq-AL"/>
        </w:rPr>
        <w:t>të mundshëm të saj në zbatim të nenit 16</w:t>
      </w:r>
      <w:r w:rsidR="000F40CC">
        <w:rPr>
          <w:rFonts w:cs="Helvetica-Bold"/>
          <w:bCs/>
          <w:lang w:val="sq-AL"/>
        </w:rPr>
        <w:t>0</w:t>
      </w:r>
      <w:r w:rsidR="005F0CED" w:rsidRPr="00702E71">
        <w:rPr>
          <w:rFonts w:cs="Helvetica-Bold"/>
          <w:bCs/>
          <w:lang w:val="sq-AL"/>
        </w:rPr>
        <w:t>, pika 2, shkronja “</w:t>
      </w:r>
      <w:r w:rsidR="004209D3">
        <w:rPr>
          <w:rFonts w:cs="Helvetica-Bold"/>
          <w:bCs/>
          <w:lang w:val="sq-AL"/>
        </w:rPr>
        <w:t>ç</w:t>
      </w:r>
      <w:r w:rsidR="005F0CED"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5F0CED" w:rsidRPr="00702E71">
        <w:rPr>
          <w:rFonts w:cs="Helvetica-Bold"/>
          <w:bCs/>
          <w:lang w:val="sq-AL"/>
        </w:rPr>
        <w:t>;</w:t>
      </w:r>
    </w:p>
    <w:p w14:paraId="4055B422" w14:textId="3CF43D10" w:rsidR="00FE28A8" w:rsidRPr="00702E71" w:rsidRDefault="001E046A" w:rsidP="00B22BA1">
      <w:pPr>
        <w:pStyle w:val="ListParagraph"/>
        <w:numPr>
          <w:ilvl w:val="0"/>
          <w:numId w:val="192"/>
        </w:numPr>
        <w:spacing w:line="240" w:lineRule="auto"/>
        <w:ind w:left="397" w:firstLine="357"/>
        <w:rPr>
          <w:rFonts w:cs="Helvetica-Bold"/>
          <w:bCs/>
          <w:lang w:val="sq-AL"/>
        </w:rPr>
      </w:pPr>
      <w:r>
        <w:rPr>
          <w:rFonts w:cs="Helvetica-Bold"/>
          <w:bCs/>
          <w:lang w:val="sq-AL"/>
        </w:rPr>
        <w:t>m</w:t>
      </w:r>
      <w:r w:rsidRPr="00702E71">
        <w:rPr>
          <w:rFonts w:cs="Helvetica-Bold"/>
          <w:bCs/>
          <w:lang w:val="sq-AL"/>
        </w:rPr>
        <w:t xml:space="preserve">ënyrën </w:t>
      </w:r>
      <w:r w:rsidR="005F0CED" w:rsidRPr="00702E71">
        <w:rPr>
          <w:rFonts w:cs="Helvetica-Bold"/>
          <w:bCs/>
          <w:lang w:val="sq-AL"/>
        </w:rPr>
        <w:t>e llogaritjes së raportit të këmbimit, dhe që raporti faktik i këmbimit është në përputhje me metodën e përcaktuar në marrëveshjen e bashkimit për llogaritjen e raportit të këmbimit në zbatim të nenit 16</w:t>
      </w:r>
      <w:r w:rsidR="000F40CC">
        <w:rPr>
          <w:rFonts w:cs="Helvetica-Bold"/>
          <w:bCs/>
          <w:lang w:val="sq-AL"/>
        </w:rPr>
        <w:t>0</w:t>
      </w:r>
      <w:r w:rsidR="005F0CED" w:rsidRPr="00702E71">
        <w:rPr>
          <w:rFonts w:cs="Helvetica-Bold"/>
          <w:bCs/>
          <w:lang w:val="sq-AL"/>
        </w:rPr>
        <w:t>, pika 2, shkronja “</w:t>
      </w:r>
      <w:r w:rsidR="004209D3">
        <w:rPr>
          <w:rFonts w:cs="Helvetica-Bold"/>
          <w:bCs/>
          <w:lang w:val="sq-AL"/>
        </w:rPr>
        <w:t>d</w:t>
      </w:r>
      <w:r w:rsidR="005F0CED"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5F0CED" w:rsidRPr="00702E71">
        <w:rPr>
          <w:rFonts w:cs="Helvetica-Bold"/>
          <w:bCs/>
          <w:lang w:val="sq-AL"/>
        </w:rPr>
        <w:t>.</w:t>
      </w:r>
    </w:p>
    <w:p w14:paraId="32EC494E" w14:textId="43C45A67" w:rsidR="00FE28A8" w:rsidRPr="00702E71" w:rsidRDefault="005F0CED" w:rsidP="00B22BA1">
      <w:pPr>
        <w:pStyle w:val="ListParagraph"/>
        <w:numPr>
          <w:ilvl w:val="0"/>
          <w:numId w:val="191"/>
        </w:numPr>
        <w:spacing w:line="240" w:lineRule="auto"/>
        <w:ind w:left="397" w:firstLine="357"/>
        <w:rPr>
          <w:rFonts w:cs="Helvetica-Bold"/>
          <w:bCs/>
          <w:lang w:val="sq-AL"/>
        </w:rPr>
      </w:pPr>
      <w:r w:rsidRPr="00702E71">
        <w:rPr>
          <w:rFonts w:cs="Helvetica-Bold"/>
          <w:bCs/>
          <w:lang w:val="sq-AL"/>
        </w:rPr>
        <w:t>Audituesi i sipërmarrjeve bashkuese dhe marrëse konsiderohet si i pavarur në kuptim të pikës 1</w:t>
      </w:r>
      <w:r w:rsidR="001E046A">
        <w:rPr>
          <w:rFonts w:cs="Helvetica-Bold"/>
          <w:bCs/>
          <w:lang w:val="sq-AL"/>
        </w:rPr>
        <w:t xml:space="preserve"> t</w:t>
      </w:r>
      <w:r w:rsidR="00AB1D09">
        <w:rPr>
          <w:rFonts w:cs="Helvetica-Bold"/>
          <w:bCs/>
          <w:lang w:val="sq-AL"/>
        </w:rPr>
        <w:t>ë</w:t>
      </w:r>
      <w:r w:rsidR="001E046A">
        <w:rPr>
          <w:rFonts w:cs="Helvetica-Bold"/>
          <w:bCs/>
          <w:lang w:val="sq-AL"/>
        </w:rPr>
        <w:t xml:space="preserve"> k</w:t>
      </w:r>
      <w:r w:rsidR="00AB1D09">
        <w:rPr>
          <w:rFonts w:cs="Helvetica-Bold"/>
          <w:bCs/>
          <w:lang w:val="sq-AL"/>
        </w:rPr>
        <w:t>ë</w:t>
      </w:r>
      <w:r w:rsidR="001E046A">
        <w:rPr>
          <w:rFonts w:cs="Helvetica-Bold"/>
          <w:bCs/>
          <w:lang w:val="sq-AL"/>
        </w:rPr>
        <w:t>tij neni</w:t>
      </w:r>
      <w:r w:rsidRPr="00702E71">
        <w:rPr>
          <w:rFonts w:cs="Helvetica-Bold"/>
          <w:bCs/>
          <w:lang w:val="sq-AL"/>
        </w:rPr>
        <w:t>.</w:t>
      </w:r>
    </w:p>
    <w:p w14:paraId="2DC4FDB8" w14:textId="77777777" w:rsidR="00FE28A8" w:rsidRDefault="005F0CED" w:rsidP="00B22BA1">
      <w:pPr>
        <w:pStyle w:val="ListParagraph"/>
        <w:numPr>
          <w:ilvl w:val="0"/>
          <w:numId w:val="191"/>
        </w:numPr>
        <w:spacing w:line="240" w:lineRule="auto"/>
        <w:ind w:left="397" w:firstLine="357"/>
        <w:rPr>
          <w:rFonts w:cs="Helvetica-Bold"/>
          <w:bCs/>
          <w:lang w:val="sq-AL"/>
        </w:rPr>
      </w:pPr>
      <w:r w:rsidRPr="00702E71">
        <w:rPr>
          <w:rFonts w:cs="Helvetica-Bold"/>
          <w:bCs/>
          <w:lang w:val="sq-AL"/>
        </w:rPr>
        <w:t>Konfirmimi u vihet në dispozicion mbajtësve të kuotave dhe Autoritetit dhe autoriteteve të tjera rregullatore përkatëse.</w:t>
      </w:r>
    </w:p>
    <w:p w14:paraId="1803392E" w14:textId="77777777" w:rsidR="00961681" w:rsidRPr="00702E71" w:rsidRDefault="00961681" w:rsidP="00961681">
      <w:pPr>
        <w:pStyle w:val="ListParagraph"/>
        <w:spacing w:line="240" w:lineRule="auto"/>
        <w:ind w:left="754"/>
        <w:rPr>
          <w:rFonts w:cs="Helvetica-Bold"/>
          <w:bCs/>
          <w:lang w:val="sq-AL"/>
        </w:rPr>
      </w:pPr>
    </w:p>
    <w:p w14:paraId="4C83B03C" w14:textId="77777777" w:rsidR="00FE28A8" w:rsidRPr="00702E71" w:rsidRDefault="005F0CED" w:rsidP="005F0CED">
      <w:pPr>
        <w:pStyle w:val="Heading2"/>
        <w:rPr>
          <w:lang w:val="sq-AL"/>
        </w:rPr>
      </w:pPr>
      <w:r w:rsidRPr="00702E71">
        <w:rPr>
          <w:lang w:val="sq-AL"/>
        </w:rPr>
        <w:t>SEKSIONI 2</w:t>
      </w:r>
    </w:p>
    <w:p w14:paraId="730CC875" w14:textId="77777777" w:rsidR="005F0CED" w:rsidRPr="00702E71" w:rsidRDefault="005F0CED" w:rsidP="005F0CED">
      <w:pPr>
        <w:pStyle w:val="Heading2"/>
        <w:rPr>
          <w:lang w:val="sq-AL"/>
        </w:rPr>
      </w:pPr>
      <w:r w:rsidRPr="00702E71">
        <w:rPr>
          <w:lang w:val="sq-AL"/>
        </w:rPr>
        <w:t>Bashkimi NDËRKUFITAR I SIPËRMARRJEVE TË INVESTIMEVE KOLEKTIVE ME OFERTË PUBLIKE</w:t>
      </w:r>
    </w:p>
    <w:p w14:paraId="4C732877" w14:textId="77777777" w:rsidR="00FE28A8" w:rsidRPr="00702E71" w:rsidRDefault="00FE28A8" w:rsidP="00441DB3">
      <w:pPr>
        <w:rPr>
          <w:rFonts w:cs="Helvetica-Bold"/>
          <w:b/>
          <w:bCs/>
          <w:lang w:val="sq-AL"/>
        </w:rPr>
      </w:pPr>
    </w:p>
    <w:p w14:paraId="78E42FB9" w14:textId="77777777" w:rsidR="000F40CC" w:rsidRDefault="005F0CED" w:rsidP="000F40CC">
      <w:pPr>
        <w:jc w:val="center"/>
        <w:rPr>
          <w:rFonts w:cs="Helvetica-Bold"/>
          <w:b/>
          <w:bCs/>
          <w:lang w:val="sq-AL"/>
        </w:rPr>
      </w:pPr>
      <w:r w:rsidRPr="000F40CC">
        <w:rPr>
          <w:rFonts w:cs="Helvetica-Bold"/>
          <w:b/>
          <w:bCs/>
          <w:lang w:val="sq-AL"/>
        </w:rPr>
        <w:t>Neni 16</w:t>
      </w:r>
      <w:r w:rsidR="000F40CC" w:rsidRPr="000F40CC">
        <w:rPr>
          <w:rFonts w:cs="Helvetica-Bold"/>
          <w:b/>
          <w:bCs/>
          <w:lang w:val="sq-AL"/>
        </w:rPr>
        <w:t>4</w:t>
      </w:r>
    </w:p>
    <w:p w14:paraId="6507CBE2" w14:textId="77777777" w:rsidR="00FE28A8" w:rsidRPr="000F40CC" w:rsidRDefault="005F0CED" w:rsidP="000F40CC">
      <w:pPr>
        <w:jc w:val="center"/>
        <w:rPr>
          <w:rFonts w:cs="Helvetica-Bold"/>
          <w:b/>
          <w:bCs/>
          <w:lang w:val="sq-AL"/>
        </w:rPr>
      </w:pPr>
      <w:r w:rsidRPr="000F40CC">
        <w:rPr>
          <w:rFonts w:cs="Helvetica-Bold"/>
          <w:b/>
          <w:bCs/>
          <w:lang w:val="sq-AL"/>
        </w:rPr>
        <w:t>Bashkimi ndërkufitar i sipërmarrjeve të investimeve kolektive me ofertë publike</w:t>
      </w:r>
    </w:p>
    <w:p w14:paraId="77258AB8" w14:textId="4B596146" w:rsidR="00FE28A8" w:rsidRPr="00702E71" w:rsidRDefault="005F0CED" w:rsidP="00B22BA1">
      <w:pPr>
        <w:pStyle w:val="ListParagraph"/>
        <w:numPr>
          <w:ilvl w:val="0"/>
          <w:numId w:val="283"/>
        </w:numPr>
        <w:spacing w:line="240" w:lineRule="auto"/>
        <w:ind w:left="397" w:firstLine="357"/>
        <w:rPr>
          <w:lang w:val="sq-AL"/>
        </w:rPr>
      </w:pPr>
      <w:r w:rsidRPr="00702E71">
        <w:rPr>
          <w:rFonts w:cs="Helvetica-Bold"/>
          <w:bCs/>
          <w:lang w:val="sq-AL"/>
        </w:rPr>
        <w:lastRenderedPageBreak/>
        <w:t>Dispozitat e seksionit 1</w:t>
      </w:r>
      <w:r w:rsidR="004B0E76">
        <w:rPr>
          <w:rFonts w:cs="Helvetica-Bold"/>
          <w:bCs/>
          <w:lang w:val="sq-AL"/>
        </w:rPr>
        <w:t xml:space="preserve"> t</w:t>
      </w:r>
      <w:r w:rsidR="00AB1D09">
        <w:rPr>
          <w:rFonts w:cs="Helvetica-Bold"/>
          <w:bCs/>
          <w:lang w:val="sq-AL"/>
        </w:rPr>
        <w:t>ë</w:t>
      </w:r>
      <w:r w:rsidR="004B0E76">
        <w:rPr>
          <w:rFonts w:cs="Helvetica-Bold"/>
          <w:bCs/>
          <w:lang w:val="sq-AL"/>
        </w:rPr>
        <w:t xml:space="preserve"> k</w:t>
      </w:r>
      <w:r w:rsidR="00AB1D09">
        <w:rPr>
          <w:rFonts w:cs="Helvetica-Bold"/>
          <w:bCs/>
          <w:lang w:val="sq-AL"/>
        </w:rPr>
        <w:t>ë</w:t>
      </w:r>
      <w:r w:rsidR="004B0E76">
        <w:rPr>
          <w:rFonts w:cs="Helvetica-Bold"/>
          <w:bCs/>
          <w:lang w:val="sq-AL"/>
        </w:rPr>
        <w:t>tij kreu</w:t>
      </w:r>
      <w:r w:rsidRPr="00702E71">
        <w:rPr>
          <w:rFonts w:cs="Helvetica-Bold"/>
          <w:bCs/>
          <w:lang w:val="sq-AL"/>
        </w:rPr>
        <w:t xml:space="preserve"> nuk zbatohen për bashkimin ndërkufitar të sipërmarrjeve të investimeve kolektive me ofertë publike.</w:t>
      </w:r>
    </w:p>
    <w:p w14:paraId="7647AB14" w14:textId="77777777" w:rsidR="00FE28A8" w:rsidRPr="00702E71" w:rsidRDefault="005F0CED" w:rsidP="00B22BA1">
      <w:pPr>
        <w:pStyle w:val="ListParagraph"/>
        <w:numPr>
          <w:ilvl w:val="0"/>
          <w:numId w:val="283"/>
        </w:numPr>
        <w:spacing w:line="240" w:lineRule="auto"/>
        <w:ind w:left="397" w:firstLine="357"/>
        <w:rPr>
          <w:lang w:val="sq-AL"/>
        </w:rPr>
      </w:pPr>
      <w:r w:rsidRPr="00702E71">
        <w:rPr>
          <w:rFonts w:cs="Helvetica-Bold"/>
          <w:bCs/>
          <w:lang w:val="sq-AL"/>
        </w:rPr>
        <w:t xml:space="preserve">Miratimi për këto lloj bashkimesh jepet nga autoriteti rregullator i vendit të origjinës së sipërmarrjes që bashkohet. </w:t>
      </w:r>
    </w:p>
    <w:p w14:paraId="367B1062" w14:textId="770A4175" w:rsidR="00FE28A8" w:rsidRPr="008562A6" w:rsidRDefault="00FE28A8" w:rsidP="008562A6">
      <w:pPr>
        <w:spacing w:line="240" w:lineRule="auto"/>
        <w:ind w:left="397"/>
        <w:rPr>
          <w:color w:val="FF0000"/>
          <w:lang w:val="sq-AL"/>
        </w:rPr>
      </w:pPr>
    </w:p>
    <w:bookmarkEnd w:id="59"/>
    <w:p w14:paraId="2A304BA8" w14:textId="77777777" w:rsidR="00FE28A8" w:rsidRPr="00702E71" w:rsidRDefault="005F0CED" w:rsidP="005F0CED">
      <w:pPr>
        <w:pStyle w:val="Heading2"/>
        <w:rPr>
          <w:lang w:val="sq-AL"/>
        </w:rPr>
      </w:pPr>
      <w:r w:rsidRPr="00702E71">
        <w:rPr>
          <w:lang w:val="sq-AL"/>
        </w:rPr>
        <w:t>SEKSIONI 3</w:t>
      </w:r>
    </w:p>
    <w:p w14:paraId="19D32D85" w14:textId="499A983E" w:rsidR="00FE28A8" w:rsidRPr="00702E71" w:rsidRDefault="005F0CED" w:rsidP="005F0CED">
      <w:pPr>
        <w:pStyle w:val="Heading2"/>
        <w:rPr>
          <w:lang w:val="sq-AL"/>
        </w:rPr>
      </w:pPr>
      <w:r w:rsidRPr="00702E71">
        <w:rPr>
          <w:lang w:val="sq-AL"/>
        </w:rPr>
        <w:t xml:space="preserve">Bashkimi i shoqërive të investimeve me ofertë publike të </w:t>
      </w:r>
      <w:r w:rsidR="00932343">
        <w:rPr>
          <w:lang w:val="sq-AL"/>
        </w:rPr>
        <w:t>themeluar</w:t>
      </w:r>
      <w:r w:rsidRPr="00702E71">
        <w:rPr>
          <w:lang w:val="sq-AL"/>
        </w:rPr>
        <w:t>a në Republikën e Shqipërisë</w:t>
      </w:r>
    </w:p>
    <w:p w14:paraId="558617B7" w14:textId="77777777" w:rsidR="00FE28A8" w:rsidRPr="00702E71" w:rsidRDefault="00FE28A8" w:rsidP="00F06868">
      <w:pPr>
        <w:ind w:left="714"/>
        <w:rPr>
          <w:rFonts w:cs="Helvetica-Bold"/>
          <w:bCs/>
          <w:lang w:val="sq-AL"/>
        </w:rPr>
      </w:pPr>
    </w:p>
    <w:p w14:paraId="14489D80" w14:textId="77777777" w:rsidR="006661B7" w:rsidRDefault="005F0CED" w:rsidP="006661B7">
      <w:pPr>
        <w:jc w:val="center"/>
        <w:rPr>
          <w:rFonts w:cs="Helvetica-Bold"/>
          <w:b/>
          <w:bCs/>
          <w:lang w:val="sq-AL"/>
        </w:rPr>
      </w:pPr>
      <w:r w:rsidRPr="006661B7">
        <w:rPr>
          <w:rFonts w:cs="Helvetica-Bold"/>
          <w:b/>
          <w:bCs/>
          <w:lang w:val="sq-AL"/>
        </w:rPr>
        <w:t>Neni 16</w:t>
      </w:r>
      <w:r w:rsidR="006661B7" w:rsidRPr="006661B7">
        <w:rPr>
          <w:rFonts w:cs="Helvetica-Bold"/>
          <w:b/>
          <w:bCs/>
          <w:lang w:val="sq-AL"/>
        </w:rPr>
        <w:t>5</w:t>
      </w:r>
    </w:p>
    <w:p w14:paraId="40CEFF0F" w14:textId="77777777" w:rsidR="00FE28A8" w:rsidRPr="006661B7" w:rsidRDefault="005F0CED" w:rsidP="006661B7">
      <w:pPr>
        <w:jc w:val="center"/>
        <w:rPr>
          <w:rFonts w:cs="Helvetica-Bold"/>
          <w:b/>
          <w:bCs/>
          <w:lang w:val="it-IT"/>
        </w:rPr>
      </w:pPr>
      <w:r w:rsidRPr="006661B7">
        <w:rPr>
          <w:rFonts w:cs="Helvetica-Bold"/>
          <w:b/>
          <w:bCs/>
          <w:lang w:val="sq-AL"/>
        </w:rPr>
        <w:t>Bashkimi i shoqërive të investimeve me ofertë publike</w:t>
      </w:r>
    </w:p>
    <w:p w14:paraId="601BA7D5" w14:textId="4ACF71CB" w:rsidR="00FE28A8" w:rsidRPr="00702E71" w:rsidRDefault="005F0CED" w:rsidP="00B22BA1">
      <w:pPr>
        <w:pStyle w:val="ListParagraph"/>
        <w:numPr>
          <w:ilvl w:val="0"/>
          <w:numId w:val="193"/>
        </w:numPr>
        <w:spacing w:line="240" w:lineRule="auto"/>
        <w:ind w:left="397" w:firstLine="357"/>
        <w:rPr>
          <w:rFonts w:cs="Helvetica-Bold"/>
          <w:bCs/>
          <w:lang w:val="it-IT"/>
        </w:rPr>
      </w:pPr>
      <w:r w:rsidRPr="00702E71">
        <w:rPr>
          <w:rFonts w:cs="Helvetica-Bold"/>
          <w:bCs/>
          <w:lang w:val="sq-AL"/>
        </w:rPr>
        <w:t xml:space="preserve">Shoqëria e investimeve me ofertë publike mund të bashkohet vetëm me një shoqëri </w:t>
      </w:r>
      <w:r w:rsidR="00576D89" w:rsidRPr="00702E71">
        <w:rPr>
          <w:rFonts w:cs="Helvetica-Bold"/>
          <w:bCs/>
          <w:lang w:val="sq-AL"/>
        </w:rPr>
        <w:t xml:space="preserve">tjetër </w:t>
      </w:r>
      <w:r w:rsidRPr="00702E71">
        <w:rPr>
          <w:rFonts w:cs="Helvetica-Bold"/>
          <w:bCs/>
          <w:lang w:val="sq-AL"/>
        </w:rPr>
        <w:t xml:space="preserve">të investimeve me ofertë publike. </w:t>
      </w:r>
    </w:p>
    <w:p w14:paraId="200277DD" w14:textId="77777777" w:rsidR="00FE28A8" w:rsidRPr="00702E71" w:rsidRDefault="005F0CED" w:rsidP="00B22BA1">
      <w:pPr>
        <w:pStyle w:val="ListParagraph"/>
        <w:numPr>
          <w:ilvl w:val="0"/>
          <w:numId w:val="193"/>
        </w:numPr>
        <w:spacing w:line="240" w:lineRule="auto"/>
        <w:ind w:left="397" w:firstLine="357"/>
        <w:rPr>
          <w:rFonts w:cs="Helvetica-Bold"/>
          <w:bCs/>
          <w:lang w:val="it-IT"/>
        </w:rPr>
      </w:pPr>
      <w:r w:rsidRPr="00702E71">
        <w:rPr>
          <w:rFonts w:cs="Helvetica-Bold"/>
          <w:bCs/>
          <w:lang w:val="sq-AL"/>
        </w:rPr>
        <w:t xml:space="preserve">Bashkimi i shoqërisë së investimeve me ofertë publike që është e </w:t>
      </w:r>
      <w:r w:rsidR="005C357C" w:rsidRPr="00702E71">
        <w:rPr>
          <w:rFonts w:cs="Helvetica-Bold"/>
          <w:bCs/>
          <w:lang w:val="sq-AL"/>
        </w:rPr>
        <w:t xml:space="preserve">listuar </w:t>
      </w:r>
      <w:r w:rsidRPr="00702E71">
        <w:rPr>
          <w:rFonts w:cs="Helvetica-Bold"/>
          <w:bCs/>
          <w:lang w:val="sq-AL"/>
        </w:rPr>
        <w:t>në një treg të rregulluar është objekt i kërkesave të rregullores së këtij tregu të rregulluar lidhur me shoqëritë e investimeve dhe bashkimet e shoqërive të investimeve.</w:t>
      </w:r>
    </w:p>
    <w:p w14:paraId="19BD18D4" w14:textId="134D4879" w:rsidR="00FE28A8" w:rsidRPr="00702E71" w:rsidRDefault="005F0CED" w:rsidP="00B22BA1">
      <w:pPr>
        <w:pStyle w:val="ListParagraph"/>
        <w:numPr>
          <w:ilvl w:val="0"/>
          <w:numId w:val="193"/>
        </w:numPr>
        <w:spacing w:line="240" w:lineRule="auto"/>
        <w:ind w:left="397" w:firstLine="357"/>
        <w:rPr>
          <w:rFonts w:cs="Helvetica-Bold"/>
          <w:bCs/>
          <w:lang w:val="it-IT"/>
        </w:rPr>
      </w:pPr>
      <w:r w:rsidRPr="00702E71">
        <w:rPr>
          <w:rFonts w:cs="Helvetica-Bold"/>
          <w:bCs/>
          <w:lang w:val="sq-AL"/>
        </w:rPr>
        <w:t>Bashkimi i shoqërisë së investimeve me ofertë publike kryhet në përputhje me dispozitat e ligjit nr.9901, datë 14.4.2008 “Për tregtarët dhe shoqëritë tregtare” dhe kërkesat e Ligjit nr. 9879, datë 21.2.2008 “Për titujt”.</w:t>
      </w:r>
    </w:p>
    <w:p w14:paraId="066E31B2" w14:textId="2D9D826C" w:rsidR="00FE28A8" w:rsidRPr="00702E71" w:rsidRDefault="00576D89" w:rsidP="00B22BA1">
      <w:pPr>
        <w:pStyle w:val="ListParagraph"/>
        <w:numPr>
          <w:ilvl w:val="0"/>
          <w:numId w:val="193"/>
        </w:numPr>
        <w:spacing w:line="240" w:lineRule="auto"/>
        <w:ind w:left="397" w:firstLine="357"/>
        <w:rPr>
          <w:rFonts w:cs="Helvetica-Bold"/>
          <w:bCs/>
          <w:lang w:val="it-IT"/>
        </w:rPr>
      </w:pPr>
      <w:r>
        <w:rPr>
          <w:rFonts w:cs="Helvetica-Bold"/>
          <w:bCs/>
          <w:lang w:val="sq-AL"/>
        </w:rPr>
        <w:t>D</w:t>
      </w:r>
      <w:r w:rsidRPr="00702E71">
        <w:rPr>
          <w:rFonts w:cs="Helvetica-Bold"/>
          <w:bCs/>
          <w:lang w:val="sq-AL"/>
        </w:rPr>
        <w:t>ispozitat e këtij ligji</w:t>
      </w:r>
      <w:r>
        <w:rPr>
          <w:rFonts w:cs="Helvetica-Bold"/>
          <w:bCs/>
          <w:lang w:val="sq-AL"/>
        </w:rPr>
        <w:t xml:space="preserve"> zbatohen</w:t>
      </w:r>
      <w:r w:rsidR="00154B6F">
        <w:rPr>
          <w:rFonts w:cs="Helvetica-Bold"/>
          <w:bCs/>
          <w:lang w:val="sq-AL"/>
        </w:rPr>
        <w:t xml:space="preserve"> </w:t>
      </w:r>
      <w:r>
        <w:rPr>
          <w:rFonts w:cs="Helvetica-Bold"/>
          <w:bCs/>
          <w:lang w:val="sq-AL"/>
        </w:rPr>
        <w:t>n</w:t>
      </w:r>
      <w:r w:rsidR="00AB1D09">
        <w:rPr>
          <w:rFonts w:cs="Helvetica-Bold"/>
          <w:bCs/>
          <w:lang w:val="sq-AL"/>
        </w:rPr>
        <w:t>ë</w:t>
      </w:r>
      <w:r>
        <w:rPr>
          <w:rFonts w:cs="Helvetica-Bold"/>
          <w:bCs/>
          <w:lang w:val="sq-AL"/>
        </w:rPr>
        <w:t xml:space="preserve"> rast </w:t>
      </w:r>
      <w:r w:rsidRPr="00702E71">
        <w:rPr>
          <w:rFonts w:cs="Helvetica-Bold"/>
          <w:bCs/>
          <w:lang w:val="sq-AL"/>
        </w:rPr>
        <w:t xml:space="preserve"> </w:t>
      </w:r>
      <w:r w:rsidR="005F0CED" w:rsidRPr="00702E71">
        <w:rPr>
          <w:rFonts w:cs="Helvetica-Bold"/>
          <w:bCs/>
          <w:lang w:val="sq-AL"/>
        </w:rPr>
        <w:t>mospërputhje me Ligjin nr.9901, datë 14.4.2008 “Për tregtarët dhe shoqëritë tregtare” dhe Ligjin nr. 9879, datë 21.2.2008 “Për titujt”.</w:t>
      </w:r>
      <w:r>
        <w:rPr>
          <w:rFonts w:cs="Helvetica-Bold"/>
          <w:bCs/>
          <w:lang w:val="sq-AL"/>
        </w:rPr>
        <w:t xml:space="preserve"> </w:t>
      </w:r>
    </w:p>
    <w:p w14:paraId="4C752160" w14:textId="77777777" w:rsidR="00504ABC" w:rsidRDefault="005F0CED" w:rsidP="00504ABC">
      <w:pPr>
        <w:contextualSpacing/>
        <w:jc w:val="center"/>
        <w:rPr>
          <w:rFonts w:cs="Helvetica-Bold"/>
          <w:b/>
          <w:bCs/>
          <w:lang w:val="sq-AL"/>
        </w:rPr>
      </w:pPr>
      <w:r w:rsidRPr="00702E71">
        <w:rPr>
          <w:rFonts w:cs="Helvetica-Bold"/>
          <w:b/>
          <w:bCs/>
          <w:lang w:val="sq-AL"/>
        </w:rPr>
        <w:t>Neni 16</w:t>
      </w:r>
      <w:r w:rsidR="00504ABC">
        <w:rPr>
          <w:rFonts w:cs="Helvetica-Bold"/>
          <w:b/>
          <w:bCs/>
          <w:lang w:val="sq-AL"/>
        </w:rPr>
        <w:t>6</w:t>
      </w:r>
    </w:p>
    <w:p w14:paraId="448E440E" w14:textId="77777777" w:rsidR="00FE28A8" w:rsidRPr="00702E71" w:rsidRDefault="005F0CED" w:rsidP="00504ABC">
      <w:pPr>
        <w:contextualSpacing/>
        <w:jc w:val="center"/>
        <w:rPr>
          <w:rFonts w:cs="Helvetica-Bold"/>
          <w:b/>
          <w:bCs/>
          <w:lang w:val="it-IT"/>
        </w:rPr>
      </w:pPr>
      <w:r w:rsidRPr="00702E71">
        <w:rPr>
          <w:rFonts w:cs="Helvetica-Bold"/>
          <w:b/>
          <w:bCs/>
          <w:lang w:val="sq-AL"/>
        </w:rPr>
        <w:t>Miratimi i bashkimit të shoqërive të investimeve me ofertë publike</w:t>
      </w:r>
    </w:p>
    <w:p w14:paraId="20D5A14F" w14:textId="77777777" w:rsidR="005F0CED" w:rsidRPr="00702E71" w:rsidRDefault="005F0CED" w:rsidP="00B22BA1">
      <w:pPr>
        <w:pStyle w:val="ListParagraph"/>
        <w:numPr>
          <w:ilvl w:val="0"/>
          <w:numId w:val="194"/>
        </w:numPr>
        <w:spacing w:line="240" w:lineRule="auto"/>
        <w:ind w:left="397" w:firstLine="357"/>
        <w:rPr>
          <w:rFonts w:cs="Helvetica-Bold"/>
          <w:bCs/>
          <w:lang w:val="it-IT"/>
        </w:rPr>
      </w:pPr>
      <w:r w:rsidRPr="00702E71">
        <w:rPr>
          <w:rFonts w:cs="Helvetica-Bold"/>
          <w:bCs/>
          <w:lang w:val="sq-AL"/>
        </w:rPr>
        <w:t>Bashkimi i shoqërisë së investimeve me ofertë publike është objekt i miratimit paraprak nga Autoriteti.</w:t>
      </w:r>
    </w:p>
    <w:p w14:paraId="3E9A0D78" w14:textId="57BFEDCD" w:rsidR="00FE28A8" w:rsidRPr="00702E71" w:rsidRDefault="005F0CED" w:rsidP="00B22BA1">
      <w:pPr>
        <w:pStyle w:val="ListParagraph"/>
        <w:numPr>
          <w:ilvl w:val="0"/>
          <w:numId w:val="194"/>
        </w:numPr>
        <w:spacing w:line="240" w:lineRule="auto"/>
        <w:ind w:left="397" w:firstLine="357"/>
        <w:rPr>
          <w:rFonts w:cs="Helvetica-Bold"/>
          <w:bCs/>
          <w:lang w:val="it-IT"/>
        </w:rPr>
      </w:pPr>
      <w:r w:rsidRPr="00702E71">
        <w:rPr>
          <w:rFonts w:cs="Helvetica-Bold"/>
          <w:bCs/>
          <w:lang w:val="sq-AL"/>
        </w:rPr>
        <w:t xml:space="preserve">Kërkesa për miratimin e bashkimit të shoqërisë së investimeve paraqitet pranë Autoritetit bashkërisht nga këshilli i </w:t>
      </w:r>
      <w:r w:rsidR="00C636C8" w:rsidRPr="00702E71">
        <w:rPr>
          <w:rFonts w:cs="Helvetica-Bold"/>
          <w:bCs/>
          <w:lang w:val="sq-AL"/>
        </w:rPr>
        <w:t xml:space="preserve">administrimit i </w:t>
      </w:r>
      <w:r w:rsidRPr="00702E71">
        <w:rPr>
          <w:rFonts w:cs="Helvetica-Bold"/>
          <w:bCs/>
          <w:lang w:val="sq-AL"/>
        </w:rPr>
        <w:t>shoqërisë së investimeve dhe shoqërisë administruese të shoqërisë së investimeve që bashkohet shoqërohet nga:</w:t>
      </w:r>
    </w:p>
    <w:p w14:paraId="37039028" w14:textId="7912C72F" w:rsidR="00FE28A8" w:rsidRPr="00702E71" w:rsidRDefault="00576D89" w:rsidP="00B22BA1">
      <w:pPr>
        <w:pStyle w:val="ListParagraph"/>
        <w:numPr>
          <w:ilvl w:val="0"/>
          <w:numId w:val="195"/>
        </w:numPr>
        <w:spacing w:line="240" w:lineRule="auto"/>
        <w:ind w:left="397" w:firstLine="357"/>
        <w:rPr>
          <w:rFonts w:cs="Helvetica-Bold"/>
          <w:bCs/>
        </w:rPr>
      </w:pPr>
      <w:r>
        <w:rPr>
          <w:rFonts w:cs="Helvetica-Bold"/>
          <w:bCs/>
          <w:lang w:val="sq-AL"/>
        </w:rPr>
        <w:t>p</w:t>
      </w:r>
      <w:r w:rsidRPr="00702E71">
        <w:rPr>
          <w:rFonts w:cs="Helvetica-Bold"/>
          <w:bCs/>
          <w:lang w:val="sq-AL"/>
        </w:rPr>
        <w:t xml:space="preserve">rojektmarrëveshja </w:t>
      </w:r>
      <w:r w:rsidR="005F0CED" w:rsidRPr="00702E71">
        <w:rPr>
          <w:rFonts w:cs="Helvetica-Bold"/>
          <w:bCs/>
          <w:lang w:val="sq-AL"/>
        </w:rPr>
        <w:t>për bashkimin;</w:t>
      </w:r>
    </w:p>
    <w:p w14:paraId="1EBE2706" w14:textId="073B5F56" w:rsidR="00FE28A8" w:rsidRPr="00702E71" w:rsidRDefault="00576D89" w:rsidP="00B22BA1">
      <w:pPr>
        <w:pStyle w:val="ListParagraph"/>
        <w:numPr>
          <w:ilvl w:val="0"/>
          <w:numId w:val="195"/>
        </w:numPr>
        <w:spacing w:line="240" w:lineRule="auto"/>
        <w:ind w:left="1440" w:hanging="720"/>
        <w:rPr>
          <w:rFonts w:cs="Helvetica-Bold"/>
          <w:bCs/>
        </w:rPr>
      </w:pPr>
      <w:r w:rsidRPr="00576D89">
        <w:rPr>
          <w:rFonts w:cs="Helvetica-Bold"/>
          <w:bCs/>
          <w:lang w:val="sq-AL"/>
        </w:rPr>
        <w:t>Draft</w:t>
      </w:r>
      <w:r>
        <w:rPr>
          <w:rFonts w:cs="Helvetica-Bold"/>
          <w:bCs/>
          <w:lang w:val="sq-AL"/>
        </w:rPr>
        <w:t xml:space="preserve"> </w:t>
      </w:r>
      <w:r w:rsidR="005F0CED" w:rsidRPr="00702E71">
        <w:rPr>
          <w:rFonts w:cs="Helvetica-Bold"/>
          <w:bCs/>
          <w:lang w:val="sq-AL"/>
        </w:rPr>
        <w:t>informacioni që do t’u dërgohet mbajtësve të aksioneve në zbatim të nenit 16</w:t>
      </w:r>
      <w:r w:rsidR="003471AB">
        <w:rPr>
          <w:rFonts w:cs="Helvetica-Bold"/>
          <w:bCs/>
          <w:lang w:val="sq-AL"/>
        </w:rPr>
        <w:t>8</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5F0CED" w:rsidRPr="00702E71">
        <w:rPr>
          <w:rFonts w:cs="Helvetica-Bold"/>
          <w:bCs/>
          <w:lang w:val="sq-AL"/>
        </w:rPr>
        <w:t>;</w:t>
      </w:r>
    </w:p>
    <w:p w14:paraId="7FEBD882" w14:textId="26E9B82D" w:rsidR="00FE28A8" w:rsidRPr="00702E71" w:rsidRDefault="00576D89" w:rsidP="00B22BA1">
      <w:pPr>
        <w:pStyle w:val="ListParagraph"/>
        <w:numPr>
          <w:ilvl w:val="0"/>
          <w:numId w:val="195"/>
        </w:numPr>
        <w:spacing w:line="240" w:lineRule="auto"/>
        <w:ind w:left="397" w:firstLine="357"/>
        <w:rPr>
          <w:rFonts w:cs="Helvetica-Bold"/>
          <w:bCs/>
        </w:rPr>
      </w:pPr>
      <w:r>
        <w:rPr>
          <w:rFonts w:cs="Helvetica-Bold"/>
          <w:bCs/>
          <w:lang w:val="sq-AL"/>
        </w:rPr>
        <w:lastRenderedPageBreak/>
        <w:t>d</w:t>
      </w:r>
      <w:r w:rsidRPr="00702E71">
        <w:rPr>
          <w:rFonts w:cs="Helvetica-Bold"/>
          <w:bCs/>
          <w:lang w:val="sq-AL"/>
        </w:rPr>
        <w:t xml:space="preserve">okumentacioni </w:t>
      </w:r>
      <w:r w:rsidR="005F0CED" w:rsidRPr="00702E71">
        <w:rPr>
          <w:rFonts w:cs="Helvetica-Bold"/>
          <w:bCs/>
          <w:lang w:val="sq-AL"/>
        </w:rPr>
        <w:t xml:space="preserve">që </w:t>
      </w:r>
      <w:r>
        <w:rPr>
          <w:rFonts w:cs="Helvetica-Bold"/>
          <w:bCs/>
          <w:lang w:val="sq-AL"/>
        </w:rPr>
        <w:t>v</w:t>
      </w:r>
      <w:r w:rsidR="00AB1D09">
        <w:rPr>
          <w:rFonts w:cs="Helvetica-Bold"/>
          <w:bCs/>
          <w:lang w:val="sq-AL"/>
        </w:rPr>
        <w:t>ë</w:t>
      </w:r>
      <w:r>
        <w:rPr>
          <w:rFonts w:cs="Helvetica-Bold"/>
          <w:bCs/>
          <w:lang w:val="sq-AL"/>
        </w:rPr>
        <w:t>rteton lidhjen e</w:t>
      </w:r>
      <w:r w:rsidR="005F0CED" w:rsidRPr="00702E71">
        <w:rPr>
          <w:rFonts w:cs="Helvetica-Bold"/>
          <w:bCs/>
          <w:lang w:val="sq-AL"/>
        </w:rPr>
        <w:t xml:space="preserve"> </w:t>
      </w:r>
      <w:r w:rsidRPr="00702E71">
        <w:rPr>
          <w:rFonts w:cs="Helvetica-Bold"/>
          <w:bCs/>
          <w:lang w:val="sq-AL"/>
        </w:rPr>
        <w:t>marrëveshj</w:t>
      </w:r>
      <w:r>
        <w:rPr>
          <w:rFonts w:cs="Helvetica-Bold"/>
          <w:bCs/>
          <w:lang w:val="sq-AL"/>
        </w:rPr>
        <w:t>es</w:t>
      </w:r>
      <w:r w:rsidRPr="00702E71">
        <w:rPr>
          <w:rFonts w:cs="Helvetica-Bold"/>
          <w:bCs/>
          <w:lang w:val="sq-AL"/>
        </w:rPr>
        <w:t xml:space="preserve"> </w:t>
      </w:r>
      <w:r w:rsidR="005F0CED" w:rsidRPr="00702E71">
        <w:rPr>
          <w:rFonts w:cs="Helvetica-Bold"/>
          <w:bCs/>
          <w:lang w:val="sq-AL"/>
        </w:rPr>
        <w:t>me depozitarin ose audituesin lidhur me përgatitjen e konfirmimit pas</w:t>
      </w:r>
      <w:r>
        <w:rPr>
          <w:rFonts w:cs="Helvetica-Bold"/>
          <w:bCs/>
          <w:lang w:val="sq-AL"/>
        </w:rPr>
        <w:t xml:space="preserve"> implementimit t</w:t>
      </w:r>
      <w:r w:rsidR="00AB1D09">
        <w:rPr>
          <w:rFonts w:cs="Helvetica-Bold"/>
          <w:bCs/>
          <w:lang w:val="sq-AL"/>
        </w:rPr>
        <w:t>ë</w:t>
      </w:r>
      <w:r>
        <w:rPr>
          <w:rFonts w:cs="Helvetica-Bold"/>
          <w:bCs/>
          <w:lang w:val="sq-AL"/>
        </w:rPr>
        <w:t xml:space="preserve"> </w:t>
      </w:r>
      <w:r w:rsidR="005F0CED" w:rsidRPr="00702E71">
        <w:rPr>
          <w:rFonts w:cs="Helvetica-Bold"/>
          <w:bCs/>
          <w:lang w:val="sq-AL"/>
        </w:rPr>
        <w:t>bashkimit në zbatim të nenit 17</w:t>
      </w:r>
      <w:r w:rsidR="003471AB">
        <w:rPr>
          <w:rFonts w:cs="Helvetica-Bold"/>
          <w:bCs/>
          <w:lang w:val="sq-AL"/>
        </w:rPr>
        <w:t>0</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5F0CED" w:rsidRPr="00702E71">
        <w:rPr>
          <w:rFonts w:cs="Helvetica-Bold"/>
          <w:bCs/>
          <w:lang w:val="sq-AL"/>
        </w:rPr>
        <w:t>.</w:t>
      </w:r>
    </w:p>
    <w:p w14:paraId="15DDF06F" w14:textId="3BE7F570" w:rsidR="00FE28A8" w:rsidRPr="00702E71" w:rsidRDefault="005F0CED" w:rsidP="00B22BA1">
      <w:pPr>
        <w:pStyle w:val="ListParagraph"/>
        <w:numPr>
          <w:ilvl w:val="0"/>
          <w:numId w:val="194"/>
        </w:numPr>
        <w:spacing w:line="240" w:lineRule="auto"/>
        <w:ind w:left="397" w:firstLine="357"/>
        <w:rPr>
          <w:rFonts w:cs="Helvetica-Bold"/>
          <w:bCs/>
        </w:rPr>
      </w:pPr>
      <w:r w:rsidRPr="00702E71">
        <w:rPr>
          <w:rFonts w:cs="Helvetica-Bold"/>
          <w:bCs/>
          <w:lang w:val="sq-AL"/>
        </w:rPr>
        <w:t>Nëse Autoriteti e konsideron të paplotë kërkesën për miratimin e bashkimit, njofton shoqërinë administruese brenda 10 ditëve pune pas marrjes së kërkesës.</w:t>
      </w:r>
    </w:p>
    <w:p w14:paraId="7E5D99E1" w14:textId="7C49BB8C" w:rsidR="00FE28A8" w:rsidRPr="00702E71" w:rsidRDefault="005F0CED" w:rsidP="00B22BA1">
      <w:pPr>
        <w:pStyle w:val="ListParagraph"/>
        <w:numPr>
          <w:ilvl w:val="0"/>
          <w:numId w:val="194"/>
        </w:numPr>
        <w:spacing w:line="240" w:lineRule="auto"/>
        <w:ind w:left="397" w:firstLine="357"/>
        <w:rPr>
          <w:rFonts w:cs="Helvetica-Bold"/>
          <w:bCs/>
        </w:rPr>
      </w:pPr>
      <w:r w:rsidRPr="00702E71">
        <w:rPr>
          <w:rFonts w:cs="Helvetica-Bold"/>
          <w:bCs/>
          <w:lang w:val="sq-AL"/>
        </w:rPr>
        <w:t>Autoriteti mund të kërkojë ndryshime në informacionet që u dërgohen aksionarëve nëse informacionet nuk i përmbushin kërkesat e nenit 16</w:t>
      </w:r>
      <w:r w:rsidR="003471AB">
        <w:rPr>
          <w:rFonts w:cs="Helvetica-Bold"/>
          <w:bCs/>
          <w:lang w:val="sq-AL"/>
        </w:rPr>
        <w:t>7</w:t>
      </w:r>
      <w:r w:rsidR="00576D89">
        <w:rPr>
          <w:rFonts w:cs="Helvetica-Bold"/>
          <w:bCs/>
          <w:lang w:val="sq-AL"/>
        </w:rPr>
        <w:t xml:space="preserve"> t</w:t>
      </w:r>
      <w:r w:rsidR="00AB1D09">
        <w:rPr>
          <w:rFonts w:cs="Helvetica-Bold"/>
          <w:bCs/>
          <w:lang w:val="sq-AL"/>
        </w:rPr>
        <w:t>ë</w:t>
      </w:r>
      <w:r w:rsidR="00576D89">
        <w:rPr>
          <w:rFonts w:cs="Helvetica-Bold"/>
          <w:bCs/>
          <w:lang w:val="sq-AL"/>
        </w:rPr>
        <w:t xml:space="preserve"> k</w:t>
      </w:r>
      <w:r w:rsidR="00AB1D09">
        <w:rPr>
          <w:rFonts w:cs="Helvetica-Bold"/>
          <w:bCs/>
          <w:lang w:val="sq-AL"/>
        </w:rPr>
        <w:t>ë</w:t>
      </w:r>
      <w:r w:rsidR="00576D89">
        <w:rPr>
          <w:rFonts w:cs="Helvetica-Bold"/>
          <w:bCs/>
          <w:lang w:val="sq-AL"/>
        </w:rPr>
        <w:t>tij ligji</w:t>
      </w:r>
      <w:r w:rsidRPr="00702E71">
        <w:rPr>
          <w:rFonts w:cs="Helvetica-Bold"/>
          <w:bCs/>
          <w:lang w:val="sq-AL"/>
        </w:rPr>
        <w:t>.</w:t>
      </w:r>
    </w:p>
    <w:p w14:paraId="67E5387C" w14:textId="26055D34" w:rsidR="00FE28A8" w:rsidRPr="00702E71" w:rsidRDefault="005F0CED" w:rsidP="00B22BA1">
      <w:pPr>
        <w:pStyle w:val="ListParagraph"/>
        <w:numPr>
          <w:ilvl w:val="0"/>
          <w:numId w:val="194"/>
        </w:numPr>
        <w:spacing w:line="240" w:lineRule="auto"/>
        <w:ind w:left="397" w:firstLine="357"/>
        <w:rPr>
          <w:rFonts w:cs="Helvetica-Bold"/>
          <w:bCs/>
        </w:rPr>
      </w:pPr>
      <w:r w:rsidRPr="00702E71">
        <w:rPr>
          <w:rFonts w:cs="Helvetica-Bold"/>
          <w:bCs/>
          <w:lang w:val="sq-AL"/>
        </w:rPr>
        <w:t>Kërkesa për bashkim</w:t>
      </w:r>
      <w:r w:rsidR="00576D89">
        <w:rPr>
          <w:rFonts w:cs="Helvetica-Bold"/>
          <w:bCs/>
          <w:lang w:val="sq-AL"/>
        </w:rPr>
        <w:t xml:space="preserve"> shqyrtohet </w:t>
      </w:r>
      <w:r w:rsidRPr="00702E71">
        <w:rPr>
          <w:rFonts w:cs="Helvetica-Bold"/>
          <w:bCs/>
          <w:lang w:val="sq-AL"/>
        </w:rPr>
        <w:t xml:space="preserve">brenda 20 ditëve pune pas marrjes së kërkesës së plotë. </w:t>
      </w:r>
      <w:r w:rsidR="00576D89">
        <w:rPr>
          <w:rFonts w:cs="Helvetica-Bold"/>
          <w:bCs/>
          <w:lang w:val="sq-AL"/>
        </w:rPr>
        <w:t>Autoriteti miraton k</w:t>
      </w:r>
      <w:r w:rsidR="00AB1D09">
        <w:rPr>
          <w:rFonts w:cs="Helvetica-Bold"/>
          <w:bCs/>
          <w:lang w:val="sq-AL"/>
        </w:rPr>
        <w:t>ë</w:t>
      </w:r>
      <w:r w:rsidR="00576D89">
        <w:rPr>
          <w:rFonts w:cs="Helvetica-Bold"/>
          <w:bCs/>
          <w:lang w:val="sq-AL"/>
        </w:rPr>
        <w:t>rkes</w:t>
      </w:r>
      <w:r w:rsidR="00AB1D09">
        <w:rPr>
          <w:rFonts w:cs="Helvetica-Bold"/>
          <w:bCs/>
          <w:lang w:val="sq-AL"/>
        </w:rPr>
        <w:t>ë</w:t>
      </w:r>
      <w:r w:rsidR="00576D89">
        <w:rPr>
          <w:rFonts w:cs="Helvetica-Bold"/>
          <w:bCs/>
          <w:lang w:val="sq-AL"/>
        </w:rPr>
        <w:t>n</w:t>
      </w:r>
      <w:r w:rsidRPr="00702E71">
        <w:rPr>
          <w:rFonts w:cs="Helvetica-Bold"/>
          <w:bCs/>
          <w:lang w:val="sq-AL"/>
        </w:rPr>
        <w:t xml:space="preserve"> nëse janë përmbushur dispozitat e neneve 167, 16</w:t>
      </w:r>
      <w:r w:rsidR="003471AB">
        <w:rPr>
          <w:rFonts w:cs="Helvetica-Bold"/>
          <w:bCs/>
          <w:lang w:val="sq-AL"/>
        </w:rPr>
        <w:t>8</w:t>
      </w:r>
      <w:r w:rsidRPr="00702E71">
        <w:rPr>
          <w:rFonts w:cs="Helvetica-Bold"/>
          <w:bCs/>
          <w:lang w:val="sq-AL"/>
        </w:rPr>
        <w:t xml:space="preserve"> dhe 17</w:t>
      </w:r>
      <w:r w:rsidR="003471AB">
        <w:rPr>
          <w:rFonts w:cs="Helvetica-Bold"/>
          <w:bCs/>
          <w:lang w:val="sq-AL"/>
        </w:rPr>
        <w:t>0</w:t>
      </w:r>
      <w:r w:rsidR="00576D89">
        <w:rPr>
          <w:rFonts w:cs="Helvetica-Bold"/>
          <w:bCs/>
          <w:lang w:val="sq-AL"/>
        </w:rPr>
        <w:t xml:space="preserve"> t</w:t>
      </w:r>
      <w:r w:rsidR="00AB1D09">
        <w:rPr>
          <w:rFonts w:cs="Helvetica-Bold"/>
          <w:bCs/>
          <w:lang w:val="sq-AL"/>
        </w:rPr>
        <w:t>ë</w:t>
      </w:r>
      <w:r w:rsidR="00576D89">
        <w:rPr>
          <w:rFonts w:cs="Helvetica-Bold"/>
          <w:bCs/>
          <w:lang w:val="sq-AL"/>
        </w:rPr>
        <w:t xml:space="preserve"> k</w:t>
      </w:r>
      <w:r w:rsidR="00AB1D09">
        <w:rPr>
          <w:rFonts w:cs="Helvetica-Bold"/>
          <w:bCs/>
          <w:lang w:val="sq-AL"/>
        </w:rPr>
        <w:t>ë</w:t>
      </w:r>
      <w:r w:rsidR="00576D89">
        <w:rPr>
          <w:rFonts w:cs="Helvetica-Bold"/>
          <w:bCs/>
          <w:lang w:val="sq-AL"/>
        </w:rPr>
        <w:t>tij ligji</w:t>
      </w:r>
      <w:r w:rsidRPr="00702E71">
        <w:rPr>
          <w:rFonts w:cs="Helvetica-Bold"/>
          <w:bCs/>
          <w:lang w:val="sq-AL"/>
        </w:rPr>
        <w:t>.</w:t>
      </w:r>
    </w:p>
    <w:p w14:paraId="5FB4CEAD" w14:textId="77777777" w:rsidR="00B8516E" w:rsidRDefault="005F0CED" w:rsidP="00B8516E">
      <w:pPr>
        <w:spacing w:after="0"/>
        <w:contextualSpacing/>
        <w:jc w:val="center"/>
        <w:rPr>
          <w:rFonts w:cs="Helvetica-Bold"/>
          <w:b/>
          <w:bCs/>
          <w:lang w:val="sq-AL"/>
        </w:rPr>
      </w:pPr>
      <w:r w:rsidRPr="00702E71">
        <w:rPr>
          <w:rFonts w:cs="Helvetica-Bold"/>
          <w:b/>
          <w:bCs/>
          <w:lang w:val="sq-AL"/>
        </w:rPr>
        <w:t>Neni 16</w:t>
      </w:r>
      <w:r w:rsidR="00B8516E">
        <w:rPr>
          <w:rFonts w:cs="Helvetica-Bold"/>
          <w:b/>
          <w:bCs/>
          <w:lang w:val="sq-AL"/>
        </w:rPr>
        <w:t>7</w:t>
      </w:r>
    </w:p>
    <w:p w14:paraId="3669B6B0" w14:textId="77777777" w:rsidR="00FE28A8" w:rsidRDefault="005F0CED" w:rsidP="00B8516E">
      <w:pPr>
        <w:spacing w:after="0"/>
        <w:contextualSpacing/>
        <w:jc w:val="center"/>
        <w:rPr>
          <w:rFonts w:cs="Helvetica-Bold"/>
          <w:b/>
          <w:bCs/>
          <w:lang w:val="sq-AL"/>
        </w:rPr>
      </w:pPr>
      <w:r w:rsidRPr="00702E71">
        <w:rPr>
          <w:rFonts w:cs="Helvetica-Bold"/>
          <w:b/>
          <w:bCs/>
          <w:lang w:val="sq-AL"/>
        </w:rPr>
        <w:t>Marrëveshjet e bashkimit</w:t>
      </w:r>
    </w:p>
    <w:p w14:paraId="17A2349C" w14:textId="77777777" w:rsidR="00576D89" w:rsidRPr="00702E71" w:rsidRDefault="00576D89" w:rsidP="00B8516E">
      <w:pPr>
        <w:spacing w:after="0"/>
        <w:contextualSpacing/>
        <w:jc w:val="center"/>
        <w:rPr>
          <w:rFonts w:cs="Helvetica-Bold"/>
          <w:b/>
          <w:bCs/>
        </w:rPr>
      </w:pPr>
    </w:p>
    <w:p w14:paraId="109250BD" w14:textId="36D55A19" w:rsidR="00CF7B57" w:rsidRPr="00CF7B57" w:rsidRDefault="00CF7B57" w:rsidP="00B22BA1">
      <w:pPr>
        <w:pStyle w:val="ListParagraph"/>
        <w:numPr>
          <w:ilvl w:val="0"/>
          <w:numId w:val="196"/>
        </w:numPr>
        <w:spacing w:after="0" w:line="240" w:lineRule="auto"/>
        <w:ind w:left="360" w:firstLine="450"/>
        <w:rPr>
          <w:rFonts w:cs="Helvetica-Bold"/>
          <w:bCs/>
        </w:rPr>
      </w:pPr>
      <w:r w:rsidRPr="00CF7B57">
        <w:rPr>
          <w:rFonts w:cs="Helvetica-Bold"/>
          <w:bCs/>
        </w:rPr>
        <w:t xml:space="preserve">Marrëveshja e bashkimit </w:t>
      </w:r>
      <w:r w:rsidR="00576D89">
        <w:rPr>
          <w:rFonts w:cs="Helvetica-Bold"/>
          <w:bCs/>
        </w:rPr>
        <w:t>shqyrtohet</w:t>
      </w:r>
      <w:r w:rsidRPr="00CF7B57">
        <w:rPr>
          <w:rFonts w:cs="Helvetica-Bold"/>
          <w:bCs/>
        </w:rPr>
        <w:t xml:space="preserve"> nga bordi i drejtorëve të shoqërive investuese të bashkimit dhe pranimit.</w:t>
      </w:r>
    </w:p>
    <w:p w14:paraId="58300B1F" w14:textId="31EE527D" w:rsidR="00FE28A8" w:rsidRPr="00702E71" w:rsidRDefault="005F0CED" w:rsidP="00B22BA1">
      <w:pPr>
        <w:pStyle w:val="ListParagraph"/>
        <w:numPr>
          <w:ilvl w:val="0"/>
          <w:numId w:val="196"/>
        </w:numPr>
        <w:spacing w:after="0" w:line="240" w:lineRule="auto"/>
        <w:ind w:left="810" w:firstLine="0"/>
        <w:rPr>
          <w:rFonts w:cs="Helvetica-Bold"/>
          <w:bCs/>
        </w:rPr>
      </w:pPr>
      <w:r w:rsidRPr="00702E71">
        <w:rPr>
          <w:rFonts w:cs="Helvetica-Bold"/>
          <w:bCs/>
          <w:lang w:val="sq-AL"/>
        </w:rPr>
        <w:t xml:space="preserve">Marrëveshja e bashkimit </w:t>
      </w:r>
      <w:r w:rsidR="00576D89" w:rsidRPr="00702E71">
        <w:rPr>
          <w:rFonts w:cs="Helvetica-Bold"/>
          <w:bCs/>
          <w:lang w:val="sq-AL"/>
        </w:rPr>
        <w:t>përmba</w:t>
      </w:r>
      <w:r w:rsidR="00576D89">
        <w:rPr>
          <w:rFonts w:cs="Helvetica-Bold"/>
          <w:bCs/>
          <w:lang w:val="sq-AL"/>
        </w:rPr>
        <w:t>n sa m</w:t>
      </w:r>
      <w:r w:rsidR="00AB1D09">
        <w:rPr>
          <w:rFonts w:cs="Helvetica-Bold"/>
          <w:bCs/>
          <w:lang w:val="sq-AL"/>
        </w:rPr>
        <w:t>ë</w:t>
      </w:r>
      <w:r w:rsidR="00576D89">
        <w:rPr>
          <w:rFonts w:cs="Helvetica-Bold"/>
          <w:bCs/>
          <w:lang w:val="sq-AL"/>
        </w:rPr>
        <w:t xml:space="preserve"> posht</w:t>
      </w:r>
      <w:r w:rsidR="00AB1D09">
        <w:rPr>
          <w:rFonts w:cs="Helvetica-Bold"/>
          <w:bCs/>
          <w:lang w:val="sq-AL"/>
        </w:rPr>
        <w:t>ë</w:t>
      </w:r>
      <w:r w:rsidRPr="00702E71">
        <w:rPr>
          <w:rFonts w:cs="Helvetica-Bold"/>
          <w:bCs/>
          <w:lang w:val="sq-AL"/>
        </w:rPr>
        <w:t>:</w:t>
      </w:r>
    </w:p>
    <w:p w14:paraId="46278166" w14:textId="1EDF6459" w:rsidR="00FE28A8" w:rsidRPr="00702E71" w:rsidRDefault="00576D89" w:rsidP="00B22BA1">
      <w:pPr>
        <w:pStyle w:val="ListParagraph"/>
        <w:numPr>
          <w:ilvl w:val="0"/>
          <w:numId w:val="197"/>
        </w:numPr>
        <w:spacing w:after="0" w:line="240" w:lineRule="auto"/>
        <w:ind w:left="397" w:firstLine="357"/>
        <w:rPr>
          <w:rFonts w:cs="Helvetica-Bold"/>
          <w:bCs/>
          <w:lang w:val="sq-AL"/>
        </w:rPr>
      </w:pPr>
      <w:r>
        <w:rPr>
          <w:rFonts w:cs="Helvetica-Bold"/>
          <w:bCs/>
          <w:lang w:val="sq-AL"/>
        </w:rPr>
        <w:t>i</w:t>
      </w:r>
      <w:r w:rsidRPr="00702E71">
        <w:rPr>
          <w:rFonts w:cs="Helvetica-Bold"/>
          <w:bCs/>
          <w:lang w:val="sq-AL"/>
        </w:rPr>
        <w:t xml:space="preserve">dentitetin </w:t>
      </w:r>
      <w:r w:rsidR="005F0CED" w:rsidRPr="00702E71">
        <w:rPr>
          <w:rFonts w:cs="Helvetica-Bold"/>
          <w:bCs/>
          <w:lang w:val="sq-AL"/>
        </w:rPr>
        <w:t>e shoqërive të investimeve të përfshira;</w:t>
      </w:r>
    </w:p>
    <w:p w14:paraId="749BF76D" w14:textId="7B196320" w:rsidR="00FE28A8" w:rsidRPr="00702E71" w:rsidRDefault="00576D89" w:rsidP="00B22BA1">
      <w:pPr>
        <w:pStyle w:val="ListParagraph"/>
        <w:numPr>
          <w:ilvl w:val="0"/>
          <w:numId w:val="197"/>
        </w:numPr>
        <w:spacing w:after="0" w:line="240" w:lineRule="auto"/>
        <w:ind w:left="397" w:firstLine="357"/>
        <w:rPr>
          <w:rFonts w:cs="Helvetica-Bold"/>
          <w:bCs/>
          <w:lang w:val="de-DE"/>
        </w:rPr>
      </w:pPr>
      <w:r>
        <w:rPr>
          <w:rFonts w:cs="Helvetica-Bold"/>
          <w:bCs/>
          <w:lang w:val="sq-AL"/>
        </w:rPr>
        <w:t xml:space="preserve">historikun </w:t>
      </w:r>
      <w:r w:rsidR="005F0CED" w:rsidRPr="00702E71">
        <w:rPr>
          <w:rFonts w:cs="Helvetica-Bold"/>
          <w:bCs/>
          <w:lang w:val="sq-AL"/>
        </w:rPr>
        <w:t>dhe arsyetimin e bashkimit;</w:t>
      </w:r>
    </w:p>
    <w:p w14:paraId="1E6FF47B" w14:textId="17FCB6B1" w:rsidR="005F0CED" w:rsidRPr="00702E71" w:rsidRDefault="00576D89" w:rsidP="00B22BA1">
      <w:pPr>
        <w:pStyle w:val="ListParagraph"/>
        <w:numPr>
          <w:ilvl w:val="0"/>
          <w:numId w:val="197"/>
        </w:numPr>
        <w:spacing w:after="0" w:line="240" w:lineRule="auto"/>
        <w:ind w:left="397" w:firstLine="357"/>
        <w:rPr>
          <w:rFonts w:cs="Helvetica-Bold"/>
          <w:bCs/>
          <w:lang w:val="de-DE"/>
        </w:rPr>
      </w:pPr>
      <w:r>
        <w:rPr>
          <w:rFonts w:cs="Helvetica-Bold"/>
          <w:bCs/>
          <w:lang w:val="sq-AL"/>
        </w:rPr>
        <w:t>nikimin e mundsh</w:t>
      </w:r>
      <w:r w:rsidR="00AB1D09">
        <w:rPr>
          <w:rFonts w:cs="Helvetica-Bold"/>
          <w:bCs/>
          <w:lang w:val="sq-AL"/>
        </w:rPr>
        <w:t>ë</w:t>
      </w:r>
      <w:r>
        <w:rPr>
          <w:rFonts w:cs="Helvetica-Bold"/>
          <w:bCs/>
          <w:lang w:val="sq-AL"/>
        </w:rPr>
        <w:t>m</w:t>
      </w:r>
      <w:r w:rsidR="005F0CED" w:rsidRPr="00702E71">
        <w:rPr>
          <w:rFonts w:cs="Helvetica-Bold"/>
          <w:bCs/>
          <w:lang w:val="sq-AL"/>
        </w:rPr>
        <w:t xml:space="preserve"> te aksionarët e shoqërive të investimeve që marrin pjesë në bashkim;</w:t>
      </w:r>
    </w:p>
    <w:p w14:paraId="4802CB1B" w14:textId="54F965B6" w:rsidR="005F0CED" w:rsidRPr="00BA3390" w:rsidRDefault="00BA3390" w:rsidP="008A45A8">
      <w:pPr>
        <w:spacing w:after="0" w:line="240" w:lineRule="auto"/>
        <w:ind w:left="397"/>
        <w:rPr>
          <w:rFonts w:cs="Helvetica-Bold"/>
          <w:bCs/>
          <w:lang w:val="de-DE"/>
        </w:rPr>
      </w:pPr>
      <w:r>
        <w:rPr>
          <w:rFonts w:cs="Helvetica-Bold"/>
          <w:bCs/>
          <w:lang w:val="sq-AL"/>
        </w:rPr>
        <w:t xml:space="preserve">ç)      </w:t>
      </w:r>
      <w:r w:rsidR="00576D89" w:rsidRPr="00BA3390">
        <w:rPr>
          <w:rFonts w:cs="Helvetica-Bold"/>
          <w:bCs/>
          <w:lang w:val="sq-AL"/>
        </w:rPr>
        <w:t xml:space="preserve">kriteret </w:t>
      </w:r>
      <w:r w:rsidR="005F0CED" w:rsidRPr="00BA3390">
        <w:rPr>
          <w:rFonts w:cs="Helvetica-Bold"/>
          <w:bCs/>
          <w:lang w:val="sq-AL"/>
        </w:rPr>
        <w:t xml:space="preserve">për </w:t>
      </w:r>
      <w:r w:rsidR="00A43698" w:rsidRPr="00BA3390">
        <w:rPr>
          <w:rFonts w:cs="Helvetica-Bold"/>
          <w:bCs/>
          <w:lang w:val="sq-AL"/>
        </w:rPr>
        <w:t>vlerësimin e</w:t>
      </w:r>
      <w:r w:rsidR="005F0CED" w:rsidRPr="00BA3390">
        <w:rPr>
          <w:rFonts w:cs="Helvetica-Bold"/>
          <w:bCs/>
          <w:lang w:val="sq-AL"/>
        </w:rPr>
        <w:t xml:space="preserve"> aktiveve të shoqërive të investimeve dhe, sipas rastit, të pasiveve;</w:t>
      </w:r>
    </w:p>
    <w:p w14:paraId="2E369C08" w14:textId="7EBFE6E8" w:rsidR="005F0CED" w:rsidRPr="00702E71" w:rsidRDefault="00576D89" w:rsidP="00B22BA1">
      <w:pPr>
        <w:pStyle w:val="ListParagraph"/>
        <w:numPr>
          <w:ilvl w:val="0"/>
          <w:numId w:val="197"/>
        </w:numPr>
        <w:spacing w:after="0" w:line="240" w:lineRule="auto"/>
        <w:ind w:left="397" w:firstLine="357"/>
        <w:rPr>
          <w:rFonts w:cs="Helvetica-Bold"/>
          <w:bCs/>
          <w:lang w:val="de-DE"/>
        </w:rPr>
      </w:pPr>
      <w:r>
        <w:rPr>
          <w:rFonts w:cs="Helvetica-Bold"/>
          <w:bCs/>
          <w:lang w:val="sq-AL"/>
        </w:rPr>
        <w:t>m</w:t>
      </w:r>
      <w:r w:rsidRPr="00702E71">
        <w:rPr>
          <w:rFonts w:cs="Helvetica-Bold"/>
          <w:bCs/>
          <w:lang w:val="sq-AL"/>
        </w:rPr>
        <w:t xml:space="preserve">etodën </w:t>
      </w:r>
      <w:r w:rsidR="005F0CED" w:rsidRPr="00702E71">
        <w:rPr>
          <w:rFonts w:cs="Helvetica-Bold"/>
          <w:bCs/>
          <w:lang w:val="sq-AL"/>
        </w:rPr>
        <w:t>për llogaritjen e raportit të këmbimit në bazë të çmimeve të aksioneve të shoqërive të investimeve bashkuese dhe marrëse;</w:t>
      </w:r>
    </w:p>
    <w:p w14:paraId="000CB4DA" w14:textId="5E16B046" w:rsidR="00FE28A8" w:rsidRPr="00285587" w:rsidRDefault="00BA3390" w:rsidP="008A45A8">
      <w:pPr>
        <w:spacing w:after="0" w:line="240" w:lineRule="auto"/>
        <w:ind w:left="397"/>
        <w:rPr>
          <w:rFonts w:cs="Helvetica-Bold"/>
          <w:bCs/>
          <w:lang w:val="de-DE"/>
        </w:rPr>
      </w:pPr>
      <w:r>
        <w:rPr>
          <w:rFonts w:cs="Helvetica-Bold"/>
          <w:bCs/>
          <w:lang w:val="sq-AL"/>
        </w:rPr>
        <w:t xml:space="preserve">dh)  </w:t>
      </w:r>
      <w:r w:rsidR="00576D89" w:rsidRPr="00BA3390">
        <w:rPr>
          <w:rFonts w:cs="Helvetica-Bold"/>
          <w:bCs/>
          <w:lang w:val="sq-AL"/>
        </w:rPr>
        <w:t xml:space="preserve">procedurën </w:t>
      </w:r>
      <w:r w:rsidR="005F0CED" w:rsidRPr="00BA3390">
        <w:rPr>
          <w:rFonts w:cs="Helvetica-Bold"/>
          <w:bCs/>
          <w:lang w:val="sq-AL"/>
        </w:rPr>
        <w:t xml:space="preserve">e planifikuar dhe datën për vendimin e jashtëzakonshëm mbi </w:t>
      </w:r>
      <w:r w:rsidR="00576D89" w:rsidRPr="00BA3390">
        <w:rPr>
          <w:rFonts w:cs="Helvetica-Bold"/>
          <w:bCs/>
          <w:lang w:val="sq-AL"/>
        </w:rPr>
        <w:t xml:space="preserve">bashkimin </w:t>
      </w:r>
      <w:r w:rsidR="005F0CED" w:rsidRPr="00285587">
        <w:rPr>
          <w:rFonts w:cs="Helvetica-Bold"/>
          <w:bCs/>
          <w:lang w:val="sq-AL"/>
        </w:rPr>
        <w:t>që do të miratohet nga aksionarët;</w:t>
      </w:r>
    </w:p>
    <w:p w14:paraId="0282CFCA" w14:textId="277563AB" w:rsidR="00FE28A8" w:rsidRPr="00702E71" w:rsidRDefault="00576D89" w:rsidP="00B22BA1">
      <w:pPr>
        <w:pStyle w:val="ListParagraph"/>
        <w:numPr>
          <w:ilvl w:val="0"/>
          <w:numId w:val="197"/>
        </w:numPr>
        <w:spacing w:after="0" w:line="240" w:lineRule="auto"/>
        <w:ind w:left="397" w:firstLine="357"/>
        <w:rPr>
          <w:rFonts w:cs="Helvetica-Bold"/>
          <w:bCs/>
          <w:lang w:val="de-DE"/>
        </w:rPr>
      </w:pPr>
      <w:r>
        <w:rPr>
          <w:rFonts w:cs="Helvetica-Bold"/>
          <w:bCs/>
          <w:lang w:val="sq-AL"/>
        </w:rPr>
        <w:t>d</w:t>
      </w:r>
      <w:r w:rsidRPr="00702E71">
        <w:rPr>
          <w:rFonts w:cs="Helvetica-Bold"/>
          <w:bCs/>
          <w:lang w:val="sq-AL"/>
        </w:rPr>
        <w:t xml:space="preserve">atën </w:t>
      </w:r>
      <w:r w:rsidR="004C3929" w:rsidRPr="00702E71">
        <w:rPr>
          <w:rFonts w:cs="Helvetica-Bold"/>
          <w:bCs/>
          <w:lang w:val="sq-AL"/>
        </w:rPr>
        <w:t>e planifikuar të hyrjes në fuqi të bashkimit.</w:t>
      </w:r>
    </w:p>
    <w:p w14:paraId="6F6A1B86" w14:textId="16FF44CD" w:rsidR="004C3929" w:rsidRPr="00702E71" w:rsidRDefault="004C3929" w:rsidP="00B22BA1">
      <w:pPr>
        <w:pStyle w:val="ListParagraph"/>
        <w:numPr>
          <w:ilvl w:val="0"/>
          <w:numId w:val="196"/>
        </w:numPr>
        <w:spacing w:line="240" w:lineRule="auto"/>
        <w:ind w:left="397" w:firstLine="357"/>
        <w:rPr>
          <w:rFonts w:cs="Helvetica-Bold"/>
          <w:bCs/>
          <w:lang w:val="de-DE"/>
        </w:rPr>
      </w:pPr>
      <w:r w:rsidRPr="00702E71">
        <w:rPr>
          <w:rFonts w:cs="Helvetica-Bold"/>
          <w:bCs/>
          <w:lang w:val="sq-AL"/>
        </w:rPr>
        <w:t>Depozitarët e shoqërive të investimeve bashkuese dhe marrëse konfirmojnë që informacionet e përmendura në pikën 2, shkronja “a”, “</w:t>
      </w:r>
      <w:r w:rsidR="00BA3390">
        <w:rPr>
          <w:rFonts w:cs="Helvetica-Bold"/>
          <w:bCs/>
          <w:lang w:val="sq-AL"/>
        </w:rPr>
        <w:t>d</w:t>
      </w:r>
      <w:r w:rsidRPr="00702E71">
        <w:rPr>
          <w:rFonts w:cs="Helvetica-Bold"/>
          <w:bCs/>
          <w:lang w:val="sq-AL"/>
        </w:rPr>
        <w:t>” dhe “</w:t>
      </w:r>
      <w:r w:rsidR="00BA3390">
        <w:rPr>
          <w:rFonts w:cs="Helvetica-Bold"/>
          <w:bCs/>
          <w:lang w:val="sq-AL"/>
        </w:rPr>
        <w:t>e</w:t>
      </w:r>
      <w:r w:rsidRPr="00702E71">
        <w:rPr>
          <w:rFonts w:cs="Helvetica-Bold"/>
          <w:bCs/>
          <w:lang w:val="sq-AL"/>
        </w:rPr>
        <w:t xml:space="preserve">”, i </w:t>
      </w:r>
      <w:r w:rsidR="00576D89">
        <w:rPr>
          <w:rFonts w:cs="Helvetica-Bold"/>
          <w:bCs/>
          <w:lang w:val="sq-AL"/>
        </w:rPr>
        <w:t>t</w:t>
      </w:r>
      <w:r w:rsidR="00AB1D09">
        <w:rPr>
          <w:rFonts w:cs="Helvetica-Bold"/>
          <w:bCs/>
          <w:lang w:val="sq-AL"/>
        </w:rPr>
        <w:t>ë</w:t>
      </w:r>
      <w:r w:rsidR="00576D89">
        <w:rPr>
          <w:rFonts w:cs="Helvetica-Bold"/>
          <w:bCs/>
          <w:lang w:val="sq-AL"/>
        </w:rPr>
        <w:t xml:space="preserve"> k</w:t>
      </w:r>
      <w:r w:rsidR="00AB1D09">
        <w:rPr>
          <w:rFonts w:cs="Helvetica-Bold"/>
          <w:bCs/>
          <w:lang w:val="sq-AL"/>
        </w:rPr>
        <w:t>ë</w:t>
      </w:r>
      <w:r w:rsidR="00576D89">
        <w:rPr>
          <w:rFonts w:cs="Helvetica-Bold"/>
          <w:bCs/>
          <w:lang w:val="sq-AL"/>
        </w:rPr>
        <w:t xml:space="preserve">tij ligji, </w:t>
      </w:r>
      <w:r w:rsidRPr="00702E71">
        <w:rPr>
          <w:rFonts w:cs="Helvetica-Bold"/>
          <w:bCs/>
          <w:lang w:val="sq-AL"/>
        </w:rPr>
        <w:t>përmbushin kërkesat e këtij ligji dhe të statuteve të shoqërive të investimeve.</w:t>
      </w:r>
    </w:p>
    <w:p w14:paraId="54AED271" w14:textId="77777777" w:rsidR="00F064DA" w:rsidRDefault="004C3929" w:rsidP="00F064DA">
      <w:pPr>
        <w:spacing w:after="0"/>
        <w:contextualSpacing/>
        <w:jc w:val="center"/>
        <w:rPr>
          <w:rFonts w:cs="Helvetica-Bold"/>
          <w:b/>
          <w:bCs/>
          <w:lang w:val="sq-AL"/>
        </w:rPr>
      </w:pPr>
      <w:r w:rsidRPr="00702E71">
        <w:rPr>
          <w:rFonts w:cs="Helvetica-Bold"/>
          <w:b/>
          <w:bCs/>
          <w:lang w:val="sq-AL"/>
        </w:rPr>
        <w:t>Neni 16</w:t>
      </w:r>
      <w:r w:rsidR="00F064DA">
        <w:rPr>
          <w:rFonts w:cs="Helvetica-Bold"/>
          <w:b/>
          <w:bCs/>
          <w:lang w:val="sq-AL"/>
        </w:rPr>
        <w:t>8</w:t>
      </w:r>
    </w:p>
    <w:p w14:paraId="51CC1CEE" w14:textId="77777777" w:rsidR="00FE28A8" w:rsidRDefault="004C3929" w:rsidP="00F064DA">
      <w:pPr>
        <w:spacing w:after="0"/>
        <w:contextualSpacing/>
        <w:jc w:val="center"/>
        <w:rPr>
          <w:rFonts w:cs="Helvetica-Bold"/>
          <w:b/>
          <w:bCs/>
          <w:lang w:val="sq-AL"/>
        </w:rPr>
      </w:pPr>
      <w:r w:rsidRPr="00702E71">
        <w:rPr>
          <w:rFonts w:cs="Helvetica-Bold"/>
          <w:b/>
          <w:bCs/>
          <w:lang w:val="sq-AL"/>
        </w:rPr>
        <w:t>Informimi për aksionarët në rastin e bashkimit</w:t>
      </w:r>
    </w:p>
    <w:p w14:paraId="1E7EB52C" w14:textId="77777777" w:rsidR="00F064DA" w:rsidRPr="00702E71" w:rsidRDefault="00F064DA" w:rsidP="00F064DA">
      <w:pPr>
        <w:spacing w:after="0"/>
        <w:contextualSpacing/>
        <w:jc w:val="center"/>
        <w:rPr>
          <w:rFonts w:cs="Helvetica-Bold"/>
          <w:b/>
          <w:bCs/>
          <w:lang w:val="it-IT"/>
        </w:rPr>
      </w:pPr>
    </w:p>
    <w:p w14:paraId="7DF9233C" w14:textId="2A90A96D" w:rsidR="00FE28A8" w:rsidRPr="00702E71" w:rsidRDefault="004C3929" w:rsidP="00B22BA1">
      <w:pPr>
        <w:pStyle w:val="ListParagraph"/>
        <w:numPr>
          <w:ilvl w:val="0"/>
          <w:numId w:val="198"/>
        </w:numPr>
        <w:spacing w:after="0" w:line="240" w:lineRule="auto"/>
        <w:ind w:left="397" w:firstLine="357"/>
        <w:rPr>
          <w:rFonts w:cs="Helvetica-Bold"/>
          <w:bCs/>
          <w:lang w:val="it-IT"/>
        </w:rPr>
      </w:pPr>
      <w:r w:rsidRPr="00702E71">
        <w:rPr>
          <w:rFonts w:cs="Helvetica-Bold"/>
          <w:bCs/>
          <w:lang w:val="sq-AL"/>
        </w:rPr>
        <w:t xml:space="preserve">Aksionarëve në sipërmarrjet bashkuese dhe marrëse </w:t>
      </w:r>
      <w:r w:rsidR="00B6734C">
        <w:rPr>
          <w:rFonts w:cs="Helvetica-Bold"/>
          <w:bCs/>
          <w:lang w:val="sq-AL"/>
        </w:rPr>
        <w:t>informohen</w:t>
      </w:r>
      <w:r w:rsidRPr="00702E71">
        <w:rPr>
          <w:rFonts w:cs="Helvetica-Bold"/>
          <w:bCs/>
          <w:lang w:val="sq-AL"/>
        </w:rPr>
        <w:t xml:space="preserve"> për planet e bashkimit</w:t>
      </w:r>
      <w:r w:rsidR="00B6734C">
        <w:rPr>
          <w:rFonts w:cs="Helvetica-Bold"/>
          <w:bCs/>
          <w:lang w:val="sq-AL"/>
        </w:rPr>
        <w:t>,</w:t>
      </w:r>
      <w:r w:rsidRPr="00702E71">
        <w:rPr>
          <w:rFonts w:cs="Helvetica-Bold"/>
          <w:bCs/>
          <w:lang w:val="sq-AL"/>
        </w:rPr>
        <w:t xml:space="preserve"> pasi është dhënë miratimi për bashkimin </w:t>
      </w:r>
      <w:r w:rsidR="00B6734C">
        <w:rPr>
          <w:rFonts w:cs="Helvetica-Bold"/>
          <w:bCs/>
          <w:lang w:val="sq-AL"/>
        </w:rPr>
        <w:t xml:space="preserve">nga Autoriteti, </w:t>
      </w:r>
      <w:r w:rsidRPr="00702E71">
        <w:rPr>
          <w:rFonts w:cs="Helvetica-Bold"/>
          <w:bCs/>
          <w:lang w:val="sq-AL"/>
        </w:rPr>
        <w:t xml:space="preserve">të paktën 30 ditë përpara datës së planifikuar të bashkimit. </w:t>
      </w:r>
    </w:p>
    <w:p w14:paraId="59C9B539" w14:textId="0AC08887" w:rsidR="00FE28A8" w:rsidRPr="00702E71" w:rsidRDefault="004C3929" w:rsidP="00B22BA1">
      <w:pPr>
        <w:pStyle w:val="ListParagraph"/>
        <w:numPr>
          <w:ilvl w:val="0"/>
          <w:numId w:val="198"/>
        </w:numPr>
        <w:spacing w:line="240" w:lineRule="auto"/>
        <w:ind w:left="397" w:firstLine="357"/>
        <w:rPr>
          <w:rFonts w:cs="Helvetica-Bold"/>
          <w:bCs/>
          <w:lang w:val="it-IT"/>
        </w:rPr>
      </w:pPr>
      <w:r w:rsidRPr="00702E71">
        <w:rPr>
          <w:rFonts w:cs="Helvetica-Bold"/>
          <w:bCs/>
          <w:lang w:val="sq-AL"/>
        </w:rPr>
        <w:t xml:space="preserve">Informacioni </w:t>
      </w:r>
      <w:r w:rsidR="00B6734C">
        <w:rPr>
          <w:rFonts w:cs="Helvetica-Bold"/>
          <w:bCs/>
          <w:lang w:val="sq-AL"/>
        </w:rPr>
        <w:t>p</w:t>
      </w:r>
      <w:r w:rsidR="00AB1D09">
        <w:rPr>
          <w:rFonts w:cs="Helvetica-Bold"/>
          <w:bCs/>
          <w:lang w:val="sq-AL"/>
        </w:rPr>
        <w:t>ë</w:t>
      </w:r>
      <w:r w:rsidR="00B6734C">
        <w:rPr>
          <w:rFonts w:cs="Helvetica-Bold"/>
          <w:bCs/>
          <w:lang w:val="sq-AL"/>
        </w:rPr>
        <w:t>rmban</w:t>
      </w:r>
      <w:r w:rsidRPr="00702E71">
        <w:rPr>
          <w:rFonts w:cs="Helvetica-Bold"/>
          <w:bCs/>
          <w:lang w:val="sq-AL"/>
        </w:rPr>
        <w:t xml:space="preserve"> kërkesën mbi vendimin e jashtëzakonshëm të aksionarëve dhe procedurat që duhen ndjekur për miratimin e këtij vendimi të jashtëzakonshëm.</w:t>
      </w:r>
    </w:p>
    <w:p w14:paraId="2A3A326F" w14:textId="66740432" w:rsidR="00FE28A8" w:rsidRPr="00702E71" w:rsidRDefault="004C3929" w:rsidP="00B22BA1">
      <w:pPr>
        <w:pStyle w:val="ListParagraph"/>
        <w:numPr>
          <w:ilvl w:val="0"/>
          <w:numId w:val="198"/>
        </w:numPr>
        <w:spacing w:line="240" w:lineRule="auto"/>
        <w:ind w:left="397" w:firstLine="357"/>
        <w:rPr>
          <w:rFonts w:cs="Helvetica-Bold"/>
          <w:bCs/>
          <w:lang w:val="de-DE"/>
        </w:rPr>
      </w:pPr>
      <w:r w:rsidRPr="00702E71">
        <w:rPr>
          <w:rFonts w:cs="Helvetica-Bold"/>
          <w:bCs/>
          <w:lang w:val="sq-AL"/>
        </w:rPr>
        <w:t xml:space="preserve">Informacioni duhet t’u japë mundësi aksionarëve që të bëjnë një vlerësim të </w:t>
      </w:r>
      <w:r w:rsidR="00B6734C" w:rsidRPr="00B6734C">
        <w:rPr>
          <w:rFonts w:cs="Helvetica-Bold"/>
          <w:bCs/>
          <w:lang w:val="sq-AL"/>
        </w:rPr>
        <w:t>mirë-informuar</w:t>
      </w:r>
      <w:r w:rsidR="00E722A2">
        <w:rPr>
          <w:rFonts w:cs="Helvetica-Bold"/>
          <w:bCs/>
          <w:lang w:val="sq-AL"/>
        </w:rPr>
        <w:t xml:space="preserve"> </w:t>
      </w:r>
      <w:r w:rsidRPr="00702E71">
        <w:rPr>
          <w:rFonts w:cs="Helvetica-Bold"/>
          <w:bCs/>
          <w:lang w:val="sq-AL"/>
        </w:rPr>
        <w:t xml:space="preserve">të bashkimit. Informacioni </w:t>
      </w:r>
      <w:r w:rsidR="00B6734C">
        <w:rPr>
          <w:rFonts w:cs="Helvetica-Bold"/>
          <w:bCs/>
          <w:lang w:val="sq-AL"/>
        </w:rPr>
        <w:t>p</w:t>
      </w:r>
      <w:r w:rsidR="00AB1D09">
        <w:rPr>
          <w:rFonts w:cs="Helvetica-Bold"/>
          <w:bCs/>
          <w:lang w:val="sq-AL"/>
        </w:rPr>
        <w:t>ë</w:t>
      </w:r>
      <w:r w:rsidR="00B6734C">
        <w:rPr>
          <w:rFonts w:cs="Helvetica-Bold"/>
          <w:bCs/>
          <w:lang w:val="sq-AL"/>
        </w:rPr>
        <w:t xml:space="preserve">rfshin </w:t>
      </w:r>
      <w:r w:rsidRPr="00702E71">
        <w:rPr>
          <w:rFonts w:cs="Helvetica-Bold"/>
          <w:bCs/>
          <w:lang w:val="sq-AL"/>
        </w:rPr>
        <w:t>sa më poshtë:</w:t>
      </w:r>
    </w:p>
    <w:p w14:paraId="15ADA74A" w14:textId="0BD1D18D" w:rsidR="00FE28A8" w:rsidRPr="00702E71" w:rsidRDefault="00B6734C" w:rsidP="00B22BA1">
      <w:pPr>
        <w:pStyle w:val="ListParagraph"/>
        <w:numPr>
          <w:ilvl w:val="0"/>
          <w:numId w:val="199"/>
        </w:numPr>
        <w:spacing w:line="240" w:lineRule="auto"/>
        <w:ind w:left="397" w:firstLine="357"/>
        <w:rPr>
          <w:rFonts w:cs="Helvetica-Bold"/>
          <w:bCs/>
          <w:lang w:val="de-DE"/>
        </w:rPr>
      </w:pPr>
      <w:r>
        <w:rPr>
          <w:rFonts w:cs="Helvetica-Bold"/>
          <w:bCs/>
          <w:lang w:val="sq-AL"/>
        </w:rPr>
        <w:t xml:space="preserve">historikun </w:t>
      </w:r>
      <w:r w:rsidR="004C3929" w:rsidRPr="00702E71">
        <w:rPr>
          <w:rFonts w:cs="Helvetica-Bold"/>
          <w:bCs/>
          <w:lang w:val="sq-AL"/>
        </w:rPr>
        <w:t>dhe arsyetimin e bashkimit të propozuar;</w:t>
      </w:r>
    </w:p>
    <w:p w14:paraId="41F788FD" w14:textId="1B441292" w:rsidR="00FE28A8" w:rsidRPr="00702E71" w:rsidRDefault="00B6734C" w:rsidP="00B22BA1">
      <w:pPr>
        <w:pStyle w:val="ListParagraph"/>
        <w:numPr>
          <w:ilvl w:val="0"/>
          <w:numId w:val="199"/>
        </w:numPr>
        <w:spacing w:line="240" w:lineRule="auto"/>
        <w:ind w:left="397" w:firstLine="357"/>
        <w:rPr>
          <w:rFonts w:cs="Helvetica-Bold"/>
          <w:bCs/>
          <w:lang w:val="de-DE"/>
        </w:rPr>
      </w:pPr>
      <w:r>
        <w:rPr>
          <w:rFonts w:cs="Helvetica-Bold"/>
          <w:bCs/>
          <w:lang w:val="sq-AL"/>
        </w:rPr>
        <w:lastRenderedPageBreak/>
        <w:t>n</w:t>
      </w:r>
      <w:r w:rsidRPr="00702E71">
        <w:rPr>
          <w:rFonts w:cs="Helvetica-Bold"/>
          <w:bCs/>
          <w:lang w:val="sq-AL"/>
        </w:rPr>
        <w:t xml:space="preserve">dikimin </w:t>
      </w:r>
      <w:r w:rsidR="004C3929" w:rsidRPr="00702E71">
        <w:rPr>
          <w:rFonts w:cs="Helvetica-Bold"/>
          <w:bCs/>
          <w:lang w:val="sq-AL"/>
        </w:rPr>
        <w:t xml:space="preserve">e mundshëm të aksionarëve, përfshirë ndryshimet në objektivin dhe strategjinë e investimit, kostot, </w:t>
      </w:r>
      <w:r w:rsidR="00B33074">
        <w:rPr>
          <w:rFonts w:cs="Helvetica-Bold"/>
          <w:bCs/>
          <w:lang w:val="sq-AL"/>
        </w:rPr>
        <w:t>fitim</w:t>
      </w:r>
      <w:r w:rsidR="004C3929" w:rsidRPr="00702E71">
        <w:rPr>
          <w:rFonts w:cs="Helvetica-Bold"/>
          <w:bCs/>
          <w:lang w:val="sq-AL"/>
        </w:rPr>
        <w:t xml:space="preserve">in e pritur, raportimin periodik, </w:t>
      </w:r>
      <w:r w:rsidR="00C636C8" w:rsidRPr="00702E71">
        <w:rPr>
          <w:rFonts w:cs="Helvetica-Bold"/>
          <w:bCs/>
          <w:lang w:val="sq-AL"/>
        </w:rPr>
        <w:t xml:space="preserve">ndonjë rënie të mundshme të </w:t>
      </w:r>
      <w:r w:rsidR="004C3929" w:rsidRPr="00702E71">
        <w:rPr>
          <w:rFonts w:cs="Helvetica-Bold"/>
          <w:bCs/>
          <w:lang w:val="sq-AL"/>
        </w:rPr>
        <w:t>performancë</w:t>
      </w:r>
      <w:r w:rsidR="00C636C8" w:rsidRPr="00702E71">
        <w:rPr>
          <w:rFonts w:cs="Helvetica-Bold"/>
          <w:bCs/>
          <w:lang w:val="sq-AL"/>
        </w:rPr>
        <w:t>s</w:t>
      </w:r>
      <w:r w:rsidR="004C3929" w:rsidRPr="00702E71">
        <w:rPr>
          <w:rFonts w:cs="Helvetica-Bold"/>
          <w:bCs/>
          <w:lang w:val="sq-AL"/>
        </w:rPr>
        <w:t xml:space="preserve"> dhe, nëse ka lidhje, një paralajmërim të qartë që trajtimi tatimor i aksionarëve mund të ndryshojë pas bashkimit;</w:t>
      </w:r>
    </w:p>
    <w:p w14:paraId="504F3A36" w14:textId="1D892EA0" w:rsidR="00FE28A8" w:rsidRPr="00702E71" w:rsidRDefault="002E38EB" w:rsidP="00B22BA1">
      <w:pPr>
        <w:pStyle w:val="ListParagraph"/>
        <w:numPr>
          <w:ilvl w:val="0"/>
          <w:numId w:val="199"/>
        </w:numPr>
        <w:spacing w:line="240" w:lineRule="auto"/>
        <w:ind w:left="397" w:firstLine="357"/>
        <w:rPr>
          <w:rFonts w:cs="Helvetica-Bold"/>
          <w:bCs/>
          <w:lang w:val="de-DE"/>
        </w:rPr>
      </w:pPr>
      <w:r>
        <w:rPr>
          <w:rFonts w:cs="Helvetica-Bold"/>
          <w:bCs/>
          <w:lang w:val="sq-AL"/>
        </w:rPr>
        <w:t>n</w:t>
      </w:r>
      <w:r w:rsidRPr="00702E71">
        <w:rPr>
          <w:rFonts w:cs="Helvetica-Bold"/>
          <w:bCs/>
          <w:lang w:val="sq-AL"/>
        </w:rPr>
        <w:t xml:space="preserve">jë </w:t>
      </w:r>
      <w:r w:rsidR="004C3929" w:rsidRPr="00702E71">
        <w:rPr>
          <w:rFonts w:cs="Helvetica-Bold"/>
          <w:bCs/>
          <w:lang w:val="sq-AL"/>
        </w:rPr>
        <w:t>përshkrim të të drejtave të aksionarëve në lidhje me bashkimin, përfshirë të drejtën për të marrë informacione të tjera shtesë dhe të drejtën për marrë një kopje të konfirmimit sipas nenit 17</w:t>
      </w:r>
      <w:r w:rsidR="00585B21">
        <w:rPr>
          <w:rFonts w:cs="Helvetica-Bold"/>
          <w:bCs/>
          <w:lang w:val="sq-AL"/>
        </w:rPr>
        <w:t>0</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4C3929" w:rsidRPr="00702E71">
        <w:rPr>
          <w:rFonts w:cs="Helvetica-Bold"/>
          <w:bCs/>
          <w:lang w:val="sq-AL"/>
        </w:rPr>
        <w:t>;</w:t>
      </w:r>
    </w:p>
    <w:p w14:paraId="0A78FD77" w14:textId="32CE83D2" w:rsidR="00FE28A8" w:rsidRPr="005F1A8F" w:rsidRDefault="005F1A8F" w:rsidP="008A45A8">
      <w:pPr>
        <w:spacing w:line="240" w:lineRule="auto"/>
        <w:ind w:left="397"/>
        <w:rPr>
          <w:rFonts w:cs="Helvetica-Bold"/>
          <w:bCs/>
          <w:lang w:val="de-DE"/>
        </w:rPr>
      </w:pPr>
      <w:r>
        <w:rPr>
          <w:rFonts w:cs="Helvetica-Bold"/>
          <w:bCs/>
          <w:lang w:val="sq-AL"/>
        </w:rPr>
        <w:t xml:space="preserve">ç)    </w:t>
      </w:r>
      <w:r w:rsidR="002E38EB" w:rsidRPr="005F1A8F">
        <w:rPr>
          <w:rFonts w:cs="Helvetica-Bold"/>
          <w:bCs/>
          <w:lang w:val="sq-AL"/>
        </w:rPr>
        <w:t xml:space="preserve">aspektet </w:t>
      </w:r>
      <w:r w:rsidR="004C3929" w:rsidRPr="005F1A8F">
        <w:rPr>
          <w:rFonts w:cs="Helvetica-Bold"/>
          <w:bCs/>
          <w:lang w:val="sq-AL"/>
        </w:rPr>
        <w:t>përkatëse procedurale dhe datën e planifikuar të hyrjes në fuqi të bashkimit.</w:t>
      </w:r>
    </w:p>
    <w:p w14:paraId="4DAF8D7C" w14:textId="77777777" w:rsidR="00AA030C" w:rsidRDefault="004C3929" w:rsidP="00AA030C">
      <w:pPr>
        <w:ind w:left="357"/>
        <w:contextualSpacing/>
        <w:jc w:val="center"/>
        <w:rPr>
          <w:rFonts w:cs="Helvetica-Bold"/>
          <w:b/>
          <w:bCs/>
          <w:lang w:val="sq-AL"/>
        </w:rPr>
      </w:pPr>
      <w:r w:rsidRPr="00702E71">
        <w:rPr>
          <w:rFonts w:cs="Helvetica-Bold"/>
          <w:b/>
          <w:bCs/>
          <w:lang w:val="sq-AL"/>
        </w:rPr>
        <w:t>Neni 1</w:t>
      </w:r>
      <w:r w:rsidR="00AA030C">
        <w:rPr>
          <w:rFonts w:cs="Helvetica-Bold"/>
          <w:b/>
          <w:bCs/>
          <w:lang w:val="sq-AL"/>
        </w:rPr>
        <w:t>69</w:t>
      </w:r>
    </w:p>
    <w:p w14:paraId="62D3A4AA" w14:textId="2C059977" w:rsidR="004C3929" w:rsidRDefault="004C3929" w:rsidP="00AA030C">
      <w:pPr>
        <w:ind w:left="357"/>
        <w:contextualSpacing/>
        <w:jc w:val="center"/>
        <w:rPr>
          <w:rFonts w:cs="Helvetica-Bold"/>
          <w:b/>
          <w:bCs/>
          <w:lang w:val="sq-AL"/>
        </w:rPr>
      </w:pPr>
      <w:r w:rsidRPr="00702E71">
        <w:rPr>
          <w:rFonts w:cs="Helvetica-Bold"/>
          <w:b/>
          <w:bCs/>
          <w:lang w:val="sq-AL"/>
        </w:rPr>
        <w:t>Hyrja në fuqi</w:t>
      </w:r>
      <w:r w:rsidR="00285587">
        <w:rPr>
          <w:rFonts w:cs="Helvetica-Bold"/>
          <w:b/>
          <w:bCs/>
          <w:lang w:val="sq-AL"/>
        </w:rPr>
        <w:t xml:space="preserve"> e bashkimit</w:t>
      </w:r>
    </w:p>
    <w:p w14:paraId="6C60E6B2" w14:textId="77777777" w:rsidR="00AA030C" w:rsidRPr="00702E71" w:rsidRDefault="00AA030C" w:rsidP="00AA030C">
      <w:pPr>
        <w:ind w:left="357"/>
        <w:contextualSpacing/>
        <w:rPr>
          <w:rFonts w:cs="Helvetica-Bold"/>
          <w:b/>
          <w:bCs/>
          <w:lang w:val="de-DE"/>
        </w:rPr>
      </w:pPr>
    </w:p>
    <w:p w14:paraId="5C7F2BCE" w14:textId="6C2234CC" w:rsidR="00FE28A8" w:rsidRPr="00702E71" w:rsidRDefault="004C3929" w:rsidP="00B22BA1">
      <w:pPr>
        <w:numPr>
          <w:ilvl w:val="0"/>
          <w:numId w:val="202"/>
        </w:numPr>
        <w:spacing w:line="240" w:lineRule="auto"/>
        <w:ind w:left="397" w:firstLine="357"/>
        <w:contextualSpacing/>
        <w:rPr>
          <w:rFonts w:cs="Helvetica-Bold"/>
          <w:bCs/>
          <w:lang w:val="de-DE"/>
        </w:rPr>
      </w:pPr>
      <w:r w:rsidRPr="00702E71">
        <w:rPr>
          <w:rFonts w:cs="Helvetica-Bold"/>
          <w:bCs/>
          <w:lang w:val="sq-AL"/>
        </w:rPr>
        <w:t xml:space="preserve">Bashkimi i shoqërisë së investimeve me ofertë publike </w:t>
      </w:r>
      <w:r w:rsidR="008105D4">
        <w:rPr>
          <w:rFonts w:cs="Helvetica-Bold"/>
          <w:bCs/>
          <w:lang w:val="sq-AL"/>
        </w:rPr>
        <w:t xml:space="preserve">hyn </w:t>
      </w:r>
      <w:r w:rsidRPr="00702E71">
        <w:rPr>
          <w:rFonts w:cs="Helvetica-Bold"/>
          <w:bCs/>
          <w:lang w:val="sq-AL"/>
        </w:rPr>
        <w:t xml:space="preserve"> në fuqi </w:t>
      </w:r>
      <w:r w:rsidR="008105D4">
        <w:rPr>
          <w:rFonts w:cs="Helvetica-Bold"/>
          <w:bCs/>
          <w:lang w:val="sq-AL"/>
        </w:rPr>
        <w:t>menj</w:t>
      </w:r>
      <w:r w:rsidR="00AB1D09">
        <w:rPr>
          <w:rFonts w:cs="Helvetica-Bold"/>
          <w:bCs/>
          <w:lang w:val="sq-AL"/>
        </w:rPr>
        <w:t>ë</w:t>
      </w:r>
      <w:r w:rsidR="008105D4">
        <w:rPr>
          <w:rFonts w:cs="Helvetica-Bold"/>
          <w:bCs/>
          <w:lang w:val="sq-AL"/>
        </w:rPr>
        <w:t>her</w:t>
      </w:r>
      <w:r w:rsidR="00AB1D09">
        <w:rPr>
          <w:rFonts w:cs="Helvetica-Bold"/>
          <w:bCs/>
          <w:lang w:val="sq-AL"/>
        </w:rPr>
        <w:t>ë</w:t>
      </w:r>
      <w:r w:rsidR="008105D4">
        <w:rPr>
          <w:rFonts w:cs="Helvetica-Bold"/>
          <w:bCs/>
          <w:lang w:val="sq-AL"/>
        </w:rPr>
        <w:t xml:space="preserve"> pas marrjes s</w:t>
      </w:r>
      <w:r w:rsidR="00AB1D09">
        <w:rPr>
          <w:rFonts w:cs="Helvetica-Bold"/>
          <w:bCs/>
          <w:lang w:val="sq-AL"/>
        </w:rPr>
        <w:t>ë</w:t>
      </w:r>
      <w:r w:rsidR="008105D4">
        <w:rPr>
          <w:rFonts w:cs="Helvetica-Bold"/>
          <w:bCs/>
          <w:lang w:val="sq-AL"/>
        </w:rPr>
        <w:t xml:space="preserve"> miratimit nga Autoriteti sipas parashikimeve t</w:t>
      </w:r>
      <w:r w:rsidR="00AB1D09">
        <w:rPr>
          <w:rFonts w:cs="Helvetica-Bold"/>
          <w:bCs/>
          <w:lang w:val="sq-AL"/>
        </w:rPr>
        <w:t>ë</w:t>
      </w:r>
      <w:r w:rsidR="008105D4">
        <w:rPr>
          <w:rFonts w:cs="Helvetica-Bold"/>
          <w:bCs/>
          <w:lang w:val="sq-AL"/>
        </w:rPr>
        <w:t xml:space="preserve"> </w:t>
      </w:r>
      <w:r w:rsidRPr="00702E71">
        <w:rPr>
          <w:rFonts w:cs="Helvetica-Bold"/>
          <w:bCs/>
          <w:lang w:val="sq-AL"/>
        </w:rPr>
        <w:t>të nenit 16</w:t>
      </w:r>
      <w:r w:rsidR="0078485B">
        <w:rPr>
          <w:rFonts w:cs="Helvetica-Bold"/>
          <w:bCs/>
          <w:lang w:val="sq-AL"/>
        </w:rPr>
        <w:t>6</w:t>
      </w:r>
      <w:r w:rsidR="008105D4">
        <w:rPr>
          <w:rFonts w:cs="Helvetica-Bold"/>
          <w:bCs/>
          <w:lang w:val="sq-AL"/>
        </w:rPr>
        <w:t xml:space="preserve"> t</w:t>
      </w:r>
      <w:r w:rsidR="00AB1D09">
        <w:rPr>
          <w:rFonts w:cs="Helvetica-Bold"/>
          <w:bCs/>
          <w:lang w:val="sq-AL"/>
        </w:rPr>
        <w:t>ë</w:t>
      </w:r>
      <w:r w:rsidR="008105D4">
        <w:rPr>
          <w:rFonts w:cs="Helvetica-Bold"/>
          <w:bCs/>
          <w:lang w:val="sq-AL"/>
        </w:rPr>
        <w:t xml:space="preserve"> k</w:t>
      </w:r>
      <w:r w:rsidR="00AB1D09">
        <w:rPr>
          <w:rFonts w:cs="Helvetica-Bold"/>
          <w:bCs/>
          <w:lang w:val="sq-AL"/>
        </w:rPr>
        <w:t>ë</w:t>
      </w:r>
      <w:r w:rsidR="008105D4">
        <w:rPr>
          <w:rFonts w:cs="Helvetica-Bold"/>
          <w:bCs/>
          <w:lang w:val="sq-AL"/>
        </w:rPr>
        <w:t>tij ligji</w:t>
      </w:r>
      <w:r w:rsidRPr="00702E71">
        <w:rPr>
          <w:rFonts w:cs="Helvetica-Bold"/>
          <w:bCs/>
          <w:lang w:val="sq-AL"/>
        </w:rPr>
        <w:t>.</w:t>
      </w:r>
      <w:r w:rsidR="008105D4">
        <w:rPr>
          <w:rFonts w:cs="Helvetica-Bold"/>
          <w:bCs/>
          <w:lang w:val="sq-AL"/>
        </w:rPr>
        <w:t xml:space="preserve"> </w:t>
      </w:r>
    </w:p>
    <w:p w14:paraId="15C06278" w14:textId="124502DF" w:rsidR="00FE28A8" w:rsidRPr="00702E71" w:rsidRDefault="008105D4" w:rsidP="00B22BA1">
      <w:pPr>
        <w:numPr>
          <w:ilvl w:val="0"/>
          <w:numId w:val="202"/>
        </w:numPr>
        <w:spacing w:line="240" w:lineRule="auto"/>
        <w:ind w:left="397" w:firstLine="357"/>
        <w:contextualSpacing/>
        <w:rPr>
          <w:rFonts w:cs="Helvetica-Bold"/>
          <w:bCs/>
          <w:lang w:val="de-DE"/>
        </w:rPr>
      </w:pPr>
      <w:r w:rsidRPr="008105D4">
        <w:rPr>
          <w:rFonts w:cs="Helvetica-Bold"/>
          <w:bCs/>
          <w:lang w:val="sq-AL"/>
        </w:rPr>
        <w:t>N</w:t>
      </w:r>
      <w:r w:rsidR="00AB1D09">
        <w:rPr>
          <w:rFonts w:cs="Helvetica-Bold"/>
          <w:bCs/>
          <w:lang w:val="sq-AL"/>
        </w:rPr>
        <w:t>ë</w:t>
      </w:r>
      <w:r w:rsidRPr="008105D4">
        <w:rPr>
          <w:rFonts w:cs="Helvetica-Bold"/>
          <w:bCs/>
          <w:lang w:val="sq-AL"/>
        </w:rPr>
        <w:t xml:space="preserve"> kund</w:t>
      </w:r>
      <w:r w:rsidR="00AB1D09">
        <w:rPr>
          <w:rFonts w:cs="Helvetica-Bold"/>
          <w:bCs/>
          <w:lang w:val="sq-AL"/>
        </w:rPr>
        <w:t>ë</w:t>
      </w:r>
      <w:r w:rsidRPr="008105D4">
        <w:rPr>
          <w:rFonts w:cs="Helvetica-Bold"/>
          <w:bCs/>
          <w:lang w:val="sq-AL"/>
        </w:rPr>
        <w:t>rshtim t</w:t>
      </w:r>
      <w:r w:rsidR="00AB1D09">
        <w:rPr>
          <w:rFonts w:cs="Helvetica-Bold"/>
          <w:bCs/>
          <w:lang w:val="sq-AL"/>
        </w:rPr>
        <w:t>ë</w:t>
      </w:r>
      <w:r w:rsidRPr="008105D4">
        <w:rPr>
          <w:rFonts w:cs="Helvetica-Bold"/>
          <w:bCs/>
          <w:lang w:val="sq-AL"/>
        </w:rPr>
        <w:t xml:space="preserve"> parashikimeve në seksionin 2 të Kreut VII t</w:t>
      </w:r>
      <w:r w:rsidR="00AB1D09">
        <w:rPr>
          <w:rFonts w:cs="Helvetica-Bold"/>
          <w:bCs/>
          <w:lang w:val="sq-AL"/>
        </w:rPr>
        <w:t>ë</w:t>
      </w:r>
      <w:r w:rsidRPr="008105D4">
        <w:rPr>
          <w:rFonts w:cs="Helvetica-Bold"/>
          <w:bCs/>
          <w:lang w:val="sq-AL"/>
        </w:rPr>
        <w:t xml:space="preserve"> k</w:t>
      </w:r>
      <w:r w:rsidR="00AB1D09">
        <w:rPr>
          <w:rFonts w:cs="Helvetica-Bold"/>
          <w:bCs/>
          <w:lang w:val="sq-AL"/>
        </w:rPr>
        <w:t>ë</w:t>
      </w:r>
      <w:r w:rsidRPr="008105D4">
        <w:rPr>
          <w:rFonts w:cs="Helvetica-Bold"/>
          <w:bCs/>
          <w:lang w:val="sq-AL"/>
        </w:rPr>
        <w:t>tij ligji, n</w:t>
      </w:r>
      <w:r w:rsidR="00AB1D09">
        <w:rPr>
          <w:rFonts w:cs="Helvetica-Bold"/>
          <w:bCs/>
          <w:lang w:val="sq-AL"/>
        </w:rPr>
        <w:t>ë</w:t>
      </w:r>
      <w:r w:rsidRPr="008105D4">
        <w:rPr>
          <w:rFonts w:cs="Helvetica-Bold"/>
          <w:bCs/>
          <w:lang w:val="sq-AL"/>
        </w:rPr>
        <w:t>se Autoriteti e gjykon t</w:t>
      </w:r>
      <w:r w:rsidR="00AB1D09">
        <w:rPr>
          <w:rFonts w:cs="Helvetica-Bold"/>
          <w:bCs/>
          <w:lang w:val="sq-AL"/>
        </w:rPr>
        <w:t>ë</w:t>
      </w:r>
      <w:r w:rsidRPr="008105D4">
        <w:rPr>
          <w:rFonts w:cs="Helvetica-Bold"/>
          <w:bCs/>
          <w:lang w:val="sq-AL"/>
        </w:rPr>
        <w:t xml:space="preserve"> </w:t>
      </w:r>
      <w:r w:rsidR="00285587" w:rsidRPr="008105D4">
        <w:rPr>
          <w:rFonts w:cs="Helvetica-Bold"/>
          <w:bCs/>
          <w:lang w:val="sq-AL"/>
        </w:rPr>
        <w:t>arsyeshme</w:t>
      </w:r>
      <w:r w:rsidRPr="008105D4">
        <w:rPr>
          <w:rFonts w:cs="Helvetica-Bold"/>
          <w:bCs/>
          <w:lang w:val="sq-AL"/>
        </w:rPr>
        <w:t>, mund t</w:t>
      </w:r>
      <w:r w:rsidR="00AB1D09">
        <w:rPr>
          <w:rFonts w:cs="Helvetica-Bold"/>
          <w:bCs/>
          <w:lang w:val="sq-AL"/>
        </w:rPr>
        <w:t>ë</w:t>
      </w:r>
      <w:r w:rsidRPr="008105D4">
        <w:rPr>
          <w:rFonts w:cs="Helvetica-Bold"/>
          <w:bCs/>
          <w:lang w:val="sq-AL"/>
        </w:rPr>
        <w:t xml:space="preserve"> l</w:t>
      </w:r>
      <w:r w:rsidR="00285587">
        <w:rPr>
          <w:rFonts w:cs="Helvetica-Bold"/>
          <w:bCs/>
          <w:lang w:val="sq-AL"/>
        </w:rPr>
        <w:t>e</w:t>
      </w:r>
      <w:r w:rsidRPr="008105D4">
        <w:rPr>
          <w:rFonts w:cs="Helvetica-Bold"/>
          <w:bCs/>
          <w:lang w:val="sq-AL"/>
        </w:rPr>
        <w:t>johen p</w:t>
      </w:r>
      <w:r w:rsidR="00AB1D09">
        <w:rPr>
          <w:rFonts w:cs="Helvetica-Bold"/>
          <w:bCs/>
          <w:lang w:val="sq-AL"/>
        </w:rPr>
        <w:t>ë</w:t>
      </w:r>
      <w:r w:rsidRPr="008105D4">
        <w:rPr>
          <w:rFonts w:cs="Helvetica-Bold"/>
          <w:bCs/>
          <w:lang w:val="sq-AL"/>
        </w:rPr>
        <w:t>rjashtime p</w:t>
      </w:r>
      <w:r w:rsidR="00AB1D09">
        <w:rPr>
          <w:rFonts w:cs="Helvetica-Bold"/>
          <w:bCs/>
          <w:lang w:val="sq-AL"/>
        </w:rPr>
        <w:t>ë</w:t>
      </w:r>
      <w:r w:rsidRPr="008105D4">
        <w:rPr>
          <w:rFonts w:cs="Helvetica-Bold"/>
          <w:bCs/>
          <w:lang w:val="sq-AL"/>
        </w:rPr>
        <w:t>r kërkesat për investimet deri në gjashtë muaj pas hyrjes në fuqi të bashkimit.</w:t>
      </w:r>
    </w:p>
    <w:p w14:paraId="108E46E6" w14:textId="77777777" w:rsidR="00FE28A8" w:rsidRPr="00702E71" w:rsidRDefault="00FE28A8" w:rsidP="00F6117F">
      <w:pPr>
        <w:ind w:left="714"/>
        <w:contextualSpacing/>
        <w:rPr>
          <w:rFonts w:cs="Helvetica-Bold"/>
          <w:bCs/>
          <w:lang w:val="de-DE"/>
        </w:rPr>
      </w:pPr>
    </w:p>
    <w:p w14:paraId="3D42ACF6" w14:textId="77777777" w:rsidR="009B241D" w:rsidRDefault="004C3929" w:rsidP="009B241D">
      <w:pPr>
        <w:ind w:left="357"/>
        <w:contextualSpacing/>
        <w:jc w:val="center"/>
        <w:rPr>
          <w:rFonts w:cs="Helvetica-Bold"/>
          <w:b/>
          <w:bCs/>
          <w:lang w:val="sq-AL"/>
        </w:rPr>
      </w:pPr>
      <w:r w:rsidRPr="00702E71">
        <w:rPr>
          <w:rFonts w:cs="Helvetica-Bold"/>
          <w:b/>
          <w:bCs/>
          <w:lang w:val="sq-AL"/>
        </w:rPr>
        <w:t>Neni 17</w:t>
      </w:r>
      <w:r w:rsidR="009B241D">
        <w:rPr>
          <w:rFonts w:cs="Helvetica-Bold"/>
          <w:b/>
          <w:bCs/>
          <w:lang w:val="sq-AL"/>
        </w:rPr>
        <w:t>0</w:t>
      </w:r>
    </w:p>
    <w:p w14:paraId="41F2372D" w14:textId="77777777" w:rsidR="00FE28A8" w:rsidRDefault="004C3929" w:rsidP="009B241D">
      <w:pPr>
        <w:ind w:left="357"/>
        <w:contextualSpacing/>
        <w:jc w:val="center"/>
        <w:rPr>
          <w:rFonts w:cs="Helvetica-Bold"/>
          <w:b/>
          <w:bCs/>
          <w:lang w:val="sq-AL"/>
        </w:rPr>
      </w:pPr>
      <w:r w:rsidRPr="00702E71">
        <w:rPr>
          <w:rFonts w:cs="Helvetica-Bold"/>
          <w:b/>
          <w:bCs/>
          <w:lang w:val="sq-AL"/>
        </w:rPr>
        <w:t>Konfirmimi i hyrjes në fuqi</w:t>
      </w:r>
    </w:p>
    <w:p w14:paraId="043BA313" w14:textId="77777777" w:rsidR="009B241D" w:rsidRPr="00702E71" w:rsidRDefault="009B241D" w:rsidP="009B241D">
      <w:pPr>
        <w:ind w:left="357"/>
        <w:contextualSpacing/>
        <w:rPr>
          <w:rFonts w:cs="Helvetica-Bold"/>
          <w:b/>
          <w:bCs/>
          <w:lang w:val="de-DE"/>
        </w:rPr>
      </w:pPr>
    </w:p>
    <w:p w14:paraId="7EEBCEB0" w14:textId="1F332019" w:rsidR="004C3929" w:rsidRPr="00702E71" w:rsidRDefault="004C3929" w:rsidP="00B22BA1">
      <w:pPr>
        <w:numPr>
          <w:ilvl w:val="0"/>
          <w:numId w:val="201"/>
        </w:numPr>
        <w:spacing w:line="240" w:lineRule="auto"/>
        <w:ind w:left="397" w:firstLine="357"/>
        <w:contextualSpacing/>
        <w:rPr>
          <w:rFonts w:cs="Helvetica-Bold"/>
          <w:bCs/>
          <w:lang w:val="de-DE"/>
        </w:rPr>
      </w:pPr>
      <w:r w:rsidRPr="00702E71">
        <w:rPr>
          <w:rFonts w:cs="Helvetica-Bold"/>
          <w:bCs/>
          <w:lang w:val="sq-AL"/>
        </w:rPr>
        <w:t xml:space="preserve">Shoqëria administruese dhe këshilli i administrimit të shoqërisë së investimeve marrëse </w:t>
      </w:r>
      <w:r w:rsidR="006B4D26">
        <w:rPr>
          <w:rFonts w:cs="Helvetica-Bold"/>
          <w:bCs/>
          <w:lang w:val="sq-AL"/>
        </w:rPr>
        <w:t>garanton</w:t>
      </w:r>
      <w:r w:rsidRPr="00702E71">
        <w:rPr>
          <w:rFonts w:cs="Helvetica-Bold"/>
          <w:bCs/>
          <w:lang w:val="sq-AL"/>
        </w:rPr>
        <w:t xml:space="preserve"> që depozitari ose audituesi i miratuar në mënyrë të pavarur, </w:t>
      </w:r>
      <w:r w:rsidR="0069058F">
        <w:rPr>
          <w:rFonts w:cs="Helvetica-Bold"/>
          <w:bCs/>
          <w:lang w:val="sq-AL"/>
        </w:rPr>
        <w:t xml:space="preserve">konfirmon </w:t>
      </w:r>
      <w:r w:rsidR="006B4D26" w:rsidRPr="00702E71">
        <w:rPr>
          <w:rFonts w:cs="Helvetica-Bold"/>
          <w:bCs/>
          <w:lang w:val="sq-AL"/>
        </w:rPr>
        <w:t xml:space="preserve">pas hyrjes në fuqi të bashkimit </w:t>
      </w:r>
      <w:r w:rsidRPr="00702E71">
        <w:rPr>
          <w:rFonts w:cs="Helvetica-Bold"/>
          <w:bCs/>
          <w:lang w:val="sq-AL"/>
        </w:rPr>
        <w:t>sa më poshtë:</w:t>
      </w:r>
    </w:p>
    <w:p w14:paraId="37653E62" w14:textId="0B807701" w:rsidR="00FE28A8" w:rsidRPr="00702E71" w:rsidRDefault="006B4D26" w:rsidP="00B22BA1">
      <w:pPr>
        <w:numPr>
          <w:ilvl w:val="0"/>
          <w:numId w:val="200"/>
        </w:numPr>
        <w:spacing w:line="240" w:lineRule="auto"/>
        <w:ind w:left="397" w:firstLine="357"/>
        <w:contextualSpacing/>
        <w:rPr>
          <w:rFonts w:cs="Helvetica-Bold"/>
          <w:bCs/>
          <w:lang w:val="de-DE"/>
        </w:rPr>
      </w:pPr>
      <w:r>
        <w:rPr>
          <w:rFonts w:cs="Helvetica-Bold"/>
          <w:bCs/>
          <w:lang w:val="sq-AL"/>
        </w:rPr>
        <w:t>q</w:t>
      </w:r>
      <w:r w:rsidRPr="00702E71">
        <w:rPr>
          <w:rFonts w:cs="Helvetica-Bold"/>
          <w:bCs/>
          <w:lang w:val="sq-AL"/>
        </w:rPr>
        <w:t xml:space="preserve">ë </w:t>
      </w:r>
      <w:r w:rsidR="004C3929" w:rsidRPr="00702E71">
        <w:rPr>
          <w:rFonts w:cs="Helvetica-Bold"/>
          <w:bCs/>
          <w:lang w:val="sq-AL"/>
        </w:rPr>
        <w:t>bashkimi është kryer në përputhje me kriteret e parashikuara në marrëveshjen e bashkimit për vlerësimin e aktiveve të sipërmarrjes dhe të</w:t>
      </w:r>
      <w:r>
        <w:rPr>
          <w:rFonts w:cs="Helvetica-Bold"/>
          <w:bCs/>
          <w:lang w:val="sq-AL"/>
        </w:rPr>
        <w:t xml:space="preserve"> </w:t>
      </w:r>
      <w:r w:rsidR="004C3929" w:rsidRPr="00702E71">
        <w:rPr>
          <w:rFonts w:cs="Helvetica-Bold"/>
          <w:bCs/>
          <w:lang w:val="sq-AL"/>
        </w:rPr>
        <w:t>pasiv</w:t>
      </w:r>
      <w:r>
        <w:rPr>
          <w:rFonts w:cs="Helvetica-Bold"/>
          <w:bCs/>
          <w:lang w:val="sq-AL"/>
        </w:rPr>
        <w:t>eve</w:t>
      </w:r>
      <w:r w:rsidR="004C3929" w:rsidRPr="00702E71">
        <w:rPr>
          <w:rFonts w:cs="Helvetica-Bold"/>
          <w:bCs/>
          <w:lang w:val="sq-AL"/>
        </w:rPr>
        <w:t xml:space="preserve"> të mundshm</w:t>
      </w:r>
      <w:r>
        <w:rPr>
          <w:rFonts w:cs="Helvetica-Bold"/>
          <w:bCs/>
          <w:lang w:val="sq-AL"/>
        </w:rPr>
        <w:t>e</w:t>
      </w:r>
      <w:r w:rsidR="004C3929" w:rsidRPr="00702E71">
        <w:rPr>
          <w:rFonts w:cs="Helvetica-Bold"/>
          <w:bCs/>
          <w:lang w:val="sq-AL"/>
        </w:rPr>
        <w:t xml:space="preserve"> të saj në zbatim të nenit 16</w:t>
      </w:r>
      <w:r w:rsidR="00875E84">
        <w:rPr>
          <w:rFonts w:cs="Helvetica-Bold"/>
          <w:bCs/>
          <w:lang w:val="sq-AL"/>
        </w:rPr>
        <w:t>7</w:t>
      </w:r>
      <w:r w:rsidR="004C3929" w:rsidRPr="00702E71">
        <w:rPr>
          <w:rFonts w:cs="Helvetica-Bold"/>
          <w:bCs/>
          <w:lang w:val="sq-AL"/>
        </w:rPr>
        <w:t>, pika 2, shkronja “</w:t>
      </w:r>
      <w:r w:rsidR="00285587">
        <w:rPr>
          <w:rFonts w:cs="Helvetica-Bold"/>
          <w:bCs/>
          <w:lang w:val="sq-AL"/>
        </w:rPr>
        <w:t>ç</w:t>
      </w:r>
      <w:r w:rsidR="004C3929"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4C3929" w:rsidRPr="00702E71">
        <w:rPr>
          <w:rFonts w:cs="Helvetica-Bold"/>
          <w:bCs/>
          <w:lang w:val="sq-AL"/>
        </w:rPr>
        <w:t>;</w:t>
      </w:r>
    </w:p>
    <w:p w14:paraId="42170699" w14:textId="00C06288" w:rsidR="00FE28A8" w:rsidRPr="00702E71" w:rsidRDefault="006B4D26" w:rsidP="00B22BA1">
      <w:pPr>
        <w:numPr>
          <w:ilvl w:val="0"/>
          <w:numId w:val="200"/>
        </w:numPr>
        <w:spacing w:line="240" w:lineRule="auto"/>
        <w:ind w:left="397" w:firstLine="357"/>
        <w:contextualSpacing/>
        <w:rPr>
          <w:rFonts w:cs="Helvetica-Bold"/>
          <w:bCs/>
          <w:lang w:val="de-DE"/>
        </w:rPr>
      </w:pPr>
      <w:r>
        <w:rPr>
          <w:rFonts w:cs="Helvetica-Bold"/>
          <w:bCs/>
          <w:lang w:val="sq-AL"/>
        </w:rPr>
        <w:t>m</w:t>
      </w:r>
      <w:r w:rsidRPr="00702E71">
        <w:rPr>
          <w:rFonts w:cs="Helvetica-Bold"/>
          <w:bCs/>
          <w:lang w:val="sq-AL"/>
        </w:rPr>
        <w:t xml:space="preserve">ënyrën </w:t>
      </w:r>
      <w:r w:rsidR="004C3929" w:rsidRPr="00702E71">
        <w:rPr>
          <w:rFonts w:cs="Helvetica-Bold"/>
          <w:bCs/>
          <w:lang w:val="sq-AL"/>
        </w:rPr>
        <w:t>e llogaritjes së raportit të këmbimit, dhe që raporti faktik i këmbimit është në përputhje me metodën e përcaktuar në marrëveshjen e bashkimit për llogaritjen e raportit të këmbimit në zbatim të nenit 16</w:t>
      </w:r>
      <w:r w:rsidR="00C37329">
        <w:rPr>
          <w:rFonts w:cs="Helvetica-Bold"/>
          <w:bCs/>
          <w:lang w:val="sq-AL"/>
        </w:rPr>
        <w:t>7</w:t>
      </w:r>
      <w:r w:rsidR="004C3929" w:rsidRPr="00702E71">
        <w:rPr>
          <w:rFonts w:cs="Helvetica-Bold"/>
          <w:bCs/>
          <w:lang w:val="sq-AL"/>
        </w:rPr>
        <w:t>, pika 2, shkronja “</w:t>
      </w:r>
      <w:r w:rsidR="00285587">
        <w:rPr>
          <w:rFonts w:cs="Helvetica-Bold"/>
          <w:bCs/>
          <w:lang w:val="sq-AL"/>
        </w:rPr>
        <w:t>d</w:t>
      </w:r>
      <w:r w:rsidR="004C3929"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4C3929" w:rsidRPr="00702E71">
        <w:rPr>
          <w:rFonts w:cs="Helvetica-Bold"/>
          <w:bCs/>
          <w:lang w:val="sq-AL"/>
        </w:rPr>
        <w:t>.</w:t>
      </w:r>
    </w:p>
    <w:p w14:paraId="086502FD" w14:textId="796F4058" w:rsidR="00FE28A8" w:rsidRPr="00702E71" w:rsidRDefault="004C3929" w:rsidP="00B22BA1">
      <w:pPr>
        <w:numPr>
          <w:ilvl w:val="0"/>
          <w:numId w:val="201"/>
        </w:numPr>
        <w:spacing w:line="240" w:lineRule="auto"/>
        <w:ind w:left="397" w:firstLine="357"/>
        <w:contextualSpacing/>
        <w:rPr>
          <w:rFonts w:cs="Helvetica-Bold"/>
          <w:bCs/>
          <w:lang w:val="de-DE"/>
        </w:rPr>
      </w:pPr>
      <w:r w:rsidRPr="00702E71">
        <w:rPr>
          <w:rFonts w:cs="Helvetica-Bold"/>
          <w:bCs/>
          <w:lang w:val="sq-AL"/>
        </w:rPr>
        <w:t>Audituesi i sipërmarrjeve bashkuese dhe marrëse konsiderohet si i pavarur në kuptim të pikës 1</w:t>
      </w:r>
      <w:r w:rsidR="006B4D26">
        <w:rPr>
          <w:rFonts w:cs="Helvetica-Bold"/>
          <w:bCs/>
          <w:lang w:val="sq-AL"/>
        </w:rPr>
        <w:t xml:space="preserve"> t</w:t>
      </w:r>
      <w:r w:rsidR="00AB1D09">
        <w:rPr>
          <w:rFonts w:cs="Helvetica-Bold"/>
          <w:bCs/>
          <w:lang w:val="sq-AL"/>
        </w:rPr>
        <w:t>ë</w:t>
      </w:r>
      <w:r w:rsidR="006B4D26">
        <w:rPr>
          <w:rFonts w:cs="Helvetica-Bold"/>
          <w:bCs/>
          <w:lang w:val="sq-AL"/>
        </w:rPr>
        <w:t xml:space="preserve"> k</w:t>
      </w:r>
      <w:r w:rsidR="00AB1D09">
        <w:rPr>
          <w:rFonts w:cs="Helvetica-Bold"/>
          <w:bCs/>
          <w:lang w:val="sq-AL"/>
        </w:rPr>
        <w:t>ë</w:t>
      </w:r>
      <w:r w:rsidR="006B4D26">
        <w:rPr>
          <w:rFonts w:cs="Helvetica-Bold"/>
          <w:bCs/>
          <w:lang w:val="sq-AL"/>
        </w:rPr>
        <w:t>tij neni</w:t>
      </w:r>
      <w:r w:rsidRPr="00702E71">
        <w:rPr>
          <w:rFonts w:cs="Helvetica-Bold"/>
          <w:bCs/>
          <w:lang w:val="sq-AL"/>
        </w:rPr>
        <w:t>.</w:t>
      </w:r>
    </w:p>
    <w:p w14:paraId="26304A80" w14:textId="6F90A12B" w:rsidR="004C3929" w:rsidRPr="00702E71" w:rsidRDefault="004C3929" w:rsidP="00B22BA1">
      <w:pPr>
        <w:numPr>
          <w:ilvl w:val="0"/>
          <w:numId w:val="201"/>
        </w:numPr>
        <w:spacing w:line="240" w:lineRule="auto"/>
        <w:ind w:left="397" w:firstLine="357"/>
        <w:contextualSpacing/>
        <w:rPr>
          <w:rFonts w:cs="Helvetica-Bold"/>
          <w:bCs/>
          <w:lang w:val="de-DE"/>
        </w:rPr>
      </w:pPr>
      <w:r w:rsidRPr="00702E71">
        <w:rPr>
          <w:rFonts w:cs="Helvetica-Bold"/>
          <w:bCs/>
          <w:lang w:val="sq-AL"/>
        </w:rPr>
        <w:t xml:space="preserve">Konfirmimi </w:t>
      </w:r>
      <w:r w:rsidR="006B4D26">
        <w:rPr>
          <w:rFonts w:cs="Helvetica-Bold"/>
          <w:bCs/>
          <w:lang w:val="sq-AL"/>
        </w:rPr>
        <w:t>j</w:t>
      </w:r>
      <w:r w:rsidRPr="00702E71">
        <w:rPr>
          <w:rFonts w:cs="Helvetica-Bold"/>
          <w:bCs/>
          <w:lang w:val="sq-AL"/>
        </w:rPr>
        <w:t>u vihet në dispozicion aksionarëve dhe Autoritetit dhe autoriteteve të tjera rregullatore përkatëse.</w:t>
      </w:r>
    </w:p>
    <w:p w14:paraId="0CDB1B6A" w14:textId="77777777" w:rsidR="00FE28A8" w:rsidRPr="00702E71" w:rsidRDefault="00FE28A8" w:rsidP="00FC6345">
      <w:pPr>
        <w:ind w:left="754"/>
        <w:contextualSpacing/>
        <w:rPr>
          <w:rFonts w:cs="Helvetica-Bold"/>
          <w:bCs/>
          <w:lang w:val="de-DE"/>
        </w:rPr>
      </w:pPr>
    </w:p>
    <w:p w14:paraId="4CB765A8" w14:textId="77777777" w:rsidR="00030296" w:rsidRDefault="004C3929" w:rsidP="00030296">
      <w:pPr>
        <w:spacing w:after="0"/>
        <w:contextualSpacing/>
        <w:jc w:val="center"/>
        <w:rPr>
          <w:rFonts w:cs="Helvetica-Bold"/>
          <w:b/>
          <w:bCs/>
          <w:lang w:val="sq-AL"/>
        </w:rPr>
      </w:pPr>
      <w:r w:rsidRPr="00702E71">
        <w:rPr>
          <w:rFonts w:cs="Helvetica-Bold"/>
          <w:b/>
          <w:bCs/>
          <w:lang w:val="sq-AL"/>
        </w:rPr>
        <w:t>Neni 17</w:t>
      </w:r>
      <w:r w:rsidR="00030296">
        <w:rPr>
          <w:rFonts w:cs="Helvetica-Bold"/>
          <w:b/>
          <w:bCs/>
          <w:lang w:val="sq-AL"/>
        </w:rPr>
        <w:t>1</w:t>
      </w:r>
    </w:p>
    <w:p w14:paraId="64946C93" w14:textId="77777777" w:rsidR="00873715" w:rsidRDefault="00873715" w:rsidP="00030296">
      <w:pPr>
        <w:spacing w:after="0"/>
        <w:contextualSpacing/>
        <w:jc w:val="center"/>
        <w:rPr>
          <w:rFonts w:cs="Helvetica-Bold"/>
          <w:b/>
          <w:bCs/>
          <w:lang w:val="sq-AL"/>
        </w:rPr>
      </w:pPr>
    </w:p>
    <w:p w14:paraId="32C3C80E" w14:textId="77777777" w:rsidR="00FE28A8" w:rsidRDefault="004C3929" w:rsidP="00030296">
      <w:pPr>
        <w:spacing w:after="0"/>
        <w:contextualSpacing/>
        <w:jc w:val="center"/>
        <w:rPr>
          <w:rFonts w:cs="Helvetica-Bold"/>
          <w:b/>
          <w:bCs/>
          <w:lang w:val="sq-AL"/>
        </w:rPr>
      </w:pPr>
      <w:r w:rsidRPr="00702E71">
        <w:rPr>
          <w:rFonts w:cs="Helvetica-Bold"/>
          <w:b/>
          <w:bCs/>
          <w:lang w:val="sq-AL"/>
        </w:rPr>
        <w:t>Marrja në kontroll e shoqërive të investimeve me ofertë publike</w:t>
      </w:r>
    </w:p>
    <w:p w14:paraId="1BDE9BC0" w14:textId="77777777" w:rsidR="00BE6951" w:rsidRPr="00702E71" w:rsidRDefault="00BE6951" w:rsidP="00030296">
      <w:pPr>
        <w:spacing w:after="0"/>
        <w:contextualSpacing/>
        <w:jc w:val="center"/>
        <w:rPr>
          <w:rFonts w:cs="Helvetica-Bold"/>
          <w:b/>
          <w:bCs/>
        </w:rPr>
      </w:pPr>
    </w:p>
    <w:p w14:paraId="4609E659" w14:textId="1A83DD72" w:rsidR="00FE28A8" w:rsidRPr="00702E71" w:rsidRDefault="004C3929" w:rsidP="00B22BA1">
      <w:pPr>
        <w:pStyle w:val="ListParagraph"/>
        <w:numPr>
          <w:ilvl w:val="0"/>
          <w:numId w:val="284"/>
        </w:numPr>
        <w:spacing w:after="0" w:line="240" w:lineRule="auto"/>
        <w:ind w:left="397" w:firstLine="357"/>
        <w:rPr>
          <w:rFonts w:cs="Helvetica-Bold"/>
          <w:bCs/>
        </w:rPr>
      </w:pPr>
      <w:r w:rsidRPr="00702E71">
        <w:rPr>
          <w:rFonts w:cs="Helvetica-Bold"/>
          <w:bCs/>
          <w:lang w:val="sq-AL"/>
        </w:rPr>
        <w:t xml:space="preserve">Shoqëria e investimeve me ofertë publike </w:t>
      </w:r>
      <w:r w:rsidR="006B4D26">
        <w:rPr>
          <w:rFonts w:cs="Helvetica-Bold"/>
          <w:bCs/>
          <w:lang w:val="sq-AL"/>
        </w:rPr>
        <w:t>m</w:t>
      </w:r>
      <w:r w:rsidRPr="00702E71">
        <w:rPr>
          <w:rFonts w:cs="Helvetica-Bold"/>
          <w:bCs/>
          <w:lang w:val="sq-AL"/>
        </w:rPr>
        <w:t>erret në kontroll vetëm:</w:t>
      </w:r>
    </w:p>
    <w:p w14:paraId="04D6B6C2" w14:textId="4FD30FF1" w:rsidR="004C3929" w:rsidRPr="00702E71" w:rsidRDefault="006B4D26" w:rsidP="00B22BA1">
      <w:pPr>
        <w:pStyle w:val="ListParagraph"/>
        <w:numPr>
          <w:ilvl w:val="0"/>
          <w:numId w:val="286"/>
        </w:numPr>
        <w:spacing w:line="240" w:lineRule="auto"/>
        <w:ind w:left="397" w:firstLine="357"/>
        <w:rPr>
          <w:rFonts w:cs="Helvetica-Bold"/>
          <w:bCs/>
          <w:lang w:val="sq-AL"/>
        </w:rPr>
      </w:pPr>
      <w:r>
        <w:rPr>
          <w:rFonts w:cs="Helvetica-Bold"/>
          <w:bCs/>
          <w:lang w:val="sq-AL"/>
        </w:rPr>
        <w:t>n</w:t>
      </w:r>
      <w:r w:rsidRPr="00702E71">
        <w:rPr>
          <w:rFonts w:cs="Helvetica-Bold"/>
          <w:bCs/>
          <w:lang w:val="sq-AL"/>
        </w:rPr>
        <w:t xml:space="preserve">ëse </w:t>
      </w:r>
      <w:r w:rsidR="004C3929" w:rsidRPr="00702E71">
        <w:rPr>
          <w:rFonts w:cs="Helvetica-Bold"/>
          <w:bCs/>
          <w:lang w:val="sq-AL"/>
        </w:rPr>
        <w:t xml:space="preserve">shoqëria është e </w:t>
      </w:r>
      <w:r w:rsidR="00C636C8" w:rsidRPr="00702E71">
        <w:rPr>
          <w:rFonts w:cs="Helvetica-Bold"/>
          <w:bCs/>
          <w:lang w:val="sq-AL"/>
        </w:rPr>
        <w:t xml:space="preserve">listuar </w:t>
      </w:r>
      <w:r w:rsidR="004C3929" w:rsidRPr="00702E71">
        <w:rPr>
          <w:rFonts w:cs="Helvetica-Bold"/>
          <w:bCs/>
          <w:lang w:val="sq-AL"/>
        </w:rPr>
        <w:t>në një treg të rregulluar; dhe</w:t>
      </w:r>
    </w:p>
    <w:p w14:paraId="3C2DDC76" w14:textId="6F176CDC" w:rsidR="00FE28A8" w:rsidRPr="00702E71" w:rsidRDefault="006B4D26" w:rsidP="00B22BA1">
      <w:pPr>
        <w:pStyle w:val="ListParagraph"/>
        <w:numPr>
          <w:ilvl w:val="0"/>
          <w:numId w:val="286"/>
        </w:numPr>
        <w:spacing w:line="240" w:lineRule="auto"/>
        <w:ind w:left="397" w:firstLine="357"/>
        <w:rPr>
          <w:rFonts w:cs="Helvetica-Bold"/>
          <w:bCs/>
          <w:lang w:val="sq-AL"/>
        </w:rPr>
      </w:pPr>
      <w:r>
        <w:rPr>
          <w:rFonts w:cs="Helvetica-Bold"/>
          <w:bCs/>
          <w:lang w:val="sq-AL"/>
        </w:rPr>
        <w:t>n</w:t>
      </w:r>
      <w:r w:rsidRPr="00702E71">
        <w:rPr>
          <w:rFonts w:cs="Helvetica-Bold"/>
          <w:bCs/>
          <w:lang w:val="sq-AL"/>
        </w:rPr>
        <w:t xml:space="preserve">ëse </w:t>
      </w:r>
      <w:r w:rsidR="004C3929" w:rsidRPr="00702E71">
        <w:rPr>
          <w:rFonts w:cs="Helvetica-Bold"/>
          <w:bCs/>
          <w:lang w:val="sq-AL"/>
        </w:rPr>
        <w:t>merret në kontroll nga një tjetër shoqëri e investimeve me ofertë publike;</w:t>
      </w:r>
    </w:p>
    <w:p w14:paraId="466F663F" w14:textId="70B82BBB" w:rsidR="00FE28A8" w:rsidRPr="00702E71" w:rsidRDefault="006B4D26" w:rsidP="00B22BA1">
      <w:pPr>
        <w:pStyle w:val="ListParagraph"/>
        <w:numPr>
          <w:ilvl w:val="0"/>
          <w:numId w:val="286"/>
        </w:numPr>
        <w:spacing w:line="240" w:lineRule="auto"/>
        <w:ind w:left="397" w:firstLine="357"/>
        <w:rPr>
          <w:rFonts w:cs="Helvetica-Bold"/>
          <w:bCs/>
          <w:lang w:val="it-IT"/>
        </w:rPr>
      </w:pPr>
      <w:r>
        <w:rPr>
          <w:rFonts w:cs="Helvetica-Bold"/>
          <w:bCs/>
          <w:lang w:val="sq-AL"/>
        </w:rPr>
        <w:t>m</w:t>
      </w:r>
      <w:r w:rsidRPr="00702E71">
        <w:rPr>
          <w:rFonts w:cs="Helvetica-Bold"/>
          <w:bCs/>
          <w:lang w:val="sq-AL"/>
        </w:rPr>
        <w:t xml:space="preserve">e </w:t>
      </w:r>
      <w:r w:rsidR="004C3929" w:rsidRPr="00702E71">
        <w:rPr>
          <w:rFonts w:cs="Helvetica-Bold"/>
          <w:bCs/>
          <w:lang w:val="sq-AL"/>
        </w:rPr>
        <w:t>miratimin paraprak të Autoritetit.</w:t>
      </w:r>
    </w:p>
    <w:p w14:paraId="3AB24E63" w14:textId="691B98AE" w:rsidR="004C3929" w:rsidRPr="00702E71" w:rsidRDefault="004C3929" w:rsidP="00B22BA1">
      <w:pPr>
        <w:pStyle w:val="ListParagraph"/>
        <w:numPr>
          <w:ilvl w:val="0"/>
          <w:numId w:val="284"/>
        </w:numPr>
        <w:spacing w:line="240" w:lineRule="auto"/>
        <w:ind w:left="397" w:firstLine="357"/>
        <w:rPr>
          <w:rFonts w:cs="Helvetica-Bold"/>
          <w:bCs/>
          <w:lang w:val="it-IT"/>
        </w:rPr>
      </w:pPr>
      <w:r w:rsidRPr="00702E71">
        <w:rPr>
          <w:rFonts w:cs="Helvetica-Bold"/>
          <w:bCs/>
          <w:lang w:val="sq-AL"/>
        </w:rPr>
        <w:t>Marrja në kontroll e shoqërisë së investimeve me ofertë publike që është e regjistruar në një treg të rregulluar është objekt i rregullave përkatëse</w:t>
      </w:r>
      <w:r w:rsidR="006B4D26">
        <w:rPr>
          <w:rFonts w:cs="Helvetica-Bold"/>
          <w:bCs/>
          <w:lang w:val="sq-AL"/>
        </w:rPr>
        <w:t xml:space="preserve"> </w:t>
      </w:r>
      <w:r w:rsidRPr="00702E71">
        <w:rPr>
          <w:rFonts w:cs="Helvetica-Bold"/>
          <w:bCs/>
          <w:lang w:val="sq-AL"/>
        </w:rPr>
        <w:t xml:space="preserve">të atij tregu dhe i Ligjit nr.10 236, datë 18.02.2010 “Për marrjen në kontroll të shoqërive me ofertë publike”, duke </w:t>
      </w:r>
      <w:r w:rsidR="006B4D26">
        <w:rPr>
          <w:rFonts w:cs="Helvetica-Bold"/>
          <w:bCs/>
          <w:lang w:val="sq-AL"/>
        </w:rPr>
        <w:t>p</w:t>
      </w:r>
      <w:r w:rsidR="00AB1D09">
        <w:rPr>
          <w:rFonts w:cs="Helvetica-Bold"/>
          <w:bCs/>
          <w:lang w:val="sq-AL"/>
        </w:rPr>
        <w:t>ë</w:t>
      </w:r>
      <w:r w:rsidR="006B4D26">
        <w:rPr>
          <w:rFonts w:cs="Helvetica-Bold"/>
          <w:bCs/>
          <w:lang w:val="sq-AL"/>
        </w:rPr>
        <w:t>rmbushur</w:t>
      </w:r>
      <w:r w:rsidRPr="00702E71">
        <w:rPr>
          <w:rFonts w:cs="Helvetica-Bold"/>
          <w:bCs/>
          <w:lang w:val="sq-AL"/>
        </w:rPr>
        <w:t xml:space="preserve"> kërkesa</w:t>
      </w:r>
      <w:r w:rsidR="006B4D26">
        <w:rPr>
          <w:rFonts w:cs="Helvetica-Bold"/>
          <w:bCs/>
          <w:lang w:val="sq-AL"/>
        </w:rPr>
        <w:t>t sa m</w:t>
      </w:r>
      <w:r w:rsidR="00AB1D09">
        <w:rPr>
          <w:rFonts w:cs="Helvetica-Bold"/>
          <w:bCs/>
          <w:lang w:val="sq-AL"/>
        </w:rPr>
        <w:t>ë</w:t>
      </w:r>
      <w:r w:rsidR="006B4D26">
        <w:rPr>
          <w:rFonts w:cs="Helvetica-Bold"/>
          <w:bCs/>
          <w:lang w:val="sq-AL"/>
        </w:rPr>
        <w:t xml:space="preserve"> posht</w:t>
      </w:r>
      <w:r w:rsidR="00AB1D09">
        <w:rPr>
          <w:rFonts w:cs="Helvetica-Bold"/>
          <w:bCs/>
          <w:lang w:val="sq-AL"/>
        </w:rPr>
        <w:t>ë</w:t>
      </w:r>
      <w:r w:rsidRPr="00702E71">
        <w:rPr>
          <w:rFonts w:cs="Helvetica-Bold"/>
          <w:bCs/>
          <w:lang w:val="sq-AL"/>
        </w:rPr>
        <w:t>:</w:t>
      </w:r>
    </w:p>
    <w:p w14:paraId="6575FB16" w14:textId="0DC1AFB5" w:rsidR="00FE28A8" w:rsidRPr="00702E71" w:rsidRDefault="006B4D26" w:rsidP="00B22BA1">
      <w:pPr>
        <w:pStyle w:val="ListParagraph"/>
        <w:numPr>
          <w:ilvl w:val="0"/>
          <w:numId w:val="285"/>
        </w:numPr>
        <w:spacing w:line="240" w:lineRule="auto"/>
        <w:ind w:left="397" w:firstLine="357"/>
        <w:rPr>
          <w:rFonts w:cs="Helvetica-Bold"/>
          <w:bCs/>
          <w:lang w:val="it-IT"/>
        </w:rPr>
      </w:pPr>
      <w:r>
        <w:rPr>
          <w:rFonts w:cs="Helvetica-Bold"/>
          <w:bCs/>
          <w:lang w:val="sq-AL"/>
        </w:rPr>
        <w:t>t</w:t>
      </w:r>
      <w:r w:rsidRPr="00702E71">
        <w:rPr>
          <w:rFonts w:cs="Helvetica-Bold"/>
          <w:bCs/>
          <w:lang w:val="sq-AL"/>
        </w:rPr>
        <w:t xml:space="preserve">ë </w:t>
      </w:r>
      <w:r w:rsidR="004C3929" w:rsidRPr="00702E71">
        <w:rPr>
          <w:rFonts w:cs="Helvetica-Bold"/>
          <w:bCs/>
          <w:lang w:val="sq-AL"/>
        </w:rPr>
        <w:t xml:space="preserve">gjithë aksionarët që </w:t>
      </w:r>
      <w:r>
        <w:rPr>
          <w:rFonts w:cs="Helvetica-Bold"/>
          <w:bCs/>
          <w:lang w:val="sq-AL"/>
        </w:rPr>
        <w:t>zot</w:t>
      </w:r>
      <w:r w:rsidR="00AB1D09">
        <w:rPr>
          <w:rFonts w:cs="Helvetica-Bold"/>
          <w:bCs/>
          <w:lang w:val="sq-AL"/>
        </w:rPr>
        <w:t>ë</w:t>
      </w:r>
      <w:r>
        <w:rPr>
          <w:rFonts w:cs="Helvetica-Bold"/>
          <w:bCs/>
          <w:lang w:val="sq-AL"/>
        </w:rPr>
        <w:t>rojn</w:t>
      </w:r>
      <w:r w:rsidR="00AB1D09">
        <w:rPr>
          <w:rFonts w:cs="Helvetica-Bold"/>
          <w:bCs/>
          <w:lang w:val="sq-AL"/>
        </w:rPr>
        <w:t>ë</w:t>
      </w:r>
      <w:r w:rsidRPr="00702E71">
        <w:rPr>
          <w:rFonts w:cs="Helvetica-Bold"/>
          <w:bCs/>
          <w:lang w:val="sq-AL"/>
        </w:rPr>
        <w:t xml:space="preserve"> </w:t>
      </w:r>
      <w:r w:rsidR="004C3929" w:rsidRPr="00702E71">
        <w:rPr>
          <w:rFonts w:cs="Helvetica-Bold"/>
          <w:bCs/>
          <w:lang w:val="sq-AL"/>
        </w:rPr>
        <w:t>të njëjtën klasë aksionesh të shoqërisë së investimeve që merret në kontroll duhet të trajtohen në mënyrë të barabartë;</w:t>
      </w:r>
    </w:p>
    <w:p w14:paraId="7A2E7400" w14:textId="41B83D50" w:rsidR="00FE28A8" w:rsidRPr="00702E71" w:rsidRDefault="006B4D26" w:rsidP="00B22BA1">
      <w:pPr>
        <w:pStyle w:val="ListParagraph"/>
        <w:numPr>
          <w:ilvl w:val="0"/>
          <w:numId w:val="285"/>
        </w:numPr>
        <w:spacing w:line="240" w:lineRule="auto"/>
        <w:ind w:left="397" w:firstLine="357"/>
        <w:rPr>
          <w:rFonts w:cs="Helvetica-Bold"/>
          <w:bCs/>
          <w:lang w:val="it-IT"/>
        </w:rPr>
      </w:pPr>
      <w:r>
        <w:rPr>
          <w:rFonts w:cs="Helvetica-Bold"/>
          <w:bCs/>
          <w:lang w:val="sq-AL"/>
        </w:rPr>
        <w:t>t</w:t>
      </w:r>
      <w:r w:rsidRPr="00702E71">
        <w:rPr>
          <w:rFonts w:cs="Helvetica-Bold"/>
          <w:bCs/>
          <w:lang w:val="sq-AL"/>
        </w:rPr>
        <w:t xml:space="preserve">ë </w:t>
      </w:r>
      <w:r w:rsidR="004C3929" w:rsidRPr="00702E71">
        <w:rPr>
          <w:rFonts w:cs="Helvetica-Bold"/>
          <w:bCs/>
          <w:lang w:val="sq-AL"/>
        </w:rPr>
        <w:t xml:space="preserve">gjithë aksionarët  marrin informacione </w:t>
      </w:r>
      <w:r>
        <w:rPr>
          <w:rFonts w:cs="Helvetica-Bold"/>
          <w:bCs/>
          <w:lang w:val="sq-AL"/>
        </w:rPr>
        <w:t>t</w:t>
      </w:r>
      <w:r w:rsidR="00AB1D09">
        <w:rPr>
          <w:rFonts w:cs="Helvetica-Bold"/>
          <w:bCs/>
          <w:lang w:val="sq-AL"/>
        </w:rPr>
        <w:t>ë</w:t>
      </w:r>
      <w:r>
        <w:rPr>
          <w:rFonts w:cs="Helvetica-Bold"/>
          <w:bCs/>
          <w:lang w:val="sq-AL"/>
        </w:rPr>
        <w:t xml:space="preserve"> duhura </w:t>
      </w:r>
      <w:r w:rsidR="004C3929" w:rsidRPr="00702E71">
        <w:rPr>
          <w:rFonts w:cs="Helvetica-Bold"/>
          <w:bCs/>
          <w:lang w:val="sq-AL"/>
        </w:rPr>
        <w:t xml:space="preserve">në mënyrë që të marrin vendime të </w:t>
      </w:r>
      <w:r>
        <w:rPr>
          <w:rFonts w:cs="Helvetica-Bold"/>
          <w:bCs/>
          <w:lang w:val="sq-AL"/>
        </w:rPr>
        <w:t>mir</w:t>
      </w:r>
      <w:r w:rsidR="00AB1D09">
        <w:rPr>
          <w:rFonts w:cs="Helvetica-Bold"/>
          <w:bCs/>
          <w:lang w:val="sq-AL"/>
        </w:rPr>
        <w:t>ë</w:t>
      </w:r>
      <w:r>
        <w:rPr>
          <w:rFonts w:cs="Helvetica-Bold"/>
          <w:bCs/>
          <w:lang w:val="sq-AL"/>
        </w:rPr>
        <w:t>-</w:t>
      </w:r>
      <w:r w:rsidR="004C3929" w:rsidRPr="00702E71">
        <w:rPr>
          <w:rFonts w:cs="Helvetica-Bold"/>
          <w:bCs/>
          <w:lang w:val="sq-AL"/>
        </w:rPr>
        <w:t>informuara;</w:t>
      </w:r>
    </w:p>
    <w:p w14:paraId="63250B40" w14:textId="228F48F2" w:rsidR="00FE28A8" w:rsidRPr="00702E71" w:rsidRDefault="006B4D26" w:rsidP="00B22BA1">
      <w:pPr>
        <w:pStyle w:val="ListParagraph"/>
        <w:numPr>
          <w:ilvl w:val="0"/>
          <w:numId w:val="285"/>
        </w:numPr>
        <w:spacing w:line="240" w:lineRule="auto"/>
        <w:ind w:left="397" w:firstLine="357"/>
        <w:rPr>
          <w:rFonts w:cs="Helvetica-Bold"/>
          <w:bCs/>
          <w:lang w:val="it-IT"/>
        </w:rPr>
      </w:pPr>
      <w:r>
        <w:rPr>
          <w:rFonts w:cs="Helvetica-Bold"/>
          <w:bCs/>
          <w:lang w:val="sq-AL"/>
        </w:rPr>
        <w:t>a</w:t>
      </w:r>
      <w:r w:rsidRPr="00702E71">
        <w:rPr>
          <w:rFonts w:cs="Helvetica-Bold"/>
          <w:bCs/>
          <w:lang w:val="sq-AL"/>
        </w:rPr>
        <w:t xml:space="preserve">dministratorët </w:t>
      </w:r>
      <w:r w:rsidR="004C3929" w:rsidRPr="00702E71">
        <w:rPr>
          <w:rFonts w:cs="Helvetica-Bold"/>
          <w:bCs/>
          <w:lang w:val="sq-AL"/>
        </w:rPr>
        <w:t>e shoqërisë së investimeve që merret në kontroll nuk bëjnë asnjë veprim që do ta pengonte marrjen në kontroll pa pëlqimin e aksionarëve të saj.</w:t>
      </w:r>
    </w:p>
    <w:p w14:paraId="2EF25FDB" w14:textId="77777777" w:rsidR="00FE28A8" w:rsidRPr="00702E71" w:rsidRDefault="004C3929" w:rsidP="004C3929">
      <w:pPr>
        <w:pStyle w:val="Heading1"/>
        <w:rPr>
          <w:lang w:val="sq-AL"/>
        </w:rPr>
      </w:pPr>
      <w:r w:rsidRPr="00702E71">
        <w:rPr>
          <w:lang w:val="sq-AL"/>
        </w:rPr>
        <w:t>KAPITULLI XI</w:t>
      </w:r>
    </w:p>
    <w:p w14:paraId="235410E1" w14:textId="77777777" w:rsidR="00FE28A8" w:rsidRPr="00702E71" w:rsidRDefault="000063C2" w:rsidP="000063C2">
      <w:pPr>
        <w:pStyle w:val="Heading1"/>
        <w:rPr>
          <w:lang w:val="sq-AL"/>
        </w:rPr>
      </w:pPr>
      <w:r w:rsidRPr="00702E71">
        <w:rPr>
          <w:lang w:val="sq-AL"/>
        </w:rPr>
        <w:t xml:space="preserve">Mbyllja </w:t>
      </w:r>
      <w:r w:rsidR="0084474F" w:rsidRPr="00702E71">
        <w:rPr>
          <w:lang w:val="sq-AL"/>
        </w:rPr>
        <w:t>dhe likuidimi vullnetar dhe i detyruar</w:t>
      </w:r>
    </w:p>
    <w:p w14:paraId="6B1843AE" w14:textId="77777777" w:rsidR="00FE28A8" w:rsidRPr="00702E71" w:rsidRDefault="0084474F" w:rsidP="000063C2">
      <w:pPr>
        <w:pStyle w:val="Heading2"/>
        <w:rPr>
          <w:lang w:val="sq-AL"/>
        </w:rPr>
      </w:pPr>
      <w:r w:rsidRPr="00702E71">
        <w:rPr>
          <w:lang w:val="sq-AL"/>
        </w:rPr>
        <w:t>SEKSIONI 1</w:t>
      </w:r>
    </w:p>
    <w:p w14:paraId="1CE9500A" w14:textId="77777777" w:rsidR="00FE28A8" w:rsidRPr="00702E71" w:rsidRDefault="000063C2" w:rsidP="000063C2">
      <w:pPr>
        <w:pStyle w:val="Heading2"/>
        <w:rPr>
          <w:lang w:val="sq-AL"/>
        </w:rPr>
      </w:pPr>
      <w:r w:rsidRPr="00702E71">
        <w:rPr>
          <w:lang w:val="sq-AL"/>
        </w:rPr>
        <w:t>dispozita të përgjithshme për mbylljen dhe për likuiditimin vullnetar dhe të detyruar</w:t>
      </w:r>
    </w:p>
    <w:p w14:paraId="3DB063C7" w14:textId="77777777" w:rsidR="00FE28A8" w:rsidRPr="00702E71" w:rsidRDefault="00FE28A8" w:rsidP="00EA0B6A">
      <w:pPr>
        <w:pStyle w:val="ListParagraph"/>
        <w:ind w:left="357"/>
        <w:rPr>
          <w:rFonts w:cs="Helvetica-Bold"/>
          <w:b/>
          <w:bCs/>
          <w:lang w:val="sq-AL"/>
        </w:rPr>
      </w:pPr>
    </w:p>
    <w:p w14:paraId="32F0A275" w14:textId="77777777" w:rsidR="00977098" w:rsidRDefault="000063C2" w:rsidP="00977098">
      <w:pPr>
        <w:jc w:val="center"/>
        <w:rPr>
          <w:rFonts w:cs="Helvetica-Bold"/>
          <w:b/>
          <w:bCs/>
          <w:lang w:val="sq-AL"/>
        </w:rPr>
      </w:pPr>
      <w:r w:rsidRPr="00977098">
        <w:rPr>
          <w:rFonts w:cs="Helvetica-Bold"/>
          <w:b/>
          <w:bCs/>
          <w:lang w:val="sq-AL"/>
        </w:rPr>
        <w:t>Neni 17</w:t>
      </w:r>
      <w:r w:rsidR="00977098" w:rsidRPr="00977098">
        <w:rPr>
          <w:rFonts w:cs="Helvetica-Bold"/>
          <w:b/>
          <w:bCs/>
          <w:lang w:val="sq-AL"/>
        </w:rPr>
        <w:t>2</w:t>
      </w:r>
    </w:p>
    <w:p w14:paraId="54954230" w14:textId="6DEE2070" w:rsidR="00FE28A8" w:rsidRPr="00977098" w:rsidRDefault="000063C2" w:rsidP="00977098">
      <w:pPr>
        <w:jc w:val="center"/>
        <w:rPr>
          <w:rFonts w:cs="Helvetica-Bold"/>
          <w:b/>
          <w:bCs/>
          <w:lang w:val="sq-AL"/>
        </w:rPr>
      </w:pPr>
      <w:r w:rsidRPr="00977098">
        <w:rPr>
          <w:rFonts w:cs="Helvetica-Bold"/>
          <w:b/>
          <w:bCs/>
          <w:lang w:val="sq-AL"/>
        </w:rPr>
        <w:t xml:space="preserve">Likuidimi i personave të licencuar </w:t>
      </w:r>
    </w:p>
    <w:p w14:paraId="7D19038D" w14:textId="41F25B64" w:rsidR="00FE28A8" w:rsidRPr="00702E71" w:rsidRDefault="000063C2" w:rsidP="00B22BA1">
      <w:pPr>
        <w:pStyle w:val="ListParagraph"/>
        <w:numPr>
          <w:ilvl w:val="0"/>
          <w:numId w:val="203"/>
        </w:numPr>
        <w:spacing w:line="240" w:lineRule="auto"/>
        <w:ind w:left="397" w:firstLine="357"/>
        <w:rPr>
          <w:rFonts w:cs="Helvetica-Bold"/>
          <w:bCs/>
          <w:lang w:val="sq-AL"/>
        </w:rPr>
      </w:pPr>
      <w:r w:rsidRPr="00702E71">
        <w:rPr>
          <w:rFonts w:cs="Helvetica-Bold"/>
          <w:bCs/>
          <w:lang w:val="sq-AL"/>
        </w:rPr>
        <w:t xml:space="preserve">Likuidimi i personit të licencuar </w:t>
      </w:r>
      <w:r w:rsidR="00C76A5F">
        <w:rPr>
          <w:rFonts w:cs="Helvetica-Bold"/>
          <w:bCs/>
          <w:lang w:val="sq-AL"/>
        </w:rPr>
        <w:t xml:space="preserve">sipas </w:t>
      </w:r>
      <w:r w:rsidRPr="00702E71">
        <w:rPr>
          <w:rFonts w:cs="Helvetica-Bold"/>
          <w:bCs/>
          <w:lang w:val="sq-AL"/>
        </w:rPr>
        <w:t xml:space="preserve">këtij ligji </w:t>
      </w:r>
      <w:r w:rsidR="00154B6F">
        <w:rPr>
          <w:rFonts w:cs="Helvetica-Bold"/>
          <w:bCs/>
          <w:lang w:val="sq-AL"/>
        </w:rPr>
        <w:t>kryeht</w:t>
      </w:r>
      <w:r w:rsidR="00C76A5F">
        <w:rPr>
          <w:rFonts w:cs="Helvetica-Bold"/>
          <w:bCs/>
          <w:lang w:val="sq-AL"/>
        </w:rPr>
        <w:t xml:space="preserve"> </w:t>
      </w:r>
      <w:r w:rsidRPr="00702E71">
        <w:rPr>
          <w:rFonts w:cs="Helvetica-Bold"/>
          <w:bCs/>
          <w:lang w:val="sq-AL"/>
        </w:rPr>
        <w:t xml:space="preserve">vetëm pas miratimit paraprak </w:t>
      </w:r>
      <w:r w:rsidR="00154B6F">
        <w:rPr>
          <w:rFonts w:cs="Helvetica-Bold"/>
          <w:bCs/>
          <w:lang w:val="sq-AL"/>
        </w:rPr>
        <w:t>t</w:t>
      </w:r>
      <w:r w:rsidR="00AB1D09">
        <w:rPr>
          <w:rFonts w:cs="Helvetica-Bold"/>
          <w:bCs/>
          <w:lang w:val="sq-AL"/>
        </w:rPr>
        <w:t>ë</w:t>
      </w:r>
      <w:r w:rsidRPr="00702E71">
        <w:rPr>
          <w:rFonts w:cs="Helvetica-Bold"/>
          <w:bCs/>
          <w:lang w:val="sq-AL"/>
        </w:rPr>
        <w:t xml:space="preserve"> Autoriteti</w:t>
      </w:r>
      <w:r w:rsidR="00154B6F">
        <w:rPr>
          <w:rFonts w:cs="Helvetica-Bold"/>
          <w:bCs/>
          <w:lang w:val="sq-AL"/>
        </w:rPr>
        <w:t>t</w:t>
      </w:r>
      <w:r w:rsidRPr="00702E71">
        <w:rPr>
          <w:rFonts w:cs="Helvetica-Bold"/>
          <w:bCs/>
          <w:lang w:val="sq-AL"/>
        </w:rPr>
        <w:t xml:space="preserve">. </w:t>
      </w:r>
    </w:p>
    <w:p w14:paraId="43AA2970" w14:textId="316C1D46" w:rsidR="000063C2" w:rsidRPr="00702E71" w:rsidRDefault="000063C2" w:rsidP="00B22BA1">
      <w:pPr>
        <w:pStyle w:val="ListParagraph"/>
        <w:numPr>
          <w:ilvl w:val="0"/>
          <w:numId w:val="203"/>
        </w:numPr>
        <w:spacing w:line="240" w:lineRule="auto"/>
        <w:ind w:left="397" w:firstLine="357"/>
        <w:rPr>
          <w:rFonts w:cs="Helvetica-Bold"/>
          <w:bCs/>
          <w:lang w:val="sq-AL"/>
        </w:rPr>
      </w:pPr>
      <w:r w:rsidRPr="00702E71">
        <w:rPr>
          <w:rFonts w:cs="Helvetica-Bold"/>
          <w:bCs/>
          <w:lang w:val="sq-AL"/>
        </w:rPr>
        <w:t xml:space="preserve">Mbyllja e nënfondit të sipërmarrjes me ofertë publike </w:t>
      </w:r>
      <w:r w:rsidR="00055BD1">
        <w:rPr>
          <w:rFonts w:cs="Helvetica-Bold"/>
          <w:bCs/>
          <w:lang w:val="sq-AL"/>
        </w:rPr>
        <w:t>b</w:t>
      </w:r>
      <w:r w:rsidR="00AB1D09">
        <w:rPr>
          <w:rFonts w:cs="Helvetica-Bold"/>
          <w:bCs/>
          <w:lang w:val="sq-AL"/>
        </w:rPr>
        <w:t>ë</w:t>
      </w:r>
      <w:r w:rsidR="00055BD1">
        <w:rPr>
          <w:rFonts w:cs="Helvetica-Bold"/>
          <w:bCs/>
          <w:lang w:val="sq-AL"/>
        </w:rPr>
        <w:t>het</w:t>
      </w:r>
      <w:r w:rsidRPr="00702E71">
        <w:rPr>
          <w:rFonts w:cs="Helvetica-Bold"/>
          <w:bCs/>
          <w:lang w:val="sq-AL"/>
        </w:rPr>
        <w:t xml:space="preserve"> në përputhje me nenin 17</w:t>
      </w:r>
      <w:r w:rsidR="00977098">
        <w:rPr>
          <w:rFonts w:cs="Helvetica-Bold"/>
          <w:bCs/>
          <w:lang w:val="sq-AL"/>
        </w:rPr>
        <w:t>4</w:t>
      </w:r>
      <w:r w:rsidR="00055BD1">
        <w:rPr>
          <w:rFonts w:cs="Helvetica-Bold"/>
          <w:bCs/>
          <w:lang w:val="sq-AL"/>
        </w:rPr>
        <w:t xml:space="preserve"> t</w:t>
      </w:r>
      <w:r w:rsidR="00AB1D09">
        <w:rPr>
          <w:rFonts w:cs="Helvetica-Bold"/>
          <w:bCs/>
          <w:lang w:val="sq-AL"/>
        </w:rPr>
        <w:t>ë</w:t>
      </w:r>
      <w:r w:rsidR="00055BD1">
        <w:rPr>
          <w:rFonts w:cs="Helvetica-Bold"/>
          <w:bCs/>
          <w:lang w:val="sq-AL"/>
        </w:rPr>
        <w:t xml:space="preserve"> k</w:t>
      </w:r>
      <w:r w:rsidR="00AB1D09">
        <w:rPr>
          <w:rFonts w:cs="Helvetica-Bold"/>
          <w:bCs/>
          <w:lang w:val="sq-AL"/>
        </w:rPr>
        <w:t>ë</w:t>
      </w:r>
      <w:r w:rsidR="00055BD1">
        <w:rPr>
          <w:rFonts w:cs="Helvetica-Bold"/>
          <w:bCs/>
          <w:lang w:val="sq-AL"/>
        </w:rPr>
        <w:t>tij ligji</w:t>
      </w:r>
      <w:r w:rsidRPr="00702E71">
        <w:rPr>
          <w:rFonts w:cs="Helvetica-Bold"/>
          <w:bCs/>
          <w:lang w:val="sq-AL"/>
        </w:rPr>
        <w:t>.</w:t>
      </w:r>
    </w:p>
    <w:p w14:paraId="72049935" w14:textId="3F48F4F0" w:rsidR="00FE28A8" w:rsidRPr="00702E71" w:rsidRDefault="000063C2" w:rsidP="00B22BA1">
      <w:pPr>
        <w:pStyle w:val="ListParagraph"/>
        <w:numPr>
          <w:ilvl w:val="0"/>
          <w:numId w:val="203"/>
        </w:numPr>
        <w:spacing w:line="240" w:lineRule="auto"/>
        <w:ind w:left="397" w:firstLine="357"/>
        <w:rPr>
          <w:rFonts w:cs="Helvetica-Bold"/>
          <w:bCs/>
          <w:lang w:val="sq-AL"/>
        </w:rPr>
      </w:pPr>
      <w:r w:rsidRPr="00702E71">
        <w:rPr>
          <w:rFonts w:cs="Helvetica-Bold"/>
          <w:bCs/>
          <w:lang w:val="sq-AL"/>
        </w:rPr>
        <w:t xml:space="preserve">Likuidimi vullnetar i personit të licencuar që është shoqëri tregtare e </w:t>
      </w:r>
      <w:r w:rsidR="00932343">
        <w:rPr>
          <w:rFonts w:cs="Helvetica-Bold"/>
          <w:bCs/>
          <w:lang w:val="sq-AL"/>
        </w:rPr>
        <w:t>themeluar</w:t>
      </w:r>
      <w:r w:rsidRPr="00702E71">
        <w:rPr>
          <w:rFonts w:cs="Helvetica-Bold"/>
          <w:bCs/>
          <w:lang w:val="sq-AL"/>
        </w:rPr>
        <w:t xml:space="preserve"> në Republikën e Shqipërisë në zbatim të Ligjit nr. 9901, datë 14.04.2008, “Për tregtarët dhe shoqëritë tregtare” është objekt i Ligjit nr.9901, datë 14.04.2008, “Për tregtarët dhe shoqëritë tregtare”</w:t>
      </w:r>
      <w:r w:rsidR="00154B6F">
        <w:rPr>
          <w:rFonts w:cs="Helvetica-Bold"/>
          <w:bCs/>
          <w:lang w:val="sq-AL"/>
        </w:rPr>
        <w:t xml:space="preserve">.  </w:t>
      </w:r>
      <w:r w:rsidR="00154B6F" w:rsidRPr="00154B6F">
        <w:rPr>
          <w:rFonts w:cs="Helvetica-Bold"/>
          <w:bCs/>
          <w:lang w:val="sq-AL"/>
        </w:rPr>
        <w:t>Dispozitat e këtij ligji zbatohen n</w:t>
      </w:r>
      <w:r w:rsidR="00AB1D09">
        <w:rPr>
          <w:rFonts w:cs="Helvetica-Bold"/>
          <w:bCs/>
          <w:lang w:val="sq-AL"/>
        </w:rPr>
        <w:t>ë</w:t>
      </w:r>
      <w:r w:rsidR="00154B6F" w:rsidRPr="00154B6F">
        <w:rPr>
          <w:rFonts w:cs="Helvetica-Bold"/>
          <w:bCs/>
          <w:lang w:val="sq-AL"/>
        </w:rPr>
        <w:t xml:space="preserve"> rast mospërputhje</w:t>
      </w:r>
      <w:r w:rsidRPr="00702E71">
        <w:rPr>
          <w:rFonts w:cs="Helvetica-Bold"/>
          <w:bCs/>
          <w:lang w:val="sq-AL"/>
        </w:rPr>
        <w:t xml:space="preserve"> dhe konflikti </w:t>
      </w:r>
      <w:r w:rsidR="00154B6F">
        <w:rPr>
          <w:rFonts w:cs="Helvetica-Bold"/>
          <w:bCs/>
          <w:lang w:val="sq-AL"/>
        </w:rPr>
        <w:t xml:space="preserve">me </w:t>
      </w:r>
      <w:r w:rsidR="00154B6F" w:rsidRPr="00702E71">
        <w:rPr>
          <w:rFonts w:cs="Helvetica-Bold"/>
          <w:bCs/>
          <w:lang w:val="sq-AL"/>
        </w:rPr>
        <w:t>Ligji</w:t>
      </w:r>
      <w:r w:rsidR="00154B6F">
        <w:rPr>
          <w:rFonts w:cs="Helvetica-Bold"/>
          <w:bCs/>
          <w:lang w:val="sq-AL"/>
        </w:rPr>
        <w:t>n</w:t>
      </w:r>
      <w:r w:rsidR="00154B6F" w:rsidRPr="00702E71">
        <w:rPr>
          <w:rFonts w:cs="Helvetica-Bold"/>
          <w:bCs/>
          <w:lang w:val="sq-AL"/>
        </w:rPr>
        <w:t xml:space="preserve"> </w:t>
      </w:r>
      <w:r w:rsidRPr="00702E71">
        <w:rPr>
          <w:rFonts w:cs="Helvetica-Bold"/>
          <w:bCs/>
          <w:lang w:val="sq-AL"/>
        </w:rPr>
        <w:t>nr.9901, datë 14.04.2008, “Për tregtarët dhe shoqëritë tregtare”.</w:t>
      </w:r>
    </w:p>
    <w:p w14:paraId="35767932" w14:textId="5429F47B" w:rsidR="00FE28A8" w:rsidRPr="00702E71" w:rsidRDefault="00154B6F" w:rsidP="00B22BA1">
      <w:pPr>
        <w:pStyle w:val="ListParagraph"/>
        <w:numPr>
          <w:ilvl w:val="0"/>
          <w:numId w:val="203"/>
        </w:numPr>
        <w:spacing w:line="240" w:lineRule="auto"/>
        <w:ind w:left="397" w:firstLine="357"/>
        <w:rPr>
          <w:rFonts w:cs="Helvetica-Bold"/>
          <w:bCs/>
          <w:lang w:val="sq-AL"/>
        </w:rPr>
      </w:pPr>
      <w:r>
        <w:rPr>
          <w:rFonts w:cs="Helvetica-Bold"/>
          <w:bCs/>
          <w:lang w:val="sq-AL"/>
        </w:rPr>
        <w:lastRenderedPageBreak/>
        <w:t>K</w:t>
      </w:r>
      <w:r w:rsidRPr="00702E71">
        <w:rPr>
          <w:rFonts w:cs="Helvetica-Bold"/>
          <w:bCs/>
          <w:lang w:val="sq-AL"/>
        </w:rPr>
        <w:t>ërkes</w:t>
      </w:r>
      <w:r>
        <w:rPr>
          <w:rFonts w:cs="Helvetica-Bold"/>
          <w:bCs/>
          <w:lang w:val="sq-AL"/>
        </w:rPr>
        <w:t>a</w:t>
      </w:r>
      <w:r w:rsidRPr="00702E71">
        <w:rPr>
          <w:rFonts w:cs="Helvetica-Bold"/>
          <w:bCs/>
          <w:lang w:val="sq-AL"/>
        </w:rPr>
        <w:t xml:space="preserve"> për miratim për likuidimin dhe mbylljen vullnetare të personit të licencuar </w:t>
      </w:r>
      <w:r w:rsidR="000063C2" w:rsidRPr="00702E71">
        <w:rPr>
          <w:rFonts w:cs="Helvetica-Bold"/>
          <w:bCs/>
          <w:lang w:val="sq-AL"/>
        </w:rPr>
        <w:t xml:space="preserve">paraqitet në Autoritet </w:t>
      </w:r>
      <w:r>
        <w:rPr>
          <w:rFonts w:cs="Helvetica-Bold"/>
          <w:bCs/>
          <w:lang w:val="sq-AL"/>
        </w:rPr>
        <w:t>n</w:t>
      </w:r>
      <w:r w:rsidR="00AB1D09">
        <w:rPr>
          <w:rFonts w:cs="Helvetica-Bold"/>
          <w:bCs/>
          <w:lang w:val="sq-AL"/>
        </w:rPr>
        <w:t>ë</w:t>
      </w:r>
      <w:r>
        <w:rPr>
          <w:rFonts w:cs="Helvetica-Bold"/>
          <w:bCs/>
          <w:lang w:val="sq-AL"/>
        </w:rPr>
        <w:t xml:space="preserve"> rastet e m</w:t>
      </w:r>
      <w:r w:rsidR="00AB1D09">
        <w:rPr>
          <w:rFonts w:cs="Helvetica-Bold"/>
          <w:bCs/>
          <w:lang w:val="sq-AL"/>
        </w:rPr>
        <w:t>ë</w:t>
      </w:r>
      <w:r>
        <w:rPr>
          <w:rFonts w:cs="Helvetica-Bold"/>
          <w:bCs/>
          <w:lang w:val="sq-AL"/>
        </w:rPr>
        <w:t>poshtme</w:t>
      </w:r>
      <w:r w:rsidR="000063C2" w:rsidRPr="00702E71">
        <w:rPr>
          <w:rFonts w:cs="Helvetica-Bold"/>
          <w:bCs/>
          <w:lang w:val="sq-AL"/>
        </w:rPr>
        <w:t>:</w:t>
      </w:r>
    </w:p>
    <w:p w14:paraId="1D143F38" w14:textId="6894EF5E" w:rsidR="00FE28A8" w:rsidRPr="00702E71" w:rsidRDefault="00154B6F" w:rsidP="00B22BA1">
      <w:pPr>
        <w:pStyle w:val="ListParagraph"/>
        <w:numPr>
          <w:ilvl w:val="0"/>
          <w:numId w:val="287"/>
        </w:numPr>
        <w:spacing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0063C2" w:rsidRPr="00702E71">
        <w:rPr>
          <w:rFonts w:cs="Helvetica-Bold"/>
          <w:bCs/>
          <w:lang w:val="sq-AL"/>
        </w:rPr>
        <w:t>rastin e fondit të investimeve me ofertë publike, nga shoqëria administruese e fondit të investimeve;</w:t>
      </w:r>
    </w:p>
    <w:p w14:paraId="2CCA08D5" w14:textId="34AFDD70" w:rsidR="00FE28A8" w:rsidRPr="00702E71" w:rsidRDefault="00154B6F" w:rsidP="00B22BA1">
      <w:pPr>
        <w:pStyle w:val="ListParagraph"/>
        <w:numPr>
          <w:ilvl w:val="0"/>
          <w:numId w:val="287"/>
        </w:numPr>
        <w:spacing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0063C2" w:rsidRPr="00702E71">
        <w:rPr>
          <w:rFonts w:cs="Helvetica-Bold"/>
          <w:bCs/>
          <w:lang w:val="sq-AL"/>
        </w:rPr>
        <w:t>rastin e shoqërisë së investimeve me ofertë publike, bashkërisht nga shoqëria administruese dhe këshilli i administrimit të shoqërisë së investimeve;</w:t>
      </w:r>
    </w:p>
    <w:p w14:paraId="5DC1A3C7" w14:textId="59CEE7EE" w:rsidR="000063C2" w:rsidRPr="00702E71" w:rsidRDefault="00154B6F" w:rsidP="00B22BA1">
      <w:pPr>
        <w:pStyle w:val="ListParagraph"/>
        <w:numPr>
          <w:ilvl w:val="0"/>
          <w:numId w:val="287"/>
        </w:numPr>
        <w:spacing w:after="0" w:line="240" w:lineRule="auto"/>
        <w:ind w:left="403" w:firstLine="357"/>
        <w:rPr>
          <w:rFonts w:cs="Helvetica-Bold"/>
          <w:bCs/>
          <w:lang w:val="sq-AL"/>
        </w:rPr>
      </w:pPr>
      <w:r>
        <w:rPr>
          <w:rFonts w:cs="Helvetica-Bold"/>
          <w:bCs/>
          <w:lang w:val="sq-AL"/>
        </w:rPr>
        <w:t>n</w:t>
      </w:r>
      <w:r w:rsidRPr="00702E71">
        <w:rPr>
          <w:rFonts w:cs="Helvetica-Bold"/>
          <w:bCs/>
          <w:lang w:val="sq-AL"/>
        </w:rPr>
        <w:t xml:space="preserve">ë </w:t>
      </w:r>
      <w:r w:rsidR="000063C2" w:rsidRPr="00702E71">
        <w:rPr>
          <w:rFonts w:cs="Helvetica-Bold"/>
          <w:bCs/>
          <w:lang w:val="sq-AL"/>
        </w:rPr>
        <w:t>rastin e shoqërisë administruese, nga personat kyç të shoqërisë administruese;</w:t>
      </w:r>
    </w:p>
    <w:p w14:paraId="68B4DF4F" w14:textId="71A471EB" w:rsidR="000063C2" w:rsidRPr="00285587" w:rsidRDefault="00285587" w:rsidP="008A45A8">
      <w:pPr>
        <w:spacing w:after="0" w:line="240" w:lineRule="auto"/>
        <w:ind w:left="403"/>
        <w:rPr>
          <w:rFonts w:cs="Helvetica-Bold"/>
          <w:bCs/>
          <w:lang w:val="it-IT"/>
        </w:rPr>
      </w:pPr>
      <w:r>
        <w:rPr>
          <w:rFonts w:cs="Helvetica-Bold"/>
          <w:bCs/>
          <w:lang w:val="sq-AL"/>
        </w:rPr>
        <w:t xml:space="preserve">ç)         </w:t>
      </w:r>
      <w:r w:rsidR="00154B6F" w:rsidRPr="00285587">
        <w:rPr>
          <w:rFonts w:cs="Helvetica-Bold"/>
          <w:bCs/>
          <w:lang w:val="sq-AL"/>
        </w:rPr>
        <w:t xml:space="preserve">në </w:t>
      </w:r>
      <w:r w:rsidR="000063C2" w:rsidRPr="00285587">
        <w:rPr>
          <w:rFonts w:cs="Helvetica-Bold"/>
          <w:bCs/>
          <w:lang w:val="sq-AL"/>
        </w:rPr>
        <w:t>rastin e depozitarit, nga personat kyç të depozitarit.</w:t>
      </w:r>
    </w:p>
    <w:p w14:paraId="7DE7C79E" w14:textId="2EBF035E" w:rsidR="00FE28A8" w:rsidRPr="00702E71" w:rsidRDefault="000063C2" w:rsidP="00B22BA1">
      <w:pPr>
        <w:pStyle w:val="ListParagraph"/>
        <w:numPr>
          <w:ilvl w:val="0"/>
          <w:numId w:val="203"/>
        </w:numPr>
        <w:spacing w:line="240" w:lineRule="auto"/>
        <w:ind w:left="397" w:firstLine="357"/>
        <w:rPr>
          <w:rFonts w:cs="Helvetica-Bold"/>
          <w:bCs/>
          <w:lang w:val="it-IT"/>
        </w:rPr>
      </w:pPr>
      <w:r w:rsidRPr="00702E71">
        <w:rPr>
          <w:rFonts w:cs="Helvetica-Bold"/>
          <w:bCs/>
          <w:lang w:val="sq-AL"/>
        </w:rPr>
        <w:t xml:space="preserve">Likuidimi dhe mbyllja vullnetare e fondit të investimeve me ofertë publike i cili ka aftësi paguese </w:t>
      </w:r>
      <w:r w:rsidR="00F45CCA">
        <w:rPr>
          <w:rFonts w:cs="Helvetica-Bold"/>
          <w:bCs/>
          <w:lang w:val="sq-AL"/>
        </w:rPr>
        <w:t>kryhet sipas</w:t>
      </w:r>
      <w:r w:rsidRPr="00702E71">
        <w:rPr>
          <w:rFonts w:cs="Helvetica-Bold"/>
          <w:bCs/>
          <w:lang w:val="sq-AL"/>
        </w:rPr>
        <w:t xml:space="preserve">  </w:t>
      </w:r>
      <w:r w:rsidR="00F45CCA" w:rsidRPr="00702E71">
        <w:rPr>
          <w:rFonts w:cs="Helvetica-Bold"/>
          <w:bCs/>
          <w:lang w:val="sq-AL"/>
        </w:rPr>
        <w:t>parashik</w:t>
      </w:r>
      <w:r w:rsidR="00F45CCA">
        <w:rPr>
          <w:rFonts w:cs="Helvetica-Bold"/>
          <w:bCs/>
          <w:lang w:val="sq-AL"/>
        </w:rPr>
        <w:t>imeve</w:t>
      </w:r>
      <w:r w:rsidR="00F45CCA" w:rsidRPr="00702E71">
        <w:rPr>
          <w:rFonts w:cs="Helvetica-Bold"/>
          <w:bCs/>
          <w:lang w:val="sq-AL"/>
        </w:rPr>
        <w:t xml:space="preserve"> </w:t>
      </w:r>
      <w:r w:rsidRPr="00702E71">
        <w:rPr>
          <w:rFonts w:cs="Helvetica-Bold"/>
          <w:bCs/>
          <w:lang w:val="sq-AL"/>
        </w:rPr>
        <w:t>në seksionin 2 të këtij k</w:t>
      </w:r>
      <w:r w:rsidR="00691319">
        <w:rPr>
          <w:rFonts w:cs="Helvetica-Bold"/>
          <w:bCs/>
          <w:lang w:val="sq-AL"/>
        </w:rPr>
        <w:t>reu</w:t>
      </w:r>
      <w:r w:rsidRPr="00702E71">
        <w:rPr>
          <w:rFonts w:cs="Helvetica-Bold"/>
          <w:bCs/>
          <w:lang w:val="sq-AL"/>
        </w:rPr>
        <w:t xml:space="preserve">. </w:t>
      </w:r>
    </w:p>
    <w:p w14:paraId="3FE1E425" w14:textId="78EDC6CC" w:rsidR="000063C2" w:rsidRPr="00702E71" w:rsidRDefault="000063C2" w:rsidP="00B22BA1">
      <w:pPr>
        <w:pStyle w:val="ListParagraph"/>
        <w:numPr>
          <w:ilvl w:val="0"/>
          <w:numId w:val="203"/>
        </w:numPr>
        <w:spacing w:line="240" w:lineRule="auto"/>
        <w:ind w:left="397" w:firstLine="357"/>
        <w:rPr>
          <w:rFonts w:cs="Helvetica-Bold"/>
          <w:bCs/>
          <w:lang w:val="it-IT"/>
        </w:rPr>
      </w:pPr>
      <w:r w:rsidRPr="00702E71">
        <w:rPr>
          <w:rFonts w:cs="Helvetica-Bold"/>
          <w:bCs/>
          <w:lang w:val="sq-AL"/>
        </w:rPr>
        <w:t xml:space="preserve">Likuidimi dhe mbyllja vullnetare e shoqërisë së investimeve me ofertë publike </w:t>
      </w:r>
      <w:r w:rsidR="00F45CCA">
        <w:rPr>
          <w:rFonts w:cs="Helvetica-Bold"/>
          <w:bCs/>
          <w:lang w:val="sq-AL"/>
        </w:rPr>
        <w:t>me</w:t>
      </w:r>
      <w:r w:rsidR="00F45CCA" w:rsidRPr="00702E71">
        <w:rPr>
          <w:rFonts w:cs="Helvetica-Bold"/>
          <w:bCs/>
          <w:lang w:val="sq-AL"/>
        </w:rPr>
        <w:t xml:space="preserve"> </w:t>
      </w:r>
      <w:r w:rsidRPr="00702E71">
        <w:rPr>
          <w:rFonts w:cs="Helvetica-Bold"/>
          <w:bCs/>
          <w:lang w:val="sq-AL"/>
        </w:rPr>
        <w:t xml:space="preserve">aftësi paguese, e shoqërisë administruese të fondit, e depozitarit dhe e depozitarit të fondeve të investimeve alternative </w:t>
      </w:r>
      <w:r w:rsidR="00F45CCA">
        <w:rPr>
          <w:rFonts w:cs="Helvetica-Bold"/>
          <w:bCs/>
          <w:lang w:val="sq-AL"/>
        </w:rPr>
        <w:t>kryhet</w:t>
      </w:r>
      <w:r w:rsidRPr="00702E71">
        <w:rPr>
          <w:rFonts w:cs="Helvetica-Bold"/>
          <w:bCs/>
          <w:lang w:val="sq-AL"/>
        </w:rPr>
        <w:t xml:space="preserve"> sipas </w:t>
      </w:r>
      <w:r w:rsidR="00F45CCA">
        <w:rPr>
          <w:rFonts w:cs="Helvetica-Bold"/>
          <w:bCs/>
          <w:lang w:val="sq-AL"/>
        </w:rPr>
        <w:t>parashikimeve t</w:t>
      </w:r>
      <w:r w:rsidR="00AB1D09">
        <w:rPr>
          <w:rFonts w:cs="Helvetica-Bold"/>
          <w:bCs/>
          <w:lang w:val="sq-AL"/>
        </w:rPr>
        <w:t>ë</w:t>
      </w:r>
      <w:r w:rsidR="00F45CCA">
        <w:rPr>
          <w:rFonts w:cs="Helvetica-Bold"/>
          <w:bCs/>
          <w:lang w:val="sq-AL"/>
        </w:rPr>
        <w:t xml:space="preserve"> </w:t>
      </w:r>
      <w:r w:rsidRPr="00702E71">
        <w:rPr>
          <w:rFonts w:cs="Helvetica-Bold"/>
          <w:bCs/>
          <w:lang w:val="sq-AL"/>
        </w:rPr>
        <w:t>seksionit 3 të këtij k</w:t>
      </w:r>
      <w:r w:rsidR="00BB2518">
        <w:rPr>
          <w:rFonts w:cs="Helvetica-Bold"/>
          <w:bCs/>
          <w:lang w:val="sq-AL"/>
        </w:rPr>
        <w:t>reu</w:t>
      </w:r>
      <w:r w:rsidRPr="00702E71">
        <w:rPr>
          <w:rFonts w:cs="Helvetica-Bold"/>
          <w:bCs/>
          <w:lang w:val="sq-AL"/>
        </w:rPr>
        <w:t xml:space="preserve"> me përjashtim të depozitarit dhe depozitarit të fondeve të investimeve alternative që është bankë e licencuar i cili likuidohet dhe të mbyllet në zbatim të Ligjit nr.9662, datë 18.12.2006 “Për bankat në Republikën e Shqipërisë”.</w:t>
      </w:r>
    </w:p>
    <w:p w14:paraId="57FA4112" w14:textId="7F9BA41D" w:rsidR="00FE28A8" w:rsidRPr="00702E71" w:rsidRDefault="000063C2" w:rsidP="00B22BA1">
      <w:pPr>
        <w:pStyle w:val="ListParagraph"/>
        <w:numPr>
          <w:ilvl w:val="0"/>
          <w:numId w:val="203"/>
        </w:numPr>
        <w:spacing w:line="240" w:lineRule="auto"/>
        <w:ind w:left="397" w:firstLine="357"/>
        <w:rPr>
          <w:rFonts w:cs="Helvetica-Bold"/>
          <w:bCs/>
          <w:lang w:val="it-IT"/>
        </w:rPr>
      </w:pPr>
      <w:r w:rsidRPr="00702E71">
        <w:rPr>
          <w:rFonts w:cs="Helvetica-Bold"/>
          <w:bCs/>
          <w:lang w:val="sq-AL"/>
        </w:rPr>
        <w:t xml:space="preserve">Marrja në administrim e personit të licencuar sipas këtij ligji </w:t>
      </w:r>
      <w:r w:rsidR="00F45CCA">
        <w:rPr>
          <w:rFonts w:cs="Helvetica-Bold"/>
          <w:bCs/>
          <w:lang w:val="sq-AL"/>
        </w:rPr>
        <w:t>kryhet</w:t>
      </w:r>
      <w:r w:rsidRPr="00702E71">
        <w:rPr>
          <w:rFonts w:cs="Helvetica-Bold"/>
          <w:bCs/>
          <w:lang w:val="sq-AL"/>
        </w:rPr>
        <w:t xml:space="preserve"> në zbatim të </w:t>
      </w:r>
      <w:r w:rsidR="00F45CCA">
        <w:rPr>
          <w:rFonts w:cs="Helvetica-Bold"/>
          <w:bCs/>
          <w:lang w:val="sq-AL"/>
        </w:rPr>
        <w:t>s</w:t>
      </w:r>
      <w:r w:rsidR="00F45CCA" w:rsidRPr="00702E71">
        <w:rPr>
          <w:rFonts w:cs="Helvetica-Bold"/>
          <w:bCs/>
          <w:lang w:val="sq-AL"/>
        </w:rPr>
        <w:t xml:space="preserve">eksionit </w:t>
      </w:r>
      <w:r w:rsidRPr="00702E71">
        <w:rPr>
          <w:rFonts w:cs="Helvetica-Bold"/>
          <w:bCs/>
          <w:lang w:val="sq-AL"/>
        </w:rPr>
        <w:t xml:space="preserve">4 të këtij </w:t>
      </w:r>
      <w:r w:rsidR="00F45CCA">
        <w:rPr>
          <w:rFonts w:cs="Helvetica-Bold"/>
          <w:bCs/>
          <w:lang w:val="sq-AL"/>
        </w:rPr>
        <w:t>kreu</w:t>
      </w:r>
      <w:r w:rsidRPr="00702E71">
        <w:rPr>
          <w:rFonts w:cs="Helvetica-Bold"/>
          <w:bCs/>
          <w:lang w:val="sq-AL"/>
        </w:rPr>
        <w:t xml:space="preserve">, me përjashtim të marrjes në administrim të depozitarit dhe të depozitarit të fondeve të investimeve alternative </w:t>
      </w:r>
      <w:r w:rsidR="00F45CCA">
        <w:rPr>
          <w:rFonts w:cs="Helvetica-Bold"/>
          <w:bCs/>
          <w:lang w:val="sq-AL"/>
        </w:rPr>
        <w:t>i</w:t>
      </w:r>
      <w:r w:rsidR="00F45CCA" w:rsidRPr="00702E71">
        <w:rPr>
          <w:rFonts w:cs="Helvetica-Bold"/>
          <w:bCs/>
          <w:lang w:val="sq-AL"/>
        </w:rPr>
        <w:t xml:space="preserve"> cil</w:t>
      </w:r>
      <w:r w:rsidR="00F45CCA">
        <w:rPr>
          <w:rFonts w:cs="Helvetica-Bold"/>
          <w:bCs/>
          <w:lang w:val="sq-AL"/>
        </w:rPr>
        <w:t xml:space="preserve">i kryhet </w:t>
      </w:r>
      <w:r w:rsidRPr="00702E71">
        <w:rPr>
          <w:rFonts w:cs="Helvetica-Bold"/>
          <w:bCs/>
          <w:lang w:val="sq-AL"/>
        </w:rPr>
        <w:t xml:space="preserve"> në zbatim të </w:t>
      </w:r>
      <w:bookmarkStart w:id="60" w:name="OLE_LINK3"/>
      <w:bookmarkStart w:id="61" w:name="OLE_LINK4"/>
      <w:r w:rsidRPr="00702E71">
        <w:rPr>
          <w:rFonts w:cs="Helvetica-Bold"/>
          <w:bCs/>
          <w:lang w:val="sq-AL"/>
        </w:rPr>
        <w:t>Ligjit nr.9662, datë 18.12.2006 “Për bankat në Republikën e Shqipërisë”.</w:t>
      </w:r>
      <w:bookmarkEnd w:id="60"/>
      <w:bookmarkEnd w:id="61"/>
    </w:p>
    <w:p w14:paraId="369F4361" w14:textId="26B756D9" w:rsidR="000063C2" w:rsidRPr="00702E71" w:rsidRDefault="000063C2" w:rsidP="00B22BA1">
      <w:pPr>
        <w:pStyle w:val="ListParagraph"/>
        <w:numPr>
          <w:ilvl w:val="0"/>
          <w:numId w:val="203"/>
        </w:numPr>
        <w:spacing w:line="240" w:lineRule="auto"/>
        <w:ind w:left="397" w:firstLine="357"/>
        <w:rPr>
          <w:rFonts w:cs="Helvetica-Bold"/>
          <w:bCs/>
          <w:lang w:val="it-IT"/>
        </w:rPr>
      </w:pPr>
      <w:r w:rsidRPr="00702E71">
        <w:rPr>
          <w:rFonts w:cs="Helvetica-Bold"/>
          <w:bCs/>
          <w:lang w:val="sq-AL"/>
        </w:rPr>
        <w:t xml:space="preserve">Likuidimi dhe mbyllja </w:t>
      </w:r>
      <w:r w:rsidR="002B3F96" w:rsidRPr="00702E71">
        <w:rPr>
          <w:rFonts w:cs="Helvetica-Bold"/>
          <w:bCs/>
          <w:lang w:val="sq-AL"/>
        </w:rPr>
        <w:t xml:space="preserve">e detyruar </w:t>
      </w:r>
      <w:r w:rsidRPr="00702E71">
        <w:rPr>
          <w:rFonts w:cs="Helvetica-Bold"/>
          <w:bCs/>
          <w:lang w:val="sq-AL"/>
        </w:rPr>
        <w:t>e shoqërisë së investimeve me ofertë publike</w:t>
      </w:r>
      <w:r w:rsidR="002B3F96" w:rsidRPr="00702E71">
        <w:rPr>
          <w:rFonts w:cs="Helvetica-Bold"/>
          <w:bCs/>
          <w:lang w:val="sq-AL"/>
        </w:rPr>
        <w:t xml:space="preserve"> dhe </w:t>
      </w:r>
      <w:r w:rsidRPr="00702E71">
        <w:rPr>
          <w:rFonts w:cs="Helvetica-Bold"/>
          <w:bCs/>
          <w:lang w:val="sq-AL"/>
        </w:rPr>
        <w:t xml:space="preserve">e shoqërisë administruese të fondit, e depozitarit dhe e depozitarit të fondeve të investimeve alternative </w:t>
      </w:r>
      <w:r w:rsidR="00F45CCA">
        <w:rPr>
          <w:rFonts w:cs="Helvetica-Bold"/>
          <w:bCs/>
          <w:lang w:val="sq-AL"/>
        </w:rPr>
        <w:t>kryhet</w:t>
      </w:r>
      <w:r w:rsidRPr="00702E71">
        <w:rPr>
          <w:rFonts w:cs="Helvetica-Bold"/>
          <w:bCs/>
          <w:lang w:val="sq-AL"/>
        </w:rPr>
        <w:t xml:space="preserve"> sipas seksionit 3 të këtij </w:t>
      </w:r>
      <w:r w:rsidR="00D6605E">
        <w:rPr>
          <w:rFonts w:cs="Helvetica-Bold"/>
          <w:bCs/>
          <w:lang w:val="sq-AL"/>
        </w:rPr>
        <w:t>kreu</w:t>
      </w:r>
      <w:r w:rsidR="00D6605E" w:rsidRPr="00702E71">
        <w:rPr>
          <w:rFonts w:cs="Helvetica-Bold"/>
          <w:bCs/>
          <w:lang w:val="sq-AL"/>
        </w:rPr>
        <w:t xml:space="preserve"> </w:t>
      </w:r>
      <w:r w:rsidRPr="00702E71">
        <w:rPr>
          <w:rFonts w:cs="Helvetica-Bold"/>
          <w:bCs/>
          <w:lang w:val="sq-AL"/>
        </w:rPr>
        <w:t>me përjashtim të depozitarit dhe depozitarit të fondeve të investimeve alternative që është bankë e licencuar i cili duhet të</w:t>
      </w:r>
      <w:r w:rsidR="002B3F96" w:rsidRPr="00702E71">
        <w:rPr>
          <w:rFonts w:cs="Helvetica-Bold"/>
          <w:bCs/>
          <w:lang w:val="sq-AL"/>
        </w:rPr>
        <w:t xml:space="preserve"> kalojë në likuidim të detyruar</w:t>
      </w:r>
      <w:r w:rsidRPr="00702E71">
        <w:rPr>
          <w:rFonts w:cs="Helvetica-Bold"/>
          <w:bCs/>
          <w:lang w:val="sq-AL"/>
        </w:rPr>
        <w:t xml:space="preserve"> në zbatim të Ligjit nr.9662, datë 18.12.2006 “Për bankat në Republikën e Shqipërisë”.</w:t>
      </w:r>
    </w:p>
    <w:p w14:paraId="78292F17" w14:textId="77777777" w:rsidR="00FE28A8" w:rsidRPr="00F16DDF" w:rsidRDefault="00FE28A8" w:rsidP="00A11886">
      <w:pPr>
        <w:pStyle w:val="ListParagraph"/>
        <w:ind w:left="357"/>
        <w:rPr>
          <w:rFonts w:cs="Helvetica-Bold"/>
          <w:bCs/>
          <w:color w:val="FF0000"/>
          <w:lang w:val="it-IT"/>
        </w:rPr>
      </w:pPr>
    </w:p>
    <w:p w14:paraId="5F0088DA" w14:textId="77777777" w:rsidR="00FE28A8" w:rsidRPr="00702E71" w:rsidRDefault="002B3F96" w:rsidP="002B3F96">
      <w:pPr>
        <w:pStyle w:val="Heading2"/>
        <w:rPr>
          <w:lang w:val="sq-AL"/>
        </w:rPr>
      </w:pPr>
      <w:r w:rsidRPr="00702E71">
        <w:rPr>
          <w:lang w:val="sq-AL"/>
        </w:rPr>
        <w:t>SEKSIONI 2</w:t>
      </w:r>
    </w:p>
    <w:p w14:paraId="328F0B02" w14:textId="77777777" w:rsidR="002B3F96" w:rsidRPr="00702E71" w:rsidRDefault="002B3F96" w:rsidP="002B3F96">
      <w:pPr>
        <w:pStyle w:val="Heading2"/>
        <w:rPr>
          <w:lang w:val="sq-AL"/>
        </w:rPr>
      </w:pPr>
      <w:r w:rsidRPr="00702E71">
        <w:rPr>
          <w:lang w:val="sq-AL"/>
        </w:rPr>
        <w:t>Likuidimi vullnetar i  fondeve të investimeve me ofertë publike</w:t>
      </w:r>
    </w:p>
    <w:p w14:paraId="34A61036" w14:textId="77777777" w:rsidR="00FE28A8" w:rsidRPr="00702E71" w:rsidRDefault="00FE28A8" w:rsidP="005E1CB2">
      <w:pPr>
        <w:pStyle w:val="ListParagraph"/>
        <w:ind w:left="714"/>
        <w:rPr>
          <w:rFonts w:cs="Helvetica-Bold"/>
          <w:bCs/>
          <w:lang w:val="it-IT"/>
        </w:rPr>
      </w:pPr>
    </w:p>
    <w:p w14:paraId="61C8C234" w14:textId="77777777" w:rsidR="009C16A7" w:rsidRDefault="002B3F96" w:rsidP="009C16A7">
      <w:pPr>
        <w:pStyle w:val="ListParagraph"/>
        <w:ind w:left="357"/>
        <w:jc w:val="center"/>
        <w:rPr>
          <w:rFonts w:cs="Helvetica-Bold"/>
          <w:b/>
          <w:bCs/>
          <w:lang w:val="sq-AL"/>
        </w:rPr>
      </w:pPr>
      <w:r w:rsidRPr="00702E71">
        <w:rPr>
          <w:rFonts w:cs="Helvetica-Bold"/>
          <w:b/>
          <w:bCs/>
          <w:lang w:val="sq-AL"/>
        </w:rPr>
        <w:t>Neni 17</w:t>
      </w:r>
      <w:r w:rsidR="009C16A7">
        <w:rPr>
          <w:rFonts w:cs="Helvetica-Bold"/>
          <w:b/>
          <w:bCs/>
          <w:lang w:val="sq-AL"/>
        </w:rPr>
        <w:t>3</w:t>
      </w:r>
    </w:p>
    <w:p w14:paraId="2D1635BF" w14:textId="77777777" w:rsidR="00873715" w:rsidRDefault="00873715" w:rsidP="009C16A7">
      <w:pPr>
        <w:pStyle w:val="ListParagraph"/>
        <w:ind w:left="357"/>
        <w:jc w:val="center"/>
        <w:rPr>
          <w:rFonts w:cs="Helvetica-Bold"/>
          <w:b/>
          <w:bCs/>
          <w:lang w:val="sq-AL"/>
        </w:rPr>
      </w:pPr>
    </w:p>
    <w:p w14:paraId="6DCF35E1" w14:textId="77777777" w:rsidR="00FE28A8" w:rsidRDefault="002B3F96" w:rsidP="009C16A7">
      <w:pPr>
        <w:pStyle w:val="ListParagraph"/>
        <w:ind w:left="357"/>
        <w:jc w:val="center"/>
        <w:rPr>
          <w:rFonts w:cs="Helvetica-Bold"/>
          <w:b/>
          <w:bCs/>
          <w:lang w:val="sq-AL"/>
        </w:rPr>
      </w:pPr>
      <w:r w:rsidRPr="00702E71">
        <w:rPr>
          <w:rFonts w:cs="Helvetica-Bold"/>
          <w:b/>
          <w:bCs/>
          <w:lang w:val="sq-AL"/>
        </w:rPr>
        <w:t>Bazat për mbylljen dhe likuidimin</w:t>
      </w:r>
    </w:p>
    <w:p w14:paraId="4152F5A5" w14:textId="77777777" w:rsidR="002F11F1" w:rsidRPr="00702E71" w:rsidRDefault="002F11F1" w:rsidP="009C16A7">
      <w:pPr>
        <w:pStyle w:val="ListParagraph"/>
        <w:ind w:left="357"/>
        <w:jc w:val="center"/>
        <w:rPr>
          <w:rFonts w:cs="Helvetica-Bold"/>
          <w:b/>
          <w:bCs/>
          <w:lang w:val="it-IT"/>
        </w:rPr>
      </w:pPr>
    </w:p>
    <w:p w14:paraId="26A68CFD" w14:textId="77777777" w:rsidR="002B3F96" w:rsidRPr="00702E71" w:rsidRDefault="002B3F96" w:rsidP="00B22BA1">
      <w:pPr>
        <w:pStyle w:val="ListParagraph"/>
        <w:numPr>
          <w:ilvl w:val="0"/>
          <w:numId w:val="204"/>
        </w:numPr>
        <w:spacing w:line="240" w:lineRule="auto"/>
        <w:ind w:left="397" w:firstLine="357"/>
        <w:rPr>
          <w:rFonts w:cs="Helvetica-Bold"/>
          <w:bCs/>
          <w:lang w:val="it-IT"/>
        </w:rPr>
      </w:pPr>
      <w:r w:rsidRPr="00702E71">
        <w:rPr>
          <w:rFonts w:cs="Helvetica-Bold"/>
          <w:bCs/>
          <w:lang w:val="sq-AL"/>
        </w:rPr>
        <w:t>Fondi i investimeve me ofertë publike i cili ka aftësi paguese mund të likuidohet në mënyrë vullnetare:</w:t>
      </w:r>
    </w:p>
    <w:p w14:paraId="5E7B9BC7" w14:textId="579EEBAD" w:rsidR="002B3F96" w:rsidRPr="00702E71" w:rsidRDefault="00923D1F" w:rsidP="00B22BA1">
      <w:pPr>
        <w:pStyle w:val="ListParagraph"/>
        <w:numPr>
          <w:ilvl w:val="0"/>
          <w:numId w:val="205"/>
        </w:numPr>
        <w:spacing w:line="240" w:lineRule="auto"/>
        <w:ind w:left="397" w:firstLine="357"/>
        <w:rPr>
          <w:rFonts w:cs="Helvetica-Bold"/>
          <w:bCs/>
          <w:lang w:val="it-IT"/>
        </w:rPr>
      </w:pPr>
      <w:bookmarkStart w:id="62" w:name="_Hlk512001693"/>
      <w:r>
        <w:rPr>
          <w:rFonts w:cs="Helvetica-Bold"/>
          <w:bCs/>
          <w:lang w:val="sq-AL"/>
        </w:rPr>
        <w:t>n</w:t>
      </w:r>
      <w:r w:rsidRPr="00702E71">
        <w:rPr>
          <w:rFonts w:cs="Helvetica-Bold"/>
          <w:bCs/>
          <w:lang w:val="sq-AL"/>
        </w:rPr>
        <w:t xml:space="preserve">ë </w:t>
      </w:r>
      <w:r w:rsidR="002B3F96" w:rsidRPr="00702E71">
        <w:rPr>
          <w:rFonts w:cs="Helvetica-Bold"/>
          <w:bCs/>
          <w:lang w:val="sq-AL"/>
        </w:rPr>
        <w:t>datën kur mbaron kohëzgjatja e përcaktuar e fondit të investimeve ose</w:t>
      </w:r>
      <w:r w:rsidR="007613BD">
        <w:rPr>
          <w:rFonts w:cs="Helvetica-Bold"/>
          <w:bCs/>
          <w:lang w:val="sq-AL"/>
        </w:rPr>
        <w:t xml:space="preserve"> n</w:t>
      </w:r>
      <w:r w:rsidR="00AB1D09">
        <w:rPr>
          <w:rFonts w:cs="Helvetica-Bold"/>
          <w:bCs/>
          <w:lang w:val="sq-AL"/>
        </w:rPr>
        <w:t>ë</w:t>
      </w:r>
      <w:r w:rsidR="006E3935">
        <w:rPr>
          <w:rFonts w:cs="Helvetica-Bold"/>
          <w:bCs/>
          <w:lang w:val="sq-AL"/>
        </w:rPr>
        <w:t xml:space="preserve"> rast t</w:t>
      </w:r>
      <w:r w:rsidR="00AB1D09">
        <w:rPr>
          <w:rFonts w:cs="Helvetica-Bold"/>
          <w:bCs/>
          <w:lang w:val="sq-AL"/>
        </w:rPr>
        <w:t>ë</w:t>
      </w:r>
      <w:r w:rsidR="002B3F96" w:rsidRPr="00702E71">
        <w:rPr>
          <w:rFonts w:cs="Helvetica-Bold"/>
          <w:bCs/>
          <w:lang w:val="sq-AL"/>
        </w:rPr>
        <w:t xml:space="preserve"> </w:t>
      </w:r>
      <w:r w:rsidR="007613BD">
        <w:rPr>
          <w:rFonts w:cs="Helvetica-Bold"/>
          <w:bCs/>
          <w:lang w:val="sq-AL"/>
        </w:rPr>
        <w:t>shfaq</w:t>
      </w:r>
      <w:r w:rsidR="006E3935">
        <w:rPr>
          <w:rFonts w:cs="Helvetica-Bold"/>
          <w:bCs/>
          <w:lang w:val="sq-AL"/>
        </w:rPr>
        <w:t>jes s</w:t>
      </w:r>
      <w:r w:rsidR="00AB1D09">
        <w:rPr>
          <w:rFonts w:cs="Helvetica-Bold"/>
          <w:bCs/>
          <w:lang w:val="sq-AL"/>
        </w:rPr>
        <w:t>ë</w:t>
      </w:r>
      <w:r w:rsidR="006E3935">
        <w:rPr>
          <w:rFonts w:cs="Helvetica-Bold"/>
          <w:bCs/>
          <w:lang w:val="sq-AL"/>
        </w:rPr>
        <w:t xml:space="preserve"> rrethanave t</w:t>
      </w:r>
      <w:r w:rsidR="00AB1D09">
        <w:rPr>
          <w:rFonts w:cs="Helvetica-Bold"/>
          <w:bCs/>
          <w:lang w:val="sq-AL"/>
        </w:rPr>
        <w:t>ë</w:t>
      </w:r>
      <w:r w:rsidR="006E3935">
        <w:rPr>
          <w:rFonts w:cs="Helvetica-Bold"/>
          <w:bCs/>
          <w:lang w:val="sq-AL"/>
        </w:rPr>
        <w:t xml:space="preserve"> </w:t>
      </w:r>
      <w:r w:rsidR="007613BD" w:rsidRPr="00702E71">
        <w:rPr>
          <w:rFonts w:cs="Helvetica-Bold"/>
          <w:bCs/>
          <w:lang w:val="sq-AL"/>
        </w:rPr>
        <w:t>prish</w:t>
      </w:r>
      <w:r w:rsidR="006E3935">
        <w:rPr>
          <w:rFonts w:cs="Helvetica-Bold"/>
          <w:bCs/>
          <w:lang w:val="sq-AL"/>
        </w:rPr>
        <w:t>jes</w:t>
      </w:r>
      <w:r w:rsidR="007613BD" w:rsidRPr="00702E71">
        <w:rPr>
          <w:rFonts w:cs="Helvetica-Bold"/>
          <w:bCs/>
          <w:lang w:val="sq-AL"/>
        </w:rPr>
        <w:t xml:space="preserve"> dhe likuid</w:t>
      </w:r>
      <w:r w:rsidR="007613BD">
        <w:rPr>
          <w:rFonts w:cs="Helvetica-Bold"/>
          <w:bCs/>
          <w:lang w:val="sq-AL"/>
        </w:rPr>
        <w:t>imit t</w:t>
      </w:r>
      <w:r w:rsidR="00AB1D09">
        <w:rPr>
          <w:rFonts w:cs="Helvetica-Bold"/>
          <w:bCs/>
          <w:lang w:val="sq-AL"/>
        </w:rPr>
        <w:t>ë</w:t>
      </w:r>
      <w:r w:rsidR="007613BD">
        <w:rPr>
          <w:rFonts w:cs="Helvetica-Bold"/>
          <w:bCs/>
          <w:lang w:val="sq-AL"/>
        </w:rPr>
        <w:t xml:space="preserve"> p</w:t>
      </w:r>
      <w:r w:rsidR="00AB1D09">
        <w:rPr>
          <w:rFonts w:cs="Helvetica-Bold"/>
          <w:bCs/>
          <w:lang w:val="sq-AL"/>
        </w:rPr>
        <w:t>ë</w:t>
      </w:r>
      <w:r w:rsidR="007613BD">
        <w:rPr>
          <w:rFonts w:cs="Helvetica-Bold"/>
          <w:bCs/>
          <w:lang w:val="sq-AL"/>
        </w:rPr>
        <w:t>rcaktuara n</w:t>
      </w:r>
      <w:r w:rsidR="00AB1D09">
        <w:rPr>
          <w:rFonts w:cs="Helvetica-Bold"/>
          <w:bCs/>
          <w:lang w:val="sq-AL"/>
        </w:rPr>
        <w:t>ë</w:t>
      </w:r>
      <w:r w:rsidR="007613BD" w:rsidRPr="00702E71">
        <w:rPr>
          <w:rFonts w:cs="Helvetica-Bold"/>
          <w:bCs/>
          <w:lang w:val="sq-AL"/>
        </w:rPr>
        <w:t xml:space="preserve"> </w:t>
      </w:r>
      <w:r w:rsidR="002B3F96" w:rsidRPr="00702E71">
        <w:rPr>
          <w:rFonts w:cs="Helvetica-Bold"/>
          <w:bCs/>
          <w:lang w:val="sq-AL"/>
        </w:rPr>
        <w:t>akti</w:t>
      </w:r>
      <w:r w:rsidR="007613BD">
        <w:rPr>
          <w:rFonts w:cs="Helvetica-Bold"/>
          <w:bCs/>
          <w:lang w:val="sq-AL"/>
        </w:rPr>
        <w:t>n</w:t>
      </w:r>
      <w:r w:rsidR="002B3F96" w:rsidRPr="00702E71">
        <w:rPr>
          <w:rFonts w:cs="Helvetica-Bold"/>
          <w:bCs/>
          <w:lang w:val="sq-AL"/>
        </w:rPr>
        <w:t xml:space="preserve"> themelues </w:t>
      </w:r>
      <w:r w:rsidR="007613BD">
        <w:rPr>
          <w:rFonts w:cs="Helvetica-Bold"/>
          <w:bCs/>
          <w:lang w:val="sq-AL"/>
        </w:rPr>
        <w:t>t</w:t>
      </w:r>
      <w:r w:rsidR="00AB1D09">
        <w:rPr>
          <w:rFonts w:cs="Helvetica-Bold"/>
          <w:bCs/>
          <w:lang w:val="sq-AL"/>
        </w:rPr>
        <w:t>ë</w:t>
      </w:r>
      <w:r w:rsidR="002B3F96" w:rsidRPr="00702E71">
        <w:rPr>
          <w:rFonts w:cs="Helvetica-Bold"/>
          <w:bCs/>
          <w:lang w:val="sq-AL"/>
        </w:rPr>
        <w:t xml:space="preserve"> fondit të investimeve</w:t>
      </w:r>
      <w:r w:rsidR="007613BD">
        <w:rPr>
          <w:rFonts w:cs="Helvetica-Bold"/>
          <w:bCs/>
          <w:lang w:val="sq-AL"/>
        </w:rPr>
        <w:t>;</w:t>
      </w:r>
    </w:p>
    <w:p w14:paraId="47140147" w14:textId="758AB5C8" w:rsidR="00FE28A8" w:rsidRPr="00702E71" w:rsidRDefault="002B3F96" w:rsidP="00B22BA1">
      <w:pPr>
        <w:pStyle w:val="ListParagraph"/>
        <w:numPr>
          <w:ilvl w:val="0"/>
          <w:numId w:val="205"/>
        </w:numPr>
        <w:spacing w:line="240" w:lineRule="auto"/>
        <w:ind w:left="397" w:firstLine="357"/>
        <w:rPr>
          <w:rFonts w:cs="Helvetica-Bold"/>
          <w:bCs/>
          <w:lang w:val="it-IT"/>
        </w:rPr>
      </w:pPr>
      <w:r w:rsidRPr="00702E71">
        <w:rPr>
          <w:rFonts w:cs="Helvetica-Bold"/>
          <w:bCs/>
          <w:lang w:val="sq-AL"/>
        </w:rPr>
        <w:lastRenderedPageBreak/>
        <w:t xml:space="preserve">nëse shoqëria administruese bën kërkesë për likuidim sepse fondi i investimeve nuk </w:t>
      </w:r>
      <w:r w:rsidR="00AB1D09">
        <w:rPr>
          <w:rFonts w:cs="Helvetica-Bold"/>
          <w:bCs/>
          <w:lang w:val="sq-AL"/>
        </w:rPr>
        <w:t>ë</w:t>
      </w:r>
      <w:r w:rsidR="00D82DC8">
        <w:rPr>
          <w:rFonts w:cs="Helvetica-Bold"/>
          <w:bCs/>
          <w:lang w:val="sq-AL"/>
        </w:rPr>
        <w:t>sht</w:t>
      </w:r>
      <w:r w:rsidR="00AB1D09">
        <w:rPr>
          <w:rFonts w:cs="Helvetica-Bold"/>
          <w:bCs/>
          <w:lang w:val="sq-AL"/>
        </w:rPr>
        <w:t>ë</w:t>
      </w:r>
      <w:r w:rsidR="003C33DD">
        <w:rPr>
          <w:rFonts w:cs="Helvetica-Bold"/>
          <w:bCs/>
          <w:lang w:val="sq-AL"/>
        </w:rPr>
        <w:t xml:space="preserve"> ekonimikisht</w:t>
      </w:r>
      <w:r w:rsidR="00D82DC8">
        <w:rPr>
          <w:rFonts w:cs="Helvetica-Bold"/>
          <w:bCs/>
          <w:lang w:val="sq-AL"/>
        </w:rPr>
        <w:t xml:space="preserve"> i q</w:t>
      </w:r>
      <w:r w:rsidR="00AB1D09">
        <w:rPr>
          <w:rFonts w:cs="Helvetica-Bold"/>
          <w:bCs/>
          <w:lang w:val="sq-AL"/>
        </w:rPr>
        <w:t>ë</w:t>
      </w:r>
      <w:r w:rsidR="00D82DC8">
        <w:rPr>
          <w:rFonts w:cs="Helvetica-Bold"/>
          <w:bCs/>
          <w:lang w:val="sq-AL"/>
        </w:rPr>
        <w:t>ndruesh</w:t>
      </w:r>
      <w:r w:rsidR="00AB1D09">
        <w:rPr>
          <w:rFonts w:cs="Helvetica-Bold"/>
          <w:bCs/>
          <w:lang w:val="sq-AL"/>
        </w:rPr>
        <w:t>ë</w:t>
      </w:r>
      <w:r w:rsidR="00D82DC8">
        <w:rPr>
          <w:rFonts w:cs="Helvetica-Bold"/>
          <w:bCs/>
          <w:lang w:val="sq-AL"/>
        </w:rPr>
        <w:t xml:space="preserve">m </w:t>
      </w:r>
      <w:r w:rsidRPr="00702E71">
        <w:rPr>
          <w:rFonts w:cs="Helvetica-Bold"/>
          <w:bCs/>
          <w:lang w:val="sq-AL"/>
        </w:rPr>
        <w:t xml:space="preserve">ose nuk përmbushë qëllimin e </w:t>
      </w:r>
      <w:r w:rsidR="00D82DC8">
        <w:rPr>
          <w:rFonts w:cs="Helvetica-Bold"/>
          <w:bCs/>
          <w:lang w:val="sq-AL"/>
        </w:rPr>
        <w:t>tij</w:t>
      </w:r>
      <w:r w:rsidRPr="00702E71">
        <w:rPr>
          <w:rFonts w:cs="Helvetica-Bold"/>
          <w:bCs/>
          <w:lang w:val="sq-AL"/>
        </w:rPr>
        <w:t>;</w:t>
      </w:r>
    </w:p>
    <w:p w14:paraId="6581CE6B" w14:textId="14CA39C7" w:rsidR="00FE28A8" w:rsidRPr="00702E71" w:rsidRDefault="002B3F96" w:rsidP="00B22BA1">
      <w:pPr>
        <w:pStyle w:val="ListParagraph"/>
        <w:numPr>
          <w:ilvl w:val="0"/>
          <w:numId w:val="205"/>
        </w:numPr>
        <w:spacing w:after="0" w:line="240" w:lineRule="auto"/>
        <w:ind w:left="403" w:firstLine="357"/>
        <w:rPr>
          <w:rFonts w:cs="Helvetica-Bold"/>
          <w:bCs/>
          <w:lang w:val="it-IT"/>
        </w:rPr>
      </w:pPr>
      <w:r w:rsidRPr="00702E71">
        <w:rPr>
          <w:rFonts w:cs="Helvetica-Bold"/>
          <w:bCs/>
          <w:lang w:val="sq-AL"/>
        </w:rPr>
        <w:t xml:space="preserve">në rast të </w:t>
      </w:r>
      <w:r w:rsidR="003C33DD">
        <w:rPr>
          <w:rFonts w:cs="Helvetica-Bold"/>
          <w:bCs/>
          <w:lang w:val="sq-AL"/>
        </w:rPr>
        <w:t>p</w:t>
      </w:r>
      <w:r w:rsidR="00AB1D09">
        <w:rPr>
          <w:rFonts w:cs="Helvetica-Bold"/>
          <w:bCs/>
          <w:lang w:val="sq-AL"/>
        </w:rPr>
        <w:t>ë</w:t>
      </w:r>
      <w:r w:rsidR="003C33DD">
        <w:rPr>
          <w:rFonts w:cs="Helvetica-Bold"/>
          <w:bCs/>
          <w:lang w:val="sq-AL"/>
        </w:rPr>
        <w:t>rfundimit t</w:t>
      </w:r>
      <w:r w:rsidR="00AB1D09">
        <w:rPr>
          <w:rFonts w:cs="Helvetica-Bold"/>
          <w:bCs/>
          <w:lang w:val="sq-AL"/>
        </w:rPr>
        <w:t>ë</w:t>
      </w:r>
      <w:r w:rsidR="003C33DD">
        <w:rPr>
          <w:rFonts w:cs="Helvetica-Bold"/>
          <w:bCs/>
          <w:lang w:val="sq-AL"/>
        </w:rPr>
        <w:t xml:space="preserve"> </w:t>
      </w:r>
      <w:r w:rsidRPr="00702E71">
        <w:rPr>
          <w:rFonts w:cs="Helvetica-Bold"/>
          <w:bCs/>
          <w:lang w:val="sq-AL"/>
        </w:rPr>
        <w:t>të detyr</w:t>
      </w:r>
      <w:r w:rsidR="003C33DD">
        <w:rPr>
          <w:rFonts w:cs="Helvetica-Bold"/>
          <w:bCs/>
          <w:lang w:val="sq-AL"/>
        </w:rPr>
        <w:t>ave t</w:t>
      </w:r>
      <w:r w:rsidR="00AB1D09">
        <w:rPr>
          <w:rFonts w:cs="Helvetica-Bold"/>
          <w:bCs/>
          <w:lang w:val="sq-AL"/>
        </w:rPr>
        <w:t>ë</w:t>
      </w:r>
      <w:r w:rsidR="003C33DD">
        <w:rPr>
          <w:rFonts w:cs="Helvetica-Bold"/>
          <w:bCs/>
          <w:lang w:val="sq-AL"/>
        </w:rPr>
        <w:t xml:space="preserve"> </w:t>
      </w:r>
      <w:r w:rsidRPr="00702E71">
        <w:rPr>
          <w:rFonts w:cs="Helvetica-Bold"/>
          <w:bCs/>
          <w:lang w:val="sq-AL"/>
        </w:rPr>
        <w:t>së depozitarit ose shoqërisë administruese të fondit të investimeve</w:t>
      </w:r>
      <w:r w:rsidR="00D82DC8">
        <w:rPr>
          <w:rFonts w:cs="Helvetica-Bold"/>
          <w:bCs/>
          <w:lang w:val="sq-AL"/>
        </w:rPr>
        <w:t xml:space="preserve">, </w:t>
      </w:r>
      <w:r w:rsidRPr="00702E71">
        <w:rPr>
          <w:rFonts w:cs="Helvetica-Bold"/>
          <w:bCs/>
          <w:lang w:val="sq-AL"/>
        </w:rPr>
        <w:t xml:space="preserve"> nëse </w:t>
      </w:r>
      <w:r w:rsidR="00D82DC8">
        <w:rPr>
          <w:rFonts w:cs="Helvetica-Bold"/>
          <w:bCs/>
          <w:lang w:val="sq-AL"/>
        </w:rPr>
        <w:t xml:space="preserve">ato </w:t>
      </w:r>
      <w:r w:rsidRPr="00702E71">
        <w:rPr>
          <w:rFonts w:cs="Helvetica-Bold"/>
          <w:bCs/>
          <w:lang w:val="sq-AL"/>
        </w:rPr>
        <w:t>nuk zëvendësohen brenda 60 ditëve pune;</w:t>
      </w:r>
    </w:p>
    <w:p w14:paraId="3FD8BF9B" w14:textId="116B552A" w:rsidR="002B3F96" w:rsidRPr="00745EEB" w:rsidRDefault="00745EEB" w:rsidP="008A45A8">
      <w:pPr>
        <w:spacing w:after="0" w:line="240" w:lineRule="auto"/>
        <w:ind w:left="403"/>
        <w:rPr>
          <w:rFonts w:cs="Helvetica-Bold"/>
          <w:bCs/>
        </w:rPr>
      </w:pPr>
      <w:r>
        <w:rPr>
          <w:rFonts w:cs="Helvetica-Bold"/>
          <w:bCs/>
          <w:lang w:val="sq-AL"/>
        </w:rPr>
        <w:t xml:space="preserve">ç)        </w:t>
      </w:r>
      <w:r w:rsidR="002B3F96" w:rsidRPr="00745EEB">
        <w:rPr>
          <w:rFonts w:cs="Helvetica-Bold"/>
          <w:bCs/>
          <w:lang w:val="sq-AL"/>
        </w:rPr>
        <w:t>në rast të falimentimit të shoqërisë administruese;</w:t>
      </w:r>
    </w:p>
    <w:p w14:paraId="793B63E3" w14:textId="101348BE" w:rsidR="002B3F96" w:rsidRPr="00702E71" w:rsidRDefault="002B3F96" w:rsidP="00B22BA1">
      <w:pPr>
        <w:pStyle w:val="ListParagraph"/>
        <w:numPr>
          <w:ilvl w:val="0"/>
          <w:numId w:val="205"/>
        </w:numPr>
        <w:spacing w:after="0" w:line="240" w:lineRule="auto"/>
        <w:ind w:left="403" w:firstLine="357"/>
        <w:rPr>
          <w:rFonts w:cs="Helvetica-Bold"/>
          <w:bCs/>
        </w:rPr>
      </w:pPr>
      <w:r w:rsidRPr="00702E71">
        <w:rPr>
          <w:rFonts w:cs="Helvetica-Bold"/>
          <w:bCs/>
          <w:lang w:val="sq-AL"/>
        </w:rPr>
        <w:t xml:space="preserve">në përfundim të procesit të bashkimit, kur fondi i investimeve që bashkohet </w:t>
      </w:r>
      <w:r w:rsidR="00BC626C" w:rsidRPr="00702E71">
        <w:rPr>
          <w:rFonts w:cs="Helvetica-Bold"/>
          <w:bCs/>
          <w:lang w:val="sq-AL"/>
        </w:rPr>
        <w:t>mbetet pa aktive</w:t>
      </w:r>
      <w:r w:rsidR="00BC626C" w:rsidRPr="00702E71" w:rsidDel="00BC626C">
        <w:rPr>
          <w:rFonts w:cs="Helvetica-Bold"/>
          <w:bCs/>
          <w:lang w:val="sq-AL"/>
        </w:rPr>
        <w:t xml:space="preserve"> </w:t>
      </w:r>
      <w:r w:rsidR="00BC626C">
        <w:rPr>
          <w:rFonts w:cs="Helvetica-Bold"/>
          <w:bCs/>
          <w:lang w:val="sq-AL"/>
        </w:rPr>
        <w:t xml:space="preserve">pasi </w:t>
      </w:r>
      <w:r w:rsidR="00D82DC8">
        <w:rPr>
          <w:rFonts w:cs="Helvetica-Bold"/>
          <w:bCs/>
          <w:lang w:val="sq-AL"/>
        </w:rPr>
        <w:t>i ka transferuar</w:t>
      </w:r>
      <w:r w:rsidR="00BC626C">
        <w:rPr>
          <w:rFonts w:cs="Helvetica-Bold"/>
          <w:bCs/>
          <w:lang w:val="sq-AL"/>
        </w:rPr>
        <w:t xml:space="preserve"> ato </w:t>
      </w:r>
      <w:r w:rsidRPr="00702E71">
        <w:rPr>
          <w:rFonts w:cs="Helvetica-Bold"/>
          <w:bCs/>
          <w:lang w:val="sq-AL"/>
        </w:rPr>
        <w:t xml:space="preserve"> </w:t>
      </w:r>
      <w:r w:rsidR="00BC626C">
        <w:rPr>
          <w:rFonts w:cs="Helvetica-Bold"/>
          <w:bCs/>
          <w:lang w:val="sq-AL"/>
        </w:rPr>
        <w:t xml:space="preserve">te </w:t>
      </w:r>
      <w:r w:rsidRPr="00702E71">
        <w:rPr>
          <w:rFonts w:cs="Helvetica-Bold"/>
          <w:bCs/>
          <w:lang w:val="sq-AL"/>
        </w:rPr>
        <w:t>fondi</w:t>
      </w:r>
      <w:r w:rsidR="00BC626C">
        <w:rPr>
          <w:rFonts w:cs="Helvetica-Bold"/>
          <w:bCs/>
          <w:lang w:val="sq-AL"/>
        </w:rPr>
        <w:t xml:space="preserve"> </w:t>
      </w:r>
      <w:r w:rsidRPr="00702E71">
        <w:rPr>
          <w:rFonts w:cs="Helvetica-Bold"/>
          <w:bCs/>
          <w:lang w:val="sq-AL"/>
        </w:rPr>
        <w:t xml:space="preserve"> marrës </w:t>
      </w:r>
      <w:r w:rsidR="00BC626C">
        <w:rPr>
          <w:rFonts w:cs="Helvetica-Bold"/>
          <w:bCs/>
          <w:lang w:val="sq-AL"/>
        </w:rPr>
        <w:t xml:space="preserve">i </w:t>
      </w:r>
      <w:r w:rsidRPr="00702E71">
        <w:rPr>
          <w:rFonts w:cs="Helvetica-Bold"/>
          <w:bCs/>
          <w:lang w:val="sq-AL"/>
        </w:rPr>
        <w:t>investimeve në zbatim të K</w:t>
      </w:r>
      <w:r w:rsidR="00985AD6">
        <w:rPr>
          <w:rFonts w:cs="Helvetica-Bold"/>
          <w:bCs/>
          <w:lang w:val="sq-AL"/>
        </w:rPr>
        <w:t>reut</w:t>
      </w:r>
      <w:r w:rsidRPr="00702E71">
        <w:rPr>
          <w:rFonts w:cs="Helvetica-Bold"/>
          <w:bCs/>
          <w:lang w:val="sq-AL"/>
        </w:rPr>
        <w:t xml:space="preserve"> X </w:t>
      </w:r>
      <w:r w:rsidR="00BC626C">
        <w:rPr>
          <w:rFonts w:cs="Helvetica-Bold"/>
          <w:bCs/>
          <w:lang w:val="sq-AL"/>
        </w:rPr>
        <w:t>t</w:t>
      </w:r>
      <w:r w:rsidR="00AB1D09">
        <w:rPr>
          <w:rFonts w:cs="Helvetica-Bold"/>
          <w:bCs/>
          <w:lang w:val="sq-AL"/>
        </w:rPr>
        <w:t>ë</w:t>
      </w:r>
      <w:r w:rsidR="00BC626C">
        <w:rPr>
          <w:rFonts w:cs="Helvetica-Bold"/>
          <w:bCs/>
          <w:lang w:val="sq-AL"/>
        </w:rPr>
        <w:t xml:space="preserve"> k</w:t>
      </w:r>
      <w:r w:rsidR="00AB1D09">
        <w:rPr>
          <w:rFonts w:cs="Helvetica-Bold"/>
          <w:bCs/>
          <w:lang w:val="sq-AL"/>
        </w:rPr>
        <w:t>ë</w:t>
      </w:r>
      <w:r w:rsidR="00BC626C">
        <w:rPr>
          <w:rFonts w:cs="Helvetica-Bold"/>
          <w:bCs/>
          <w:lang w:val="sq-AL"/>
        </w:rPr>
        <w:t>tij ligji</w:t>
      </w:r>
      <w:r w:rsidRPr="00702E71">
        <w:rPr>
          <w:rFonts w:cs="Helvetica-Bold"/>
          <w:bCs/>
          <w:lang w:val="sq-AL"/>
        </w:rPr>
        <w:t>;</w:t>
      </w:r>
    </w:p>
    <w:bookmarkEnd w:id="62"/>
    <w:p w14:paraId="7673FFB6" w14:textId="3006865E" w:rsidR="002B3F96" w:rsidRPr="00702E71" w:rsidRDefault="002B3F96" w:rsidP="00B22BA1">
      <w:pPr>
        <w:pStyle w:val="ListParagraph"/>
        <w:numPr>
          <w:ilvl w:val="0"/>
          <w:numId w:val="204"/>
        </w:numPr>
        <w:spacing w:line="240" w:lineRule="auto"/>
        <w:ind w:left="397" w:firstLine="357"/>
        <w:rPr>
          <w:rFonts w:cs="Helvetica-Bold"/>
          <w:bCs/>
          <w:lang w:val="it-IT"/>
        </w:rPr>
      </w:pPr>
      <w:r w:rsidRPr="00702E71">
        <w:rPr>
          <w:rFonts w:cs="Helvetica-Bold"/>
          <w:bCs/>
          <w:lang w:val="sq-AL"/>
        </w:rPr>
        <w:t xml:space="preserve">Fondi i investimeve me ofertë publike likuidohet </w:t>
      </w:r>
      <w:r w:rsidR="00BC626C">
        <w:rPr>
          <w:rFonts w:cs="Helvetica-Bold"/>
          <w:bCs/>
          <w:lang w:val="sq-AL"/>
        </w:rPr>
        <w:t>n</w:t>
      </w:r>
      <w:r w:rsidR="00AB1D09">
        <w:rPr>
          <w:rFonts w:cs="Helvetica-Bold"/>
          <w:bCs/>
          <w:lang w:val="sq-AL"/>
        </w:rPr>
        <w:t>ë</w:t>
      </w:r>
      <w:r w:rsidR="00BC626C">
        <w:rPr>
          <w:rFonts w:cs="Helvetica-Bold"/>
          <w:bCs/>
          <w:lang w:val="sq-AL"/>
        </w:rPr>
        <w:t xml:space="preserve"> mom</w:t>
      </w:r>
      <w:r w:rsidR="00AB1D09">
        <w:rPr>
          <w:rFonts w:cs="Helvetica-Bold"/>
          <w:bCs/>
          <w:lang w:val="sq-AL"/>
        </w:rPr>
        <w:t>ë</w:t>
      </w:r>
      <w:r w:rsidR="00BC626C">
        <w:rPr>
          <w:rFonts w:cs="Helvetica-Bold"/>
          <w:bCs/>
          <w:lang w:val="sq-AL"/>
        </w:rPr>
        <w:t>ntin e</w:t>
      </w:r>
      <w:r w:rsidRPr="00702E71">
        <w:rPr>
          <w:rFonts w:cs="Helvetica-Bold"/>
          <w:bCs/>
          <w:lang w:val="sq-AL"/>
        </w:rPr>
        <w:t xml:space="preserve"> revo</w:t>
      </w:r>
      <w:r w:rsidR="00BC626C">
        <w:rPr>
          <w:rFonts w:cs="Helvetica-Bold"/>
          <w:bCs/>
          <w:lang w:val="sq-AL"/>
        </w:rPr>
        <w:t>kimit t</w:t>
      </w:r>
      <w:r w:rsidR="00AB1D09">
        <w:rPr>
          <w:rFonts w:cs="Helvetica-Bold"/>
          <w:bCs/>
          <w:lang w:val="sq-AL"/>
        </w:rPr>
        <w:t>ë</w:t>
      </w:r>
      <w:r w:rsidRPr="00702E71">
        <w:rPr>
          <w:rFonts w:cs="Helvetica-Bold"/>
          <w:bCs/>
          <w:lang w:val="sq-AL"/>
        </w:rPr>
        <w:t>licenc</w:t>
      </w:r>
      <w:r w:rsidR="00AB1D09">
        <w:rPr>
          <w:rFonts w:cs="Helvetica-Bold"/>
          <w:bCs/>
          <w:lang w:val="sq-AL"/>
        </w:rPr>
        <w:t>ë</w:t>
      </w:r>
      <w:r w:rsidR="00BC626C">
        <w:rPr>
          <w:rFonts w:cs="Helvetica-Bold"/>
          <w:bCs/>
          <w:lang w:val="sq-AL"/>
        </w:rPr>
        <w:t>s</w:t>
      </w:r>
      <w:r w:rsidRPr="00702E71">
        <w:rPr>
          <w:rFonts w:cs="Helvetica-Bold"/>
          <w:bCs/>
          <w:lang w:val="sq-AL"/>
        </w:rPr>
        <w:t xml:space="preserve"> nga Autoriteti.</w:t>
      </w:r>
    </w:p>
    <w:p w14:paraId="15AC5CCA" w14:textId="77777777" w:rsidR="008562A6" w:rsidRDefault="008562A6" w:rsidP="00985AD6">
      <w:pPr>
        <w:pStyle w:val="ListParagraph"/>
        <w:ind w:left="357"/>
        <w:jc w:val="center"/>
        <w:rPr>
          <w:rFonts w:cs="Helvetica-Bold"/>
          <w:b/>
          <w:bCs/>
          <w:lang w:val="sq-AL"/>
        </w:rPr>
      </w:pPr>
    </w:p>
    <w:p w14:paraId="5561F2A6" w14:textId="77777777" w:rsidR="00985AD6" w:rsidRDefault="002B3F96" w:rsidP="00985AD6">
      <w:pPr>
        <w:pStyle w:val="ListParagraph"/>
        <w:ind w:left="357"/>
        <w:jc w:val="center"/>
        <w:rPr>
          <w:rFonts w:cs="Helvetica-Bold"/>
          <w:b/>
          <w:bCs/>
          <w:lang w:val="sq-AL"/>
        </w:rPr>
      </w:pPr>
      <w:r w:rsidRPr="00702E71">
        <w:rPr>
          <w:rFonts w:cs="Helvetica-Bold"/>
          <w:b/>
          <w:bCs/>
          <w:lang w:val="sq-AL"/>
        </w:rPr>
        <w:t>Neni 17</w:t>
      </w:r>
      <w:r w:rsidR="00985AD6">
        <w:rPr>
          <w:rFonts w:cs="Helvetica-Bold"/>
          <w:b/>
          <w:bCs/>
          <w:lang w:val="sq-AL"/>
        </w:rPr>
        <w:t>4</w:t>
      </w:r>
    </w:p>
    <w:p w14:paraId="48189AE8" w14:textId="77777777" w:rsidR="00873715" w:rsidRDefault="00873715" w:rsidP="00985AD6">
      <w:pPr>
        <w:pStyle w:val="ListParagraph"/>
        <w:ind w:left="357"/>
        <w:jc w:val="center"/>
        <w:rPr>
          <w:rFonts w:cs="Helvetica-Bold"/>
          <w:b/>
          <w:bCs/>
          <w:lang w:val="sq-AL"/>
        </w:rPr>
      </w:pPr>
    </w:p>
    <w:p w14:paraId="29A6BA53" w14:textId="77777777" w:rsidR="002B3F96" w:rsidRDefault="002B3F96" w:rsidP="00985AD6">
      <w:pPr>
        <w:pStyle w:val="ListParagraph"/>
        <w:ind w:left="357"/>
        <w:jc w:val="center"/>
        <w:rPr>
          <w:rFonts w:cs="Helvetica-Bold"/>
          <w:b/>
          <w:bCs/>
          <w:lang w:val="sq-AL"/>
        </w:rPr>
      </w:pPr>
      <w:r w:rsidRPr="00702E71">
        <w:rPr>
          <w:rFonts w:cs="Helvetica-Bold"/>
          <w:b/>
          <w:bCs/>
          <w:lang w:val="sq-AL"/>
        </w:rPr>
        <w:t>Mbyllja e nën</w:t>
      </w:r>
      <w:r w:rsidR="00977180">
        <w:rPr>
          <w:rFonts w:cs="Helvetica-Bold"/>
          <w:b/>
          <w:bCs/>
          <w:lang w:val="sq-AL"/>
        </w:rPr>
        <w:t>-</w:t>
      </w:r>
      <w:r w:rsidRPr="00702E71">
        <w:rPr>
          <w:rFonts w:cs="Helvetica-Bold"/>
          <w:b/>
          <w:bCs/>
          <w:lang w:val="sq-AL"/>
        </w:rPr>
        <w:t>fondit të fondit të investimeve me ofertë publike me pjesëmarrje të hapur ose me intervale</w:t>
      </w:r>
    </w:p>
    <w:p w14:paraId="7C46CAD4" w14:textId="77777777" w:rsidR="00985AD6" w:rsidRPr="00702E71" w:rsidRDefault="00985AD6" w:rsidP="00985AD6">
      <w:pPr>
        <w:pStyle w:val="ListParagraph"/>
        <w:ind w:left="357"/>
        <w:jc w:val="center"/>
        <w:rPr>
          <w:rFonts w:cs="Helvetica-Bold"/>
          <w:b/>
          <w:bCs/>
        </w:rPr>
      </w:pPr>
    </w:p>
    <w:p w14:paraId="42E02E90" w14:textId="77777777" w:rsidR="00FE28A8" w:rsidRPr="00702E71" w:rsidRDefault="002B3F96" w:rsidP="00B22BA1">
      <w:pPr>
        <w:pStyle w:val="ListParagraph"/>
        <w:numPr>
          <w:ilvl w:val="0"/>
          <w:numId w:val="209"/>
        </w:numPr>
        <w:spacing w:line="240" w:lineRule="auto"/>
        <w:ind w:left="397" w:firstLine="357"/>
        <w:rPr>
          <w:rFonts w:cs="Helvetica-Bold"/>
          <w:bCs/>
          <w:lang w:val="it-IT"/>
        </w:rPr>
      </w:pPr>
      <w:r w:rsidRPr="00702E71">
        <w:rPr>
          <w:rFonts w:cs="Helvetica-Bold"/>
          <w:bCs/>
          <w:lang w:val="sq-AL"/>
        </w:rPr>
        <w:t>Mbyllja e nën</w:t>
      </w:r>
      <w:r w:rsidR="00977180">
        <w:rPr>
          <w:rFonts w:cs="Helvetica-Bold"/>
          <w:bCs/>
          <w:lang w:val="sq-AL"/>
        </w:rPr>
        <w:t>-</w:t>
      </w:r>
      <w:r w:rsidRPr="00702E71">
        <w:rPr>
          <w:rFonts w:cs="Helvetica-Bold"/>
          <w:bCs/>
          <w:lang w:val="sq-AL"/>
        </w:rPr>
        <w:t>fondit është objekt i miratimit paraprak nga Autoriteti.</w:t>
      </w:r>
    </w:p>
    <w:p w14:paraId="2D67146B" w14:textId="4D4A4C8D" w:rsidR="00FE28A8" w:rsidRPr="00702E71" w:rsidRDefault="002B3F96" w:rsidP="00B22BA1">
      <w:pPr>
        <w:pStyle w:val="ListParagraph"/>
        <w:numPr>
          <w:ilvl w:val="0"/>
          <w:numId w:val="209"/>
        </w:numPr>
        <w:spacing w:line="240" w:lineRule="auto"/>
        <w:ind w:left="397" w:firstLine="357"/>
        <w:rPr>
          <w:rFonts w:cs="Helvetica-Bold"/>
          <w:bCs/>
          <w:lang w:val="it-IT"/>
        </w:rPr>
      </w:pPr>
      <w:r w:rsidRPr="00702E71">
        <w:rPr>
          <w:rFonts w:cs="Helvetica-Bold"/>
          <w:bCs/>
          <w:lang w:val="sq-AL"/>
        </w:rPr>
        <w:t>Mbyllja e nën</w:t>
      </w:r>
      <w:r w:rsidR="00977180">
        <w:rPr>
          <w:rFonts w:cs="Helvetica-Bold"/>
          <w:bCs/>
          <w:lang w:val="sq-AL"/>
        </w:rPr>
        <w:t>-</w:t>
      </w:r>
      <w:r w:rsidRPr="00702E71">
        <w:rPr>
          <w:rFonts w:cs="Helvetica-Bold"/>
          <w:bCs/>
          <w:lang w:val="sq-AL"/>
        </w:rPr>
        <w:t xml:space="preserve">fondit </w:t>
      </w:r>
      <w:r w:rsidR="00220F35">
        <w:rPr>
          <w:rFonts w:cs="Helvetica-Bold"/>
          <w:bCs/>
          <w:lang w:val="sq-AL"/>
        </w:rPr>
        <w:t>kryhet</w:t>
      </w:r>
      <w:r w:rsidRPr="00702E71">
        <w:rPr>
          <w:rFonts w:cs="Helvetica-Bold"/>
          <w:bCs/>
          <w:lang w:val="sq-AL"/>
        </w:rPr>
        <w:t xml:space="preserve"> në rrethanat e parashikuara në nenin 17</w:t>
      </w:r>
      <w:r w:rsidR="00A5635D">
        <w:rPr>
          <w:rFonts w:cs="Helvetica-Bold"/>
          <w:bCs/>
          <w:lang w:val="sq-AL"/>
        </w:rPr>
        <w:t>3</w:t>
      </w:r>
      <w:r w:rsidRPr="00702E71">
        <w:rPr>
          <w:rFonts w:cs="Helvetica-Bold"/>
          <w:bCs/>
          <w:lang w:val="sq-AL"/>
        </w:rPr>
        <w:t>, pika 1, shkronja “a” dhe “b”</w:t>
      </w:r>
      <w:r w:rsidR="00220F35">
        <w:rPr>
          <w:rFonts w:cs="Helvetica-Bold"/>
          <w:bCs/>
          <w:lang w:val="sq-AL"/>
        </w:rPr>
        <w:t xml:space="preserve"> t</w:t>
      </w:r>
      <w:r w:rsidR="00AB1D09">
        <w:rPr>
          <w:rFonts w:cs="Helvetica-Bold"/>
          <w:bCs/>
          <w:lang w:val="sq-AL"/>
        </w:rPr>
        <w:t>ë</w:t>
      </w:r>
      <w:r w:rsidR="00220F35">
        <w:rPr>
          <w:rFonts w:cs="Helvetica-Bold"/>
          <w:bCs/>
          <w:lang w:val="sq-AL"/>
        </w:rPr>
        <w:t xml:space="preserve"> k</w:t>
      </w:r>
      <w:r w:rsidR="00AB1D09">
        <w:rPr>
          <w:rFonts w:cs="Helvetica-Bold"/>
          <w:bCs/>
          <w:lang w:val="sq-AL"/>
        </w:rPr>
        <w:t>ë</w:t>
      </w:r>
      <w:r w:rsidR="00220F35">
        <w:rPr>
          <w:rFonts w:cs="Helvetica-Bold"/>
          <w:bCs/>
          <w:lang w:val="sq-AL"/>
        </w:rPr>
        <w:t>tij ligji</w:t>
      </w:r>
      <w:r w:rsidRPr="00702E71">
        <w:rPr>
          <w:rFonts w:cs="Helvetica-Bold"/>
          <w:bCs/>
          <w:lang w:val="sq-AL"/>
        </w:rPr>
        <w:t>.</w:t>
      </w:r>
    </w:p>
    <w:p w14:paraId="178D350F" w14:textId="530ADC72" w:rsidR="00220F35" w:rsidRPr="008A45A8" w:rsidRDefault="002B3F96" w:rsidP="00B22BA1">
      <w:pPr>
        <w:pStyle w:val="ListParagraph"/>
        <w:numPr>
          <w:ilvl w:val="0"/>
          <w:numId w:val="209"/>
        </w:numPr>
        <w:spacing w:line="240" w:lineRule="auto"/>
        <w:ind w:left="397" w:firstLine="357"/>
        <w:rPr>
          <w:rFonts w:cs="Helvetica-Bold"/>
          <w:bCs/>
        </w:rPr>
      </w:pPr>
      <w:r w:rsidRPr="00702E71">
        <w:rPr>
          <w:rFonts w:cs="Helvetica-Bold"/>
          <w:bCs/>
          <w:lang w:val="sq-AL"/>
        </w:rPr>
        <w:t>Shoqëria administruese e nën</w:t>
      </w:r>
      <w:r w:rsidR="00977180">
        <w:rPr>
          <w:rFonts w:cs="Helvetica-Bold"/>
          <w:bCs/>
          <w:lang w:val="sq-AL"/>
        </w:rPr>
        <w:t>-</w:t>
      </w:r>
      <w:r w:rsidRPr="00702E71">
        <w:rPr>
          <w:rFonts w:cs="Helvetica-Bold"/>
          <w:bCs/>
          <w:lang w:val="sq-AL"/>
        </w:rPr>
        <w:t xml:space="preserve">fondit </w:t>
      </w:r>
      <w:r w:rsidR="00220F35" w:rsidRPr="00702E71">
        <w:rPr>
          <w:rFonts w:cs="Helvetica-Bold"/>
          <w:bCs/>
          <w:lang w:val="sq-AL"/>
        </w:rPr>
        <w:t>njofto</w:t>
      </w:r>
      <w:r w:rsidR="00220F35">
        <w:rPr>
          <w:rFonts w:cs="Helvetica-Bold"/>
          <w:bCs/>
          <w:lang w:val="sq-AL"/>
        </w:rPr>
        <w:t>n</w:t>
      </w:r>
      <w:r w:rsidR="00220F35" w:rsidRPr="00702E71">
        <w:rPr>
          <w:rFonts w:cs="Helvetica-Bold"/>
          <w:bCs/>
          <w:lang w:val="sq-AL"/>
        </w:rPr>
        <w:t xml:space="preserve"> </w:t>
      </w:r>
      <w:r w:rsidRPr="00702E71">
        <w:rPr>
          <w:rFonts w:cs="Helvetica-Bold"/>
          <w:bCs/>
          <w:lang w:val="sq-AL"/>
        </w:rPr>
        <w:t>Autoritetin për mbylljen e propozuar të nën</w:t>
      </w:r>
      <w:r w:rsidR="00977180">
        <w:rPr>
          <w:rFonts w:cs="Helvetica-Bold"/>
          <w:bCs/>
          <w:lang w:val="sq-AL"/>
        </w:rPr>
        <w:t>-</w:t>
      </w:r>
      <w:r w:rsidRPr="00702E71">
        <w:rPr>
          <w:rFonts w:cs="Helvetica-Bold"/>
          <w:bCs/>
          <w:lang w:val="sq-AL"/>
        </w:rPr>
        <w:t xml:space="preserve">fondit </w:t>
      </w:r>
      <w:r w:rsidR="00220F35">
        <w:rPr>
          <w:rFonts w:cs="Helvetica-Bold"/>
          <w:bCs/>
          <w:lang w:val="sq-AL"/>
        </w:rPr>
        <w:t>brenda</w:t>
      </w:r>
      <w:r w:rsidRPr="00702E71">
        <w:rPr>
          <w:rFonts w:cs="Helvetica-Bold"/>
          <w:bCs/>
          <w:lang w:val="sq-AL"/>
        </w:rPr>
        <w:t xml:space="preserve"> tre muaj</w:t>
      </w:r>
      <w:r w:rsidR="00220F35">
        <w:rPr>
          <w:rFonts w:cs="Helvetica-Bold"/>
          <w:bCs/>
          <w:lang w:val="sq-AL"/>
        </w:rPr>
        <w:t>ve</w:t>
      </w:r>
      <w:r w:rsidRPr="00702E71">
        <w:rPr>
          <w:rFonts w:cs="Helvetica-Bold"/>
          <w:bCs/>
          <w:lang w:val="sq-AL"/>
        </w:rPr>
        <w:t xml:space="preserve"> përpara datës së propozuar për mbylljen. </w:t>
      </w:r>
    </w:p>
    <w:p w14:paraId="668718FF" w14:textId="59A911E8" w:rsidR="002B3F96" w:rsidRPr="00702E71" w:rsidRDefault="002B3F96" w:rsidP="00B22BA1">
      <w:pPr>
        <w:pStyle w:val="ListParagraph"/>
        <w:numPr>
          <w:ilvl w:val="0"/>
          <w:numId w:val="209"/>
        </w:numPr>
        <w:spacing w:line="240" w:lineRule="auto"/>
        <w:ind w:left="397" w:firstLine="357"/>
        <w:rPr>
          <w:rFonts w:cs="Helvetica-Bold"/>
          <w:bCs/>
        </w:rPr>
      </w:pPr>
      <w:r w:rsidRPr="00702E71">
        <w:rPr>
          <w:rFonts w:cs="Helvetica-Bold"/>
          <w:bCs/>
          <w:lang w:val="sq-AL"/>
        </w:rPr>
        <w:t>Kërkesa për mbylljen</w:t>
      </w:r>
      <w:r w:rsidR="00220F35">
        <w:rPr>
          <w:rFonts w:cs="Helvetica-Bold"/>
          <w:bCs/>
          <w:lang w:val="sq-AL"/>
        </w:rPr>
        <w:t>e n</w:t>
      </w:r>
      <w:r w:rsidR="00AB1D09">
        <w:rPr>
          <w:rFonts w:cs="Helvetica-Bold"/>
          <w:bCs/>
          <w:lang w:val="sq-AL"/>
        </w:rPr>
        <w:t>ë</w:t>
      </w:r>
      <w:r w:rsidR="00220F35">
        <w:rPr>
          <w:rFonts w:cs="Helvetica-Bold"/>
          <w:bCs/>
          <w:lang w:val="sq-AL"/>
        </w:rPr>
        <w:t xml:space="preserve">n-fondit sipas </w:t>
      </w:r>
      <w:r w:rsidR="00932E44">
        <w:rPr>
          <w:rFonts w:cs="Helvetica-Bold"/>
          <w:bCs/>
          <w:lang w:val="sq-AL"/>
        </w:rPr>
        <w:t>parashikimit t</w:t>
      </w:r>
      <w:r w:rsidR="00AB1D09">
        <w:rPr>
          <w:rFonts w:cs="Helvetica-Bold"/>
          <w:bCs/>
          <w:lang w:val="sq-AL"/>
        </w:rPr>
        <w:t>ë</w:t>
      </w:r>
      <w:r w:rsidR="00932E44">
        <w:rPr>
          <w:rFonts w:cs="Helvetica-Bold"/>
          <w:bCs/>
          <w:lang w:val="sq-AL"/>
        </w:rPr>
        <w:t xml:space="preserve"> pik</w:t>
      </w:r>
      <w:r w:rsidR="00AB1D09">
        <w:rPr>
          <w:rFonts w:cs="Helvetica-Bold"/>
          <w:bCs/>
          <w:lang w:val="sq-AL"/>
        </w:rPr>
        <w:t>ë</w:t>
      </w:r>
      <w:r w:rsidR="00932E44">
        <w:rPr>
          <w:rFonts w:cs="Helvetica-Bold"/>
          <w:bCs/>
          <w:lang w:val="sq-AL"/>
        </w:rPr>
        <w:t>s 3 t</w:t>
      </w:r>
      <w:r w:rsidR="00AB1D09">
        <w:rPr>
          <w:rFonts w:cs="Helvetica-Bold"/>
          <w:bCs/>
          <w:lang w:val="sq-AL"/>
        </w:rPr>
        <w:t>ë</w:t>
      </w:r>
      <w:r w:rsidR="00932E44">
        <w:rPr>
          <w:rFonts w:cs="Helvetica-Bold"/>
          <w:bCs/>
          <w:lang w:val="sq-AL"/>
        </w:rPr>
        <w:t xml:space="preserve"> k</w:t>
      </w:r>
      <w:r w:rsidR="00AB1D09">
        <w:rPr>
          <w:rFonts w:cs="Helvetica-Bold"/>
          <w:bCs/>
          <w:lang w:val="sq-AL"/>
        </w:rPr>
        <w:t>ë</w:t>
      </w:r>
      <w:r w:rsidR="00932E44">
        <w:rPr>
          <w:rFonts w:cs="Helvetica-Bold"/>
          <w:bCs/>
          <w:lang w:val="sq-AL"/>
        </w:rPr>
        <w:t>tij neni p</w:t>
      </w:r>
      <w:r w:rsidR="00AB1D09">
        <w:rPr>
          <w:rFonts w:cs="Helvetica-Bold"/>
          <w:bCs/>
          <w:lang w:val="sq-AL"/>
        </w:rPr>
        <w:t>ë</w:t>
      </w:r>
      <w:r w:rsidR="00932E44">
        <w:rPr>
          <w:rFonts w:cs="Helvetica-Bold"/>
          <w:bCs/>
          <w:lang w:val="sq-AL"/>
        </w:rPr>
        <w:t>rfshin sa m</w:t>
      </w:r>
      <w:r w:rsidR="00AB1D09">
        <w:rPr>
          <w:rFonts w:cs="Helvetica-Bold"/>
          <w:bCs/>
          <w:lang w:val="sq-AL"/>
        </w:rPr>
        <w:t>ë</w:t>
      </w:r>
      <w:r w:rsidR="00932E44">
        <w:rPr>
          <w:rFonts w:cs="Helvetica-Bold"/>
          <w:bCs/>
          <w:lang w:val="sq-AL"/>
        </w:rPr>
        <w:t xml:space="preserve"> posht</w:t>
      </w:r>
      <w:r w:rsidR="00AB1D09">
        <w:rPr>
          <w:rFonts w:cs="Helvetica-Bold"/>
          <w:bCs/>
          <w:lang w:val="sq-AL"/>
        </w:rPr>
        <w:t>ë</w:t>
      </w:r>
      <w:r w:rsidRPr="00702E71">
        <w:rPr>
          <w:rFonts w:cs="Helvetica-Bold"/>
          <w:bCs/>
          <w:lang w:val="sq-AL"/>
        </w:rPr>
        <w:t>:</w:t>
      </w:r>
    </w:p>
    <w:p w14:paraId="67D6DD74" w14:textId="4620E38C" w:rsidR="00FE28A8" w:rsidRPr="00702E71" w:rsidRDefault="00932E44" w:rsidP="00B22BA1">
      <w:pPr>
        <w:pStyle w:val="ListParagraph"/>
        <w:numPr>
          <w:ilvl w:val="0"/>
          <w:numId w:val="210"/>
        </w:numPr>
        <w:spacing w:line="240" w:lineRule="auto"/>
        <w:ind w:left="397" w:firstLine="357"/>
        <w:rPr>
          <w:rFonts w:cs="Helvetica-Bold"/>
          <w:bCs/>
        </w:rPr>
      </w:pPr>
      <w:r>
        <w:rPr>
          <w:rFonts w:cs="Helvetica-Bold"/>
          <w:bCs/>
          <w:lang w:val="sq-AL"/>
        </w:rPr>
        <w:t>a</w:t>
      </w:r>
      <w:r w:rsidR="002B3F96" w:rsidRPr="00702E71">
        <w:rPr>
          <w:rFonts w:cs="Helvetica-Bold"/>
          <w:bCs/>
          <w:lang w:val="sq-AL"/>
        </w:rPr>
        <w:t>rsyet e mbylljes;</w:t>
      </w:r>
    </w:p>
    <w:p w14:paraId="38FA9DC8" w14:textId="3055C392" w:rsidR="002B3F96" w:rsidRPr="00702E71" w:rsidRDefault="00932E44" w:rsidP="00B22BA1">
      <w:pPr>
        <w:pStyle w:val="ListParagraph"/>
        <w:numPr>
          <w:ilvl w:val="0"/>
          <w:numId w:val="210"/>
        </w:numPr>
        <w:spacing w:after="0" w:line="240" w:lineRule="auto"/>
        <w:ind w:left="403" w:firstLine="357"/>
        <w:rPr>
          <w:rFonts w:cs="Helvetica-Bold"/>
          <w:bCs/>
        </w:rPr>
      </w:pPr>
      <w:r>
        <w:rPr>
          <w:rFonts w:cs="Helvetica-Bold"/>
          <w:bCs/>
          <w:lang w:val="sq-AL"/>
        </w:rPr>
        <w:t>d</w:t>
      </w:r>
      <w:r w:rsidR="002B3F96" w:rsidRPr="00702E71">
        <w:rPr>
          <w:rFonts w:cs="Helvetica-Bold"/>
          <w:bCs/>
          <w:lang w:val="sq-AL"/>
        </w:rPr>
        <w:t>atën e planifikuar të përfundimit të mbylljes, përfshirë datën kur mbajtësit e kuotave do të marrin rimbursim</w:t>
      </w:r>
      <w:r>
        <w:rPr>
          <w:rFonts w:cs="Helvetica-Bold"/>
          <w:bCs/>
          <w:lang w:val="sq-AL"/>
        </w:rPr>
        <w:t xml:space="preserve">in e </w:t>
      </w:r>
      <w:r w:rsidR="002B3F96" w:rsidRPr="00702E71">
        <w:rPr>
          <w:rFonts w:cs="Helvetica-Bold"/>
          <w:bCs/>
          <w:lang w:val="sq-AL"/>
        </w:rPr>
        <w:t xml:space="preserve"> vlerës së kuotave;</w:t>
      </w:r>
    </w:p>
    <w:p w14:paraId="0183D80D" w14:textId="653C8D61" w:rsidR="00FE28A8" w:rsidRPr="00702E71" w:rsidRDefault="00932E44" w:rsidP="00B22BA1">
      <w:pPr>
        <w:pStyle w:val="ListParagraph"/>
        <w:numPr>
          <w:ilvl w:val="0"/>
          <w:numId w:val="210"/>
        </w:numPr>
        <w:spacing w:after="0" w:line="240" w:lineRule="auto"/>
        <w:ind w:left="403" w:firstLine="357"/>
        <w:rPr>
          <w:rFonts w:cs="Helvetica-Bold"/>
          <w:bCs/>
          <w:lang w:val="it-IT"/>
        </w:rPr>
      </w:pPr>
      <w:r>
        <w:rPr>
          <w:rFonts w:cs="Helvetica-Bold"/>
          <w:bCs/>
          <w:lang w:val="sq-AL"/>
        </w:rPr>
        <w:t>r</w:t>
      </w:r>
      <w:r w:rsidR="002B3F96" w:rsidRPr="00702E71">
        <w:rPr>
          <w:rFonts w:cs="Helvetica-Bold"/>
          <w:bCs/>
          <w:lang w:val="sq-AL"/>
        </w:rPr>
        <w:t>regulloren e rishikuar të fondit të investimeve;</w:t>
      </w:r>
    </w:p>
    <w:p w14:paraId="3A042EC2" w14:textId="5F08BE2B" w:rsidR="00FE28A8" w:rsidRPr="00745EEB" w:rsidRDefault="00745EEB" w:rsidP="008A45A8">
      <w:pPr>
        <w:spacing w:after="0" w:line="240" w:lineRule="auto"/>
        <w:ind w:left="403"/>
        <w:rPr>
          <w:rFonts w:cs="Helvetica-Bold"/>
          <w:bCs/>
          <w:lang w:val="it-IT"/>
        </w:rPr>
      </w:pPr>
      <w:r>
        <w:rPr>
          <w:rFonts w:cs="Helvetica-Bold"/>
          <w:bCs/>
          <w:lang w:val="sq-AL"/>
        </w:rPr>
        <w:t xml:space="preserve">ç)         </w:t>
      </w:r>
      <w:r w:rsidR="00932E44" w:rsidRPr="00745EEB">
        <w:rPr>
          <w:rFonts w:cs="Helvetica-Bold"/>
          <w:bCs/>
          <w:lang w:val="sq-AL"/>
        </w:rPr>
        <w:t>p</w:t>
      </w:r>
      <w:r w:rsidR="002B3F96" w:rsidRPr="00745EEB">
        <w:rPr>
          <w:rFonts w:cs="Helvetica-Bold"/>
          <w:bCs/>
          <w:lang w:val="sq-AL"/>
        </w:rPr>
        <w:t>rospektin SIK të rishikuar për sipërmarrjen në të cilën bën pjesë nën</w:t>
      </w:r>
      <w:r w:rsidR="00977180" w:rsidRPr="00745EEB">
        <w:rPr>
          <w:rFonts w:cs="Helvetica-Bold"/>
          <w:bCs/>
          <w:lang w:val="sq-AL"/>
        </w:rPr>
        <w:t>-</w:t>
      </w:r>
      <w:r w:rsidR="002B3F96" w:rsidRPr="00745EEB">
        <w:rPr>
          <w:rFonts w:cs="Helvetica-Bold"/>
          <w:bCs/>
          <w:lang w:val="sq-AL"/>
        </w:rPr>
        <w:t>fondi.</w:t>
      </w:r>
    </w:p>
    <w:p w14:paraId="4D829F9E" w14:textId="24E410D5" w:rsidR="002B3F96" w:rsidRPr="00702E71" w:rsidRDefault="002B3F96" w:rsidP="00B22BA1">
      <w:pPr>
        <w:pStyle w:val="ListParagraph"/>
        <w:numPr>
          <w:ilvl w:val="0"/>
          <w:numId w:val="209"/>
        </w:numPr>
        <w:spacing w:after="0" w:line="240" w:lineRule="auto"/>
        <w:ind w:left="403" w:firstLine="357"/>
        <w:rPr>
          <w:rFonts w:cs="Helvetica-Bold"/>
          <w:bCs/>
          <w:lang w:val="it-IT"/>
        </w:rPr>
      </w:pPr>
      <w:bookmarkStart w:id="63" w:name="_Hlk509221590"/>
      <w:r w:rsidRPr="00702E71">
        <w:rPr>
          <w:rFonts w:cs="Helvetica-Bold"/>
          <w:bCs/>
          <w:lang w:val="sq-AL"/>
        </w:rPr>
        <w:t xml:space="preserve">Autoriteti njofton shoqërinë administruese për miratimin e mbylljes brenda tre muajsh pas marrjes së kërkesës </w:t>
      </w:r>
      <w:r w:rsidR="00055BD1">
        <w:rPr>
          <w:rFonts w:cs="Helvetica-Bold"/>
          <w:bCs/>
          <w:lang w:val="sq-AL"/>
        </w:rPr>
        <w:t>s</w:t>
      </w:r>
      <w:r w:rsidR="00AB1D09">
        <w:rPr>
          <w:rFonts w:cs="Helvetica-Bold"/>
          <w:bCs/>
          <w:lang w:val="sq-AL"/>
        </w:rPr>
        <w:t>ë</w:t>
      </w:r>
      <w:r w:rsidR="00055BD1">
        <w:rPr>
          <w:rFonts w:cs="Helvetica-Bold"/>
          <w:bCs/>
          <w:lang w:val="sq-AL"/>
        </w:rPr>
        <w:t xml:space="preserve"> bashku me dokumentacion e t</w:t>
      </w:r>
      <w:r w:rsidR="00AB1D09">
        <w:rPr>
          <w:rFonts w:cs="Helvetica-Bold"/>
          <w:bCs/>
          <w:lang w:val="sq-AL"/>
        </w:rPr>
        <w:t>ë</w:t>
      </w:r>
      <w:r w:rsidR="00055BD1">
        <w:rPr>
          <w:rFonts w:cs="Helvetica-Bold"/>
          <w:bCs/>
          <w:lang w:val="sq-AL"/>
        </w:rPr>
        <w:t xml:space="preserve"> dh</w:t>
      </w:r>
      <w:r w:rsidR="00AB1D09">
        <w:rPr>
          <w:rFonts w:cs="Helvetica-Bold"/>
          <w:bCs/>
          <w:lang w:val="sq-AL"/>
        </w:rPr>
        <w:t>ë</w:t>
      </w:r>
      <w:r w:rsidR="00055BD1">
        <w:rPr>
          <w:rFonts w:cs="Helvetica-Bold"/>
          <w:bCs/>
          <w:lang w:val="sq-AL"/>
        </w:rPr>
        <w:t>nat e</w:t>
      </w:r>
      <w:r w:rsidRPr="00702E71">
        <w:rPr>
          <w:rFonts w:cs="Helvetica-Bold"/>
          <w:bCs/>
          <w:lang w:val="sq-AL"/>
        </w:rPr>
        <w:t xml:space="preserve"> plot</w:t>
      </w:r>
      <w:r w:rsidR="00055BD1">
        <w:rPr>
          <w:rFonts w:cs="Helvetica-Bold"/>
          <w:bCs/>
          <w:lang w:val="sq-AL"/>
        </w:rPr>
        <w:t>a sipas pik</w:t>
      </w:r>
      <w:r w:rsidR="00AB1D09">
        <w:rPr>
          <w:rFonts w:cs="Helvetica-Bold"/>
          <w:bCs/>
          <w:lang w:val="sq-AL"/>
        </w:rPr>
        <w:t>ë</w:t>
      </w:r>
      <w:r w:rsidR="00055BD1">
        <w:rPr>
          <w:rFonts w:cs="Helvetica-Bold"/>
          <w:bCs/>
          <w:lang w:val="sq-AL"/>
        </w:rPr>
        <w:t>s 4 t</w:t>
      </w:r>
      <w:r w:rsidR="00AB1D09">
        <w:rPr>
          <w:rFonts w:cs="Helvetica-Bold"/>
          <w:bCs/>
          <w:lang w:val="sq-AL"/>
        </w:rPr>
        <w:t>ë</w:t>
      </w:r>
      <w:r w:rsidR="00055BD1">
        <w:rPr>
          <w:rFonts w:cs="Helvetica-Bold"/>
          <w:bCs/>
          <w:lang w:val="sq-AL"/>
        </w:rPr>
        <w:t xml:space="preserve"> k</w:t>
      </w:r>
      <w:r w:rsidR="00AB1D09">
        <w:rPr>
          <w:rFonts w:cs="Helvetica-Bold"/>
          <w:bCs/>
          <w:lang w:val="sq-AL"/>
        </w:rPr>
        <w:t>ë</w:t>
      </w:r>
      <w:r w:rsidR="00055BD1">
        <w:rPr>
          <w:rFonts w:cs="Helvetica-Bold"/>
          <w:bCs/>
          <w:lang w:val="sq-AL"/>
        </w:rPr>
        <w:t>tij neni</w:t>
      </w:r>
      <w:r w:rsidRPr="00702E71">
        <w:rPr>
          <w:rFonts w:cs="Helvetica-Bold"/>
          <w:bCs/>
          <w:lang w:val="sq-AL"/>
        </w:rPr>
        <w:t>.</w:t>
      </w:r>
    </w:p>
    <w:bookmarkEnd w:id="63"/>
    <w:p w14:paraId="527BB39F" w14:textId="77777777" w:rsidR="00FE28A8" w:rsidRPr="00702E71" w:rsidRDefault="00FE28A8" w:rsidP="006E3C2A">
      <w:pPr>
        <w:pStyle w:val="ListParagraph"/>
        <w:ind w:left="714"/>
        <w:rPr>
          <w:rFonts w:cs="Helvetica-Bold"/>
          <w:bCs/>
          <w:lang w:val="it-IT"/>
        </w:rPr>
      </w:pPr>
    </w:p>
    <w:p w14:paraId="6EA6B127" w14:textId="77777777" w:rsidR="00A5635D" w:rsidRDefault="002B3F96" w:rsidP="00A5635D">
      <w:pPr>
        <w:pStyle w:val="ListParagraph"/>
        <w:ind w:left="357"/>
        <w:jc w:val="center"/>
        <w:rPr>
          <w:rFonts w:cs="Helvetica-Bold"/>
          <w:b/>
          <w:bCs/>
          <w:lang w:val="sq-AL"/>
        </w:rPr>
      </w:pPr>
      <w:r w:rsidRPr="00702E71">
        <w:rPr>
          <w:rFonts w:cs="Helvetica-Bold"/>
          <w:b/>
          <w:bCs/>
          <w:lang w:val="sq-AL"/>
        </w:rPr>
        <w:t>Neni 17</w:t>
      </w:r>
      <w:r w:rsidR="00A5635D">
        <w:rPr>
          <w:rFonts w:cs="Helvetica-Bold"/>
          <w:b/>
          <w:bCs/>
          <w:lang w:val="sq-AL"/>
        </w:rPr>
        <w:t>5</w:t>
      </w:r>
    </w:p>
    <w:p w14:paraId="0BE70F92" w14:textId="77777777" w:rsidR="00A5635D" w:rsidRDefault="00A5635D" w:rsidP="00A5635D">
      <w:pPr>
        <w:pStyle w:val="ListParagraph"/>
        <w:ind w:left="357"/>
        <w:jc w:val="center"/>
        <w:rPr>
          <w:rFonts w:cs="Helvetica-Bold"/>
          <w:b/>
          <w:bCs/>
          <w:lang w:val="sq-AL"/>
        </w:rPr>
      </w:pPr>
    </w:p>
    <w:p w14:paraId="3A4D04D1" w14:textId="0CCE2923" w:rsidR="002B3F96" w:rsidRDefault="002B3F96" w:rsidP="00A5635D">
      <w:pPr>
        <w:pStyle w:val="ListParagraph"/>
        <w:ind w:left="357"/>
        <w:jc w:val="center"/>
        <w:rPr>
          <w:rFonts w:cs="Helvetica-Bold"/>
          <w:b/>
          <w:bCs/>
          <w:lang w:val="sq-AL"/>
        </w:rPr>
      </w:pPr>
      <w:r w:rsidRPr="00702E71">
        <w:rPr>
          <w:rFonts w:cs="Helvetica-Bold"/>
          <w:b/>
          <w:bCs/>
          <w:lang w:val="sq-AL"/>
        </w:rPr>
        <w:t xml:space="preserve">Kërkesa për likuidimin vullnetar </w:t>
      </w:r>
    </w:p>
    <w:p w14:paraId="37BEA948" w14:textId="77777777" w:rsidR="00A5635D" w:rsidRPr="00702E71" w:rsidRDefault="00A5635D" w:rsidP="00A5635D">
      <w:pPr>
        <w:pStyle w:val="ListParagraph"/>
        <w:ind w:left="357"/>
        <w:jc w:val="center"/>
        <w:rPr>
          <w:rFonts w:cs="Helvetica-Bold"/>
          <w:b/>
          <w:bCs/>
          <w:lang w:val="it-IT"/>
        </w:rPr>
      </w:pPr>
    </w:p>
    <w:p w14:paraId="28710374" w14:textId="5C0CDC96" w:rsidR="00FE28A8" w:rsidRPr="00702E71" w:rsidRDefault="002B3F96" w:rsidP="00B22BA1">
      <w:pPr>
        <w:pStyle w:val="ListParagraph"/>
        <w:numPr>
          <w:ilvl w:val="0"/>
          <w:numId w:val="206"/>
        </w:numPr>
        <w:spacing w:line="240" w:lineRule="auto"/>
        <w:ind w:left="397" w:firstLine="357"/>
        <w:rPr>
          <w:rFonts w:cs="Helvetica-Bold"/>
          <w:bCs/>
          <w:lang w:val="it-IT"/>
        </w:rPr>
      </w:pPr>
      <w:r w:rsidRPr="00702E71">
        <w:rPr>
          <w:rFonts w:cs="Helvetica-Bold"/>
          <w:bCs/>
          <w:lang w:val="sq-AL"/>
        </w:rPr>
        <w:t>Kërkesa për miratimin e likuidimit vullnetar të fondit të investimeve i paraqitet Autoritetit jo më pak se tre muaj përpara datës së propozuar të likuidimit.</w:t>
      </w:r>
    </w:p>
    <w:p w14:paraId="129E39E2" w14:textId="77777777" w:rsidR="00FE28A8" w:rsidRPr="00702E71" w:rsidRDefault="002B3F96" w:rsidP="00B22BA1">
      <w:pPr>
        <w:pStyle w:val="ListParagraph"/>
        <w:numPr>
          <w:ilvl w:val="0"/>
          <w:numId w:val="206"/>
        </w:numPr>
        <w:spacing w:line="240" w:lineRule="auto"/>
        <w:ind w:left="397" w:firstLine="357"/>
        <w:rPr>
          <w:rFonts w:cs="Helvetica-Bold"/>
          <w:bCs/>
          <w:lang w:val="it-IT"/>
        </w:rPr>
      </w:pPr>
      <w:r w:rsidRPr="00702E71">
        <w:rPr>
          <w:rFonts w:cs="Helvetica-Bold"/>
          <w:bCs/>
          <w:lang w:val="sq-AL"/>
        </w:rPr>
        <w:t>Kërkesa që i paraqitet Autoritetit për likuidimin e fondit të investimeve deklaron arsyet e kërkesës dhe një plan kohor për likuidimin.</w:t>
      </w:r>
    </w:p>
    <w:p w14:paraId="5B1F442E" w14:textId="3365DD37" w:rsidR="00FE28A8" w:rsidRPr="00702E71" w:rsidRDefault="002B3F96" w:rsidP="00B22BA1">
      <w:pPr>
        <w:pStyle w:val="ListParagraph"/>
        <w:numPr>
          <w:ilvl w:val="0"/>
          <w:numId w:val="206"/>
        </w:numPr>
        <w:spacing w:line="240" w:lineRule="auto"/>
        <w:ind w:left="397" w:firstLine="357"/>
        <w:rPr>
          <w:rFonts w:cs="Helvetica-Bold"/>
          <w:bCs/>
          <w:lang w:val="it-IT"/>
        </w:rPr>
      </w:pPr>
      <w:r w:rsidRPr="00702E71">
        <w:rPr>
          <w:rFonts w:cs="Helvetica-Bold"/>
          <w:bCs/>
          <w:lang w:val="sq-AL"/>
        </w:rPr>
        <w:lastRenderedPageBreak/>
        <w:t>Përpara njoftim</w:t>
      </w:r>
      <w:r w:rsidR="00EB2C18">
        <w:rPr>
          <w:rFonts w:cs="Helvetica-Bold"/>
          <w:bCs/>
          <w:lang w:val="sq-AL"/>
        </w:rPr>
        <w:t>it t</w:t>
      </w:r>
      <w:r w:rsidR="00AB1D09">
        <w:rPr>
          <w:rFonts w:cs="Helvetica-Bold"/>
          <w:bCs/>
          <w:lang w:val="sq-AL"/>
        </w:rPr>
        <w:t>ë</w:t>
      </w:r>
      <w:r w:rsidRPr="00702E71">
        <w:rPr>
          <w:rFonts w:cs="Helvetica-Bold"/>
          <w:bCs/>
          <w:lang w:val="sq-AL"/>
        </w:rPr>
        <w:t xml:space="preserve"> Autoritetit </w:t>
      </w:r>
      <w:r w:rsidR="00EB2C18">
        <w:rPr>
          <w:rFonts w:cs="Helvetica-Bold"/>
          <w:bCs/>
          <w:lang w:val="sq-AL"/>
        </w:rPr>
        <w:t xml:space="preserve">mbi </w:t>
      </w:r>
      <w:r w:rsidRPr="00702E71">
        <w:rPr>
          <w:rFonts w:cs="Helvetica-Bold"/>
          <w:bCs/>
          <w:lang w:val="sq-AL"/>
        </w:rPr>
        <w:t xml:space="preserve"> </w:t>
      </w:r>
      <w:r w:rsidR="00804FE7" w:rsidRPr="00702E71">
        <w:rPr>
          <w:rFonts w:cs="Helvetica-Bold"/>
          <w:bCs/>
          <w:lang w:val="sq-AL"/>
        </w:rPr>
        <w:t>likuid</w:t>
      </w:r>
      <w:r w:rsidR="00EB2C18">
        <w:rPr>
          <w:rFonts w:cs="Helvetica-Bold"/>
          <w:bCs/>
          <w:lang w:val="sq-AL"/>
        </w:rPr>
        <w:t xml:space="preserve">imin e </w:t>
      </w:r>
      <w:r w:rsidR="00804FE7" w:rsidRPr="00702E71">
        <w:rPr>
          <w:rFonts w:cs="Helvetica-Bold"/>
          <w:bCs/>
          <w:lang w:val="sq-AL"/>
        </w:rPr>
        <w:t xml:space="preserve"> </w:t>
      </w:r>
      <w:r w:rsidRPr="00702E71">
        <w:rPr>
          <w:rFonts w:cs="Helvetica-Bold"/>
          <w:bCs/>
          <w:lang w:val="sq-AL"/>
        </w:rPr>
        <w:t>fondi</w:t>
      </w:r>
      <w:r w:rsidR="00EB2C18">
        <w:rPr>
          <w:rFonts w:cs="Helvetica-Bold"/>
          <w:bCs/>
          <w:lang w:val="sq-AL"/>
        </w:rPr>
        <w:t>t t</w:t>
      </w:r>
      <w:r w:rsidR="00AB1D09">
        <w:rPr>
          <w:rFonts w:cs="Helvetica-Bold"/>
          <w:bCs/>
          <w:lang w:val="sq-AL"/>
        </w:rPr>
        <w:t>ë</w:t>
      </w:r>
      <w:r w:rsidRPr="00702E71">
        <w:rPr>
          <w:rFonts w:cs="Helvetica-Bold"/>
          <w:bCs/>
          <w:lang w:val="sq-AL"/>
        </w:rPr>
        <w:t xml:space="preserve"> investimeve, shoqëria administruese harto</w:t>
      </w:r>
      <w:r w:rsidR="00EB2C18">
        <w:rPr>
          <w:rFonts w:cs="Helvetica-Bold"/>
          <w:bCs/>
          <w:lang w:val="sq-AL"/>
        </w:rPr>
        <w:t>n</w:t>
      </w:r>
      <w:r w:rsidRPr="00702E71">
        <w:rPr>
          <w:rFonts w:cs="Helvetica-Bold"/>
          <w:bCs/>
          <w:lang w:val="sq-AL"/>
        </w:rPr>
        <w:t xml:space="preserve"> një pasqyrë të audituar ku konfirmohet se fondi ose nënfondi ë</w:t>
      </w:r>
      <w:r w:rsidR="00EB2C18">
        <w:rPr>
          <w:rFonts w:cs="Helvetica-Bold"/>
          <w:bCs/>
          <w:lang w:val="sq-AL"/>
        </w:rPr>
        <w:t>sht</w:t>
      </w:r>
      <w:r w:rsidR="00AB1D09">
        <w:rPr>
          <w:rFonts w:cs="Helvetica-Bold"/>
          <w:bCs/>
          <w:lang w:val="sq-AL"/>
        </w:rPr>
        <w:t>ë</w:t>
      </w:r>
      <w:r w:rsidRPr="00702E71">
        <w:rPr>
          <w:rFonts w:cs="Helvetica-Bold"/>
          <w:bCs/>
          <w:lang w:val="sq-AL"/>
        </w:rPr>
        <w:t xml:space="preserve"> në gjendje t’i përmbushë të gjitha detyrimet brenda 12 muajve prej datës së </w:t>
      </w:r>
      <w:r w:rsidR="00EB2C18">
        <w:rPr>
          <w:rFonts w:cs="Helvetica-Bold"/>
          <w:bCs/>
          <w:lang w:val="sq-AL"/>
        </w:rPr>
        <w:t>hartimit t</w:t>
      </w:r>
      <w:r w:rsidR="00AB1D09">
        <w:rPr>
          <w:rFonts w:cs="Helvetica-Bold"/>
          <w:bCs/>
          <w:lang w:val="sq-AL"/>
        </w:rPr>
        <w:t>ë</w:t>
      </w:r>
      <w:r w:rsidR="00EB2C18">
        <w:rPr>
          <w:rFonts w:cs="Helvetica-Bold"/>
          <w:bCs/>
          <w:lang w:val="sq-AL"/>
        </w:rPr>
        <w:t xml:space="preserve"> </w:t>
      </w:r>
      <w:r w:rsidRPr="00702E71">
        <w:rPr>
          <w:rFonts w:cs="Helvetica-Bold"/>
          <w:bCs/>
          <w:lang w:val="sq-AL"/>
        </w:rPr>
        <w:t>pasqyrës (“pasqyra e aftësisë paguese”).</w:t>
      </w:r>
    </w:p>
    <w:p w14:paraId="70C277D7" w14:textId="27BE56E8" w:rsidR="00C71819" w:rsidRPr="008A45A8" w:rsidRDefault="00C71819" w:rsidP="00B22BA1">
      <w:pPr>
        <w:pStyle w:val="ListParagraph"/>
        <w:numPr>
          <w:ilvl w:val="0"/>
          <w:numId w:val="206"/>
        </w:numPr>
        <w:spacing w:line="240" w:lineRule="auto"/>
        <w:ind w:left="397" w:firstLine="357"/>
        <w:rPr>
          <w:rFonts w:cs="Helvetica-Bold"/>
          <w:bCs/>
        </w:rPr>
      </w:pPr>
      <w:r>
        <w:rPr>
          <w:rFonts w:cs="Helvetica-Bold"/>
          <w:bCs/>
          <w:lang w:val="sq-AL"/>
        </w:rPr>
        <w:t>M</w:t>
      </w:r>
      <w:r w:rsidR="00804FE7" w:rsidRPr="00702E71">
        <w:rPr>
          <w:rFonts w:cs="Helvetica-Bold"/>
          <w:bCs/>
          <w:lang w:val="sq-AL"/>
        </w:rPr>
        <w:t>bajtë</w:t>
      </w:r>
      <w:r>
        <w:rPr>
          <w:rFonts w:cs="Helvetica-Bold"/>
          <w:bCs/>
          <w:lang w:val="sq-AL"/>
        </w:rPr>
        <w:t xml:space="preserve">sit e </w:t>
      </w:r>
      <w:r w:rsidR="00804FE7" w:rsidRPr="00702E71">
        <w:rPr>
          <w:rFonts w:cs="Helvetica-Bold"/>
          <w:bCs/>
          <w:lang w:val="sq-AL"/>
        </w:rPr>
        <w:t xml:space="preserve"> kuotave inform</w:t>
      </w:r>
      <w:r>
        <w:rPr>
          <w:rFonts w:cs="Helvetica-Bold"/>
          <w:bCs/>
          <w:lang w:val="sq-AL"/>
        </w:rPr>
        <w:t>ohen n</w:t>
      </w:r>
      <w:r w:rsidR="00AB1D09">
        <w:rPr>
          <w:rFonts w:cs="Helvetica-Bold"/>
          <w:bCs/>
          <w:lang w:val="sq-AL"/>
        </w:rPr>
        <w:t>ë</w:t>
      </w:r>
      <w:r>
        <w:rPr>
          <w:rFonts w:cs="Helvetica-Bold"/>
          <w:bCs/>
          <w:lang w:val="sq-AL"/>
        </w:rPr>
        <w:t xml:space="preserve"> lidhje me</w:t>
      </w:r>
      <w:r w:rsidR="00804FE7" w:rsidRPr="00702E71">
        <w:rPr>
          <w:rFonts w:cs="Helvetica-Bold"/>
          <w:bCs/>
          <w:lang w:val="sq-AL"/>
        </w:rPr>
        <w:t xml:space="preserve"> likuidimin pasi dhën</w:t>
      </w:r>
      <w:r>
        <w:rPr>
          <w:rFonts w:cs="Helvetica-Bold"/>
          <w:bCs/>
          <w:lang w:val="sq-AL"/>
        </w:rPr>
        <w:t>ies s</w:t>
      </w:r>
      <w:r w:rsidR="00AB1D09">
        <w:rPr>
          <w:rFonts w:cs="Helvetica-Bold"/>
          <w:bCs/>
          <w:lang w:val="sq-AL"/>
        </w:rPr>
        <w:t>ë</w:t>
      </w:r>
      <w:r w:rsidR="00804FE7" w:rsidRPr="00702E71">
        <w:rPr>
          <w:rFonts w:cs="Helvetica-Bold"/>
          <w:bCs/>
          <w:lang w:val="sq-AL"/>
        </w:rPr>
        <w:t xml:space="preserve"> miratimi</w:t>
      </w:r>
      <w:r>
        <w:rPr>
          <w:rFonts w:cs="Helvetica-Bold"/>
          <w:bCs/>
          <w:lang w:val="sq-AL"/>
        </w:rPr>
        <w:t xml:space="preserve">t nga </w:t>
      </w:r>
      <w:r w:rsidR="00804FE7" w:rsidRPr="00702E71">
        <w:rPr>
          <w:rFonts w:cs="Helvetica-Bold"/>
          <w:bCs/>
          <w:lang w:val="sq-AL"/>
        </w:rPr>
        <w:t xml:space="preserve"> Autoriteti.</w:t>
      </w:r>
    </w:p>
    <w:p w14:paraId="59877193" w14:textId="4C8BC19B" w:rsidR="00FE28A8" w:rsidRPr="00702E71" w:rsidRDefault="00804FE7" w:rsidP="00B22BA1">
      <w:pPr>
        <w:pStyle w:val="ListParagraph"/>
        <w:numPr>
          <w:ilvl w:val="0"/>
          <w:numId w:val="206"/>
        </w:numPr>
        <w:spacing w:line="240" w:lineRule="auto"/>
        <w:ind w:left="397" w:firstLine="357"/>
        <w:rPr>
          <w:rFonts w:cs="Helvetica-Bold"/>
          <w:bCs/>
        </w:rPr>
      </w:pPr>
      <w:r w:rsidRPr="00702E71">
        <w:rPr>
          <w:rFonts w:cs="Helvetica-Bold"/>
          <w:bCs/>
          <w:lang w:val="sq-AL"/>
        </w:rPr>
        <w:t xml:space="preserve"> Informacioni </w:t>
      </w:r>
      <w:r w:rsidR="00C71819">
        <w:rPr>
          <w:rFonts w:cs="Helvetica-Bold"/>
          <w:bCs/>
          <w:lang w:val="sq-AL"/>
        </w:rPr>
        <w:t>mund</w:t>
      </w:r>
      <w:r w:rsidR="00AB1D09">
        <w:rPr>
          <w:rFonts w:cs="Helvetica-Bold"/>
          <w:bCs/>
          <w:lang w:val="sq-AL"/>
        </w:rPr>
        <w:t>ë</w:t>
      </w:r>
      <w:r w:rsidR="00C71819">
        <w:rPr>
          <w:rFonts w:cs="Helvetica-Bold"/>
          <w:bCs/>
          <w:lang w:val="sq-AL"/>
        </w:rPr>
        <w:t>suar mbajt</w:t>
      </w:r>
      <w:r w:rsidR="00AB1D09">
        <w:rPr>
          <w:rFonts w:cs="Helvetica-Bold"/>
          <w:bCs/>
          <w:lang w:val="sq-AL"/>
        </w:rPr>
        <w:t>ë</w:t>
      </w:r>
      <w:r w:rsidR="00C71819">
        <w:rPr>
          <w:rFonts w:cs="Helvetica-Bold"/>
          <w:bCs/>
          <w:lang w:val="sq-AL"/>
        </w:rPr>
        <w:t>sve t</w:t>
      </w:r>
      <w:r w:rsidR="00AB1D09">
        <w:rPr>
          <w:rFonts w:cs="Helvetica-Bold"/>
          <w:bCs/>
          <w:lang w:val="sq-AL"/>
        </w:rPr>
        <w:t>ë</w:t>
      </w:r>
      <w:r w:rsidR="00C71819">
        <w:rPr>
          <w:rFonts w:cs="Helvetica-Bold"/>
          <w:bCs/>
          <w:lang w:val="sq-AL"/>
        </w:rPr>
        <w:t xml:space="preserve"> kuotave sipas pik</w:t>
      </w:r>
      <w:r w:rsidR="00AB1D09">
        <w:rPr>
          <w:rFonts w:cs="Helvetica-Bold"/>
          <w:bCs/>
          <w:lang w:val="sq-AL"/>
        </w:rPr>
        <w:t>ë</w:t>
      </w:r>
      <w:r w:rsidR="00C71819">
        <w:rPr>
          <w:rFonts w:cs="Helvetica-Bold"/>
          <w:bCs/>
          <w:lang w:val="sq-AL"/>
        </w:rPr>
        <w:t>s 4 t</w:t>
      </w:r>
      <w:r w:rsidR="00AB1D09">
        <w:rPr>
          <w:rFonts w:cs="Helvetica-Bold"/>
          <w:bCs/>
          <w:lang w:val="sq-AL"/>
        </w:rPr>
        <w:t>ë</w:t>
      </w:r>
      <w:r w:rsidR="00C71819">
        <w:rPr>
          <w:rFonts w:cs="Helvetica-Bold"/>
          <w:bCs/>
          <w:lang w:val="sq-AL"/>
        </w:rPr>
        <w:t xml:space="preserve">  k</w:t>
      </w:r>
      <w:r w:rsidR="00AB1D09">
        <w:rPr>
          <w:rFonts w:cs="Helvetica-Bold"/>
          <w:bCs/>
          <w:lang w:val="sq-AL"/>
        </w:rPr>
        <w:t>ë</w:t>
      </w:r>
      <w:r w:rsidR="00C71819">
        <w:rPr>
          <w:rFonts w:cs="Helvetica-Bold"/>
          <w:bCs/>
          <w:lang w:val="sq-AL"/>
        </w:rPr>
        <w:t xml:space="preserve">tij neni </w:t>
      </w:r>
      <w:r w:rsidRPr="00702E71">
        <w:rPr>
          <w:rFonts w:cs="Helvetica-Bold"/>
          <w:bCs/>
          <w:lang w:val="sq-AL"/>
        </w:rPr>
        <w:t>përfshi</w:t>
      </w:r>
      <w:r w:rsidR="00C71819">
        <w:rPr>
          <w:rFonts w:cs="Helvetica-Bold"/>
          <w:bCs/>
          <w:lang w:val="sq-AL"/>
        </w:rPr>
        <w:t>n sa m</w:t>
      </w:r>
      <w:r w:rsidR="00AB1D09">
        <w:rPr>
          <w:rFonts w:cs="Helvetica-Bold"/>
          <w:bCs/>
          <w:lang w:val="sq-AL"/>
        </w:rPr>
        <w:t>ë</w:t>
      </w:r>
      <w:r w:rsidR="00C71819">
        <w:rPr>
          <w:rFonts w:cs="Helvetica-Bold"/>
          <w:bCs/>
          <w:lang w:val="sq-AL"/>
        </w:rPr>
        <w:t xml:space="preserve"> posht</w:t>
      </w:r>
      <w:r w:rsidR="00AB1D09">
        <w:rPr>
          <w:rFonts w:cs="Helvetica-Bold"/>
          <w:bCs/>
          <w:lang w:val="sq-AL"/>
        </w:rPr>
        <w:t>ë</w:t>
      </w:r>
      <w:r w:rsidR="00C71819">
        <w:rPr>
          <w:rFonts w:cs="Helvetica-Bold"/>
          <w:bCs/>
          <w:lang w:val="sq-AL"/>
        </w:rPr>
        <w:t>:</w:t>
      </w:r>
    </w:p>
    <w:p w14:paraId="3C1CFE94" w14:textId="288F3891" w:rsidR="00804FE7" w:rsidRPr="00702E71" w:rsidRDefault="00C71819" w:rsidP="00B22BA1">
      <w:pPr>
        <w:pStyle w:val="ListParagraph"/>
        <w:numPr>
          <w:ilvl w:val="0"/>
          <w:numId w:val="207"/>
        </w:numPr>
        <w:spacing w:after="0" w:line="240" w:lineRule="auto"/>
        <w:ind w:left="403" w:firstLine="357"/>
        <w:rPr>
          <w:rFonts w:cs="Helvetica-Bold"/>
          <w:bCs/>
        </w:rPr>
      </w:pPr>
      <w:r>
        <w:rPr>
          <w:rFonts w:cs="Helvetica-Bold"/>
          <w:bCs/>
          <w:lang w:val="sq-AL"/>
        </w:rPr>
        <w:t>a</w:t>
      </w:r>
      <w:r w:rsidR="00804FE7" w:rsidRPr="00702E71">
        <w:rPr>
          <w:rFonts w:cs="Helvetica-Bold"/>
          <w:bCs/>
          <w:lang w:val="sq-AL"/>
        </w:rPr>
        <w:t>rsyet e likuidimit;</w:t>
      </w:r>
    </w:p>
    <w:p w14:paraId="3F5F3601" w14:textId="1979E3AD" w:rsidR="00FE28A8" w:rsidRPr="00702E71" w:rsidRDefault="00C71819" w:rsidP="00B22BA1">
      <w:pPr>
        <w:pStyle w:val="ListParagraph"/>
        <w:numPr>
          <w:ilvl w:val="0"/>
          <w:numId w:val="207"/>
        </w:numPr>
        <w:spacing w:after="0" w:line="240" w:lineRule="auto"/>
        <w:ind w:left="403" w:firstLine="357"/>
        <w:rPr>
          <w:rFonts w:cs="Helvetica-Bold"/>
          <w:bCs/>
          <w:lang w:val="sq-AL"/>
        </w:rPr>
      </w:pPr>
      <w:r>
        <w:rPr>
          <w:rFonts w:cs="Helvetica-Bold"/>
          <w:bCs/>
          <w:lang w:val="sq-AL"/>
        </w:rPr>
        <w:t>p</w:t>
      </w:r>
      <w:r w:rsidR="00804FE7" w:rsidRPr="00702E71">
        <w:rPr>
          <w:rFonts w:cs="Helvetica-Bold"/>
          <w:bCs/>
          <w:lang w:val="sq-AL"/>
        </w:rPr>
        <w:t>asojat</w:t>
      </w:r>
      <w:r>
        <w:rPr>
          <w:rFonts w:cs="Helvetica-Bold"/>
          <w:bCs/>
          <w:lang w:val="sq-AL"/>
        </w:rPr>
        <w:t xml:space="preserve"> e mundshme</w:t>
      </w:r>
      <w:r w:rsidR="00804FE7" w:rsidRPr="00702E71">
        <w:rPr>
          <w:rFonts w:cs="Helvetica-Bold"/>
          <w:bCs/>
          <w:lang w:val="sq-AL"/>
        </w:rPr>
        <w:t xml:space="preserve"> për mbajtësit e kuotave;</w:t>
      </w:r>
    </w:p>
    <w:p w14:paraId="42A78DB8" w14:textId="31F50254" w:rsidR="00FE28A8" w:rsidRPr="00702E71" w:rsidRDefault="00C71819" w:rsidP="00B22BA1">
      <w:pPr>
        <w:pStyle w:val="ListParagraph"/>
        <w:numPr>
          <w:ilvl w:val="0"/>
          <w:numId w:val="207"/>
        </w:numPr>
        <w:spacing w:after="0" w:line="240" w:lineRule="auto"/>
        <w:ind w:left="403" w:firstLine="357"/>
        <w:rPr>
          <w:rFonts w:cs="Helvetica-Bold"/>
          <w:bCs/>
        </w:rPr>
      </w:pPr>
      <w:r>
        <w:rPr>
          <w:rFonts w:cs="Helvetica-Bold"/>
          <w:bCs/>
          <w:lang w:val="sq-AL"/>
        </w:rPr>
        <w:t>k</w:t>
      </w:r>
      <w:r w:rsidR="00804FE7" w:rsidRPr="00702E71">
        <w:rPr>
          <w:rFonts w:cs="Helvetica-Bold"/>
          <w:bCs/>
          <w:lang w:val="sq-AL"/>
        </w:rPr>
        <w:t>ostot</w:t>
      </w:r>
      <w:r>
        <w:rPr>
          <w:rFonts w:cs="Helvetica-Bold"/>
          <w:bCs/>
          <w:lang w:val="sq-AL"/>
        </w:rPr>
        <w:t xml:space="preserve"> p</w:t>
      </w:r>
      <w:r w:rsidR="00AB1D09">
        <w:rPr>
          <w:rFonts w:cs="Helvetica-Bold"/>
          <w:bCs/>
          <w:lang w:val="sq-AL"/>
        </w:rPr>
        <w:t>ë</w:t>
      </w:r>
      <w:r>
        <w:rPr>
          <w:rFonts w:cs="Helvetica-Bold"/>
          <w:bCs/>
          <w:lang w:val="sq-AL"/>
        </w:rPr>
        <w:t>rkat</w:t>
      </w:r>
      <w:r w:rsidR="00AB1D09">
        <w:rPr>
          <w:rFonts w:cs="Helvetica-Bold"/>
          <w:bCs/>
          <w:lang w:val="sq-AL"/>
        </w:rPr>
        <w:t>ë</w:t>
      </w:r>
      <w:r>
        <w:rPr>
          <w:rFonts w:cs="Helvetica-Bold"/>
          <w:bCs/>
          <w:lang w:val="sq-AL"/>
        </w:rPr>
        <w:t>se</w:t>
      </w:r>
      <w:r w:rsidR="00804FE7" w:rsidRPr="00702E71">
        <w:rPr>
          <w:rFonts w:cs="Helvetica-Bold"/>
          <w:bCs/>
          <w:lang w:val="sq-AL"/>
        </w:rPr>
        <w:t>;</w:t>
      </w:r>
    </w:p>
    <w:p w14:paraId="30F49F04" w14:textId="1F671CCC" w:rsidR="00FE28A8" w:rsidRPr="00745EEB" w:rsidRDefault="00745EEB" w:rsidP="008A45A8">
      <w:pPr>
        <w:spacing w:after="0" w:line="240" w:lineRule="auto"/>
        <w:ind w:left="403"/>
        <w:rPr>
          <w:rFonts w:cs="Helvetica-Bold"/>
          <w:bCs/>
        </w:rPr>
      </w:pPr>
      <w:bookmarkStart w:id="64" w:name="_Hlk509222064"/>
      <w:r>
        <w:rPr>
          <w:rFonts w:cs="Helvetica-Bold"/>
          <w:bCs/>
          <w:lang w:val="sq-AL"/>
        </w:rPr>
        <w:t xml:space="preserve">ç)          </w:t>
      </w:r>
      <w:r w:rsidR="00C71819" w:rsidRPr="00745EEB">
        <w:rPr>
          <w:rFonts w:cs="Helvetica-Bold"/>
          <w:bCs/>
          <w:lang w:val="sq-AL"/>
        </w:rPr>
        <w:t>p</w:t>
      </w:r>
      <w:r w:rsidR="00804FE7" w:rsidRPr="00745EEB">
        <w:rPr>
          <w:rFonts w:cs="Helvetica-Bold"/>
          <w:bCs/>
          <w:lang w:val="sq-AL"/>
        </w:rPr>
        <w:t>asqyrën e aftësisë paguese;</w:t>
      </w:r>
    </w:p>
    <w:bookmarkEnd w:id="64"/>
    <w:p w14:paraId="338527C2" w14:textId="3D933B79" w:rsidR="00804FE7" w:rsidRPr="00702E71" w:rsidRDefault="00C71819" w:rsidP="00B22BA1">
      <w:pPr>
        <w:pStyle w:val="ListParagraph"/>
        <w:numPr>
          <w:ilvl w:val="0"/>
          <w:numId w:val="207"/>
        </w:numPr>
        <w:spacing w:after="0" w:line="240" w:lineRule="auto"/>
        <w:ind w:left="403" w:firstLine="357"/>
        <w:rPr>
          <w:rFonts w:cs="Helvetica-Bold"/>
          <w:bCs/>
        </w:rPr>
      </w:pPr>
      <w:r>
        <w:rPr>
          <w:rFonts w:cs="Helvetica-Bold"/>
          <w:bCs/>
          <w:lang w:val="sq-AL"/>
        </w:rPr>
        <w:t>d</w:t>
      </w:r>
      <w:r w:rsidR="00804FE7" w:rsidRPr="00702E71">
        <w:rPr>
          <w:rFonts w:cs="Helvetica-Bold"/>
          <w:bCs/>
          <w:lang w:val="sq-AL"/>
        </w:rPr>
        <w:t>atën e planifikuar të përfundimit të likuidimit, përfshirë datën kur mbajtësit e kuotave do të marrin rimbursim të vlerës së aksioneve ose kuotave.</w:t>
      </w:r>
    </w:p>
    <w:p w14:paraId="16530603" w14:textId="0BDE4287" w:rsidR="00FE28A8" w:rsidRPr="00702E71" w:rsidRDefault="00804FE7" w:rsidP="00B22BA1">
      <w:pPr>
        <w:pStyle w:val="ListParagraph"/>
        <w:numPr>
          <w:ilvl w:val="0"/>
          <w:numId w:val="206"/>
        </w:numPr>
        <w:spacing w:line="240" w:lineRule="auto"/>
        <w:ind w:left="397" w:firstLine="357"/>
        <w:rPr>
          <w:rFonts w:cs="Helvetica-Bold"/>
          <w:bCs/>
        </w:rPr>
      </w:pPr>
      <w:r w:rsidRPr="00702E71">
        <w:rPr>
          <w:rFonts w:cs="Helvetica-Bold"/>
          <w:bCs/>
          <w:lang w:val="sq-AL"/>
        </w:rPr>
        <w:t>Autoriteti njofton shoqërinë administruese për miratimin e</w:t>
      </w:r>
      <w:r w:rsidR="000F2B2A">
        <w:rPr>
          <w:rFonts w:cs="Helvetica-Bold"/>
          <w:bCs/>
          <w:lang w:val="sq-AL"/>
        </w:rPr>
        <w:t xml:space="preserve"> k</w:t>
      </w:r>
      <w:r w:rsidR="00AB1D09">
        <w:rPr>
          <w:rFonts w:cs="Helvetica-Bold"/>
          <w:bCs/>
          <w:lang w:val="sq-AL"/>
        </w:rPr>
        <w:t>ë</w:t>
      </w:r>
      <w:r w:rsidR="000F2B2A">
        <w:rPr>
          <w:rFonts w:cs="Helvetica-Bold"/>
          <w:bCs/>
          <w:lang w:val="sq-AL"/>
        </w:rPr>
        <w:t>rkes</w:t>
      </w:r>
      <w:r w:rsidR="00AB1D09">
        <w:rPr>
          <w:rFonts w:cs="Helvetica-Bold"/>
          <w:bCs/>
          <w:lang w:val="sq-AL"/>
        </w:rPr>
        <w:t>ë</w:t>
      </w:r>
      <w:r w:rsidR="000F2B2A">
        <w:rPr>
          <w:rFonts w:cs="Helvetica-Bold"/>
          <w:bCs/>
          <w:lang w:val="sq-AL"/>
        </w:rPr>
        <w:t>s s</w:t>
      </w:r>
      <w:r w:rsidR="00AB1D09">
        <w:rPr>
          <w:rFonts w:cs="Helvetica-Bold"/>
          <w:bCs/>
          <w:lang w:val="sq-AL"/>
        </w:rPr>
        <w:t>ë</w:t>
      </w:r>
      <w:r w:rsidRPr="00702E71">
        <w:rPr>
          <w:rFonts w:cs="Helvetica-Bold"/>
          <w:bCs/>
          <w:lang w:val="sq-AL"/>
        </w:rPr>
        <w:t xml:space="preserve"> mbylljes brenda tre muajsh pas marrjes së kërkesës </w:t>
      </w:r>
      <w:r w:rsidR="00BC3F7D" w:rsidRPr="00BC3F7D">
        <w:rPr>
          <w:rFonts w:cs="Helvetica-Bold"/>
          <w:bCs/>
          <w:lang w:val="sq-AL"/>
        </w:rPr>
        <w:t>s</w:t>
      </w:r>
      <w:r w:rsidR="00AB1D09">
        <w:rPr>
          <w:rFonts w:cs="Helvetica-Bold"/>
          <w:bCs/>
          <w:lang w:val="sq-AL"/>
        </w:rPr>
        <w:t>ë</w:t>
      </w:r>
      <w:r w:rsidR="00BC3F7D" w:rsidRPr="00BC3F7D">
        <w:rPr>
          <w:rFonts w:cs="Helvetica-Bold"/>
          <w:bCs/>
          <w:lang w:val="sq-AL"/>
        </w:rPr>
        <w:t xml:space="preserve"> bashku me dokumentacion e t</w:t>
      </w:r>
      <w:r w:rsidR="00AB1D09">
        <w:rPr>
          <w:rFonts w:cs="Helvetica-Bold"/>
          <w:bCs/>
          <w:lang w:val="sq-AL"/>
        </w:rPr>
        <w:t>ë</w:t>
      </w:r>
      <w:r w:rsidR="00BC3F7D" w:rsidRPr="00BC3F7D">
        <w:rPr>
          <w:rFonts w:cs="Helvetica-Bold"/>
          <w:bCs/>
          <w:lang w:val="sq-AL"/>
        </w:rPr>
        <w:t xml:space="preserve"> dh</w:t>
      </w:r>
      <w:r w:rsidR="00AB1D09">
        <w:rPr>
          <w:rFonts w:cs="Helvetica-Bold"/>
          <w:bCs/>
          <w:lang w:val="sq-AL"/>
        </w:rPr>
        <w:t>ë</w:t>
      </w:r>
      <w:r w:rsidR="00BC3F7D" w:rsidRPr="00BC3F7D">
        <w:rPr>
          <w:rFonts w:cs="Helvetica-Bold"/>
          <w:bCs/>
          <w:lang w:val="sq-AL"/>
        </w:rPr>
        <w:t>nat e plota sipas pik</w:t>
      </w:r>
      <w:r w:rsidR="00AB1D09">
        <w:rPr>
          <w:rFonts w:cs="Helvetica-Bold"/>
          <w:bCs/>
          <w:lang w:val="sq-AL"/>
        </w:rPr>
        <w:t>ë</w:t>
      </w:r>
      <w:r w:rsidR="00BC3F7D" w:rsidRPr="00BC3F7D">
        <w:rPr>
          <w:rFonts w:cs="Helvetica-Bold"/>
          <w:bCs/>
          <w:lang w:val="sq-AL"/>
        </w:rPr>
        <w:t xml:space="preserve">s </w:t>
      </w:r>
      <w:r w:rsidR="00374804">
        <w:rPr>
          <w:rFonts w:cs="Helvetica-Bold"/>
          <w:bCs/>
          <w:lang w:val="sq-AL"/>
        </w:rPr>
        <w:t>3</w:t>
      </w:r>
      <w:r w:rsidR="00BC3F7D" w:rsidRPr="00BC3F7D">
        <w:rPr>
          <w:rFonts w:cs="Helvetica-Bold"/>
          <w:bCs/>
          <w:lang w:val="sq-AL"/>
        </w:rPr>
        <w:t xml:space="preserve"> t</w:t>
      </w:r>
      <w:r w:rsidR="00AB1D09">
        <w:rPr>
          <w:rFonts w:cs="Helvetica-Bold"/>
          <w:bCs/>
          <w:lang w:val="sq-AL"/>
        </w:rPr>
        <w:t>ë</w:t>
      </w:r>
      <w:r w:rsidR="00BC3F7D" w:rsidRPr="00BC3F7D">
        <w:rPr>
          <w:rFonts w:cs="Helvetica-Bold"/>
          <w:bCs/>
          <w:lang w:val="sq-AL"/>
        </w:rPr>
        <w:t xml:space="preserve"> k</w:t>
      </w:r>
      <w:r w:rsidR="00AB1D09">
        <w:rPr>
          <w:rFonts w:cs="Helvetica-Bold"/>
          <w:bCs/>
          <w:lang w:val="sq-AL"/>
        </w:rPr>
        <w:t>ë</w:t>
      </w:r>
      <w:r w:rsidR="00BC3F7D" w:rsidRPr="00BC3F7D">
        <w:rPr>
          <w:rFonts w:cs="Helvetica-Bold"/>
          <w:bCs/>
          <w:lang w:val="sq-AL"/>
        </w:rPr>
        <w:t>tij neni</w:t>
      </w:r>
      <w:r w:rsidRPr="00702E71">
        <w:rPr>
          <w:rFonts w:cs="Helvetica-Bold"/>
          <w:bCs/>
          <w:lang w:val="sq-AL"/>
        </w:rPr>
        <w:t>.</w:t>
      </w:r>
    </w:p>
    <w:p w14:paraId="10706982" w14:textId="77777777" w:rsidR="008562A6" w:rsidRDefault="008562A6" w:rsidP="00443041">
      <w:pPr>
        <w:pStyle w:val="ListParagraph"/>
        <w:ind w:left="357"/>
        <w:jc w:val="center"/>
        <w:rPr>
          <w:rFonts w:cs="Helvetica-Bold"/>
          <w:b/>
          <w:bCs/>
          <w:lang w:val="sq-AL"/>
        </w:rPr>
      </w:pPr>
    </w:p>
    <w:p w14:paraId="39EA9958" w14:textId="77777777" w:rsidR="00443041" w:rsidRDefault="008832B6" w:rsidP="00443041">
      <w:pPr>
        <w:pStyle w:val="ListParagraph"/>
        <w:ind w:left="357"/>
        <w:jc w:val="center"/>
        <w:rPr>
          <w:rFonts w:cs="Helvetica-Bold"/>
          <w:b/>
          <w:bCs/>
          <w:lang w:val="sq-AL"/>
        </w:rPr>
      </w:pPr>
      <w:r w:rsidRPr="00702E71">
        <w:rPr>
          <w:rFonts w:cs="Helvetica-Bold"/>
          <w:b/>
          <w:bCs/>
          <w:lang w:val="sq-AL"/>
        </w:rPr>
        <w:t>Neni 17</w:t>
      </w:r>
      <w:r w:rsidR="00443041">
        <w:rPr>
          <w:rFonts w:cs="Helvetica-Bold"/>
          <w:b/>
          <w:bCs/>
          <w:lang w:val="sq-AL"/>
        </w:rPr>
        <w:t>6</w:t>
      </w:r>
    </w:p>
    <w:p w14:paraId="3708B01E" w14:textId="77777777" w:rsidR="00873715" w:rsidRDefault="00873715" w:rsidP="00443041">
      <w:pPr>
        <w:pStyle w:val="ListParagraph"/>
        <w:ind w:left="357"/>
        <w:jc w:val="center"/>
        <w:rPr>
          <w:rFonts w:cs="Helvetica-Bold"/>
          <w:b/>
          <w:bCs/>
          <w:lang w:val="sq-AL"/>
        </w:rPr>
      </w:pPr>
    </w:p>
    <w:p w14:paraId="78099896" w14:textId="77777777" w:rsidR="008832B6" w:rsidRDefault="008832B6" w:rsidP="00443041">
      <w:pPr>
        <w:pStyle w:val="ListParagraph"/>
        <w:ind w:left="357"/>
        <w:jc w:val="center"/>
        <w:rPr>
          <w:rFonts w:cs="Helvetica-Bold"/>
          <w:b/>
          <w:bCs/>
          <w:lang w:val="sq-AL"/>
        </w:rPr>
      </w:pPr>
      <w:r w:rsidRPr="00702E71">
        <w:rPr>
          <w:rFonts w:cs="Helvetica-Bold"/>
          <w:b/>
          <w:bCs/>
          <w:lang w:val="sq-AL"/>
        </w:rPr>
        <w:t>Procedura për mbylljen dhe likuidimin</w:t>
      </w:r>
    </w:p>
    <w:p w14:paraId="232FA79B" w14:textId="77777777" w:rsidR="00443041" w:rsidRPr="00702E71" w:rsidRDefault="00443041" w:rsidP="00443041">
      <w:pPr>
        <w:pStyle w:val="ListParagraph"/>
        <w:ind w:left="357"/>
        <w:rPr>
          <w:rFonts w:cs="Helvetica-Bold"/>
          <w:b/>
          <w:bCs/>
          <w:lang w:val="it-IT"/>
        </w:rPr>
      </w:pPr>
    </w:p>
    <w:p w14:paraId="763DBB8C" w14:textId="292AC4BE" w:rsidR="00FE28A8" w:rsidRPr="00702E71" w:rsidRDefault="000F2B2A" w:rsidP="00B22BA1">
      <w:pPr>
        <w:pStyle w:val="ListParagraph"/>
        <w:numPr>
          <w:ilvl w:val="0"/>
          <w:numId w:val="211"/>
        </w:numPr>
        <w:spacing w:after="0" w:line="240" w:lineRule="auto"/>
        <w:ind w:left="403" w:firstLine="357"/>
        <w:rPr>
          <w:rFonts w:cs="Helvetica-Bold"/>
          <w:bCs/>
          <w:lang w:val="it-IT"/>
        </w:rPr>
      </w:pPr>
      <w:r>
        <w:rPr>
          <w:rFonts w:cs="Helvetica-Bold"/>
          <w:bCs/>
          <w:lang w:val="sq-AL"/>
        </w:rPr>
        <w:t>N</w:t>
      </w:r>
      <w:r w:rsidR="00AB1D09">
        <w:rPr>
          <w:rFonts w:cs="Helvetica-Bold"/>
          <w:bCs/>
          <w:lang w:val="sq-AL"/>
        </w:rPr>
        <w:t>ë</w:t>
      </w:r>
      <w:r>
        <w:rPr>
          <w:rFonts w:cs="Helvetica-Bold"/>
          <w:bCs/>
          <w:lang w:val="sq-AL"/>
        </w:rPr>
        <w:t xml:space="preserve"> rastet</w:t>
      </w:r>
      <w:r w:rsidR="008832B6" w:rsidRPr="00702E71">
        <w:rPr>
          <w:rFonts w:cs="Helvetica-Bold"/>
          <w:bCs/>
          <w:lang w:val="sq-AL"/>
        </w:rPr>
        <w:t xml:space="preserve"> e parashikuara në nenin 17</w:t>
      </w:r>
      <w:r w:rsidR="006F24E1">
        <w:rPr>
          <w:rFonts w:cs="Helvetica-Bold"/>
          <w:bCs/>
          <w:lang w:val="sq-AL"/>
        </w:rPr>
        <w:t>3</w:t>
      </w:r>
      <w:r w:rsidR="008832B6" w:rsidRPr="00702E71">
        <w:rPr>
          <w:rFonts w:cs="Helvetica-Bold"/>
          <w:bCs/>
          <w:lang w:val="sq-AL"/>
        </w:rPr>
        <w:t>, pika 1, shkronjat “a”-“</w:t>
      </w:r>
      <w:r w:rsidR="00745EEB">
        <w:rPr>
          <w:rFonts w:cs="Helvetica-Bold"/>
          <w:bCs/>
          <w:lang w:val="sq-AL"/>
        </w:rPr>
        <w:t>d</w:t>
      </w:r>
      <w:r w:rsidR="008832B6"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8832B6" w:rsidRPr="00702E71">
        <w:rPr>
          <w:rFonts w:cs="Helvetica-Bold"/>
          <w:bCs/>
          <w:lang w:val="sq-AL"/>
        </w:rPr>
        <w:t>, por jo në rrethana të tjera</w:t>
      </w:r>
      <w:r>
        <w:rPr>
          <w:rFonts w:cs="Helvetica-Bold"/>
          <w:bCs/>
          <w:lang w:val="sq-AL"/>
        </w:rPr>
        <w:t>, zbatohen p</w:t>
      </w:r>
      <w:r w:rsidR="00AB1D09">
        <w:rPr>
          <w:rFonts w:cs="Helvetica-Bold"/>
          <w:bCs/>
          <w:lang w:val="sq-AL"/>
        </w:rPr>
        <w:t>ë</w:t>
      </w:r>
      <w:r>
        <w:rPr>
          <w:rFonts w:cs="Helvetica-Bold"/>
          <w:bCs/>
          <w:lang w:val="sq-AL"/>
        </w:rPr>
        <w:t>rcaktimet e m</w:t>
      </w:r>
      <w:r w:rsidR="00AB1D09">
        <w:rPr>
          <w:rFonts w:cs="Helvetica-Bold"/>
          <w:bCs/>
          <w:lang w:val="sq-AL"/>
        </w:rPr>
        <w:t>ë</w:t>
      </w:r>
      <w:r>
        <w:rPr>
          <w:rFonts w:cs="Helvetica-Bold"/>
          <w:bCs/>
          <w:lang w:val="sq-AL"/>
        </w:rPr>
        <w:t>poshtme</w:t>
      </w:r>
      <w:r w:rsidR="008832B6" w:rsidRPr="00702E71">
        <w:rPr>
          <w:rFonts w:cs="Helvetica-Bold"/>
          <w:bCs/>
          <w:lang w:val="sq-AL"/>
        </w:rPr>
        <w:t>:</w:t>
      </w:r>
    </w:p>
    <w:p w14:paraId="3950ECAF" w14:textId="68CA7614" w:rsidR="00FE28A8" w:rsidRPr="00702E71" w:rsidRDefault="00915AF6" w:rsidP="00B22BA1">
      <w:pPr>
        <w:pStyle w:val="ListParagraph"/>
        <w:numPr>
          <w:ilvl w:val="0"/>
          <w:numId w:val="212"/>
        </w:numPr>
        <w:spacing w:after="0" w:line="240" w:lineRule="auto"/>
        <w:ind w:left="403" w:firstLine="357"/>
        <w:rPr>
          <w:rFonts w:cs="Helvetica-Bold"/>
          <w:bCs/>
          <w:lang w:val="it-IT"/>
        </w:rPr>
      </w:pPr>
      <w:r>
        <w:rPr>
          <w:rFonts w:cs="Helvetica-Bold"/>
          <w:bCs/>
          <w:lang w:val="sq-AL"/>
        </w:rPr>
        <w:t>n</w:t>
      </w:r>
      <w:r w:rsidR="008832B6" w:rsidRPr="00702E71">
        <w:rPr>
          <w:rFonts w:cs="Helvetica-Bold"/>
          <w:bCs/>
          <w:lang w:val="sq-AL"/>
        </w:rPr>
        <w:t>joftimi i mbylljes ose likuidimit u dërgohet menjëherë mbajtësve të kuotave nëse nuk është bërë ky njoftim;</w:t>
      </w:r>
    </w:p>
    <w:p w14:paraId="7094D51B" w14:textId="3A20BAED" w:rsidR="00FE28A8" w:rsidRPr="00702E71" w:rsidRDefault="00915AF6" w:rsidP="00B22BA1">
      <w:pPr>
        <w:pStyle w:val="ListParagraph"/>
        <w:numPr>
          <w:ilvl w:val="0"/>
          <w:numId w:val="212"/>
        </w:numPr>
        <w:spacing w:after="0" w:line="240" w:lineRule="auto"/>
        <w:ind w:left="403" w:firstLine="357"/>
        <w:rPr>
          <w:rFonts w:cs="Helvetica-Bold"/>
          <w:bCs/>
          <w:lang w:val="it-IT"/>
        </w:rPr>
      </w:pPr>
      <w:r>
        <w:rPr>
          <w:rFonts w:cs="Helvetica-Bold"/>
          <w:bCs/>
          <w:lang w:val="sq-AL"/>
        </w:rPr>
        <w:t>n</w:t>
      </w:r>
      <w:r w:rsidR="008832B6" w:rsidRPr="00702E71">
        <w:rPr>
          <w:rFonts w:cs="Helvetica-Bold"/>
          <w:bCs/>
          <w:lang w:val="sq-AL"/>
        </w:rPr>
        <w:t>dërpritet vlerësimi dhe vendosja e çmimit;</w:t>
      </w:r>
    </w:p>
    <w:p w14:paraId="18C05D5B" w14:textId="3CDF587F" w:rsidR="00FE28A8" w:rsidRPr="00702E71" w:rsidRDefault="00915AF6" w:rsidP="00B22BA1">
      <w:pPr>
        <w:pStyle w:val="ListParagraph"/>
        <w:numPr>
          <w:ilvl w:val="0"/>
          <w:numId w:val="212"/>
        </w:numPr>
        <w:spacing w:after="0" w:line="240" w:lineRule="auto"/>
        <w:ind w:left="403" w:firstLine="357"/>
        <w:rPr>
          <w:rFonts w:cs="Helvetica-Bold"/>
          <w:bCs/>
          <w:lang w:val="it-IT"/>
        </w:rPr>
      </w:pPr>
      <w:r>
        <w:rPr>
          <w:rFonts w:cs="Helvetica-Bold"/>
          <w:bCs/>
          <w:lang w:val="sq-AL"/>
        </w:rPr>
        <w:t>f</w:t>
      </w:r>
      <w:r w:rsidR="008832B6" w:rsidRPr="00702E71">
        <w:rPr>
          <w:rFonts w:cs="Helvetica-Bold"/>
          <w:bCs/>
          <w:lang w:val="sq-AL"/>
        </w:rPr>
        <w:t>ondi i investimeve ose nën</w:t>
      </w:r>
      <w:r w:rsidR="00A01BC8">
        <w:rPr>
          <w:rFonts w:cs="Helvetica-Bold"/>
          <w:bCs/>
          <w:lang w:val="sq-AL"/>
        </w:rPr>
        <w:t>-</w:t>
      </w:r>
      <w:r w:rsidR="008832B6" w:rsidRPr="00702E71">
        <w:rPr>
          <w:rFonts w:cs="Helvetica-Bold"/>
          <w:bCs/>
          <w:lang w:val="sq-AL"/>
        </w:rPr>
        <w:t xml:space="preserve">fondi </w:t>
      </w:r>
      <w:r w:rsidR="002D5CFA" w:rsidRPr="00702E71">
        <w:rPr>
          <w:rFonts w:cs="Helvetica-Bold"/>
          <w:bCs/>
          <w:lang w:val="sq-AL"/>
        </w:rPr>
        <w:t>pusho</w:t>
      </w:r>
      <w:r w:rsidR="002D5CFA">
        <w:rPr>
          <w:rFonts w:cs="Helvetica-Bold"/>
          <w:bCs/>
          <w:lang w:val="sq-AL"/>
        </w:rPr>
        <w:t>n</w:t>
      </w:r>
      <w:r w:rsidR="002D5CFA" w:rsidRPr="00702E71">
        <w:rPr>
          <w:rFonts w:cs="Helvetica-Bold"/>
          <w:bCs/>
          <w:lang w:val="sq-AL"/>
        </w:rPr>
        <w:t xml:space="preserve"> </w:t>
      </w:r>
      <w:r w:rsidR="008832B6" w:rsidRPr="00702E71">
        <w:rPr>
          <w:rFonts w:cs="Helvetica-Bold"/>
          <w:bCs/>
          <w:lang w:val="sq-AL"/>
        </w:rPr>
        <w:t>së emetuari dhe anuluari kuota, me përjashtim të anulimit përfundimtar;</w:t>
      </w:r>
    </w:p>
    <w:p w14:paraId="26CA18F1" w14:textId="17F421C3" w:rsidR="00FE28A8" w:rsidRPr="00A13162" w:rsidRDefault="00745EEB" w:rsidP="008A45A8">
      <w:pPr>
        <w:spacing w:after="0" w:line="240" w:lineRule="auto"/>
        <w:ind w:left="403"/>
        <w:rPr>
          <w:rFonts w:cs="Helvetica-Bold"/>
          <w:bCs/>
          <w:lang w:val="it-IT"/>
        </w:rPr>
      </w:pPr>
      <w:r>
        <w:rPr>
          <w:rFonts w:cs="Helvetica-Bold"/>
          <w:bCs/>
          <w:lang w:val="sq-AL"/>
        </w:rPr>
        <w:t xml:space="preserve">ç)     </w:t>
      </w:r>
      <w:r w:rsidR="002D5CFA" w:rsidRPr="00745EEB">
        <w:rPr>
          <w:rFonts w:cs="Helvetica-Bold"/>
          <w:bCs/>
          <w:lang w:val="sq-AL"/>
        </w:rPr>
        <w:t xml:space="preserve">nuk regjistrohet asnjë transferim </w:t>
      </w:r>
      <w:r w:rsidR="008832B6" w:rsidRPr="00745EEB">
        <w:rPr>
          <w:rFonts w:cs="Helvetica-Bold"/>
          <w:bCs/>
          <w:lang w:val="sq-AL"/>
        </w:rPr>
        <w:t>kuote dhe asnjë ndrys</w:t>
      </w:r>
      <w:r w:rsidR="006F24E1" w:rsidRPr="00745EEB">
        <w:rPr>
          <w:rFonts w:cs="Helvetica-Bold"/>
          <w:bCs/>
          <w:lang w:val="sq-AL"/>
        </w:rPr>
        <w:t>h</w:t>
      </w:r>
      <w:r w:rsidR="008832B6" w:rsidRPr="00745EEB">
        <w:rPr>
          <w:rFonts w:cs="Helvetica-Bold"/>
          <w:bCs/>
          <w:lang w:val="sq-AL"/>
        </w:rPr>
        <w:t>im nuk mund të bëhet në regjistrin e mbajtësve të kuotave pa sanksioni</w:t>
      </w:r>
      <w:r w:rsidR="002D5CFA" w:rsidRPr="00745EEB">
        <w:rPr>
          <w:rFonts w:cs="Helvetica-Bold"/>
          <w:bCs/>
          <w:lang w:val="sq-AL"/>
        </w:rPr>
        <w:t>min</w:t>
      </w:r>
      <w:r w:rsidR="008832B6" w:rsidRPr="00745EEB">
        <w:rPr>
          <w:rFonts w:cs="Helvetica-Bold"/>
          <w:bCs/>
          <w:lang w:val="sq-AL"/>
        </w:rPr>
        <w:t xml:space="preserve"> e shoqërisë administruese</w:t>
      </w:r>
      <w:r w:rsidR="00E40CAF" w:rsidRPr="00745EEB">
        <w:rPr>
          <w:rFonts w:cs="Helvetica-Bold"/>
          <w:bCs/>
          <w:lang w:val="sq-AL"/>
        </w:rPr>
        <w:t xml:space="preserve"> dhe depozitari</w:t>
      </w:r>
      <w:r w:rsidR="002166F5" w:rsidRPr="00745EEB">
        <w:rPr>
          <w:rFonts w:cs="Helvetica-Bold"/>
          <w:bCs/>
          <w:lang w:val="sq-AL"/>
        </w:rPr>
        <w:t>t</w:t>
      </w:r>
      <w:r w:rsidR="008832B6" w:rsidRPr="00745EEB">
        <w:rPr>
          <w:rFonts w:cs="Helvetica-Bold"/>
          <w:bCs/>
          <w:lang w:val="sq-AL"/>
        </w:rPr>
        <w:t>;</w:t>
      </w:r>
    </w:p>
    <w:p w14:paraId="322BA7D3" w14:textId="161FC13A" w:rsidR="00FE28A8" w:rsidRPr="00702E71" w:rsidRDefault="002D5CFA" w:rsidP="00B22BA1">
      <w:pPr>
        <w:pStyle w:val="ListParagraph"/>
        <w:numPr>
          <w:ilvl w:val="0"/>
          <w:numId w:val="212"/>
        </w:numPr>
        <w:spacing w:after="0" w:line="240" w:lineRule="auto"/>
        <w:ind w:left="403" w:firstLine="357"/>
        <w:rPr>
          <w:rFonts w:cs="Helvetica-Bold"/>
          <w:bCs/>
          <w:lang w:val="it-IT"/>
        </w:rPr>
      </w:pPr>
      <w:r>
        <w:rPr>
          <w:rFonts w:cs="Helvetica-Bold"/>
          <w:bCs/>
          <w:lang w:val="sq-AL"/>
        </w:rPr>
        <w:t>f</w:t>
      </w:r>
      <w:r w:rsidRPr="00702E71">
        <w:rPr>
          <w:rFonts w:cs="Helvetica-Bold"/>
          <w:bCs/>
          <w:lang w:val="sq-AL"/>
        </w:rPr>
        <w:t xml:space="preserve">ondi </w:t>
      </w:r>
      <w:r w:rsidR="008832B6" w:rsidRPr="00702E71">
        <w:rPr>
          <w:rFonts w:cs="Helvetica-Bold"/>
          <w:bCs/>
          <w:lang w:val="sq-AL"/>
        </w:rPr>
        <w:t>i investimeve ose nën</w:t>
      </w:r>
      <w:r w:rsidR="00A01BC8">
        <w:rPr>
          <w:rFonts w:cs="Helvetica-Bold"/>
          <w:bCs/>
          <w:lang w:val="sq-AL"/>
        </w:rPr>
        <w:t>-</w:t>
      </w:r>
      <w:r w:rsidR="008832B6" w:rsidRPr="00702E71">
        <w:rPr>
          <w:rFonts w:cs="Helvetica-Bold"/>
          <w:bCs/>
          <w:lang w:val="sq-AL"/>
        </w:rPr>
        <w:t xml:space="preserve">fondi </w:t>
      </w:r>
      <w:r>
        <w:rPr>
          <w:rFonts w:cs="Helvetica-Bold"/>
          <w:bCs/>
          <w:lang w:val="sq-AL"/>
        </w:rPr>
        <w:t>nuk</w:t>
      </w:r>
      <w:r w:rsidR="008832B6" w:rsidRPr="00702E71">
        <w:rPr>
          <w:rFonts w:cs="Helvetica-Bold"/>
          <w:bCs/>
          <w:lang w:val="sq-AL"/>
        </w:rPr>
        <w:t xml:space="preserve"> </w:t>
      </w:r>
      <w:r w:rsidR="00540C0B">
        <w:rPr>
          <w:rFonts w:cs="Helvetica-Bold"/>
          <w:bCs/>
          <w:lang w:val="sq-AL"/>
        </w:rPr>
        <w:t>ushtruar</w:t>
      </w:r>
      <w:r>
        <w:rPr>
          <w:rFonts w:cs="Helvetica-Bold"/>
          <w:bCs/>
          <w:lang w:val="sq-AL"/>
        </w:rPr>
        <w:t>ojn</w:t>
      </w:r>
      <w:r w:rsidR="00AB1D09">
        <w:rPr>
          <w:rFonts w:cs="Helvetica-Bold"/>
          <w:bCs/>
          <w:lang w:val="sq-AL"/>
        </w:rPr>
        <w:t>ë</w:t>
      </w:r>
      <w:r>
        <w:rPr>
          <w:rFonts w:cs="Helvetica-Bold"/>
          <w:bCs/>
          <w:lang w:val="sq-AL"/>
        </w:rPr>
        <w:t xml:space="preserve"> asnj</w:t>
      </w:r>
      <w:r w:rsidR="00AB1D09">
        <w:rPr>
          <w:rFonts w:cs="Helvetica-Bold"/>
          <w:bCs/>
          <w:lang w:val="sq-AL"/>
        </w:rPr>
        <w:t>ë</w:t>
      </w:r>
      <w:r>
        <w:rPr>
          <w:rFonts w:cs="Helvetica-Bold"/>
          <w:bCs/>
          <w:lang w:val="sq-AL"/>
        </w:rPr>
        <w:t xml:space="preserve"> lloj </w:t>
      </w:r>
      <w:r w:rsidR="00540C0B">
        <w:rPr>
          <w:rFonts w:cs="Helvetica-Bold"/>
          <w:bCs/>
          <w:lang w:val="sq-AL"/>
        </w:rPr>
        <w:t xml:space="preserve"> </w:t>
      </w:r>
      <w:r w:rsidR="008832B6" w:rsidRPr="00702E71">
        <w:rPr>
          <w:rFonts w:cs="Helvetica-Bold"/>
          <w:bCs/>
          <w:lang w:val="sq-AL"/>
        </w:rPr>
        <w:t>veprimtari</w:t>
      </w:r>
      <w:r>
        <w:rPr>
          <w:rFonts w:cs="Helvetica-Bold"/>
          <w:bCs/>
          <w:lang w:val="sq-AL"/>
        </w:rPr>
        <w:t>e</w:t>
      </w:r>
      <w:r w:rsidR="008832B6" w:rsidRPr="00702E71">
        <w:rPr>
          <w:rFonts w:cs="Helvetica-Bold"/>
          <w:bCs/>
          <w:lang w:val="sq-AL"/>
        </w:rPr>
        <w:t>, me përjashtim të veprimtarisë së mbylljes;</w:t>
      </w:r>
    </w:p>
    <w:p w14:paraId="4FD20E10" w14:textId="5B448E6F" w:rsidR="00FE28A8" w:rsidRPr="00745EEB" w:rsidRDefault="00745EEB" w:rsidP="008A45A8">
      <w:pPr>
        <w:spacing w:after="0" w:line="240" w:lineRule="auto"/>
        <w:ind w:left="403"/>
        <w:rPr>
          <w:rFonts w:cs="Helvetica-Bold"/>
          <w:bCs/>
          <w:lang w:val="it-IT"/>
        </w:rPr>
      </w:pPr>
      <w:r>
        <w:rPr>
          <w:rFonts w:cs="Helvetica-Bold"/>
          <w:bCs/>
          <w:lang w:val="sq-AL"/>
        </w:rPr>
        <w:t xml:space="preserve">dh)    </w:t>
      </w:r>
      <w:r w:rsidR="00FB250B" w:rsidRPr="00745EEB">
        <w:rPr>
          <w:rFonts w:cs="Helvetica-Bold"/>
          <w:bCs/>
          <w:lang w:val="sq-AL"/>
        </w:rPr>
        <w:t xml:space="preserve">përgjegjësitë </w:t>
      </w:r>
      <w:r w:rsidR="008832B6" w:rsidRPr="00745EEB">
        <w:rPr>
          <w:rFonts w:cs="Helvetica-Bold"/>
          <w:bCs/>
          <w:lang w:val="sq-AL"/>
        </w:rPr>
        <w:t>dhe detyrimet e shoqërisë administruese vijojnë të zbatohen deri në përfundim të mbylljes;</w:t>
      </w:r>
    </w:p>
    <w:p w14:paraId="48724F6F" w14:textId="6442D7F5" w:rsidR="00FE28A8" w:rsidRPr="00702E71" w:rsidRDefault="00FB250B" w:rsidP="00B22BA1">
      <w:pPr>
        <w:pStyle w:val="ListParagraph"/>
        <w:numPr>
          <w:ilvl w:val="0"/>
          <w:numId w:val="212"/>
        </w:numPr>
        <w:spacing w:after="0" w:line="240" w:lineRule="auto"/>
        <w:ind w:left="403" w:firstLine="357"/>
        <w:rPr>
          <w:rFonts w:cs="Helvetica-Bold"/>
          <w:bCs/>
          <w:lang w:val="it-IT"/>
        </w:rPr>
      </w:pPr>
      <w:r>
        <w:rPr>
          <w:rFonts w:cs="Helvetica-Bold"/>
          <w:bCs/>
          <w:lang w:val="sq-AL"/>
        </w:rPr>
        <w:t>s</w:t>
      </w:r>
      <w:r w:rsidRPr="00702E71">
        <w:rPr>
          <w:rFonts w:cs="Helvetica-Bold"/>
          <w:bCs/>
          <w:lang w:val="sq-AL"/>
        </w:rPr>
        <w:t xml:space="preserve">hoqëria </w:t>
      </w:r>
      <w:r w:rsidR="008832B6" w:rsidRPr="00702E71">
        <w:rPr>
          <w:rFonts w:cs="Helvetica-Bold"/>
          <w:bCs/>
          <w:lang w:val="sq-AL"/>
        </w:rPr>
        <w:t>administruese</w:t>
      </w:r>
      <w:r w:rsidRPr="00FB250B">
        <w:rPr>
          <w:rFonts w:cs="Helvetica-Bold"/>
          <w:bCs/>
          <w:lang w:val="sq-AL"/>
        </w:rPr>
        <w:t xml:space="preserve"> </w:t>
      </w:r>
      <w:r w:rsidRPr="00702E71">
        <w:rPr>
          <w:rFonts w:cs="Helvetica-Bold"/>
          <w:bCs/>
          <w:lang w:val="sq-AL"/>
        </w:rPr>
        <w:t>krye</w:t>
      </w:r>
      <w:r>
        <w:rPr>
          <w:rFonts w:cs="Helvetica-Bold"/>
          <w:bCs/>
          <w:lang w:val="sq-AL"/>
        </w:rPr>
        <w:t>n</w:t>
      </w:r>
      <w:r w:rsidRPr="00702E71">
        <w:rPr>
          <w:rFonts w:cs="Helvetica-Bold"/>
          <w:bCs/>
          <w:lang w:val="sq-AL"/>
        </w:rPr>
        <w:t xml:space="preserve"> veprimet për arkëtimin e pasurisë së sipërmarrjes dhe shlyerjen e pasiveve të sipërmarrjes ose nën</w:t>
      </w:r>
      <w:r>
        <w:rPr>
          <w:rFonts w:cs="Helvetica-Bold"/>
          <w:bCs/>
          <w:lang w:val="sq-AL"/>
        </w:rPr>
        <w:t>-</w:t>
      </w:r>
      <w:r w:rsidRPr="00702E71">
        <w:rPr>
          <w:rFonts w:cs="Helvetica-Bold"/>
          <w:bCs/>
          <w:lang w:val="sq-AL"/>
        </w:rPr>
        <w:t>fondit me fondet e arkëtuara</w:t>
      </w:r>
      <w:r w:rsidR="008832B6" w:rsidRPr="00702E71">
        <w:rPr>
          <w:rFonts w:cs="Helvetica-Bold"/>
          <w:bCs/>
          <w:lang w:val="sq-AL"/>
        </w:rPr>
        <w:t>, sa</w:t>
      </w:r>
      <w:r w:rsidR="00301E65">
        <w:rPr>
          <w:rFonts w:cs="Helvetica-Bold"/>
          <w:bCs/>
          <w:lang w:val="sq-AL"/>
        </w:rPr>
        <w:t xml:space="preserve"> </w:t>
      </w:r>
      <w:r>
        <w:rPr>
          <w:rFonts w:cs="Helvetica-Bold"/>
          <w:bCs/>
          <w:lang w:val="sq-AL"/>
        </w:rPr>
        <w:t>m</w:t>
      </w:r>
      <w:r w:rsidR="00AB1D09">
        <w:rPr>
          <w:rFonts w:cs="Helvetica-Bold"/>
          <w:bCs/>
          <w:lang w:val="sq-AL"/>
        </w:rPr>
        <w:t>ë</w:t>
      </w:r>
      <w:r>
        <w:rPr>
          <w:rFonts w:cs="Helvetica-Bold"/>
          <w:bCs/>
          <w:lang w:val="sq-AL"/>
        </w:rPr>
        <w:t xml:space="preserve"> </w:t>
      </w:r>
      <w:r w:rsidR="00301E65">
        <w:rPr>
          <w:rFonts w:cs="Helvetica-Bold"/>
          <w:bCs/>
          <w:lang w:val="sq-AL"/>
        </w:rPr>
        <w:t xml:space="preserve">shpejt </w:t>
      </w:r>
      <w:r>
        <w:rPr>
          <w:rFonts w:cs="Helvetica-Bold"/>
          <w:bCs/>
          <w:lang w:val="sq-AL"/>
        </w:rPr>
        <w:t>t</w:t>
      </w:r>
      <w:r w:rsidR="00AB1D09">
        <w:rPr>
          <w:rFonts w:cs="Helvetica-Bold"/>
          <w:bCs/>
          <w:lang w:val="sq-AL"/>
        </w:rPr>
        <w:t>ë</w:t>
      </w:r>
      <w:r>
        <w:rPr>
          <w:rFonts w:cs="Helvetica-Bold"/>
          <w:bCs/>
          <w:lang w:val="sq-AL"/>
        </w:rPr>
        <w:t xml:space="preserve"> jet</w:t>
      </w:r>
      <w:r w:rsidR="00AB1D09">
        <w:rPr>
          <w:rFonts w:cs="Helvetica-Bold"/>
          <w:bCs/>
          <w:lang w:val="sq-AL"/>
        </w:rPr>
        <w:t>ë</w:t>
      </w:r>
      <w:r>
        <w:rPr>
          <w:rFonts w:cs="Helvetica-Bold"/>
          <w:bCs/>
          <w:lang w:val="sq-AL"/>
        </w:rPr>
        <w:t xml:space="preserve"> </w:t>
      </w:r>
      <w:r w:rsidR="00301E65">
        <w:rPr>
          <w:rFonts w:cs="Helvetica-Bold"/>
          <w:bCs/>
          <w:lang w:val="sq-AL"/>
        </w:rPr>
        <w:t>e mundur p</w:t>
      </w:r>
      <w:r w:rsidR="008832B6" w:rsidRPr="00702E71">
        <w:rPr>
          <w:rFonts w:cs="Helvetica-Bold"/>
          <w:bCs/>
          <w:lang w:val="sq-AL"/>
        </w:rPr>
        <w:t>asi të ketë filluar mbyllja</w:t>
      </w:r>
      <w:r>
        <w:rPr>
          <w:rFonts w:cs="Helvetica-Bold"/>
          <w:bCs/>
          <w:lang w:val="sq-AL"/>
        </w:rPr>
        <w:t>;</w:t>
      </w:r>
    </w:p>
    <w:p w14:paraId="645E2412" w14:textId="6C7632F4" w:rsidR="00FE28A8" w:rsidRPr="00B972CF" w:rsidRDefault="00745EEB" w:rsidP="008A45A8">
      <w:pPr>
        <w:spacing w:after="0" w:line="240" w:lineRule="auto"/>
        <w:ind w:left="403"/>
        <w:rPr>
          <w:rFonts w:cs="Helvetica-Bold"/>
          <w:bCs/>
          <w:lang w:val="it-IT"/>
        </w:rPr>
      </w:pPr>
      <w:r>
        <w:rPr>
          <w:rFonts w:cs="Helvetica-Bold"/>
          <w:bCs/>
          <w:lang w:val="sq-AL"/>
        </w:rPr>
        <w:lastRenderedPageBreak/>
        <w:t xml:space="preserve">ë)      </w:t>
      </w:r>
      <w:r w:rsidR="00FB250B" w:rsidRPr="00745EEB">
        <w:rPr>
          <w:rFonts w:cs="Helvetica-Bold"/>
          <w:bCs/>
          <w:lang w:val="sq-AL"/>
        </w:rPr>
        <w:t xml:space="preserve">shoqëria </w:t>
      </w:r>
      <w:r w:rsidR="008832B6" w:rsidRPr="00745EEB">
        <w:rPr>
          <w:rFonts w:cs="Helvetica-Bold"/>
          <w:bCs/>
          <w:lang w:val="sq-AL"/>
        </w:rPr>
        <w:t xml:space="preserve">administruese </w:t>
      </w:r>
      <w:r w:rsidR="00FB250B" w:rsidRPr="00745EEB">
        <w:rPr>
          <w:rFonts w:cs="Helvetica-Bold"/>
          <w:bCs/>
          <w:lang w:val="sq-AL"/>
        </w:rPr>
        <w:t xml:space="preserve">udhëzon </w:t>
      </w:r>
      <w:r w:rsidR="008832B6" w:rsidRPr="00745EEB">
        <w:rPr>
          <w:rFonts w:cs="Helvetica-Bold"/>
          <w:bCs/>
          <w:lang w:val="sq-AL"/>
        </w:rPr>
        <w:t xml:space="preserve">depozitarin </w:t>
      </w:r>
      <w:r w:rsidR="00FB250B" w:rsidRPr="00745EEB">
        <w:rPr>
          <w:rFonts w:cs="Helvetica-Bold"/>
          <w:bCs/>
          <w:lang w:val="sq-AL"/>
        </w:rPr>
        <w:t xml:space="preserve">mbi </w:t>
      </w:r>
      <w:r w:rsidR="008832B6" w:rsidRPr="00745EEB">
        <w:rPr>
          <w:rFonts w:cs="Helvetica-Bold"/>
          <w:bCs/>
          <w:lang w:val="sq-AL"/>
        </w:rPr>
        <w:t xml:space="preserve"> </w:t>
      </w:r>
      <w:r w:rsidR="00FB250B" w:rsidRPr="00745EEB">
        <w:rPr>
          <w:rFonts w:cs="Helvetica-Bold"/>
          <w:bCs/>
          <w:lang w:val="sq-AL"/>
        </w:rPr>
        <w:t>mbajtjen e fondeve t</w:t>
      </w:r>
      <w:r w:rsidR="00AB1D09" w:rsidRPr="00745EEB">
        <w:rPr>
          <w:rFonts w:cs="Helvetica-Bold"/>
          <w:bCs/>
          <w:lang w:val="sq-AL"/>
        </w:rPr>
        <w:t>ë</w:t>
      </w:r>
      <w:r w:rsidR="00FB250B" w:rsidRPr="00A13162">
        <w:rPr>
          <w:rFonts w:cs="Helvetica-Bold"/>
          <w:bCs/>
          <w:lang w:val="sq-AL"/>
        </w:rPr>
        <w:t xml:space="preserve"> </w:t>
      </w:r>
      <w:r w:rsidR="008832B6" w:rsidRPr="00A13162">
        <w:rPr>
          <w:rFonts w:cs="Helvetica-Bold"/>
          <w:bCs/>
          <w:lang w:val="sq-AL"/>
        </w:rPr>
        <w:t xml:space="preserve">arkëtuara </w:t>
      </w:r>
      <w:r w:rsidR="00FB250B" w:rsidRPr="00A13162">
        <w:rPr>
          <w:rFonts w:cs="Helvetica-Bold"/>
          <w:bCs/>
          <w:lang w:val="sq-AL"/>
        </w:rPr>
        <w:t>sipas shkronj</w:t>
      </w:r>
      <w:r w:rsidR="00AB1D09" w:rsidRPr="00A13162">
        <w:rPr>
          <w:rFonts w:cs="Helvetica-Bold"/>
          <w:bCs/>
          <w:lang w:val="sq-AL"/>
        </w:rPr>
        <w:t>ë</w:t>
      </w:r>
      <w:r w:rsidR="00FB250B" w:rsidRPr="007C15E9">
        <w:rPr>
          <w:rFonts w:cs="Helvetica-Bold"/>
          <w:bCs/>
          <w:lang w:val="sq-AL"/>
        </w:rPr>
        <w:t xml:space="preserve">s </w:t>
      </w:r>
      <w:r>
        <w:rPr>
          <w:rFonts w:cs="Helvetica-Bold"/>
          <w:bCs/>
          <w:lang w:val="sq-AL"/>
        </w:rPr>
        <w:t>“e”</w:t>
      </w:r>
      <w:r w:rsidR="00FB250B" w:rsidRPr="00745EEB">
        <w:rPr>
          <w:rFonts w:cs="Helvetica-Bold"/>
          <w:bCs/>
          <w:lang w:val="sq-AL"/>
        </w:rPr>
        <w:t xml:space="preserve"> t</w:t>
      </w:r>
      <w:r w:rsidR="00AB1D09" w:rsidRPr="00745EEB">
        <w:rPr>
          <w:rFonts w:cs="Helvetica-Bold"/>
          <w:bCs/>
          <w:lang w:val="sq-AL"/>
        </w:rPr>
        <w:t>ë</w:t>
      </w:r>
      <w:r w:rsidR="00FB250B" w:rsidRPr="00745EEB">
        <w:rPr>
          <w:rFonts w:cs="Helvetica-Bold"/>
          <w:bCs/>
          <w:lang w:val="sq-AL"/>
        </w:rPr>
        <w:t xml:space="preserve"> k</w:t>
      </w:r>
      <w:r w:rsidR="00AB1D09" w:rsidRPr="00745EEB">
        <w:rPr>
          <w:rFonts w:cs="Helvetica-Bold"/>
          <w:bCs/>
          <w:lang w:val="sq-AL"/>
        </w:rPr>
        <w:t>ë</w:t>
      </w:r>
      <w:r w:rsidR="00FB250B" w:rsidRPr="00745EEB">
        <w:rPr>
          <w:rFonts w:cs="Helvetica-Bold"/>
          <w:bCs/>
          <w:lang w:val="sq-AL"/>
        </w:rPr>
        <w:t xml:space="preserve">saj pike </w:t>
      </w:r>
      <w:r w:rsidR="008832B6" w:rsidRPr="00A13162">
        <w:rPr>
          <w:rFonts w:cs="Helvetica-Bold"/>
          <w:bCs/>
          <w:lang w:val="sq-AL"/>
        </w:rPr>
        <w:t>(deri në përdor</w:t>
      </w:r>
      <w:r w:rsidR="00FB250B" w:rsidRPr="007C15E9">
        <w:rPr>
          <w:rFonts w:cs="Helvetica-Bold"/>
          <w:bCs/>
          <w:lang w:val="sq-AL"/>
        </w:rPr>
        <w:t>imin</w:t>
      </w:r>
      <w:r w:rsidR="008832B6" w:rsidRPr="007C15E9">
        <w:rPr>
          <w:rFonts w:cs="Helvetica-Bold"/>
          <w:bCs/>
          <w:lang w:val="sq-AL"/>
        </w:rPr>
        <w:t xml:space="preserve"> për të shlyer pasivet ose </w:t>
      </w:r>
      <w:r w:rsidR="00FB250B" w:rsidRPr="006B4971">
        <w:rPr>
          <w:rFonts w:cs="Helvetica-Bold"/>
          <w:bCs/>
          <w:lang w:val="sq-AL"/>
        </w:rPr>
        <w:t>n</w:t>
      </w:r>
      <w:r w:rsidR="00AB1D09" w:rsidRPr="006B4971">
        <w:rPr>
          <w:rFonts w:cs="Helvetica-Bold"/>
          <w:bCs/>
          <w:lang w:val="sq-AL"/>
        </w:rPr>
        <w:t>ë</w:t>
      </w:r>
      <w:r w:rsidR="008832B6" w:rsidRPr="006B4971">
        <w:rPr>
          <w:rFonts w:cs="Helvetica-Bold"/>
          <w:bCs/>
          <w:lang w:val="sq-AL"/>
        </w:rPr>
        <w:t xml:space="preserve"> shpërndarje</w:t>
      </w:r>
      <w:r w:rsidR="00FB250B" w:rsidRPr="00FB63B9">
        <w:rPr>
          <w:rFonts w:cs="Helvetica-Bold"/>
          <w:bCs/>
          <w:lang w:val="sq-AL"/>
        </w:rPr>
        <w:t xml:space="preserve">n e </w:t>
      </w:r>
      <w:r w:rsidR="008832B6" w:rsidRPr="0055661E">
        <w:rPr>
          <w:rFonts w:cs="Helvetica-Bold"/>
          <w:bCs/>
          <w:lang w:val="sq-AL"/>
        </w:rPr>
        <w:t xml:space="preserve">mbajtësit </w:t>
      </w:r>
      <w:r w:rsidR="00FB250B" w:rsidRPr="00CB5714">
        <w:rPr>
          <w:rFonts w:cs="Helvetica-Bold"/>
          <w:bCs/>
          <w:lang w:val="sq-AL"/>
        </w:rPr>
        <w:t>t</w:t>
      </w:r>
      <w:r w:rsidR="00AB1D09" w:rsidRPr="004346BA">
        <w:rPr>
          <w:rFonts w:cs="Helvetica-Bold"/>
          <w:bCs/>
          <w:lang w:val="sq-AL"/>
        </w:rPr>
        <w:t>ë</w:t>
      </w:r>
      <w:r w:rsidR="00FB250B" w:rsidRPr="005B795B">
        <w:rPr>
          <w:rFonts w:cs="Helvetica-Bold"/>
          <w:bCs/>
          <w:lang w:val="sq-AL"/>
        </w:rPr>
        <w:t xml:space="preserve"> </w:t>
      </w:r>
      <w:r w:rsidR="008832B6" w:rsidRPr="005B795B">
        <w:rPr>
          <w:rFonts w:cs="Helvetica-Bold"/>
          <w:bCs/>
          <w:lang w:val="sq-AL"/>
        </w:rPr>
        <w:t>kuotave) dhe këto ud</w:t>
      </w:r>
      <w:r w:rsidR="008832B6" w:rsidRPr="006132BD">
        <w:rPr>
          <w:rFonts w:cs="Helvetica-Bold"/>
          <w:bCs/>
          <w:lang w:val="sq-AL"/>
        </w:rPr>
        <w:t xml:space="preserve">hëzime </w:t>
      </w:r>
      <w:r w:rsidR="008832B6" w:rsidRPr="00873715">
        <w:rPr>
          <w:rFonts w:cs="Helvetica-Bold"/>
          <w:bCs/>
          <w:lang w:val="sq-AL"/>
        </w:rPr>
        <w:t xml:space="preserve">përgatiten me qëllim </w:t>
      </w:r>
      <w:r w:rsidR="00FB250B" w:rsidRPr="000519FF">
        <w:rPr>
          <w:rFonts w:cs="Helvetica-Bold"/>
          <w:bCs/>
          <w:lang w:val="sq-AL"/>
        </w:rPr>
        <w:t xml:space="preserve">mbrojtjen </w:t>
      </w:r>
      <w:r w:rsidR="00FB250B" w:rsidRPr="00290000">
        <w:rPr>
          <w:rFonts w:cs="Helvetica-Bold"/>
          <w:bCs/>
          <w:lang w:val="sq-AL"/>
        </w:rPr>
        <w:t xml:space="preserve">e </w:t>
      </w:r>
      <w:r w:rsidR="008832B6" w:rsidRPr="005F1A8F">
        <w:rPr>
          <w:rFonts w:cs="Helvetica-Bold"/>
          <w:bCs/>
          <w:lang w:val="sq-AL"/>
        </w:rPr>
        <w:t>matur të kreditorëve dhe mbajtësve të kuotave nga humbja.</w:t>
      </w:r>
    </w:p>
    <w:p w14:paraId="0A9AC313" w14:textId="060B7EB3" w:rsidR="00FE28A8" w:rsidRPr="00702E71" w:rsidRDefault="00FB250B" w:rsidP="00B22BA1">
      <w:pPr>
        <w:pStyle w:val="ListParagraph"/>
        <w:numPr>
          <w:ilvl w:val="0"/>
          <w:numId w:val="211"/>
        </w:numPr>
        <w:spacing w:after="0" w:line="240" w:lineRule="auto"/>
        <w:ind w:left="403" w:firstLine="357"/>
        <w:rPr>
          <w:rFonts w:cs="Helvetica-Bold"/>
          <w:bCs/>
          <w:lang w:val="it-IT"/>
        </w:rPr>
      </w:pPr>
      <w:r>
        <w:rPr>
          <w:rFonts w:cs="Helvetica-Bold"/>
          <w:bCs/>
          <w:lang w:val="sq-AL"/>
        </w:rPr>
        <w:t>N</w:t>
      </w:r>
      <w:r w:rsidR="00AB1D09">
        <w:rPr>
          <w:rFonts w:cs="Helvetica-Bold"/>
          <w:bCs/>
          <w:lang w:val="sq-AL"/>
        </w:rPr>
        <w:t>ë</w:t>
      </w:r>
      <w:r>
        <w:rPr>
          <w:rFonts w:cs="Helvetica-Bold"/>
          <w:bCs/>
          <w:lang w:val="sq-AL"/>
        </w:rPr>
        <w:t>se</w:t>
      </w:r>
      <w:r w:rsidRPr="00702E71">
        <w:rPr>
          <w:rFonts w:cs="Helvetica-Bold"/>
          <w:bCs/>
          <w:lang w:val="sq-AL"/>
        </w:rPr>
        <w:t xml:space="preserve"> </w:t>
      </w:r>
      <w:r w:rsidR="008832B6" w:rsidRPr="00702E71">
        <w:rPr>
          <w:rFonts w:cs="Helvetica-Bold"/>
          <w:bCs/>
          <w:lang w:val="sq-AL"/>
        </w:rPr>
        <w:t>ka fonde të mjaftueshme likuide pas mbulimit adekuat të shpenzimeve të mbylljes ose likuidimit dhe shlyerjes së detyrimeve të mbetura të sipërmarrjes ose nën</w:t>
      </w:r>
      <w:r w:rsidR="00A01BC8">
        <w:rPr>
          <w:rFonts w:cs="Helvetica-Bold"/>
          <w:bCs/>
          <w:lang w:val="sq-AL"/>
        </w:rPr>
        <w:t>-</w:t>
      </w:r>
      <w:r w:rsidR="008832B6" w:rsidRPr="00702E71">
        <w:rPr>
          <w:rFonts w:cs="Helvetica-Bold"/>
          <w:bCs/>
          <w:lang w:val="sq-AL"/>
        </w:rPr>
        <w:t xml:space="preserve">fondit, shoqëria administruese mund të </w:t>
      </w:r>
      <w:r>
        <w:rPr>
          <w:rFonts w:cs="Helvetica-Bold"/>
          <w:bCs/>
          <w:lang w:val="sq-AL"/>
        </w:rPr>
        <w:t>mund</w:t>
      </w:r>
      <w:r w:rsidR="00AB1D09">
        <w:rPr>
          <w:rFonts w:cs="Helvetica-Bold"/>
          <w:bCs/>
          <w:lang w:val="sq-AL"/>
        </w:rPr>
        <w:t>ë</w:t>
      </w:r>
      <w:r>
        <w:rPr>
          <w:rFonts w:cs="Helvetica-Bold"/>
          <w:bCs/>
          <w:lang w:val="sq-AL"/>
        </w:rPr>
        <w:t>soj</w:t>
      </w:r>
      <w:r w:rsidR="00AB1D09">
        <w:rPr>
          <w:rFonts w:cs="Helvetica-Bold"/>
          <w:bCs/>
          <w:lang w:val="sq-AL"/>
        </w:rPr>
        <w:t>ë</w:t>
      </w:r>
      <w:r>
        <w:rPr>
          <w:rFonts w:cs="Helvetica-Bold"/>
          <w:bCs/>
          <w:lang w:val="sq-AL"/>
        </w:rPr>
        <w:t xml:space="preserve"> </w:t>
      </w:r>
      <w:r w:rsidR="008832B6" w:rsidRPr="00702E71">
        <w:rPr>
          <w:rFonts w:cs="Helvetica-Bold"/>
          <w:bCs/>
          <w:lang w:val="sq-AL"/>
        </w:rPr>
        <w:t xml:space="preserve">që depozitari të </w:t>
      </w:r>
      <w:r w:rsidR="001216C4">
        <w:rPr>
          <w:rFonts w:cs="Helvetica-Bold"/>
          <w:bCs/>
          <w:lang w:val="sq-AL"/>
        </w:rPr>
        <w:t xml:space="preserve">kryej </w:t>
      </w:r>
      <w:r w:rsidR="008832B6" w:rsidRPr="00702E71">
        <w:rPr>
          <w:rFonts w:cs="Helvetica-Bold"/>
          <w:bCs/>
          <w:lang w:val="sq-AL"/>
        </w:rPr>
        <w:t>një ose më shumë shpërndarje të ndërmjetme te mbajtësit e kuotave në mënyrë përpjesëtimore me të drejtën e kuotave përkatëse të tyre.</w:t>
      </w:r>
    </w:p>
    <w:p w14:paraId="6E3A5F08" w14:textId="6638C0CA" w:rsidR="00FE28A8" w:rsidRPr="008A45A8" w:rsidRDefault="001216C4" w:rsidP="00B22BA1">
      <w:pPr>
        <w:pStyle w:val="ListParagraph"/>
        <w:numPr>
          <w:ilvl w:val="0"/>
          <w:numId w:val="211"/>
        </w:numPr>
        <w:spacing w:after="0" w:line="240" w:lineRule="auto"/>
        <w:ind w:left="403" w:firstLine="357"/>
        <w:rPr>
          <w:rFonts w:cs="Helvetica-Bold"/>
          <w:bCs/>
          <w:lang w:val="sq-AL"/>
        </w:rPr>
      </w:pPr>
      <w:r>
        <w:rPr>
          <w:rFonts w:cs="Helvetica-Bold"/>
          <w:bCs/>
          <w:lang w:val="sq-AL"/>
        </w:rPr>
        <w:t>S</w:t>
      </w:r>
      <w:r w:rsidRPr="00702E71">
        <w:rPr>
          <w:rFonts w:cs="Helvetica-Bold"/>
          <w:bCs/>
          <w:lang w:val="sq-AL"/>
        </w:rPr>
        <w:t xml:space="preserve">hoqëria administruese </w:t>
      </w:r>
      <w:r>
        <w:rPr>
          <w:rFonts w:cs="Helvetica-Bold"/>
          <w:bCs/>
          <w:lang w:val="sq-AL"/>
        </w:rPr>
        <w:t>mund</w:t>
      </w:r>
      <w:r w:rsidR="00AB1D09">
        <w:rPr>
          <w:rFonts w:cs="Helvetica-Bold"/>
          <w:bCs/>
          <w:lang w:val="sq-AL"/>
        </w:rPr>
        <w:t>ë</w:t>
      </w:r>
      <w:r>
        <w:rPr>
          <w:rFonts w:cs="Helvetica-Bold"/>
          <w:bCs/>
          <w:lang w:val="sq-AL"/>
        </w:rPr>
        <w:t>son</w:t>
      </w:r>
      <w:r w:rsidRPr="00702E71">
        <w:rPr>
          <w:rFonts w:cs="Helvetica-Bold"/>
          <w:bCs/>
          <w:lang w:val="sq-AL"/>
        </w:rPr>
        <w:t xml:space="preserve"> që të gjitha kuotat në emetim të anulohen dhe që depozitari të bëjë shpërndarjen përfundimtare te mbajtësit e kuotave, sipas të njëjtit përpjesëtim të parashikuar në pikën 2</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w:t>
      </w:r>
      <w:r w:rsidRPr="00702E71">
        <w:rPr>
          <w:rFonts w:cs="Helvetica-Bold"/>
          <w:bCs/>
          <w:lang w:val="sq-AL"/>
        </w:rPr>
        <w:t xml:space="preserve">, nga teprica e mbetur (pasi i zbritet një provigjion për shpenzime të mëtejshme të fondit të investimeve ose </w:t>
      </w:r>
      <w:r w:rsidR="00745EEB" w:rsidRPr="00702E71">
        <w:rPr>
          <w:rFonts w:cs="Helvetica-Bold"/>
          <w:bCs/>
          <w:lang w:val="sq-AL"/>
        </w:rPr>
        <w:t>nën fondit</w:t>
      </w:r>
      <w:r w:rsidRPr="00702E71">
        <w:rPr>
          <w:rFonts w:cs="Helvetica-Bold"/>
          <w:bCs/>
          <w:lang w:val="sq-AL"/>
        </w:rPr>
        <w:t>)</w:t>
      </w:r>
      <w:r>
        <w:rPr>
          <w:rFonts w:cs="Helvetica-Bold"/>
          <w:bCs/>
          <w:lang w:val="sq-AL"/>
        </w:rPr>
        <w:t>, n</w:t>
      </w:r>
      <w:r w:rsidRPr="00702E71">
        <w:rPr>
          <w:rFonts w:cs="Helvetica-Bold"/>
          <w:bCs/>
          <w:lang w:val="sq-AL"/>
        </w:rPr>
        <w:t xml:space="preserve">ë </w:t>
      </w:r>
      <w:r w:rsidR="00412204" w:rsidRPr="00702E71">
        <w:rPr>
          <w:rFonts w:cs="Helvetica-Bold"/>
          <w:bCs/>
          <w:lang w:val="sq-AL"/>
        </w:rPr>
        <w:t>ose përpara datës kur llogaria përfundimtare e audituar u dërgohet mbajtësve të kuotave.</w:t>
      </w:r>
    </w:p>
    <w:p w14:paraId="505C9969" w14:textId="0EA4DD1D" w:rsidR="00FE28A8" w:rsidRPr="00702E71" w:rsidRDefault="000F793C" w:rsidP="00B22BA1">
      <w:pPr>
        <w:pStyle w:val="ListParagraph"/>
        <w:numPr>
          <w:ilvl w:val="0"/>
          <w:numId w:val="211"/>
        </w:numPr>
        <w:spacing w:line="240" w:lineRule="auto"/>
        <w:ind w:left="397" w:firstLine="357"/>
        <w:rPr>
          <w:rFonts w:cs="Helvetica-Bold"/>
          <w:bCs/>
          <w:lang w:val="sq-AL"/>
        </w:rPr>
      </w:pPr>
      <w:r w:rsidRPr="00702E71">
        <w:rPr>
          <w:rFonts w:cs="Helvetica-Bold"/>
          <w:bCs/>
          <w:lang w:val="sq-AL"/>
        </w:rPr>
        <w:t>Shoqëria administruese dhe depozitari njoftojnë Autoritetin me të përfunduar mbyllja ose likuidimi i fondit të investimeve ose e nën</w:t>
      </w:r>
      <w:r w:rsidR="00A01BC8">
        <w:rPr>
          <w:rFonts w:cs="Helvetica-Bold"/>
          <w:bCs/>
          <w:lang w:val="sq-AL"/>
        </w:rPr>
        <w:t>-</w:t>
      </w:r>
      <w:r w:rsidRPr="00702E71">
        <w:rPr>
          <w:rFonts w:cs="Helvetica-Bold"/>
          <w:bCs/>
          <w:lang w:val="sq-AL"/>
        </w:rPr>
        <w:t xml:space="preserve">fondit dhe dorëzojnë një llogari përfundimtare të përditësuar deri më datën e mbylljes, e cila është edhe dita e fundit e kësaj llogarie. Në të njëjtën kohë, shoqëria administruese </w:t>
      </w:r>
      <w:r w:rsidR="001216C4">
        <w:rPr>
          <w:rFonts w:cs="Helvetica-Bold"/>
          <w:bCs/>
          <w:lang w:val="sq-AL"/>
        </w:rPr>
        <w:t xml:space="preserve">i </w:t>
      </w:r>
      <w:r w:rsidRPr="00702E71">
        <w:rPr>
          <w:rFonts w:cs="Helvetica-Bold"/>
          <w:bCs/>
          <w:lang w:val="sq-AL"/>
        </w:rPr>
        <w:t xml:space="preserve"> </w:t>
      </w:r>
      <w:r w:rsidR="001216C4" w:rsidRPr="00702E71">
        <w:rPr>
          <w:rFonts w:cs="Helvetica-Bold"/>
          <w:bCs/>
          <w:lang w:val="sq-AL"/>
        </w:rPr>
        <w:t>kërko</w:t>
      </w:r>
      <w:r w:rsidR="001216C4">
        <w:rPr>
          <w:rFonts w:cs="Helvetica-Bold"/>
          <w:bCs/>
          <w:lang w:val="sq-AL"/>
        </w:rPr>
        <w:t>n</w:t>
      </w:r>
      <w:r w:rsidR="001216C4" w:rsidRPr="00702E71">
        <w:rPr>
          <w:rFonts w:cs="Helvetica-Bold"/>
          <w:bCs/>
          <w:lang w:val="sq-AL"/>
        </w:rPr>
        <w:t xml:space="preserve"> </w:t>
      </w:r>
      <w:r w:rsidRPr="00702E71">
        <w:rPr>
          <w:rFonts w:cs="Helvetica-Bold"/>
          <w:bCs/>
          <w:lang w:val="sq-AL"/>
        </w:rPr>
        <w:t>Autoritetit  revok</w:t>
      </w:r>
      <w:r w:rsidR="001216C4">
        <w:rPr>
          <w:rFonts w:cs="Helvetica-Bold"/>
          <w:bCs/>
          <w:lang w:val="sq-AL"/>
        </w:rPr>
        <w:t xml:space="preserve">imin e </w:t>
      </w:r>
      <w:r w:rsidRPr="00702E71">
        <w:rPr>
          <w:rFonts w:cs="Helvetica-Bold"/>
          <w:bCs/>
          <w:lang w:val="sq-AL"/>
        </w:rPr>
        <w:t xml:space="preserve"> </w:t>
      </w:r>
      <w:r w:rsidR="001216C4" w:rsidRPr="00702E71">
        <w:rPr>
          <w:rFonts w:cs="Helvetica-Bold"/>
          <w:bCs/>
          <w:lang w:val="sq-AL"/>
        </w:rPr>
        <w:t>licencë</w:t>
      </w:r>
      <w:r w:rsidR="001216C4">
        <w:rPr>
          <w:rFonts w:cs="Helvetica-Bold"/>
          <w:bCs/>
          <w:lang w:val="sq-AL"/>
        </w:rPr>
        <w:t>s</w:t>
      </w:r>
      <w:r w:rsidR="001216C4" w:rsidRPr="00702E71">
        <w:rPr>
          <w:rFonts w:cs="Helvetica-Bold"/>
          <w:bCs/>
          <w:lang w:val="sq-AL"/>
        </w:rPr>
        <w:t xml:space="preserve"> </w:t>
      </w:r>
      <w:r w:rsidRPr="00702E71">
        <w:rPr>
          <w:rFonts w:cs="Helvetica-Bold"/>
          <w:bCs/>
          <w:lang w:val="sq-AL"/>
        </w:rPr>
        <w:t>dhepërditës</w:t>
      </w:r>
      <w:r w:rsidR="001216C4">
        <w:rPr>
          <w:rFonts w:cs="Helvetica-Bold"/>
          <w:bCs/>
          <w:lang w:val="sq-AL"/>
        </w:rPr>
        <w:t xml:space="preserve">imin e </w:t>
      </w:r>
      <w:r w:rsidR="00B273EB">
        <w:rPr>
          <w:rFonts w:cs="Helvetica-Bold"/>
          <w:bCs/>
          <w:lang w:val="sq-AL"/>
        </w:rPr>
        <w:t>evidencave</w:t>
      </w:r>
      <w:r w:rsidRPr="00702E71">
        <w:rPr>
          <w:rFonts w:cs="Helvetica-Bold"/>
          <w:bCs/>
          <w:lang w:val="sq-AL"/>
        </w:rPr>
        <w:t xml:space="preserve"> </w:t>
      </w:r>
      <w:r w:rsidR="001216C4" w:rsidRPr="00702E71">
        <w:rPr>
          <w:rFonts w:cs="Helvetica-Bold"/>
          <w:bCs/>
          <w:lang w:val="sq-AL"/>
        </w:rPr>
        <w:t>përkatëse</w:t>
      </w:r>
      <w:r w:rsidRPr="00702E71">
        <w:rPr>
          <w:rFonts w:cs="Helvetica-Bold"/>
          <w:bCs/>
          <w:lang w:val="sq-AL"/>
        </w:rPr>
        <w:t>.</w:t>
      </w:r>
    </w:p>
    <w:p w14:paraId="0B763361" w14:textId="0A9A9FD5" w:rsidR="00FE28A8" w:rsidRPr="00702E71" w:rsidRDefault="000F793C" w:rsidP="00B22BA1">
      <w:pPr>
        <w:pStyle w:val="ListParagraph"/>
        <w:numPr>
          <w:ilvl w:val="0"/>
          <w:numId w:val="211"/>
        </w:numPr>
        <w:spacing w:line="240" w:lineRule="auto"/>
        <w:ind w:left="397" w:firstLine="357"/>
        <w:rPr>
          <w:rFonts w:cs="Helvetica-Bold"/>
          <w:bCs/>
          <w:lang w:val="sq-AL"/>
        </w:rPr>
      </w:pPr>
      <w:r w:rsidRPr="00702E71">
        <w:rPr>
          <w:rFonts w:cs="Helvetica-Bold"/>
          <w:bCs/>
          <w:lang w:val="sq-AL"/>
        </w:rPr>
        <w:t xml:space="preserve">Në rast të falimentimit të shoqërisë administruese ose të revokimit të licencës së fondit të investimeve ose të shoqërisë administruese, </w:t>
      </w:r>
      <w:r w:rsidR="00B273EB" w:rsidRPr="00702E71">
        <w:rPr>
          <w:rFonts w:cs="Helvetica-Bold"/>
          <w:bCs/>
          <w:lang w:val="sq-AL"/>
        </w:rPr>
        <w:t xml:space="preserve">fondi </w:t>
      </w:r>
      <w:r w:rsidR="00B273EB">
        <w:rPr>
          <w:rFonts w:cs="Helvetica-Bold"/>
          <w:bCs/>
          <w:lang w:val="sq-AL"/>
        </w:rPr>
        <w:t>i</w:t>
      </w:r>
      <w:r w:rsidR="00B273EB" w:rsidRPr="00702E71">
        <w:rPr>
          <w:rFonts w:cs="Helvetica-Bold"/>
          <w:bCs/>
          <w:lang w:val="sq-AL"/>
        </w:rPr>
        <w:t xml:space="preserve"> </w:t>
      </w:r>
      <w:r w:rsidRPr="00702E71">
        <w:rPr>
          <w:rFonts w:cs="Helvetica-Bold"/>
          <w:bCs/>
          <w:lang w:val="sq-AL"/>
        </w:rPr>
        <w:t>investimeve ose nën</w:t>
      </w:r>
      <w:r w:rsidR="00A01BC8">
        <w:rPr>
          <w:rFonts w:cs="Helvetica-Bold"/>
          <w:bCs/>
          <w:lang w:val="sq-AL"/>
        </w:rPr>
        <w:t>-</w:t>
      </w:r>
      <w:r w:rsidRPr="00702E71">
        <w:rPr>
          <w:rFonts w:cs="Helvetica-Bold"/>
          <w:bCs/>
          <w:lang w:val="sq-AL"/>
        </w:rPr>
        <w:t xml:space="preserve">fondi </w:t>
      </w:r>
      <w:r w:rsidR="00B273EB">
        <w:rPr>
          <w:rFonts w:cs="Helvetica-Bold"/>
          <w:bCs/>
          <w:lang w:val="sq-AL"/>
        </w:rPr>
        <w:t>likuidohet nga</w:t>
      </w:r>
      <w:r w:rsidRPr="00702E71">
        <w:rPr>
          <w:rFonts w:cs="Helvetica-Bold"/>
          <w:bCs/>
          <w:lang w:val="sq-AL"/>
        </w:rPr>
        <w:t xml:space="preserve"> depozitari. Nëse </w:t>
      </w:r>
      <w:r w:rsidR="00A32444" w:rsidRPr="00702E71">
        <w:rPr>
          <w:rFonts w:cs="Helvetica-Bold"/>
          <w:bCs/>
          <w:lang w:val="sq-AL"/>
        </w:rPr>
        <w:t>depozitari likuido</w:t>
      </w:r>
      <w:r w:rsidR="00A32444">
        <w:rPr>
          <w:rFonts w:cs="Helvetica-Bold"/>
          <w:bCs/>
          <w:lang w:val="sq-AL"/>
        </w:rPr>
        <w:t xml:space="preserve">n </w:t>
      </w:r>
      <w:r w:rsidRPr="00702E71">
        <w:rPr>
          <w:rFonts w:cs="Helvetica-Bold"/>
          <w:bCs/>
          <w:lang w:val="sq-AL"/>
        </w:rPr>
        <w:t>fondi</w:t>
      </w:r>
      <w:r w:rsidR="00A32444">
        <w:rPr>
          <w:rFonts w:cs="Helvetica-Bold"/>
          <w:bCs/>
          <w:lang w:val="sq-AL"/>
        </w:rPr>
        <w:t>n</w:t>
      </w:r>
      <w:r w:rsidR="00B273EB">
        <w:rPr>
          <w:rFonts w:cs="Helvetica-Bold"/>
          <w:bCs/>
          <w:lang w:val="sq-AL"/>
        </w:rPr>
        <w:t xml:space="preserve"> i</w:t>
      </w:r>
      <w:r w:rsidRPr="00702E71">
        <w:rPr>
          <w:rFonts w:cs="Helvetica-Bold"/>
          <w:bCs/>
          <w:lang w:val="sq-AL"/>
        </w:rPr>
        <w:t xml:space="preserve"> investimeve</w:t>
      </w:r>
      <w:r w:rsidR="00B273EB">
        <w:rPr>
          <w:rFonts w:cs="Helvetica-Bold"/>
          <w:bCs/>
          <w:lang w:val="sq-AL"/>
        </w:rPr>
        <w:t xml:space="preserve"> </w:t>
      </w:r>
      <w:r w:rsidRPr="00702E71">
        <w:rPr>
          <w:rFonts w:cs="Helvetica-Bold"/>
          <w:bCs/>
          <w:lang w:val="sq-AL"/>
        </w:rPr>
        <w:t xml:space="preserve">, </w:t>
      </w:r>
      <w:r w:rsidR="00A32444">
        <w:rPr>
          <w:rFonts w:cs="Helvetica-Bold"/>
          <w:bCs/>
          <w:lang w:val="sq-AL"/>
        </w:rPr>
        <w:t xml:space="preserve">ai </w:t>
      </w:r>
      <w:r w:rsidRPr="00702E71">
        <w:rPr>
          <w:rFonts w:cs="Helvetica-Bold"/>
          <w:bCs/>
          <w:lang w:val="sq-AL"/>
        </w:rPr>
        <w:t xml:space="preserve">lejohet që të arkëtojë pagesat që do t’i ishin paguar shoqërisë administruese në bazë të prospektit SIK. </w:t>
      </w:r>
    </w:p>
    <w:p w14:paraId="509DC8BC" w14:textId="7BE56977" w:rsidR="00FE28A8" w:rsidRPr="00702E71" w:rsidRDefault="000F793C" w:rsidP="00B22BA1">
      <w:pPr>
        <w:pStyle w:val="ListParagraph"/>
        <w:numPr>
          <w:ilvl w:val="0"/>
          <w:numId w:val="211"/>
        </w:numPr>
        <w:spacing w:line="240" w:lineRule="auto"/>
        <w:ind w:left="397" w:firstLine="357"/>
        <w:rPr>
          <w:rFonts w:cs="Helvetica-Bold"/>
          <w:bCs/>
          <w:lang w:val="sq-AL"/>
        </w:rPr>
      </w:pPr>
      <w:r w:rsidRPr="00702E71">
        <w:rPr>
          <w:rFonts w:cs="Helvetica-Bold"/>
          <w:bCs/>
          <w:lang w:val="sq-AL"/>
        </w:rPr>
        <w:t xml:space="preserve">Gjatë periudhës së likuidimit, shoqëria administruese </w:t>
      </w:r>
      <w:r w:rsidR="00A32444" w:rsidRPr="00702E71">
        <w:rPr>
          <w:rFonts w:cs="Helvetica-Bold"/>
          <w:bCs/>
          <w:lang w:val="sq-AL"/>
        </w:rPr>
        <w:t>vijo</w:t>
      </w:r>
      <w:r w:rsidR="00A32444">
        <w:rPr>
          <w:rFonts w:cs="Helvetica-Bold"/>
          <w:bCs/>
          <w:lang w:val="sq-AL"/>
        </w:rPr>
        <w:t>n</w:t>
      </w:r>
      <w:r w:rsidR="00A32444" w:rsidRPr="00702E71">
        <w:rPr>
          <w:rFonts w:cs="Helvetica-Bold"/>
          <w:bCs/>
          <w:lang w:val="sq-AL"/>
        </w:rPr>
        <w:t xml:space="preserve"> </w:t>
      </w:r>
      <w:r w:rsidRPr="00702E71">
        <w:rPr>
          <w:rFonts w:cs="Helvetica-Bold"/>
          <w:bCs/>
          <w:lang w:val="sq-AL"/>
        </w:rPr>
        <w:t>të hartojë dhe publikojë raportet dhe llogaritë vjetore dhe të ndërmjetme në zbatim të seksionit 8 të K</w:t>
      </w:r>
      <w:r w:rsidR="000C1ECA">
        <w:rPr>
          <w:rFonts w:cs="Helvetica-Bold"/>
          <w:bCs/>
          <w:lang w:val="sq-AL"/>
        </w:rPr>
        <w:t>reut</w:t>
      </w:r>
      <w:r w:rsidRPr="00702E71">
        <w:rPr>
          <w:rFonts w:cs="Helvetica-Bold"/>
          <w:bCs/>
          <w:lang w:val="sq-AL"/>
        </w:rPr>
        <w:t xml:space="preserve"> VI</w:t>
      </w:r>
      <w:r w:rsidR="00A32444">
        <w:rPr>
          <w:rFonts w:cs="Helvetica-Bold"/>
          <w:bCs/>
          <w:lang w:val="sq-AL"/>
        </w:rPr>
        <w:t xml:space="preserve"> t</w:t>
      </w:r>
      <w:r w:rsidR="00AB1D09">
        <w:rPr>
          <w:rFonts w:cs="Helvetica-Bold"/>
          <w:bCs/>
          <w:lang w:val="sq-AL"/>
        </w:rPr>
        <w:t>ë</w:t>
      </w:r>
      <w:r w:rsidR="00A32444">
        <w:rPr>
          <w:rFonts w:cs="Helvetica-Bold"/>
          <w:bCs/>
          <w:lang w:val="sq-AL"/>
        </w:rPr>
        <w:t xml:space="preserve"> k</w:t>
      </w:r>
      <w:r w:rsidR="00AB1D09">
        <w:rPr>
          <w:rFonts w:cs="Helvetica-Bold"/>
          <w:bCs/>
          <w:lang w:val="sq-AL"/>
        </w:rPr>
        <w:t>ë</w:t>
      </w:r>
      <w:r w:rsidR="00A32444">
        <w:rPr>
          <w:rFonts w:cs="Helvetica-Bold"/>
          <w:bCs/>
          <w:lang w:val="sq-AL"/>
        </w:rPr>
        <w:t>tijligji</w:t>
      </w:r>
      <w:r w:rsidRPr="00702E71">
        <w:rPr>
          <w:rFonts w:cs="Helvetica-Bold"/>
          <w:bCs/>
          <w:lang w:val="sq-AL"/>
        </w:rPr>
        <w:t xml:space="preserve"> dhe </w:t>
      </w:r>
      <w:r w:rsidR="00A32444">
        <w:rPr>
          <w:rFonts w:cs="Helvetica-Bold"/>
          <w:bCs/>
          <w:lang w:val="sq-AL"/>
        </w:rPr>
        <w:t>ju mund</w:t>
      </w:r>
      <w:r w:rsidR="00AB1D09">
        <w:rPr>
          <w:rFonts w:cs="Helvetica-Bold"/>
          <w:bCs/>
          <w:lang w:val="sq-AL"/>
        </w:rPr>
        <w:t>ë</w:t>
      </w:r>
      <w:r w:rsidR="00A32444">
        <w:rPr>
          <w:rFonts w:cs="Helvetica-Bold"/>
          <w:bCs/>
          <w:lang w:val="sq-AL"/>
        </w:rPr>
        <w:t xml:space="preserve">son </w:t>
      </w:r>
      <w:r w:rsidRPr="00702E71">
        <w:rPr>
          <w:rFonts w:cs="Helvetica-Bold"/>
          <w:bCs/>
          <w:lang w:val="sq-AL"/>
        </w:rPr>
        <w:t xml:space="preserve"> këto raporte mbajtësve të kuotave.</w:t>
      </w:r>
    </w:p>
    <w:p w14:paraId="502AAC7D" w14:textId="2B0BEE85" w:rsidR="00FE28A8" w:rsidRPr="00702E71" w:rsidRDefault="000F793C" w:rsidP="00B22BA1">
      <w:pPr>
        <w:pStyle w:val="ListParagraph"/>
        <w:numPr>
          <w:ilvl w:val="0"/>
          <w:numId w:val="211"/>
        </w:numPr>
        <w:spacing w:line="240" w:lineRule="auto"/>
        <w:ind w:left="397" w:firstLine="357"/>
        <w:rPr>
          <w:rFonts w:cs="Helvetica-Bold"/>
          <w:bCs/>
          <w:lang w:val="sq-AL"/>
        </w:rPr>
      </w:pPr>
      <w:r w:rsidRPr="00702E71">
        <w:rPr>
          <w:rFonts w:cs="Helvetica-Bold"/>
          <w:bCs/>
          <w:lang w:val="sq-AL"/>
        </w:rPr>
        <w:t xml:space="preserve">Në përfundim të likuidimit, periudha ushtrimore kontabël </w:t>
      </w:r>
      <w:r w:rsidR="00A32444">
        <w:rPr>
          <w:rFonts w:cs="Helvetica-Bold"/>
          <w:bCs/>
          <w:lang w:val="sq-AL"/>
        </w:rPr>
        <w:t>aktuale</w:t>
      </w:r>
      <w:r w:rsidRPr="00702E71">
        <w:rPr>
          <w:rFonts w:cs="Helvetica-Bold"/>
          <w:bCs/>
          <w:lang w:val="sq-AL"/>
        </w:rPr>
        <w:t xml:space="preserve"> konsiderohet si periudha kontabël vjetore përfundimtare.</w:t>
      </w:r>
    </w:p>
    <w:p w14:paraId="1028093C" w14:textId="6658A8A6" w:rsidR="00FE28A8" w:rsidRPr="00702E71" w:rsidRDefault="000F793C" w:rsidP="00B22BA1">
      <w:pPr>
        <w:pStyle w:val="ListParagraph"/>
        <w:numPr>
          <w:ilvl w:val="0"/>
          <w:numId w:val="211"/>
        </w:numPr>
        <w:spacing w:line="240" w:lineRule="auto"/>
        <w:ind w:left="397" w:firstLine="357"/>
        <w:rPr>
          <w:rFonts w:cs="Helvetica-Bold"/>
          <w:bCs/>
          <w:lang w:val="sq-AL"/>
        </w:rPr>
      </w:pPr>
      <w:r w:rsidRPr="00702E71">
        <w:rPr>
          <w:rFonts w:cs="Helvetica-Bold"/>
          <w:bCs/>
          <w:lang w:val="sq-AL"/>
        </w:rPr>
        <w:t>Brenda katër muajve pas fundit të periudhës kontabël vjetore përfundimtare ose pas mbylljes së nënfondit, raporti dhe llogaritë përfundimtare të audituara të fondit të investimeve ose nën</w:t>
      </w:r>
      <w:r w:rsidR="00857754">
        <w:rPr>
          <w:rFonts w:cs="Helvetica-Bold"/>
          <w:bCs/>
          <w:lang w:val="sq-AL"/>
        </w:rPr>
        <w:t>-</w:t>
      </w:r>
      <w:r w:rsidRPr="00702E71">
        <w:rPr>
          <w:rFonts w:cs="Helvetica-Bold"/>
          <w:bCs/>
          <w:lang w:val="sq-AL"/>
        </w:rPr>
        <w:t xml:space="preserve">fondit publikohen dhe </w:t>
      </w:r>
      <w:r w:rsidR="00A32444">
        <w:rPr>
          <w:rFonts w:cs="Helvetica-Bold"/>
          <w:bCs/>
          <w:lang w:val="sq-AL"/>
        </w:rPr>
        <w:t xml:space="preserve">ju </w:t>
      </w:r>
      <w:r w:rsidRPr="00702E71">
        <w:rPr>
          <w:rFonts w:cs="Helvetica-Bold"/>
          <w:bCs/>
          <w:lang w:val="sq-AL"/>
        </w:rPr>
        <w:t>dërgohen mbajtësve të kuotave të fondit të investimeve</w:t>
      </w:r>
      <w:r w:rsidR="00A32444">
        <w:rPr>
          <w:rFonts w:cs="Helvetica-Bold"/>
          <w:bCs/>
          <w:lang w:val="sq-AL"/>
        </w:rPr>
        <w:t>/</w:t>
      </w:r>
      <w:r w:rsidRPr="00702E71">
        <w:rPr>
          <w:rFonts w:cs="Helvetica-Bold"/>
          <w:bCs/>
          <w:lang w:val="sq-AL"/>
        </w:rPr>
        <w:t>nën</w:t>
      </w:r>
      <w:r w:rsidR="00A01BC8">
        <w:rPr>
          <w:rFonts w:cs="Helvetica-Bold"/>
          <w:bCs/>
          <w:lang w:val="sq-AL"/>
        </w:rPr>
        <w:t>-</w:t>
      </w:r>
      <w:r w:rsidRPr="00702E71">
        <w:rPr>
          <w:rFonts w:cs="Helvetica-Bold"/>
          <w:bCs/>
          <w:lang w:val="sq-AL"/>
        </w:rPr>
        <w:t>fondit</w:t>
      </w:r>
      <w:r w:rsidR="00A32444">
        <w:rPr>
          <w:rFonts w:cs="Helvetica-Bold"/>
          <w:bCs/>
          <w:lang w:val="sq-AL"/>
        </w:rPr>
        <w:t xml:space="preserve">, si </w:t>
      </w:r>
      <w:r w:rsidRPr="00702E71">
        <w:rPr>
          <w:rFonts w:cs="Helvetica-Bold"/>
          <w:bCs/>
          <w:lang w:val="sq-AL"/>
        </w:rPr>
        <w:t>dhe Autoritetit.</w:t>
      </w:r>
    </w:p>
    <w:p w14:paraId="6AF703C2" w14:textId="0D361B52" w:rsidR="00FE28A8" w:rsidRPr="00702E71" w:rsidRDefault="000F793C" w:rsidP="00B22BA1">
      <w:pPr>
        <w:pStyle w:val="ListParagraph"/>
        <w:numPr>
          <w:ilvl w:val="0"/>
          <w:numId w:val="211"/>
        </w:numPr>
        <w:spacing w:line="240" w:lineRule="auto"/>
        <w:ind w:left="397" w:firstLine="357"/>
        <w:rPr>
          <w:rFonts w:cs="Helvetica-Bold"/>
          <w:bCs/>
          <w:lang w:val="sq-AL"/>
        </w:rPr>
      </w:pPr>
      <w:r w:rsidRPr="00702E71">
        <w:rPr>
          <w:rFonts w:cs="Helvetica-Bold"/>
          <w:bCs/>
          <w:lang w:val="sq-AL"/>
        </w:rPr>
        <w:t>Në përfundim të likuidimit ose mbylljes së fondit të investimeve ose nën</w:t>
      </w:r>
      <w:r w:rsidR="00A01BC8">
        <w:rPr>
          <w:rFonts w:cs="Helvetica-Bold"/>
          <w:bCs/>
          <w:lang w:val="sq-AL"/>
        </w:rPr>
        <w:t>-</w:t>
      </w:r>
      <w:r w:rsidRPr="00702E71">
        <w:rPr>
          <w:rFonts w:cs="Helvetica-Bold"/>
          <w:bCs/>
          <w:lang w:val="sq-AL"/>
        </w:rPr>
        <w:t xml:space="preserve">fondit, </w:t>
      </w:r>
      <w:r w:rsidR="00A32444">
        <w:rPr>
          <w:rFonts w:cs="Helvetica-Bold"/>
          <w:bCs/>
          <w:lang w:val="sq-AL"/>
        </w:rPr>
        <w:t>sip</w:t>
      </w:r>
      <w:r w:rsidR="00AB1D09">
        <w:rPr>
          <w:rFonts w:cs="Helvetica-Bold"/>
          <w:bCs/>
          <w:lang w:val="sq-AL"/>
        </w:rPr>
        <w:t>ë</w:t>
      </w:r>
      <w:r w:rsidR="00A32444">
        <w:rPr>
          <w:rFonts w:cs="Helvetica-Bold"/>
          <w:bCs/>
          <w:lang w:val="sq-AL"/>
        </w:rPr>
        <w:t>rmarrja</w:t>
      </w:r>
      <w:r w:rsidR="00A32444" w:rsidRPr="00702E71">
        <w:rPr>
          <w:rFonts w:cs="Helvetica-Bold"/>
          <w:bCs/>
          <w:lang w:val="sq-AL"/>
        </w:rPr>
        <w:t xml:space="preserve"> </w:t>
      </w:r>
      <w:r w:rsidRPr="00702E71">
        <w:rPr>
          <w:rFonts w:cs="Helvetica-Bold"/>
          <w:bCs/>
          <w:lang w:val="sq-AL"/>
        </w:rPr>
        <w:t>ose nën</w:t>
      </w:r>
      <w:r w:rsidR="00A01BC8">
        <w:rPr>
          <w:rFonts w:cs="Helvetica-Bold"/>
          <w:bCs/>
          <w:lang w:val="sq-AL"/>
        </w:rPr>
        <w:t>-</w:t>
      </w:r>
      <w:r w:rsidRPr="00702E71">
        <w:rPr>
          <w:rFonts w:cs="Helvetica-Bold"/>
          <w:bCs/>
          <w:lang w:val="sq-AL"/>
        </w:rPr>
        <w:t xml:space="preserve">fondi çregjistrohet nga </w:t>
      </w:r>
      <w:r w:rsidR="00A32444">
        <w:rPr>
          <w:rFonts w:cs="Helvetica-Bold"/>
          <w:bCs/>
          <w:lang w:val="sq-AL"/>
        </w:rPr>
        <w:t>r</w:t>
      </w:r>
      <w:r w:rsidR="00A32444" w:rsidRPr="00702E71">
        <w:rPr>
          <w:rFonts w:cs="Helvetica-Bold"/>
          <w:bCs/>
          <w:lang w:val="sq-AL"/>
        </w:rPr>
        <w:t xml:space="preserve">egjistri </w:t>
      </w:r>
      <w:r w:rsidRPr="00702E71">
        <w:rPr>
          <w:rFonts w:cs="Helvetica-Bold"/>
          <w:bCs/>
          <w:lang w:val="sq-AL"/>
        </w:rPr>
        <w:t xml:space="preserve">që </w:t>
      </w:r>
      <w:r w:rsidR="00A32444" w:rsidRPr="00702E71">
        <w:rPr>
          <w:rFonts w:cs="Helvetica-Bold"/>
          <w:bCs/>
          <w:lang w:val="sq-AL"/>
        </w:rPr>
        <w:t>mba</w:t>
      </w:r>
      <w:r w:rsidR="00A32444">
        <w:rPr>
          <w:rFonts w:cs="Helvetica-Bold"/>
          <w:bCs/>
          <w:lang w:val="sq-AL"/>
        </w:rPr>
        <w:t>het</w:t>
      </w:r>
      <w:r w:rsidR="00A32444" w:rsidRPr="00702E71">
        <w:rPr>
          <w:rFonts w:cs="Helvetica-Bold"/>
          <w:bCs/>
          <w:lang w:val="sq-AL"/>
        </w:rPr>
        <w:t xml:space="preserve"> </w:t>
      </w:r>
      <w:r w:rsidR="00A32444">
        <w:rPr>
          <w:rFonts w:cs="Helvetica-Bold"/>
          <w:bCs/>
          <w:lang w:val="sq-AL"/>
        </w:rPr>
        <w:t xml:space="preserve">nga </w:t>
      </w:r>
      <w:r w:rsidRPr="00702E71">
        <w:rPr>
          <w:rFonts w:cs="Helvetica-Bold"/>
          <w:bCs/>
          <w:lang w:val="sq-AL"/>
        </w:rPr>
        <w:t>Autoriteti në zbatim të nenit 8</w:t>
      </w:r>
      <w:r w:rsidR="00A32444">
        <w:rPr>
          <w:rFonts w:cs="Helvetica-Bold"/>
          <w:bCs/>
          <w:lang w:val="sq-AL"/>
        </w:rPr>
        <w:t xml:space="preserve"> t</w:t>
      </w:r>
      <w:r w:rsidR="00AB1D09">
        <w:rPr>
          <w:rFonts w:cs="Helvetica-Bold"/>
          <w:bCs/>
          <w:lang w:val="sq-AL"/>
        </w:rPr>
        <w:t>ë</w:t>
      </w:r>
      <w:r w:rsidR="00A32444">
        <w:rPr>
          <w:rFonts w:cs="Helvetica-Bold"/>
          <w:bCs/>
          <w:lang w:val="sq-AL"/>
        </w:rPr>
        <w:t xml:space="preserve"> k</w:t>
      </w:r>
      <w:r w:rsidR="00AB1D09">
        <w:rPr>
          <w:rFonts w:cs="Helvetica-Bold"/>
          <w:bCs/>
          <w:lang w:val="sq-AL"/>
        </w:rPr>
        <w:t>ë</w:t>
      </w:r>
      <w:r w:rsidR="00A32444">
        <w:rPr>
          <w:rFonts w:cs="Helvetica-Bold"/>
          <w:bCs/>
          <w:lang w:val="sq-AL"/>
        </w:rPr>
        <w:t>tij ligji</w:t>
      </w:r>
      <w:r w:rsidRPr="00702E71">
        <w:rPr>
          <w:rFonts w:cs="Helvetica-Bold"/>
          <w:bCs/>
          <w:lang w:val="sq-AL"/>
        </w:rPr>
        <w:t>.</w:t>
      </w:r>
    </w:p>
    <w:p w14:paraId="4B4A0C4E" w14:textId="77777777" w:rsidR="00FE28A8" w:rsidRPr="00702E71" w:rsidRDefault="00FE28A8" w:rsidP="00B902F0">
      <w:pPr>
        <w:pStyle w:val="ListParagraph"/>
        <w:spacing w:line="240" w:lineRule="auto"/>
        <w:ind w:left="397"/>
        <w:rPr>
          <w:rFonts w:cs="Helvetica-Bold"/>
          <w:bCs/>
          <w:lang w:val="sq-AL"/>
        </w:rPr>
      </w:pPr>
    </w:p>
    <w:p w14:paraId="72C6DF34" w14:textId="77777777" w:rsidR="00A95BEA" w:rsidRDefault="000F793C" w:rsidP="000F793C">
      <w:pPr>
        <w:pStyle w:val="Heading2"/>
        <w:rPr>
          <w:lang w:val="sq-AL"/>
        </w:rPr>
      </w:pPr>
      <w:r w:rsidRPr="00702E71">
        <w:rPr>
          <w:lang w:val="sq-AL"/>
        </w:rPr>
        <w:t xml:space="preserve">Seksioni 3 </w:t>
      </w:r>
    </w:p>
    <w:p w14:paraId="526DCA0C" w14:textId="77777777" w:rsidR="000F793C" w:rsidRPr="00702E71" w:rsidRDefault="000F793C" w:rsidP="000F793C">
      <w:pPr>
        <w:pStyle w:val="Heading2"/>
        <w:rPr>
          <w:lang w:val="sq-AL"/>
        </w:rPr>
      </w:pPr>
      <w:r w:rsidRPr="00702E71">
        <w:rPr>
          <w:lang w:val="sq-AL"/>
        </w:rPr>
        <w:t>Likuidimi dhe mbyllja vullnetare e shoqërive të investimeve me ofertë publike dhe shoqërive administruese të fondeve</w:t>
      </w:r>
    </w:p>
    <w:p w14:paraId="58ED0773" w14:textId="77777777" w:rsidR="00FE28A8" w:rsidRPr="00702E71" w:rsidRDefault="00FE28A8" w:rsidP="00953CE3">
      <w:pPr>
        <w:rPr>
          <w:lang w:val="sq-AL"/>
        </w:rPr>
      </w:pPr>
    </w:p>
    <w:p w14:paraId="18439F7F" w14:textId="77777777" w:rsidR="00A95BEA" w:rsidRDefault="000F793C" w:rsidP="00A95BEA">
      <w:pPr>
        <w:pStyle w:val="ListParagraph"/>
        <w:ind w:left="357"/>
        <w:jc w:val="center"/>
        <w:rPr>
          <w:rFonts w:cs="Helvetica-Bold"/>
          <w:b/>
          <w:bCs/>
          <w:lang w:val="sq-AL"/>
        </w:rPr>
      </w:pPr>
      <w:r w:rsidRPr="00702E71">
        <w:rPr>
          <w:rFonts w:cs="Helvetica-Bold"/>
          <w:b/>
          <w:bCs/>
          <w:lang w:val="sq-AL"/>
        </w:rPr>
        <w:lastRenderedPageBreak/>
        <w:t>Neni 17</w:t>
      </w:r>
      <w:r w:rsidR="00A95BEA">
        <w:rPr>
          <w:rFonts w:cs="Helvetica-Bold"/>
          <w:b/>
          <w:bCs/>
          <w:lang w:val="sq-AL"/>
        </w:rPr>
        <w:t>7</w:t>
      </w:r>
    </w:p>
    <w:p w14:paraId="63593A0D" w14:textId="77777777" w:rsidR="00873715" w:rsidRDefault="00873715" w:rsidP="00A95BEA">
      <w:pPr>
        <w:pStyle w:val="ListParagraph"/>
        <w:ind w:left="357"/>
        <w:jc w:val="center"/>
        <w:rPr>
          <w:rFonts w:cs="Helvetica-Bold"/>
          <w:b/>
          <w:bCs/>
          <w:lang w:val="sq-AL"/>
        </w:rPr>
      </w:pPr>
    </w:p>
    <w:p w14:paraId="754A8102" w14:textId="77777777" w:rsidR="00FE28A8" w:rsidRDefault="000F793C" w:rsidP="00A95BEA">
      <w:pPr>
        <w:pStyle w:val="ListParagraph"/>
        <w:ind w:left="357"/>
        <w:jc w:val="center"/>
        <w:rPr>
          <w:rFonts w:cs="Helvetica-Bold"/>
          <w:b/>
          <w:bCs/>
          <w:lang w:val="sq-AL"/>
        </w:rPr>
      </w:pPr>
      <w:r w:rsidRPr="00702E71">
        <w:rPr>
          <w:rFonts w:cs="Helvetica-Bold"/>
          <w:b/>
          <w:bCs/>
          <w:lang w:val="sq-AL"/>
        </w:rPr>
        <w:t>Likuidimi vullnetar i shoqërive të investimeve me ofertë publik</w:t>
      </w:r>
      <w:r w:rsidR="003408FA" w:rsidRPr="00702E71">
        <w:rPr>
          <w:rFonts w:cs="Helvetica-Bold"/>
          <w:b/>
          <w:bCs/>
          <w:lang w:val="sq-AL"/>
        </w:rPr>
        <w:t>e</w:t>
      </w:r>
      <w:r w:rsidRPr="00702E71">
        <w:rPr>
          <w:rFonts w:cs="Helvetica-Bold"/>
          <w:b/>
          <w:bCs/>
          <w:lang w:val="sq-AL"/>
        </w:rPr>
        <w:t xml:space="preserve"> dhe i shoqërive administruese të fondeve</w:t>
      </w:r>
    </w:p>
    <w:p w14:paraId="46441A92" w14:textId="77777777" w:rsidR="00A95BEA" w:rsidRPr="00702E71" w:rsidRDefault="00A95BEA" w:rsidP="00A95BEA">
      <w:pPr>
        <w:pStyle w:val="ListParagraph"/>
        <w:ind w:left="357"/>
        <w:jc w:val="center"/>
        <w:rPr>
          <w:rFonts w:cs="Helvetica-Bold"/>
          <w:b/>
          <w:bCs/>
        </w:rPr>
      </w:pPr>
    </w:p>
    <w:p w14:paraId="3DBC1BCB" w14:textId="6FC2BF99" w:rsidR="00FE28A8" w:rsidRPr="00702E71" w:rsidRDefault="000F793C" w:rsidP="00B22BA1">
      <w:pPr>
        <w:pStyle w:val="ListParagraph"/>
        <w:numPr>
          <w:ilvl w:val="0"/>
          <w:numId w:val="288"/>
        </w:numPr>
        <w:spacing w:line="240" w:lineRule="auto"/>
        <w:ind w:left="397" w:firstLine="357"/>
        <w:rPr>
          <w:lang w:val="sq-AL"/>
        </w:rPr>
      </w:pPr>
      <w:r w:rsidRPr="00702E71">
        <w:rPr>
          <w:lang w:val="sq-AL"/>
        </w:rPr>
        <w:t xml:space="preserve">Këshilli i administrimit nxjerr vendimin për </w:t>
      </w:r>
      <w:r w:rsidR="00EB790A">
        <w:rPr>
          <w:lang w:val="sq-AL"/>
        </w:rPr>
        <w:t>hapjen</w:t>
      </w:r>
      <w:r w:rsidRPr="00702E71">
        <w:rPr>
          <w:lang w:val="sq-AL"/>
        </w:rPr>
        <w:t xml:space="preserve"> e likuidimit vullnetar, vendim i cili duhet të merret nga jo më pak se 75% të anëtarëve të asamblesë së përgjithshme të personit të licencuar. Anëtarët e asamblesë së përgjithshme duhet të informohen për propozimin për likuidim të paktën 30 ditë përpara mbledhjes së asamblesë.</w:t>
      </w:r>
    </w:p>
    <w:p w14:paraId="748322E5" w14:textId="54D53AD1" w:rsidR="00FE28A8" w:rsidRPr="00702E71" w:rsidRDefault="000F793C" w:rsidP="00B22BA1">
      <w:pPr>
        <w:pStyle w:val="ListParagraph"/>
        <w:numPr>
          <w:ilvl w:val="0"/>
          <w:numId w:val="288"/>
        </w:numPr>
        <w:spacing w:line="240" w:lineRule="auto"/>
        <w:ind w:left="397" w:firstLine="357"/>
        <w:rPr>
          <w:lang w:val="sq-AL"/>
        </w:rPr>
      </w:pPr>
      <w:r w:rsidRPr="00702E71">
        <w:rPr>
          <w:rFonts w:cs="Helvetica-Bold"/>
          <w:bCs/>
          <w:lang w:val="sq-AL"/>
        </w:rPr>
        <w:t xml:space="preserve">Vendimi në bazë të pikës 1 </w:t>
      </w:r>
      <w:r w:rsidR="003C33DD">
        <w:rPr>
          <w:rFonts w:cs="Helvetica-Bold"/>
          <w:bCs/>
          <w:lang w:val="sq-AL"/>
        </w:rPr>
        <w:t>t</w:t>
      </w:r>
      <w:r w:rsidR="00AB1D09">
        <w:rPr>
          <w:rFonts w:cs="Helvetica-Bold"/>
          <w:bCs/>
          <w:lang w:val="sq-AL"/>
        </w:rPr>
        <w:t>ë</w:t>
      </w:r>
      <w:r w:rsidR="003C33DD">
        <w:rPr>
          <w:rFonts w:cs="Helvetica-Bold"/>
          <w:bCs/>
          <w:lang w:val="sq-AL"/>
        </w:rPr>
        <w:t xml:space="preserve"> k</w:t>
      </w:r>
      <w:r w:rsidR="00AB1D09">
        <w:rPr>
          <w:rFonts w:cs="Helvetica-Bold"/>
          <w:bCs/>
          <w:lang w:val="sq-AL"/>
        </w:rPr>
        <w:t>ë</w:t>
      </w:r>
      <w:r w:rsidR="003C33DD">
        <w:rPr>
          <w:rFonts w:cs="Helvetica-Bold"/>
          <w:bCs/>
          <w:lang w:val="sq-AL"/>
        </w:rPr>
        <w:t xml:space="preserve">tij neni </w:t>
      </w:r>
      <w:r w:rsidRPr="00702E71">
        <w:rPr>
          <w:rFonts w:cs="Helvetica-Bold"/>
          <w:bCs/>
          <w:lang w:val="sq-AL"/>
        </w:rPr>
        <w:t>nuk kërkohet në lidhje me shoqërinë e investimeve</w:t>
      </w:r>
      <w:r w:rsidR="00A419EA">
        <w:rPr>
          <w:rFonts w:cs="Helvetica-Bold"/>
          <w:bCs/>
          <w:lang w:val="sq-AL"/>
        </w:rPr>
        <w:t>, n</w:t>
      </w:r>
      <w:r w:rsidR="00AB1D09">
        <w:rPr>
          <w:rFonts w:cs="Helvetica-Bold"/>
          <w:bCs/>
          <w:lang w:val="sq-AL"/>
        </w:rPr>
        <w:t>ë</w:t>
      </w:r>
      <w:r w:rsidR="00A419EA">
        <w:rPr>
          <w:rFonts w:cs="Helvetica-Bold"/>
          <w:bCs/>
          <w:lang w:val="sq-AL"/>
        </w:rPr>
        <w:t>se k</w:t>
      </w:r>
      <w:r w:rsidR="00AB1D09">
        <w:rPr>
          <w:rFonts w:cs="Helvetica-Bold"/>
          <w:bCs/>
          <w:lang w:val="sq-AL"/>
        </w:rPr>
        <w:t>ë</w:t>
      </w:r>
      <w:r w:rsidR="00A419EA">
        <w:rPr>
          <w:rFonts w:cs="Helvetica-Bold"/>
          <w:bCs/>
          <w:lang w:val="sq-AL"/>
        </w:rPr>
        <w:t xml:space="preserve">rkesa </w:t>
      </w:r>
      <w:r w:rsidRPr="00702E71">
        <w:rPr>
          <w:rFonts w:cs="Helvetica-Bold"/>
          <w:bCs/>
          <w:lang w:val="sq-AL"/>
        </w:rPr>
        <w:t>që shoqëria të likuidohet</w:t>
      </w:r>
      <w:r w:rsidR="00A419EA">
        <w:rPr>
          <w:rFonts w:cs="Helvetica-Bold"/>
          <w:bCs/>
          <w:lang w:val="sq-AL"/>
        </w:rPr>
        <w:t xml:space="preserve"> vullnetarisht b</w:t>
      </w:r>
      <w:r w:rsidR="00AB1D09">
        <w:rPr>
          <w:rFonts w:cs="Helvetica-Bold"/>
          <w:bCs/>
          <w:lang w:val="sq-AL"/>
        </w:rPr>
        <w:t>ë</w:t>
      </w:r>
      <w:r w:rsidR="00A419EA">
        <w:rPr>
          <w:rFonts w:cs="Helvetica-Bold"/>
          <w:bCs/>
          <w:lang w:val="sq-AL"/>
        </w:rPr>
        <w:t>het vet</w:t>
      </w:r>
      <w:r w:rsidR="00AB1D09">
        <w:rPr>
          <w:rFonts w:cs="Helvetica-Bold"/>
          <w:bCs/>
          <w:lang w:val="sq-AL"/>
        </w:rPr>
        <w:t>ë</w:t>
      </w:r>
      <w:r w:rsidR="00A419EA">
        <w:rPr>
          <w:rFonts w:cs="Helvetica-Bold"/>
          <w:bCs/>
          <w:lang w:val="sq-AL"/>
        </w:rPr>
        <w:t>m n</w:t>
      </w:r>
      <w:r w:rsidR="00AB1D09">
        <w:rPr>
          <w:rFonts w:cs="Helvetica-Bold"/>
          <w:bCs/>
          <w:lang w:val="sq-AL"/>
        </w:rPr>
        <w:t>ë</w:t>
      </w:r>
      <w:r w:rsidR="00A419EA">
        <w:rPr>
          <w:rFonts w:cs="Helvetica-Bold"/>
          <w:bCs/>
          <w:lang w:val="sq-AL"/>
        </w:rPr>
        <w:t xml:space="preserve"> rastet e m</w:t>
      </w:r>
      <w:r w:rsidR="00AB1D09">
        <w:rPr>
          <w:rFonts w:cs="Helvetica-Bold"/>
          <w:bCs/>
          <w:lang w:val="sq-AL"/>
        </w:rPr>
        <w:t>ë</w:t>
      </w:r>
      <w:r w:rsidR="00A419EA">
        <w:rPr>
          <w:rFonts w:cs="Helvetica-Bold"/>
          <w:bCs/>
          <w:lang w:val="sq-AL"/>
        </w:rPr>
        <w:t>poshtme</w:t>
      </w:r>
      <w:r w:rsidRPr="00702E71">
        <w:rPr>
          <w:rFonts w:cs="Helvetica-Bold"/>
          <w:bCs/>
          <w:lang w:val="sq-AL"/>
        </w:rPr>
        <w:t>:</w:t>
      </w:r>
    </w:p>
    <w:p w14:paraId="65DE9776" w14:textId="63E60309" w:rsidR="000F793C" w:rsidRPr="00702E71" w:rsidRDefault="003C33DD" w:rsidP="00B22BA1">
      <w:pPr>
        <w:pStyle w:val="ListParagraph"/>
        <w:numPr>
          <w:ilvl w:val="0"/>
          <w:numId w:val="290"/>
        </w:numPr>
        <w:spacing w:line="240" w:lineRule="auto"/>
        <w:ind w:left="397" w:firstLine="357"/>
        <w:rPr>
          <w:lang w:val="sq-AL"/>
        </w:rPr>
      </w:pPr>
      <w:r>
        <w:rPr>
          <w:rFonts w:cs="Helvetica-Bold"/>
          <w:bCs/>
          <w:lang w:val="sq-AL"/>
        </w:rPr>
        <w:t>n</w:t>
      </w:r>
      <w:r w:rsidRPr="00702E71">
        <w:rPr>
          <w:rFonts w:cs="Helvetica-Bold"/>
          <w:bCs/>
          <w:lang w:val="sq-AL"/>
        </w:rPr>
        <w:t xml:space="preserve">ë </w:t>
      </w:r>
      <w:r w:rsidR="000F793C" w:rsidRPr="00702E71">
        <w:rPr>
          <w:rFonts w:cs="Helvetica-Bold"/>
          <w:bCs/>
          <w:lang w:val="sq-AL"/>
        </w:rPr>
        <w:t xml:space="preserve">datën kur mbaron kohëzgjatja e përcaktuar e shoqërisë ose kur </w:t>
      </w:r>
      <w:r>
        <w:rPr>
          <w:rFonts w:cs="Helvetica-Bold"/>
          <w:bCs/>
          <w:lang w:val="sq-AL"/>
        </w:rPr>
        <w:t>ndodhin</w:t>
      </w:r>
      <w:r w:rsidR="000F793C" w:rsidRPr="00702E71">
        <w:rPr>
          <w:rFonts w:cs="Helvetica-Bold"/>
          <w:bCs/>
          <w:lang w:val="sq-AL"/>
        </w:rPr>
        <w:t xml:space="preserve"> </w:t>
      </w:r>
      <w:r>
        <w:rPr>
          <w:rFonts w:cs="Helvetica-Bold"/>
          <w:bCs/>
          <w:lang w:val="sq-AL"/>
        </w:rPr>
        <w:t>rrethanat e  e p</w:t>
      </w:r>
      <w:r w:rsidR="00AB1D09">
        <w:rPr>
          <w:rFonts w:cs="Helvetica-Bold"/>
          <w:bCs/>
          <w:lang w:val="sq-AL"/>
        </w:rPr>
        <w:t>ë</w:t>
      </w:r>
      <w:r>
        <w:rPr>
          <w:rFonts w:cs="Helvetica-Bold"/>
          <w:bCs/>
          <w:lang w:val="sq-AL"/>
        </w:rPr>
        <w:t>rcaktuara n</w:t>
      </w:r>
      <w:r w:rsidR="00AB1D09">
        <w:rPr>
          <w:rFonts w:cs="Helvetica-Bold"/>
          <w:bCs/>
          <w:lang w:val="sq-AL"/>
        </w:rPr>
        <w:t>ë</w:t>
      </w:r>
      <w:r w:rsidR="000F793C" w:rsidRPr="00702E71">
        <w:rPr>
          <w:rFonts w:cs="Helvetica-Bold"/>
          <w:bCs/>
          <w:lang w:val="sq-AL"/>
        </w:rPr>
        <w:t xml:space="preserve"> statuti</w:t>
      </w:r>
      <w:r>
        <w:rPr>
          <w:rFonts w:cs="Helvetica-Bold"/>
          <w:bCs/>
          <w:lang w:val="sq-AL"/>
        </w:rPr>
        <w:t>n</w:t>
      </w:r>
      <w:r w:rsidR="000F793C" w:rsidRPr="00702E71">
        <w:rPr>
          <w:rFonts w:cs="Helvetica-Bold"/>
          <w:bCs/>
          <w:lang w:val="sq-AL"/>
        </w:rPr>
        <w:t xml:space="preserve"> </w:t>
      </w:r>
      <w:r>
        <w:rPr>
          <w:rFonts w:cs="Helvetica-Bold"/>
          <w:bCs/>
          <w:lang w:val="sq-AL"/>
        </w:rPr>
        <w:t xml:space="preserve">e </w:t>
      </w:r>
      <w:r w:rsidR="000F793C" w:rsidRPr="00702E71">
        <w:rPr>
          <w:rFonts w:cs="Helvetica-Bold"/>
          <w:bCs/>
          <w:lang w:val="sq-AL"/>
        </w:rPr>
        <w:t xml:space="preserve">shoqërisë </w:t>
      </w:r>
      <w:r>
        <w:rPr>
          <w:rFonts w:cs="Helvetica-Bold"/>
          <w:bCs/>
          <w:lang w:val="sq-AL"/>
        </w:rPr>
        <w:t>si raste t</w:t>
      </w:r>
      <w:r w:rsidR="00AB1D09">
        <w:rPr>
          <w:rFonts w:cs="Helvetica-Bold"/>
          <w:bCs/>
          <w:lang w:val="sq-AL"/>
        </w:rPr>
        <w:t>ë</w:t>
      </w:r>
      <w:r w:rsidR="000F793C" w:rsidRPr="00702E71">
        <w:rPr>
          <w:rFonts w:cs="Helvetica-Bold"/>
          <w:bCs/>
          <w:lang w:val="sq-AL"/>
        </w:rPr>
        <w:t xml:space="preserve"> </w:t>
      </w:r>
      <w:r w:rsidRPr="00702E71">
        <w:rPr>
          <w:rFonts w:cs="Helvetica-Bold"/>
          <w:bCs/>
          <w:lang w:val="sq-AL"/>
        </w:rPr>
        <w:t>likuid</w:t>
      </w:r>
      <w:r>
        <w:rPr>
          <w:rFonts w:cs="Helvetica-Bold"/>
          <w:bCs/>
          <w:lang w:val="sq-AL"/>
        </w:rPr>
        <w:t>imit t</w:t>
      </w:r>
      <w:r w:rsidR="00AB1D09">
        <w:rPr>
          <w:rFonts w:cs="Helvetica-Bold"/>
          <w:bCs/>
          <w:lang w:val="sq-AL"/>
        </w:rPr>
        <w:t>ë</w:t>
      </w:r>
      <w:r>
        <w:rPr>
          <w:rFonts w:cs="Helvetica-Bold"/>
          <w:bCs/>
          <w:lang w:val="sq-AL"/>
        </w:rPr>
        <w:t xml:space="preserve"> </w:t>
      </w:r>
      <w:r w:rsidR="000F793C" w:rsidRPr="00702E71">
        <w:rPr>
          <w:rFonts w:cs="Helvetica-Bold"/>
          <w:bCs/>
          <w:lang w:val="sq-AL"/>
        </w:rPr>
        <w:t>shoqëri</w:t>
      </w:r>
      <w:r>
        <w:rPr>
          <w:rFonts w:cs="Helvetica-Bold"/>
          <w:bCs/>
          <w:lang w:val="sq-AL"/>
        </w:rPr>
        <w:t>s</w:t>
      </w:r>
      <w:r w:rsidR="00AB1D09">
        <w:rPr>
          <w:rFonts w:cs="Helvetica-Bold"/>
          <w:bCs/>
          <w:lang w:val="sq-AL"/>
        </w:rPr>
        <w:t>ë</w:t>
      </w:r>
      <w:r w:rsidR="000F793C" w:rsidRPr="00702E71">
        <w:rPr>
          <w:rFonts w:cs="Helvetica-Bold"/>
          <w:bCs/>
          <w:lang w:val="sq-AL"/>
        </w:rPr>
        <w:t>;</w:t>
      </w:r>
    </w:p>
    <w:p w14:paraId="276575D7" w14:textId="0A0F5101" w:rsidR="00FE28A8" w:rsidRPr="00702E71" w:rsidRDefault="003C33DD" w:rsidP="00B22BA1">
      <w:pPr>
        <w:pStyle w:val="ListParagraph"/>
        <w:numPr>
          <w:ilvl w:val="0"/>
          <w:numId w:val="290"/>
        </w:numPr>
        <w:spacing w:line="240" w:lineRule="auto"/>
        <w:ind w:left="397" w:firstLine="357"/>
        <w:rPr>
          <w:lang w:val="sq-AL"/>
        </w:rPr>
      </w:pPr>
      <w:r w:rsidRPr="003C33DD">
        <w:rPr>
          <w:rFonts w:cs="Helvetica-Bold"/>
          <w:bCs/>
          <w:lang w:val="sq-AL"/>
        </w:rPr>
        <w:t>në rast të p</w:t>
      </w:r>
      <w:r w:rsidR="00AB1D09">
        <w:rPr>
          <w:rFonts w:cs="Helvetica-Bold"/>
          <w:bCs/>
          <w:lang w:val="sq-AL"/>
        </w:rPr>
        <w:t>ë</w:t>
      </w:r>
      <w:r w:rsidRPr="003C33DD">
        <w:rPr>
          <w:rFonts w:cs="Helvetica-Bold"/>
          <w:bCs/>
          <w:lang w:val="sq-AL"/>
        </w:rPr>
        <w:t>rfundimit t</w:t>
      </w:r>
      <w:r w:rsidR="00AB1D09">
        <w:rPr>
          <w:rFonts w:cs="Helvetica-Bold"/>
          <w:bCs/>
          <w:lang w:val="sq-AL"/>
        </w:rPr>
        <w:t>ë</w:t>
      </w:r>
      <w:r w:rsidRPr="003C33DD">
        <w:rPr>
          <w:rFonts w:cs="Helvetica-Bold"/>
          <w:bCs/>
          <w:lang w:val="sq-AL"/>
        </w:rPr>
        <w:t xml:space="preserve"> të detyrave t</w:t>
      </w:r>
      <w:r w:rsidR="00AB1D09">
        <w:rPr>
          <w:rFonts w:cs="Helvetica-Bold"/>
          <w:bCs/>
          <w:lang w:val="sq-AL"/>
        </w:rPr>
        <w:t>ë</w:t>
      </w:r>
      <w:r w:rsidRPr="003C33DD">
        <w:rPr>
          <w:rFonts w:cs="Helvetica-Bold"/>
          <w:bCs/>
          <w:lang w:val="sq-AL"/>
        </w:rPr>
        <w:t xml:space="preserve"> së depozitarit ose shoqërisë administruese të fondit të investimeve,  nëse ato nuk zëvendësohen brenda 60 ditëve pune</w:t>
      </w:r>
    </w:p>
    <w:p w14:paraId="7A668920" w14:textId="77777777" w:rsidR="00FE28A8" w:rsidRPr="00702E71" w:rsidRDefault="000F793C" w:rsidP="00B22BA1">
      <w:pPr>
        <w:pStyle w:val="ListParagraph"/>
        <w:numPr>
          <w:ilvl w:val="0"/>
          <w:numId w:val="290"/>
        </w:numPr>
        <w:spacing w:after="0" w:line="240" w:lineRule="auto"/>
        <w:ind w:left="403" w:firstLine="357"/>
        <w:rPr>
          <w:lang w:val="sq-AL"/>
        </w:rPr>
      </w:pPr>
      <w:r w:rsidRPr="00702E71">
        <w:rPr>
          <w:rFonts w:cs="Helvetica-Bold"/>
          <w:bCs/>
          <w:lang w:val="sq-AL"/>
        </w:rPr>
        <w:t>nëse aktivet neto të shoqërisë së investimeve bien nën nivelin minimal të kapitalit të shoqërisë së investimeve të deklaruar në prospektin SIK për më shumë se gjashtë muaj;</w:t>
      </w:r>
    </w:p>
    <w:p w14:paraId="4AA79087" w14:textId="1F891331" w:rsidR="000F793C" w:rsidRPr="006132BD" w:rsidRDefault="00A13162" w:rsidP="008A45A8">
      <w:pPr>
        <w:spacing w:after="0" w:line="240" w:lineRule="auto"/>
        <w:ind w:left="403"/>
        <w:rPr>
          <w:lang w:val="sq-AL"/>
        </w:rPr>
      </w:pPr>
      <w:r>
        <w:rPr>
          <w:rFonts w:cs="Helvetica-Bold"/>
          <w:bCs/>
          <w:lang w:val="sq-AL"/>
        </w:rPr>
        <w:t xml:space="preserve">ç)        </w:t>
      </w:r>
      <w:r w:rsidR="00A419EA" w:rsidRPr="00A13162">
        <w:rPr>
          <w:rFonts w:cs="Helvetica-Bold"/>
          <w:bCs/>
          <w:lang w:val="sq-AL"/>
        </w:rPr>
        <w:t>kur shoqëria e investimeve që bashkohet dhe që ia ka kaluar aktivet shoqërisë marrëse të investimeve në zbatim të Kreut X t</w:t>
      </w:r>
      <w:r w:rsidR="00AB1D09" w:rsidRPr="00A13162">
        <w:rPr>
          <w:rFonts w:cs="Helvetica-Bold"/>
          <w:bCs/>
          <w:lang w:val="sq-AL"/>
        </w:rPr>
        <w:t>ë</w:t>
      </w:r>
      <w:r w:rsidR="00A419EA" w:rsidRPr="00A13162">
        <w:rPr>
          <w:rFonts w:cs="Helvetica-Bold"/>
          <w:bCs/>
          <w:lang w:val="sq-AL"/>
        </w:rPr>
        <w:t xml:space="preserve"> k</w:t>
      </w:r>
      <w:r w:rsidR="00AB1D09" w:rsidRPr="00A13162">
        <w:rPr>
          <w:rFonts w:cs="Helvetica-Bold"/>
          <w:bCs/>
          <w:lang w:val="sq-AL"/>
        </w:rPr>
        <w:t>ë</w:t>
      </w:r>
      <w:r w:rsidR="00A419EA" w:rsidRPr="008C00FD">
        <w:rPr>
          <w:rFonts w:cs="Helvetica-Bold"/>
          <w:bCs/>
          <w:lang w:val="sq-AL"/>
        </w:rPr>
        <w:t>tij ligji</w:t>
      </w:r>
      <w:r w:rsidR="00A419EA" w:rsidRPr="007C15E9">
        <w:rPr>
          <w:rFonts w:cs="Helvetica-Bold"/>
          <w:bCs/>
          <w:lang w:val="sq-AL"/>
        </w:rPr>
        <w:t xml:space="preserve">,  mbetet pa aktive </w:t>
      </w:r>
      <w:r w:rsidR="000F793C" w:rsidRPr="006B4971">
        <w:rPr>
          <w:rFonts w:cs="Helvetica-Bold"/>
          <w:bCs/>
          <w:lang w:val="sq-AL"/>
        </w:rPr>
        <w:t>në përfundim të procesit të bashkimit</w:t>
      </w:r>
      <w:r w:rsidR="000F793C" w:rsidRPr="00FB63B9">
        <w:rPr>
          <w:rFonts w:cs="Helvetica-Bold"/>
          <w:bCs/>
          <w:lang w:val="sq-AL"/>
        </w:rPr>
        <w:t xml:space="preserve"> </w:t>
      </w:r>
      <w:r w:rsidR="000F793C" w:rsidRPr="005B795B">
        <w:rPr>
          <w:rFonts w:cs="Helvetica-Bold"/>
          <w:bCs/>
          <w:lang w:val="sq-AL"/>
        </w:rPr>
        <w:t>;</w:t>
      </w:r>
    </w:p>
    <w:p w14:paraId="2266FFA3" w14:textId="0EC7A017" w:rsidR="000F793C" w:rsidRPr="00702E71" w:rsidRDefault="000F793C" w:rsidP="00B22BA1">
      <w:pPr>
        <w:pStyle w:val="ListParagraph"/>
        <w:numPr>
          <w:ilvl w:val="0"/>
          <w:numId w:val="288"/>
        </w:numPr>
        <w:spacing w:line="240" w:lineRule="auto"/>
        <w:ind w:left="397" w:firstLine="357"/>
        <w:rPr>
          <w:lang w:val="sq-AL"/>
        </w:rPr>
      </w:pPr>
      <w:r w:rsidRPr="00702E71">
        <w:rPr>
          <w:lang w:val="sq-AL"/>
        </w:rPr>
        <w:t>Kërkesa për likuidim vullnetare i paraqitet për miratim paraprak Autoritetit, së bashku me dokumentet e mëposhtme:</w:t>
      </w:r>
    </w:p>
    <w:p w14:paraId="6469D8D2" w14:textId="1B5540E3" w:rsidR="000F793C" w:rsidRPr="00702E71" w:rsidRDefault="00A419EA" w:rsidP="00B22BA1">
      <w:pPr>
        <w:pStyle w:val="ListParagraph"/>
        <w:numPr>
          <w:ilvl w:val="0"/>
          <w:numId w:val="289"/>
        </w:numPr>
        <w:spacing w:line="240" w:lineRule="auto"/>
        <w:ind w:left="397" w:firstLine="357"/>
        <w:rPr>
          <w:lang w:val="sq-AL"/>
        </w:rPr>
      </w:pPr>
      <w:r>
        <w:rPr>
          <w:lang w:val="sq-AL"/>
        </w:rPr>
        <w:t>v</w:t>
      </w:r>
      <w:r w:rsidRPr="00702E71">
        <w:rPr>
          <w:lang w:val="sq-AL"/>
        </w:rPr>
        <w:t xml:space="preserve">endimin </w:t>
      </w:r>
      <w:r w:rsidR="000F793C" w:rsidRPr="00702E71">
        <w:rPr>
          <w:lang w:val="sq-AL"/>
        </w:rPr>
        <w:t>e asamblesë së përgjithshme të shoqërisë lidhur me likuidimin;</w:t>
      </w:r>
    </w:p>
    <w:p w14:paraId="4BAFCA81" w14:textId="30A71696" w:rsidR="00FE28A8" w:rsidRPr="00702E71" w:rsidRDefault="00A419EA" w:rsidP="00B22BA1">
      <w:pPr>
        <w:pStyle w:val="ListParagraph"/>
        <w:numPr>
          <w:ilvl w:val="0"/>
          <w:numId w:val="289"/>
        </w:numPr>
        <w:spacing w:after="0" w:line="240" w:lineRule="auto"/>
        <w:ind w:left="403" w:firstLine="357"/>
        <w:rPr>
          <w:lang w:val="sq-AL"/>
        </w:rPr>
      </w:pPr>
      <w:r>
        <w:rPr>
          <w:lang w:val="sq-AL"/>
        </w:rPr>
        <w:t>a</w:t>
      </w:r>
      <w:r w:rsidRPr="00702E71">
        <w:rPr>
          <w:lang w:val="sq-AL"/>
        </w:rPr>
        <w:t xml:space="preserve">rsyet </w:t>
      </w:r>
      <w:r w:rsidR="000F793C" w:rsidRPr="00702E71">
        <w:rPr>
          <w:lang w:val="sq-AL"/>
        </w:rPr>
        <w:t>e likuidimit;</w:t>
      </w:r>
    </w:p>
    <w:p w14:paraId="31F88504" w14:textId="151A5555" w:rsidR="00FE28A8" w:rsidRPr="00702E71" w:rsidRDefault="00A419EA" w:rsidP="00B22BA1">
      <w:pPr>
        <w:pStyle w:val="ListParagraph"/>
        <w:numPr>
          <w:ilvl w:val="0"/>
          <w:numId w:val="289"/>
        </w:numPr>
        <w:spacing w:after="0" w:line="240" w:lineRule="auto"/>
        <w:ind w:left="403" w:firstLine="357"/>
        <w:rPr>
          <w:lang w:val="de-DE"/>
        </w:rPr>
      </w:pPr>
      <w:r>
        <w:rPr>
          <w:lang w:val="sq-AL"/>
        </w:rPr>
        <w:t>e</w:t>
      </w:r>
      <w:r w:rsidRPr="00702E71">
        <w:rPr>
          <w:lang w:val="sq-AL"/>
        </w:rPr>
        <w:t xml:space="preserve">mrat </w:t>
      </w:r>
      <w:r w:rsidR="000F793C" w:rsidRPr="00702E71">
        <w:rPr>
          <w:lang w:val="sq-AL"/>
        </w:rPr>
        <w:t>e propozuar të likuid</w:t>
      </w:r>
      <w:r w:rsidR="003408FA" w:rsidRPr="00702E71">
        <w:rPr>
          <w:lang w:val="sq-AL"/>
        </w:rPr>
        <w:t>uesve</w:t>
      </w:r>
      <w:r w:rsidR="000F793C" w:rsidRPr="00702E71">
        <w:rPr>
          <w:lang w:val="sq-AL"/>
        </w:rPr>
        <w:t>;</w:t>
      </w:r>
    </w:p>
    <w:p w14:paraId="2613AF3D" w14:textId="2419224E" w:rsidR="00FE28A8" w:rsidRPr="00A13162" w:rsidRDefault="00A13162" w:rsidP="008A45A8">
      <w:pPr>
        <w:spacing w:after="0" w:line="240" w:lineRule="auto"/>
        <w:ind w:left="403"/>
        <w:rPr>
          <w:lang w:val="de-DE"/>
        </w:rPr>
      </w:pPr>
      <w:r>
        <w:rPr>
          <w:lang w:val="sq-AL"/>
        </w:rPr>
        <w:t xml:space="preserve">ç)          </w:t>
      </w:r>
      <w:r w:rsidR="000F793C" w:rsidRPr="00A13162">
        <w:rPr>
          <w:lang w:val="sq-AL"/>
        </w:rPr>
        <w:t>pasqyrën e audituar të aftësisë paguese;</w:t>
      </w:r>
    </w:p>
    <w:p w14:paraId="5C368742" w14:textId="2E485361" w:rsidR="000F793C" w:rsidRPr="00702E71" w:rsidRDefault="000F793C" w:rsidP="00B22BA1">
      <w:pPr>
        <w:pStyle w:val="ListParagraph"/>
        <w:numPr>
          <w:ilvl w:val="0"/>
          <w:numId w:val="289"/>
        </w:numPr>
        <w:spacing w:after="0" w:line="240" w:lineRule="auto"/>
        <w:ind w:left="403" w:firstLine="357"/>
        <w:rPr>
          <w:lang w:val="de-DE"/>
        </w:rPr>
      </w:pPr>
      <w:r w:rsidRPr="00702E71">
        <w:rPr>
          <w:lang w:val="sq-AL"/>
        </w:rPr>
        <w:t xml:space="preserve">një raport të hollësishëm për trajtimin e të ardhurave dhe shpenzimeve gjatë likuidimit, si edhe një </w:t>
      </w:r>
      <w:r w:rsidR="00491F53">
        <w:rPr>
          <w:lang w:val="sq-AL"/>
        </w:rPr>
        <w:t>vler</w:t>
      </w:r>
      <w:r w:rsidR="00AB1D09">
        <w:rPr>
          <w:lang w:val="sq-AL"/>
        </w:rPr>
        <w:t>ë</w:t>
      </w:r>
      <w:r w:rsidR="00491F53">
        <w:rPr>
          <w:lang w:val="sq-AL"/>
        </w:rPr>
        <w:t xml:space="preserve">sim </w:t>
      </w:r>
      <w:r w:rsidRPr="00702E71">
        <w:rPr>
          <w:lang w:val="sq-AL"/>
        </w:rPr>
        <w:t>të kohëzgjatjes së procesit.</w:t>
      </w:r>
    </w:p>
    <w:p w14:paraId="7EB44BF1" w14:textId="2789D9F1" w:rsidR="00491F53" w:rsidRDefault="00B249AF" w:rsidP="00B22BA1">
      <w:pPr>
        <w:pStyle w:val="ListParagraph"/>
        <w:numPr>
          <w:ilvl w:val="0"/>
          <w:numId w:val="288"/>
        </w:numPr>
        <w:spacing w:after="0" w:line="240" w:lineRule="auto"/>
        <w:ind w:left="403" w:firstLine="357"/>
        <w:rPr>
          <w:lang w:val="sq-AL"/>
        </w:rPr>
      </w:pPr>
      <w:r>
        <w:rPr>
          <w:lang w:val="sq-AL"/>
        </w:rPr>
        <w:t>T</w:t>
      </w:r>
      <w:r w:rsidR="00491F53" w:rsidRPr="00702E71">
        <w:rPr>
          <w:lang w:val="sq-AL"/>
        </w:rPr>
        <w:t xml:space="preserve">ë paktën dy persona fizikë të aftë dhe të përshtatshëm për kryerjen e detyrave </w:t>
      </w:r>
      <w:r>
        <w:rPr>
          <w:lang w:val="sq-AL"/>
        </w:rPr>
        <w:t>e</w:t>
      </w:r>
      <w:r w:rsidRPr="00702E71">
        <w:rPr>
          <w:lang w:val="sq-AL"/>
        </w:rPr>
        <w:t>mër</w:t>
      </w:r>
      <w:r>
        <w:rPr>
          <w:lang w:val="sq-AL"/>
        </w:rPr>
        <w:t xml:space="preserve">ohen si likuidues, </w:t>
      </w:r>
      <w:r w:rsidR="000F793C" w:rsidRPr="00702E71">
        <w:rPr>
          <w:lang w:val="sq-AL"/>
        </w:rPr>
        <w:t xml:space="preserve">të cilët miratohen paraprakisht nga Autoriteti dhe të cilët </w:t>
      </w:r>
      <w:r w:rsidR="00491F53" w:rsidRPr="00702E71">
        <w:rPr>
          <w:lang w:val="sq-AL"/>
        </w:rPr>
        <w:t>k</w:t>
      </w:r>
      <w:r w:rsidR="00491F53">
        <w:rPr>
          <w:lang w:val="sq-AL"/>
        </w:rPr>
        <w:t>a</w:t>
      </w:r>
      <w:r w:rsidR="00491F53" w:rsidRPr="00702E71">
        <w:rPr>
          <w:lang w:val="sq-AL"/>
        </w:rPr>
        <w:t xml:space="preserve">në </w:t>
      </w:r>
      <w:r w:rsidR="000F793C" w:rsidRPr="00702E71">
        <w:rPr>
          <w:lang w:val="sq-AL"/>
        </w:rPr>
        <w:t xml:space="preserve">përvojën dhe kualifikimet e </w:t>
      </w:r>
      <w:r w:rsidR="00653D1F" w:rsidRPr="00702E71">
        <w:rPr>
          <w:lang w:val="sq-AL"/>
        </w:rPr>
        <w:t>kërkuara.</w:t>
      </w:r>
      <w:r w:rsidR="00491F53">
        <w:rPr>
          <w:lang w:val="sq-AL"/>
        </w:rPr>
        <w:t xml:space="preserve"> </w:t>
      </w:r>
    </w:p>
    <w:p w14:paraId="32EFCF7C" w14:textId="7AF17087" w:rsidR="00FE28A8" w:rsidRPr="00702E71" w:rsidRDefault="00653D1F" w:rsidP="00B22BA1">
      <w:pPr>
        <w:pStyle w:val="ListParagraph"/>
        <w:numPr>
          <w:ilvl w:val="0"/>
          <w:numId w:val="288"/>
        </w:numPr>
        <w:spacing w:line="240" w:lineRule="auto"/>
        <w:ind w:left="397" w:firstLine="357"/>
        <w:rPr>
          <w:lang w:val="sq-AL"/>
        </w:rPr>
      </w:pPr>
      <w:r w:rsidRPr="00702E71">
        <w:rPr>
          <w:lang w:val="sq-AL"/>
        </w:rPr>
        <w:t>Autoriteti merr vendim në lidhje me kërkesën e paraqitur</w:t>
      </w:r>
      <w:r w:rsidR="00491F53">
        <w:rPr>
          <w:lang w:val="sq-AL"/>
        </w:rPr>
        <w:t xml:space="preserve"> sipas pik</w:t>
      </w:r>
      <w:r w:rsidR="00AB1D09">
        <w:rPr>
          <w:lang w:val="sq-AL"/>
        </w:rPr>
        <w:t>ë</w:t>
      </w:r>
      <w:r w:rsidR="00491F53">
        <w:rPr>
          <w:lang w:val="sq-AL"/>
        </w:rPr>
        <w:t>s 3 t</w:t>
      </w:r>
      <w:r w:rsidR="00AB1D09">
        <w:rPr>
          <w:lang w:val="sq-AL"/>
        </w:rPr>
        <w:t>ë</w:t>
      </w:r>
      <w:r w:rsidR="00491F53">
        <w:rPr>
          <w:lang w:val="sq-AL"/>
        </w:rPr>
        <w:t xml:space="preserve"> k</w:t>
      </w:r>
      <w:r w:rsidR="00AB1D09">
        <w:rPr>
          <w:lang w:val="sq-AL"/>
        </w:rPr>
        <w:t>ë</w:t>
      </w:r>
      <w:r w:rsidR="00491F53">
        <w:rPr>
          <w:lang w:val="sq-AL"/>
        </w:rPr>
        <w:t>tij neni</w:t>
      </w:r>
      <w:r w:rsidRPr="00702E71">
        <w:rPr>
          <w:lang w:val="sq-AL"/>
        </w:rPr>
        <w:t xml:space="preserve"> brenda 3 muajve nga data e marrjes së kërkesës</w:t>
      </w:r>
      <w:r w:rsidR="00491F53">
        <w:rPr>
          <w:lang w:val="sq-AL"/>
        </w:rPr>
        <w:t xml:space="preserve"> s</w:t>
      </w:r>
      <w:r w:rsidR="00AB1D09">
        <w:rPr>
          <w:lang w:val="sq-AL"/>
        </w:rPr>
        <w:t>ë</w:t>
      </w:r>
      <w:r w:rsidR="00491F53">
        <w:rPr>
          <w:lang w:val="sq-AL"/>
        </w:rPr>
        <w:t xml:space="preserve"> bashku me dokumentacionin e plot</w:t>
      </w:r>
      <w:r w:rsidR="00AB1D09">
        <w:rPr>
          <w:lang w:val="sq-AL"/>
        </w:rPr>
        <w:t>ë</w:t>
      </w:r>
      <w:r w:rsidR="00491F53">
        <w:rPr>
          <w:lang w:val="sq-AL"/>
        </w:rPr>
        <w:t xml:space="preserve"> t</w:t>
      </w:r>
      <w:r w:rsidR="00AB1D09">
        <w:rPr>
          <w:lang w:val="sq-AL"/>
        </w:rPr>
        <w:t>ë</w:t>
      </w:r>
      <w:r w:rsidR="00491F53">
        <w:rPr>
          <w:lang w:val="sq-AL"/>
        </w:rPr>
        <w:t xml:space="preserve"> prashikuar po n</w:t>
      </w:r>
      <w:r w:rsidR="00AB1D09">
        <w:rPr>
          <w:lang w:val="sq-AL"/>
        </w:rPr>
        <w:t>ë</w:t>
      </w:r>
      <w:r w:rsidR="00491F53">
        <w:rPr>
          <w:lang w:val="sq-AL"/>
        </w:rPr>
        <w:t xml:space="preserve"> pik</w:t>
      </w:r>
      <w:r w:rsidR="00AB1D09">
        <w:rPr>
          <w:lang w:val="sq-AL"/>
        </w:rPr>
        <w:t>ë</w:t>
      </w:r>
      <w:r w:rsidR="00491F53">
        <w:rPr>
          <w:lang w:val="sq-AL"/>
        </w:rPr>
        <w:t>n 3</w:t>
      </w:r>
      <w:r w:rsidRPr="00702E71">
        <w:rPr>
          <w:lang w:val="sq-AL"/>
        </w:rPr>
        <w:t xml:space="preserve">. Autoriteti miraton likuidimin vullnetar vetëm </w:t>
      </w:r>
      <w:r w:rsidR="00491F53">
        <w:rPr>
          <w:lang w:val="sq-AL"/>
        </w:rPr>
        <w:t>n</w:t>
      </w:r>
      <w:r w:rsidR="00AB1D09">
        <w:rPr>
          <w:lang w:val="sq-AL"/>
        </w:rPr>
        <w:t>ë</w:t>
      </w:r>
      <w:r w:rsidR="00491F53">
        <w:rPr>
          <w:lang w:val="sq-AL"/>
        </w:rPr>
        <w:t>se gjykon</w:t>
      </w:r>
      <w:r w:rsidRPr="00702E71">
        <w:rPr>
          <w:lang w:val="sq-AL"/>
        </w:rPr>
        <w:t xml:space="preserve"> se mund të paguhen të gjitha detyrimet kundrejt pronarëve dhe kreditorëve të shoqërisë. Gjatë kësaj periudhe, personat kyç të shoqërisë kryejnë detyrat e zakonshme, por nuk angazhohen në detyrime të reja kundrejt të tretëve.</w:t>
      </w:r>
    </w:p>
    <w:p w14:paraId="34F7A017" w14:textId="1B76F271" w:rsidR="00FE28A8" w:rsidRPr="00702E71" w:rsidRDefault="00653D1F" w:rsidP="00B22BA1">
      <w:pPr>
        <w:pStyle w:val="ListParagraph"/>
        <w:numPr>
          <w:ilvl w:val="0"/>
          <w:numId w:val="288"/>
        </w:numPr>
        <w:spacing w:line="240" w:lineRule="auto"/>
        <w:ind w:left="397" w:firstLine="357"/>
        <w:rPr>
          <w:lang w:val="sq-AL"/>
        </w:rPr>
      </w:pPr>
      <w:r w:rsidRPr="00702E71">
        <w:rPr>
          <w:lang w:val="sq-AL"/>
        </w:rPr>
        <w:t xml:space="preserve">Vendimi i asamblesë së përgjithshme nuk </w:t>
      </w:r>
      <w:r w:rsidR="009C2BDF">
        <w:rPr>
          <w:lang w:val="sq-AL"/>
        </w:rPr>
        <w:t>sjell</w:t>
      </w:r>
      <w:r w:rsidR="009C2BDF" w:rsidRPr="00702E71">
        <w:rPr>
          <w:lang w:val="sq-AL"/>
        </w:rPr>
        <w:t xml:space="preserve"> </w:t>
      </w:r>
      <w:r w:rsidRPr="00702E71">
        <w:rPr>
          <w:lang w:val="sq-AL"/>
        </w:rPr>
        <w:t xml:space="preserve">pasoja juridike nëse Autoriteti refuzon ta japë miratimin për </w:t>
      </w:r>
      <w:r w:rsidR="00E037A2">
        <w:rPr>
          <w:lang w:val="sq-AL"/>
        </w:rPr>
        <w:t>hapjen</w:t>
      </w:r>
      <w:r w:rsidRPr="00702E71">
        <w:rPr>
          <w:lang w:val="sq-AL"/>
        </w:rPr>
        <w:t xml:space="preserve"> e procedurës së likuidimit vullnetar.</w:t>
      </w:r>
    </w:p>
    <w:p w14:paraId="1AC5563E" w14:textId="3D3F9538" w:rsidR="00653D1F" w:rsidRPr="00702E71" w:rsidRDefault="00653D1F" w:rsidP="00B22BA1">
      <w:pPr>
        <w:pStyle w:val="ListParagraph"/>
        <w:numPr>
          <w:ilvl w:val="0"/>
          <w:numId w:val="288"/>
        </w:numPr>
        <w:spacing w:line="240" w:lineRule="auto"/>
        <w:ind w:left="397" w:firstLine="357"/>
        <w:rPr>
          <w:lang w:val="sq-AL"/>
        </w:rPr>
      </w:pPr>
      <w:r w:rsidRPr="00702E71">
        <w:rPr>
          <w:lang w:val="sq-AL"/>
        </w:rPr>
        <w:lastRenderedPageBreak/>
        <w:t xml:space="preserve">Autoriteti publikon në faqen e </w:t>
      </w:r>
      <w:r w:rsidR="00C35500">
        <w:rPr>
          <w:lang w:val="sq-AL"/>
        </w:rPr>
        <w:t>tij t</w:t>
      </w:r>
      <w:r w:rsidRPr="00702E71">
        <w:rPr>
          <w:lang w:val="sq-AL"/>
        </w:rPr>
        <w:t>ë internet</w:t>
      </w:r>
      <w:r w:rsidR="00CE002B">
        <w:rPr>
          <w:lang w:val="sq-AL"/>
        </w:rPr>
        <w:t>it</w:t>
      </w:r>
      <w:r w:rsidRPr="00702E71">
        <w:rPr>
          <w:lang w:val="sq-AL"/>
        </w:rPr>
        <w:t xml:space="preserve"> vendimin e miratimit për </w:t>
      </w:r>
      <w:r w:rsidR="00E037A2">
        <w:rPr>
          <w:lang w:val="sq-AL"/>
        </w:rPr>
        <w:t>hapjen</w:t>
      </w:r>
      <w:r w:rsidRPr="00702E71">
        <w:rPr>
          <w:lang w:val="sq-AL"/>
        </w:rPr>
        <w:t xml:space="preserve"> e likuidimit vullnetar.</w:t>
      </w:r>
    </w:p>
    <w:p w14:paraId="1F8A51BB" w14:textId="540DC9C2" w:rsidR="00FE28A8" w:rsidRPr="00702E71" w:rsidRDefault="00CE002B" w:rsidP="00B22BA1">
      <w:pPr>
        <w:pStyle w:val="ListParagraph"/>
        <w:numPr>
          <w:ilvl w:val="0"/>
          <w:numId w:val="288"/>
        </w:numPr>
        <w:spacing w:line="240" w:lineRule="auto"/>
        <w:ind w:left="397" w:firstLine="357"/>
        <w:rPr>
          <w:lang w:val="it-IT"/>
        </w:rPr>
      </w:pPr>
      <w:r>
        <w:rPr>
          <w:lang w:val="sq-AL"/>
        </w:rPr>
        <w:t>N</w:t>
      </w:r>
      <w:r w:rsidR="00AB1D09">
        <w:rPr>
          <w:lang w:val="sq-AL"/>
        </w:rPr>
        <w:t>ë</w:t>
      </w:r>
      <w:r>
        <w:rPr>
          <w:lang w:val="sq-AL"/>
        </w:rPr>
        <w:t xml:space="preserve"> ratet kur</w:t>
      </w:r>
      <w:r w:rsidRPr="00702E71">
        <w:rPr>
          <w:lang w:val="sq-AL"/>
        </w:rPr>
        <w:t xml:space="preserve"> </w:t>
      </w:r>
      <w:r w:rsidR="00653D1F" w:rsidRPr="00702E71">
        <w:rPr>
          <w:lang w:val="sq-AL"/>
        </w:rPr>
        <w:t>Autoriteti mirat</w:t>
      </w:r>
      <w:r>
        <w:rPr>
          <w:lang w:val="sq-AL"/>
        </w:rPr>
        <w:t>on</w:t>
      </w:r>
      <w:r w:rsidR="00653D1F" w:rsidRPr="00702E71">
        <w:rPr>
          <w:lang w:val="sq-AL"/>
        </w:rPr>
        <w:t xml:space="preserve"> procedurën e likuidimit vullnetar, </w:t>
      </w:r>
      <w:r>
        <w:rPr>
          <w:lang w:val="sq-AL"/>
        </w:rPr>
        <w:t xml:space="preserve">ai </w:t>
      </w:r>
      <w:r w:rsidR="00653D1F" w:rsidRPr="00702E71">
        <w:rPr>
          <w:lang w:val="sq-AL"/>
        </w:rPr>
        <w:t>mund të vendosë:</w:t>
      </w:r>
    </w:p>
    <w:p w14:paraId="186E382C" w14:textId="0F3BC1BF" w:rsidR="00653D1F" w:rsidRPr="00702E71" w:rsidRDefault="00CE002B" w:rsidP="00B22BA1">
      <w:pPr>
        <w:pStyle w:val="ListParagraph"/>
        <w:numPr>
          <w:ilvl w:val="0"/>
          <w:numId w:val="338"/>
        </w:numPr>
        <w:spacing w:line="240" w:lineRule="auto"/>
        <w:ind w:left="397" w:firstLine="357"/>
        <w:rPr>
          <w:lang w:val="it-IT"/>
        </w:rPr>
      </w:pPr>
      <w:r>
        <w:rPr>
          <w:lang w:val="sq-AL"/>
        </w:rPr>
        <w:t>t</w:t>
      </w:r>
      <w:r w:rsidR="00AB1D09">
        <w:rPr>
          <w:lang w:val="sq-AL"/>
        </w:rPr>
        <w:t>ë</w:t>
      </w:r>
      <w:r w:rsidRPr="00702E71">
        <w:rPr>
          <w:lang w:val="sq-AL"/>
        </w:rPr>
        <w:t xml:space="preserve"> </w:t>
      </w:r>
      <w:r w:rsidR="00653D1F" w:rsidRPr="00702E71">
        <w:rPr>
          <w:lang w:val="sq-AL"/>
        </w:rPr>
        <w:t xml:space="preserve">kufizojë licencën për të </w:t>
      </w:r>
      <w:r>
        <w:rPr>
          <w:lang w:val="sq-AL"/>
        </w:rPr>
        <w:t>ushtruar</w:t>
      </w:r>
      <w:r w:rsidR="00653D1F" w:rsidRPr="00702E71">
        <w:rPr>
          <w:lang w:val="sq-AL"/>
        </w:rPr>
        <w:t xml:space="preserve"> veprimtarinë e shoqërisë dhe </w:t>
      </w:r>
      <w:r w:rsidRPr="00702E71">
        <w:rPr>
          <w:lang w:val="sq-AL"/>
        </w:rPr>
        <w:t>t</w:t>
      </w:r>
      <w:r w:rsidR="00AB1D09">
        <w:rPr>
          <w:lang w:val="sq-AL"/>
        </w:rPr>
        <w:t>ë</w:t>
      </w:r>
      <w:r w:rsidRPr="00702E71">
        <w:rPr>
          <w:lang w:val="sq-AL"/>
        </w:rPr>
        <w:t xml:space="preserve"> </w:t>
      </w:r>
      <w:r w:rsidR="00653D1F" w:rsidRPr="00702E71">
        <w:rPr>
          <w:lang w:val="sq-AL"/>
        </w:rPr>
        <w:t xml:space="preserve">lejojë </w:t>
      </w:r>
      <w:r>
        <w:rPr>
          <w:lang w:val="sq-AL"/>
        </w:rPr>
        <w:t>kryerjen e</w:t>
      </w:r>
      <w:r w:rsidR="00653D1F" w:rsidRPr="00702E71">
        <w:rPr>
          <w:lang w:val="sq-AL"/>
        </w:rPr>
        <w:t xml:space="preserve"> </w:t>
      </w:r>
      <w:r w:rsidRPr="00702E71">
        <w:rPr>
          <w:lang w:val="sq-AL"/>
        </w:rPr>
        <w:t>veprimtari</w:t>
      </w:r>
      <w:r>
        <w:rPr>
          <w:lang w:val="sq-AL"/>
        </w:rPr>
        <w:t>ve t</w:t>
      </w:r>
      <w:r w:rsidR="00AB1D09">
        <w:rPr>
          <w:lang w:val="sq-AL"/>
        </w:rPr>
        <w:t>ë</w:t>
      </w:r>
      <w:r>
        <w:rPr>
          <w:lang w:val="sq-AL"/>
        </w:rPr>
        <w:t xml:space="preserve"> </w:t>
      </w:r>
      <w:r w:rsidR="00653D1F" w:rsidRPr="00702E71">
        <w:rPr>
          <w:lang w:val="sq-AL"/>
        </w:rPr>
        <w:t>përcaktuara ose ato veprimtari që janë të nevojshme për likuidimin vullnetar; dhe</w:t>
      </w:r>
    </w:p>
    <w:p w14:paraId="576D9D2A" w14:textId="028467ED" w:rsidR="00FE28A8" w:rsidRPr="00702E71" w:rsidRDefault="00CE002B" w:rsidP="00B22BA1">
      <w:pPr>
        <w:pStyle w:val="ListParagraph"/>
        <w:numPr>
          <w:ilvl w:val="0"/>
          <w:numId w:val="338"/>
        </w:numPr>
        <w:spacing w:line="240" w:lineRule="auto"/>
        <w:ind w:left="397" w:firstLine="357"/>
        <w:rPr>
          <w:lang w:val="sq-AL"/>
        </w:rPr>
      </w:pPr>
      <w:r>
        <w:rPr>
          <w:lang w:val="sq-AL"/>
        </w:rPr>
        <w:t>t</w:t>
      </w:r>
      <w:r w:rsidRPr="00702E71">
        <w:rPr>
          <w:lang w:val="sq-AL"/>
        </w:rPr>
        <w:t xml:space="preserve">ë </w:t>
      </w:r>
      <w:r w:rsidR="00653D1F" w:rsidRPr="00702E71">
        <w:rPr>
          <w:lang w:val="sq-AL"/>
        </w:rPr>
        <w:t>përcaktojë se  deri  në  çfarë  mase  zbatohen  rregullat  e  administrimit  të riskut në shoqërinë në likuidim vullnetar;</w:t>
      </w:r>
    </w:p>
    <w:p w14:paraId="23334268" w14:textId="5E6ED84E" w:rsidR="00FE28A8" w:rsidRPr="00702E71" w:rsidRDefault="00CE002B" w:rsidP="00B22BA1">
      <w:pPr>
        <w:pStyle w:val="ListParagraph"/>
        <w:numPr>
          <w:ilvl w:val="0"/>
          <w:numId w:val="338"/>
        </w:numPr>
        <w:spacing w:line="240" w:lineRule="auto"/>
        <w:ind w:left="397" w:firstLine="357"/>
        <w:rPr>
          <w:lang w:val="sq-AL"/>
        </w:rPr>
      </w:pPr>
      <w:r>
        <w:rPr>
          <w:lang w:val="sq-AL"/>
        </w:rPr>
        <w:t>p</w:t>
      </w:r>
      <w:r w:rsidRPr="00702E71">
        <w:rPr>
          <w:lang w:val="sq-AL"/>
        </w:rPr>
        <w:t xml:space="preserve">avarësisht </w:t>
      </w:r>
      <w:r w:rsidR="003408FA" w:rsidRPr="00702E71">
        <w:rPr>
          <w:lang w:val="sq-AL"/>
        </w:rPr>
        <w:t>nga pikat “a” dhe “b”</w:t>
      </w:r>
      <w:r>
        <w:rPr>
          <w:lang w:val="sq-AL"/>
        </w:rPr>
        <w:t xml:space="preserve"> t</w:t>
      </w:r>
      <w:r w:rsidR="00AB1D09">
        <w:rPr>
          <w:lang w:val="sq-AL"/>
        </w:rPr>
        <w:t>ë</w:t>
      </w:r>
      <w:r>
        <w:rPr>
          <w:lang w:val="sq-AL"/>
        </w:rPr>
        <w:t xml:space="preserve"> k</w:t>
      </w:r>
      <w:r w:rsidR="00AB1D09">
        <w:rPr>
          <w:lang w:val="sq-AL"/>
        </w:rPr>
        <w:t>ë</w:t>
      </w:r>
      <w:r>
        <w:rPr>
          <w:lang w:val="sq-AL"/>
        </w:rPr>
        <w:t>saj pike</w:t>
      </w:r>
      <w:r w:rsidR="003408FA" w:rsidRPr="00702E71">
        <w:rPr>
          <w:lang w:val="sq-AL"/>
        </w:rPr>
        <w:t xml:space="preserve">, Autoriteti mund t'i kërkojë shoqërisë </w:t>
      </w:r>
      <w:r>
        <w:rPr>
          <w:lang w:val="sq-AL"/>
        </w:rPr>
        <w:t>nd</w:t>
      </w:r>
      <w:r w:rsidR="00AB1D09">
        <w:rPr>
          <w:lang w:val="sq-AL"/>
        </w:rPr>
        <w:t>ë</w:t>
      </w:r>
      <w:r>
        <w:rPr>
          <w:lang w:val="sq-AL"/>
        </w:rPr>
        <w:t>rrmar</w:t>
      </w:r>
      <w:r w:rsidR="00AB1D09">
        <w:rPr>
          <w:lang w:val="sq-AL"/>
        </w:rPr>
        <w:t>ë</w:t>
      </w:r>
      <w:r>
        <w:rPr>
          <w:lang w:val="sq-AL"/>
        </w:rPr>
        <w:t xml:space="preserve"> masa</w:t>
      </w:r>
      <w:r w:rsidR="003408FA" w:rsidRPr="00702E71">
        <w:rPr>
          <w:lang w:val="sq-AL"/>
        </w:rPr>
        <w:t xml:space="preserve"> të posaçme lidhur me mbrojtjen e investitorëve ose </w:t>
      </w:r>
      <w:r>
        <w:rPr>
          <w:lang w:val="sq-AL"/>
        </w:rPr>
        <w:t>ruajtjen e integritetit</w:t>
      </w:r>
      <w:r w:rsidR="003408FA" w:rsidRPr="00702E71">
        <w:rPr>
          <w:lang w:val="sq-AL"/>
        </w:rPr>
        <w:t xml:space="preserve"> </w:t>
      </w:r>
      <w:r>
        <w:rPr>
          <w:lang w:val="sq-AL"/>
        </w:rPr>
        <w:t>t</w:t>
      </w:r>
      <w:r w:rsidRPr="00702E71">
        <w:rPr>
          <w:lang w:val="sq-AL"/>
        </w:rPr>
        <w:t xml:space="preserve">ë </w:t>
      </w:r>
      <w:r w:rsidR="003408FA" w:rsidRPr="00702E71">
        <w:rPr>
          <w:lang w:val="sq-AL"/>
        </w:rPr>
        <w:t>tregut.</w:t>
      </w:r>
    </w:p>
    <w:p w14:paraId="008743B6" w14:textId="5D6D18F4" w:rsidR="00FE28A8" w:rsidRPr="00702E71" w:rsidRDefault="003408FA" w:rsidP="00B22BA1">
      <w:pPr>
        <w:pStyle w:val="ListParagraph"/>
        <w:numPr>
          <w:ilvl w:val="0"/>
          <w:numId w:val="288"/>
        </w:numPr>
        <w:spacing w:line="240" w:lineRule="auto"/>
        <w:ind w:left="397" w:firstLine="357"/>
        <w:rPr>
          <w:lang w:val="sq-AL"/>
        </w:rPr>
      </w:pPr>
      <w:r w:rsidRPr="00702E71">
        <w:rPr>
          <w:lang w:val="sq-AL"/>
        </w:rPr>
        <w:t>Shoqëria në procedurë likuidimi vullnetar vijon të ekzistojë në mënyrë që të shlyejë shpenzimet dhe detyrimet kundrejt të tretëve, të arkëtojë huatë, të shpërndajë aktivet dhe të kryejë veprimet e nevojshme për përfundimin e likuidimit vullnetar.</w:t>
      </w:r>
    </w:p>
    <w:p w14:paraId="603D4BDF" w14:textId="77777777" w:rsidR="00FE28A8" w:rsidRPr="00702E71" w:rsidRDefault="003408FA" w:rsidP="00B22BA1">
      <w:pPr>
        <w:pStyle w:val="ListParagraph"/>
        <w:numPr>
          <w:ilvl w:val="0"/>
          <w:numId w:val="288"/>
        </w:numPr>
        <w:spacing w:line="240" w:lineRule="auto"/>
        <w:ind w:left="397" w:firstLine="357"/>
        <w:rPr>
          <w:lang w:val="sq-AL"/>
        </w:rPr>
      </w:pPr>
      <w:r w:rsidRPr="00702E71">
        <w:rPr>
          <w:lang w:val="sq-AL"/>
        </w:rPr>
        <w:t>Likuiduesit mund të shkarkohen dhe të zëvendësohen sipas të njëjtave kushteve të parashikuara në dispozitat për emërimin e tyre.</w:t>
      </w:r>
    </w:p>
    <w:p w14:paraId="2A94910A" w14:textId="77777777" w:rsidR="00FE28A8" w:rsidRPr="00702E71" w:rsidRDefault="003408FA" w:rsidP="00B22BA1">
      <w:pPr>
        <w:pStyle w:val="ListParagraph"/>
        <w:numPr>
          <w:ilvl w:val="0"/>
          <w:numId w:val="288"/>
        </w:numPr>
        <w:spacing w:line="240" w:lineRule="auto"/>
        <w:ind w:left="397" w:firstLine="357"/>
        <w:rPr>
          <w:lang w:val="sq-AL"/>
        </w:rPr>
      </w:pPr>
      <w:r w:rsidRPr="00702E71">
        <w:rPr>
          <w:lang w:val="sq-AL"/>
        </w:rPr>
        <w:t>Paditë apo kërkesat në lidhje me kompensimin e likuiduesit në bazë të marrëdhënieve kontraktore me shoqërinë rregullohen në përputhje me dispozitat ligjore në fuqi.</w:t>
      </w:r>
    </w:p>
    <w:p w14:paraId="208D0892" w14:textId="0341FD99" w:rsidR="00FE28A8" w:rsidRPr="00702E71" w:rsidRDefault="003408FA" w:rsidP="00B22BA1">
      <w:pPr>
        <w:pStyle w:val="ListParagraph"/>
        <w:numPr>
          <w:ilvl w:val="0"/>
          <w:numId w:val="288"/>
        </w:numPr>
        <w:spacing w:line="240" w:lineRule="auto"/>
        <w:ind w:left="397" w:firstLine="357"/>
        <w:rPr>
          <w:lang w:val="sq-AL"/>
        </w:rPr>
      </w:pPr>
      <w:r w:rsidRPr="00702E71">
        <w:rPr>
          <w:lang w:val="sq-AL"/>
        </w:rPr>
        <w:t xml:space="preserve">Likuiduesi </w:t>
      </w:r>
      <w:r w:rsidR="002608E5" w:rsidRPr="00702E71">
        <w:rPr>
          <w:lang w:val="sq-AL"/>
        </w:rPr>
        <w:t>krahas dokumenteve përkatëse, në përputhje me Nenin 43 të Ligjit nr. 9723, datë 05.03.2007 “Për Qendrën Kombëtare të Regjistrimit”</w:t>
      </w:r>
      <w:r w:rsidR="002608E5">
        <w:rPr>
          <w:lang w:val="sq-AL"/>
        </w:rPr>
        <w:t xml:space="preserve">, </w:t>
      </w:r>
      <w:r w:rsidRPr="00702E71">
        <w:rPr>
          <w:lang w:val="sq-AL"/>
        </w:rPr>
        <w:t>informon Qendrën Kombëtare të Regjistrimit</w:t>
      </w:r>
      <w:r w:rsidR="002608E5">
        <w:rPr>
          <w:lang w:val="sq-AL"/>
        </w:rPr>
        <w:t>,</w:t>
      </w:r>
      <w:r w:rsidRPr="00702E71">
        <w:rPr>
          <w:lang w:val="sq-AL"/>
        </w:rPr>
        <w:t xml:space="preserve"> </w:t>
      </w:r>
      <w:r w:rsidR="002608E5" w:rsidRPr="00702E71">
        <w:rPr>
          <w:lang w:val="sq-AL"/>
        </w:rPr>
        <w:t xml:space="preserve">për </w:t>
      </w:r>
      <w:r w:rsidR="002608E5">
        <w:rPr>
          <w:lang w:val="sq-AL"/>
        </w:rPr>
        <w:t>q</w:t>
      </w:r>
      <w:r w:rsidR="00AB1D09">
        <w:rPr>
          <w:lang w:val="sq-AL"/>
        </w:rPr>
        <w:t>ë</w:t>
      </w:r>
      <w:r w:rsidR="002608E5">
        <w:rPr>
          <w:lang w:val="sq-AL"/>
        </w:rPr>
        <w:t xml:space="preserve">llime </w:t>
      </w:r>
      <w:r w:rsidR="002608E5" w:rsidRPr="00702E71">
        <w:rPr>
          <w:lang w:val="sq-AL"/>
        </w:rPr>
        <w:t>regjistrim</w:t>
      </w:r>
      <w:r w:rsidR="002608E5">
        <w:rPr>
          <w:lang w:val="sq-AL"/>
        </w:rPr>
        <w:t>i,</w:t>
      </w:r>
      <w:r w:rsidR="002608E5" w:rsidRPr="00702E71">
        <w:rPr>
          <w:lang w:val="sq-AL"/>
        </w:rPr>
        <w:t xml:space="preserve"> </w:t>
      </w:r>
      <w:r w:rsidRPr="00702E71">
        <w:rPr>
          <w:lang w:val="sq-AL"/>
        </w:rPr>
        <w:t xml:space="preserve">për të drejtën e tij </w:t>
      </w:r>
      <w:r w:rsidR="002608E5">
        <w:rPr>
          <w:lang w:val="sq-AL"/>
        </w:rPr>
        <w:t>t</w:t>
      </w:r>
      <w:r w:rsidR="00AB1D09">
        <w:rPr>
          <w:lang w:val="sq-AL"/>
        </w:rPr>
        <w:t>ë</w:t>
      </w:r>
      <w:r w:rsidRPr="00702E71">
        <w:rPr>
          <w:lang w:val="sq-AL"/>
        </w:rPr>
        <w:t xml:space="preserve"> </w:t>
      </w:r>
      <w:r w:rsidR="002608E5" w:rsidRPr="00702E71">
        <w:rPr>
          <w:lang w:val="sq-AL"/>
        </w:rPr>
        <w:t>përfaqës</w:t>
      </w:r>
      <w:r w:rsidR="002608E5">
        <w:rPr>
          <w:lang w:val="sq-AL"/>
        </w:rPr>
        <w:t>imit t</w:t>
      </w:r>
      <w:r w:rsidR="00AB1D09">
        <w:rPr>
          <w:lang w:val="sq-AL"/>
        </w:rPr>
        <w:t>ë</w:t>
      </w:r>
      <w:r w:rsidR="002608E5" w:rsidRPr="00702E71">
        <w:rPr>
          <w:lang w:val="sq-AL"/>
        </w:rPr>
        <w:t xml:space="preserve"> shoqëri</w:t>
      </w:r>
      <w:r w:rsidR="002608E5">
        <w:rPr>
          <w:lang w:val="sq-AL"/>
        </w:rPr>
        <w:t>s</w:t>
      </w:r>
      <w:r w:rsidR="002608E5" w:rsidRPr="00702E71">
        <w:rPr>
          <w:lang w:val="sq-AL"/>
        </w:rPr>
        <w:t>ë</w:t>
      </w:r>
      <w:r w:rsidRPr="00702E71">
        <w:rPr>
          <w:lang w:val="sq-AL"/>
        </w:rPr>
        <w:t>.</w:t>
      </w:r>
    </w:p>
    <w:p w14:paraId="5D8E9E02" w14:textId="5955042D" w:rsidR="00FE28A8" w:rsidRPr="00702E71" w:rsidRDefault="00F704E1" w:rsidP="00B22BA1">
      <w:pPr>
        <w:pStyle w:val="ListParagraph"/>
        <w:numPr>
          <w:ilvl w:val="0"/>
          <w:numId w:val="288"/>
        </w:numPr>
        <w:spacing w:line="240" w:lineRule="auto"/>
        <w:ind w:left="397" w:firstLine="357"/>
        <w:rPr>
          <w:lang w:val="sq-AL"/>
        </w:rPr>
      </w:pPr>
      <w:r>
        <w:rPr>
          <w:lang w:val="sq-AL"/>
        </w:rPr>
        <w:t>Pas hapjes s</w:t>
      </w:r>
      <w:r w:rsidR="00AB1D09">
        <w:rPr>
          <w:lang w:val="sq-AL"/>
        </w:rPr>
        <w:t>ë</w:t>
      </w:r>
      <w:r w:rsidR="00B44E14">
        <w:rPr>
          <w:lang w:val="sq-AL"/>
        </w:rPr>
        <w:t xml:space="preserve"> </w:t>
      </w:r>
      <w:r w:rsidR="003408FA" w:rsidRPr="00702E71">
        <w:rPr>
          <w:lang w:val="sq-AL"/>
        </w:rPr>
        <w:t>procedura</w:t>
      </w:r>
      <w:r>
        <w:rPr>
          <w:lang w:val="sq-AL"/>
        </w:rPr>
        <w:t>ve</w:t>
      </w:r>
      <w:r w:rsidR="003408FA" w:rsidRPr="00702E71">
        <w:rPr>
          <w:lang w:val="sq-AL"/>
        </w:rPr>
        <w:t xml:space="preserve"> </w:t>
      </w:r>
      <w:r>
        <w:rPr>
          <w:lang w:val="sq-AL"/>
        </w:rPr>
        <w:t>t</w:t>
      </w:r>
      <w:r w:rsidR="00AB1D09">
        <w:rPr>
          <w:lang w:val="sq-AL"/>
        </w:rPr>
        <w:t>ë</w:t>
      </w:r>
      <w:r w:rsidRPr="00702E71">
        <w:rPr>
          <w:lang w:val="sq-AL"/>
        </w:rPr>
        <w:t xml:space="preserve"> </w:t>
      </w:r>
      <w:r w:rsidR="003408FA" w:rsidRPr="00702E71">
        <w:rPr>
          <w:lang w:val="sq-AL"/>
        </w:rPr>
        <w:t>likuidimit, emërtimi i regjistruar i shoqërisë mban shënimin “në likuidim vullnetar”.</w:t>
      </w:r>
    </w:p>
    <w:p w14:paraId="43508BD1" w14:textId="3E1A37BD" w:rsidR="00FE28A8" w:rsidRPr="00702E71" w:rsidRDefault="003408FA" w:rsidP="00B22BA1">
      <w:pPr>
        <w:pStyle w:val="ListParagraph"/>
        <w:numPr>
          <w:ilvl w:val="0"/>
          <w:numId w:val="288"/>
        </w:numPr>
        <w:spacing w:line="240" w:lineRule="auto"/>
        <w:ind w:left="397" w:firstLine="357"/>
        <w:rPr>
          <w:lang w:val="sq-AL"/>
        </w:rPr>
      </w:pPr>
      <w:r w:rsidRPr="00702E71">
        <w:rPr>
          <w:lang w:val="sq-AL"/>
        </w:rPr>
        <w:t xml:space="preserve">Likuiduesi merr të drejtat dhe detyrimet e administratorëve që nga </w:t>
      </w:r>
      <w:r w:rsidR="00F704E1" w:rsidRPr="00702E71">
        <w:rPr>
          <w:lang w:val="sq-AL"/>
        </w:rPr>
        <w:t>d</w:t>
      </w:r>
      <w:r w:rsidR="00F704E1">
        <w:rPr>
          <w:lang w:val="sq-AL"/>
        </w:rPr>
        <w:t>i</w:t>
      </w:r>
      <w:r w:rsidR="00F704E1" w:rsidRPr="00702E71">
        <w:rPr>
          <w:lang w:val="sq-AL"/>
        </w:rPr>
        <w:t xml:space="preserve">ta </w:t>
      </w:r>
      <w:r w:rsidRPr="00702E71">
        <w:rPr>
          <w:lang w:val="sq-AL"/>
        </w:rPr>
        <w:t>e emërimit të tij. Nëse shoqëria emëron më shumë se një likuidues, , likuiduesit i ushtrojnë të drejtat dhe detyrimet në mënyrë solidare, në përputhje me këtë ligj</w:t>
      </w:r>
      <w:r w:rsidR="00F521FA">
        <w:rPr>
          <w:lang w:val="sq-AL"/>
        </w:rPr>
        <w:t xml:space="preserve">, </w:t>
      </w:r>
      <w:r w:rsidR="00F704E1" w:rsidRPr="00702E71">
        <w:rPr>
          <w:lang w:val="sq-AL"/>
        </w:rPr>
        <w:t xml:space="preserve">me përjashtim </w:t>
      </w:r>
      <w:r w:rsidR="00F704E1">
        <w:rPr>
          <w:lang w:val="sq-AL"/>
        </w:rPr>
        <w:t>t</w:t>
      </w:r>
      <w:r w:rsidR="00AB1D09">
        <w:rPr>
          <w:lang w:val="sq-AL"/>
        </w:rPr>
        <w:t>ë</w:t>
      </w:r>
      <w:r w:rsidR="00F704E1">
        <w:rPr>
          <w:lang w:val="sq-AL"/>
        </w:rPr>
        <w:t xml:space="preserve"> rastit </w:t>
      </w:r>
      <w:r w:rsidR="00F704E1" w:rsidRPr="00702E71">
        <w:rPr>
          <w:lang w:val="sq-AL"/>
        </w:rPr>
        <w:t xml:space="preserve">kur akti i emërimit parashikon </w:t>
      </w:r>
      <w:r w:rsidR="00F521FA">
        <w:rPr>
          <w:lang w:val="sq-AL"/>
        </w:rPr>
        <w:t>q</w:t>
      </w:r>
      <w:r w:rsidR="00AB1D09">
        <w:rPr>
          <w:lang w:val="sq-AL"/>
        </w:rPr>
        <w:t>ë</w:t>
      </w:r>
      <w:r w:rsidR="00F521FA">
        <w:rPr>
          <w:lang w:val="sq-AL"/>
        </w:rPr>
        <w:t xml:space="preserve"> likuiduesit</w:t>
      </w:r>
      <w:r w:rsidR="00F704E1" w:rsidRPr="00702E71">
        <w:rPr>
          <w:lang w:val="sq-AL"/>
        </w:rPr>
        <w:t xml:space="preserve"> të veprojnë veçmas nga njëri-tjetri</w:t>
      </w:r>
      <w:r w:rsidRPr="00702E71">
        <w:rPr>
          <w:lang w:val="sq-AL"/>
        </w:rPr>
        <w:t>. Likuiduesit mund të autorizojnë njërin prej tyre të kryejë operacione të një kategorie të veçantë. Likuiduesi është objekt i mbikëqyrjes nga asambleja e përgjithshme.</w:t>
      </w:r>
    </w:p>
    <w:p w14:paraId="0410A9A5" w14:textId="77777777" w:rsidR="00FE28A8" w:rsidRPr="00702E71" w:rsidRDefault="003408FA" w:rsidP="00B22BA1">
      <w:pPr>
        <w:pStyle w:val="ListParagraph"/>
        <w:numPr>
          <w:ilvl w:val="0"/>
          <w:numId w:val="288"/>
        </w:numPr>
        <w:spacing w:line="240" w:lineRule="auto"/>
        <w:ind w:left="397" w:firstLine="357"/>
        <w:rPr>
          <w:lang w:val="sq-AL"/>
        </w:rPr>
      </w:pPr>
      <w:r w:rsidRPr="00702E71">
        <w:rPr>
          <w:lang w:val="sq-AL"/>
        </w:rPr>
        <w:t>Detyra e likuiduesve është të përmbyllin të gjitha operacionet e shoqërisë, të mbledhin huatë e pambledhura, të shesin aktivet e shoqërisë dhe të paguajnë kreditorët duke respektuar rendin e klientëve, në përputhje me nenin 19</w:t>
      </w:r>
      <w:r w:rsidR="003A176B">
        <w:rPr>
          <w:lang w:val="sq-AL"/>
        </w:rPr>
        <w:t>1</w:t>
      </w:r>
      <w:r w:rsidRPr="00702E71">
        <w:rPr>
          <w:lang w:val="sq-AL"/>
        </w:rPr>
        <w:t xml:space="preserve"> të këtij ligji.</w:t>
      </w:r>
    </w:p>
    <w:p w14:paraId="0E48D4D1" w14:textId="100385EC" w:rsidR="00FE28A8" w:rsidRPr="00702E71" w:rsidRDefault="003408FA" w:rsidP="00B22BA1">
      <w:pPr>
        <w:pStyle w:val="ListParagraph"/>
        <w:numPr>
          <w:ilvl w:val="0"/>
          <w:numId w:val="288"/>
        </w:numPr>
        <w:spacing w:line="240" w:lineRule="auto"/>
        <w:ind w:left="397" w:firstLine="357"/>
        <w:rPr>
          <w:lang w:val="sq-AL"/>
        </w:rPr>
      </w:pPr>
      <w:r w:rsidRPr="00702E71">
        <w:rPr>
          <w:lang w:val="sq-AL"/>
        </w:rPr>
        <w:t xml:space="preserve">Nëse, në bazë të të drejtave të kërkueshme të kreditorëve, likuiduesit arrijnë në përfundimin </w:t>
      </w:r>
      <w:r w:rsidR="00E34AFD">
        <w:rPr>
          <w:lang w:val="sq-AL"/>
        </w:rPr>
        <w:t>q</w:t>
      </w:r>
      <w:r w:rsidR="00AB1D09">
        <w:rPr>
          <w:lang w:val="sq-AL"/>
        </w:rPr>
        <w:t>ë</w:t>
      </w:r>
      <w:r w:rsidR="00E34AFD" w:rsidRPr="00702E71">
        <w:rPr>
          <w:lang w:val="sq-AL"/>
        </w:rPr>
        <w:t xml:space="preserve"> </w:t>
      </w:r>
      <w:r w:rsidRPr="00702E71">
        <w:rPr>
          <w:lang w:val="sq-AL"/>
        </w:rPr>
        <w:t xml:space="preserve">pasuria dhe aktivet e shoqërisë janë të pamjaftueshme për shlyerjen e këtyre të drejtave, likuiduesit pezullojnë procedurën e likuidimit dhe i kërkojnë gjykatës përkatëse </w:t>
      </w:r>
      <w:r w:rsidR="00E34AFD">
        <w:rPr>
          <w:lang w:val="sq-AL"/>
        </w:rPr>
        <w:t>hapjen</w:t>
      </w:r>
      <w:r w:rsidR="00E34AFD" w:rsidRPr="00702E71">
        <w:rPr>
          <w:lang w:val="sq-AL"/>
        </w:rPr>
        <w:t xml:space="preserve"> </w:t>
      </w:r>
      <w:r w:rsidRPr="00702E71">
        <w:rPr>
          <w:lang w:val="sq-AL"/>
        </w:rPr>
        <w:t>e procedurës së falimentit.</w:t>
      </w:r>
    </w:p>
    <w:p w14:paraId="1B192068" w14:textId="7235631B" w:rsidR="003408FA" w:rsidRPr="00702E71" w:rsidRDefault="003408FA" w:rsidP="00B22BA1">
      <w:pPr>
        <w:pStyle w:val="ListParagraph"/>
        <w:numPr>
          <w:ilvl w:val="0"/>
          <w:numId w:val="288"/>
        </w:numPr>
        <w:spacing w:line="240" w:lineRule="auto"/>
        <w:ind w:left="397" w:firstLine="357"/>
        <w:rPr>
          <w:lang w:val="sq-AL"/>
        </w:rPr>
      </w:pPr>
      <w:r w:rsidRPr="00702E71">
        <w:rPr>
          <w:lang w:val="sq-AL"/>
        </w:rPr>
        <w:t xml:space="preserve">Likuiduesi harton një pasqyrë bilanci të situatës së shoqërisë pas emërimit të </w:t>
      </w:r>
      <w:r w:rsidR="00E34AFD">
        <w:rPr>
          <w:lang w:val="sq-AL"/>
        </w:rPr>
        <w:t>tij</w:t>
      </w:r>
      <w:r w:rsidRPr="00702E71">
        <w:rPr>
          <w:lang w:val="sq-AL"/>
        </w:rPr>
        <w:t>. Nëse procedura e likuidimit zgjat më shumë se një vit, likuiduesi harton edhe pasqyrat financiare vjetore të shoqërisë. Pasqyra e bilancit miratohet me vendim të një të dytës së anëtarëve të asamblesë së përgjithshme.</w:t>
      </w:r>
    </w:p>
    <w:p w14:paraId="2DFCFE63" w14:textId="2F050C06" w:rsidR="00FE28A8" w:rsidRPr="00702E71" w:rsidRDefault="003408FA" w:rsidP="00B22BA1">
      <w:pPr>
        <w:pStyle w:val="ListParagraph"/>
        <w:numPr>
          <w:ilvl w:val="0"/>
          <w:numId w:val="288"/>
        </w:numPr>
        <w:spacing w:line="240" w:lineRule="auto"/>
        <w:ind w:left="397" w:firstLine="357"/>
        <w:rPr>
          <w:lang w:val="sq-AL"/>
        </w:rPr>
      </w:pPr>
      <w:r w:rsidRPr="00702E71">
        <w:rPr>
          <w:lang w:val="sq-AL"/>
        </w:rPr>
        <w:lastRenderedPageBreak/>
        <w:t xml:space="preserve">Likuiduesi i fton kreditorët e shoqërisë, </w:t>
      </w:r>
      <w:r w:rsidR="00E34AFD">
        <w:rPr>
          <w:lang w:val="sq-AL"/>
        </w:rPr>
        <w:t>duke p</w:t>
      </w:r>
      <w:r w:rsidR="00AB1D09">
        <w:rPr>
          <w:lang w:val="sq-AL"/>
        </w:rPr>
        <w:t>ë</w:t>
      </w:r>
      <w:r w:rsidR="00E34AFD">
        <w:rPr>
          <w:lang w:val="sq-AL"/>
        </w:rPr>
        <w:t>rjashtuar</w:t>
      </w:r>
      <w:r w:rsidRPr="00702E71">
        <w:rPr>
          <w:lang w:val="sq-AL"/>
        </w:rPr>
        <w:t xml:space="preserve"> aksionarët, të </w:t>
      </w:r>
      <w:r w:rsidR="00E54DC1">
        <w:rPr>
          <w:lang w:val="sq-AL"/>
        </w:rPr>
        <w:t>parashtro</w:t>
      </w:r>
      <w:r w:rsidR="00A23366">
        <w:rPr>
          <w:lang w:val="sq-AL"/>
        </w:rPr>
        <w:t>jn</w:t>
      </w:r>
      <w:r w:rsidR="00AB1D09">
        <w:rPr>
          <w:lang w:val="sq-AL"/>
        </w:rPr>
        <w:t>ë</w:t>
      </w:r>
      <w:r w:rsidR="00A23366">
        <w:rPr>
          <w:lang w:val="sq-AL"/>
        </w:rPr>
        <w:t xml:space="preserve"> pretendimet</w:t>
      </w:r>
      <w:r w:rsidRPr="00702E71">
        <w:rPr>
          <w:lang w:val="sq-AL"/>
        </w:rPr>
        <w:t xml:space="preserve"> e tyre në likuidimin vullnetar. Shoqëria e publikon dy herë këtë njoftim, me një interval prej 30 ditësh, në faqen e saj </w:t>
      </w:r>
      <w:r w:rsidR="00E34AFD" w:rsidRPr="00702E71">
        <w:rPr>
          <w:lang w:val="sq-AL"/>
        </w:rPr>
        <w:t>n</w:t>
      </w:r>
      <w:r w:rsidR="00AB1D09">
        <w:rPr>
          <w:lang w:val="sq-AL"/>
        </w:rPr>
        <w:t>ë</w:t>
      </w:r>
      <w:r w:rsidR="00E34AFD" w:rsidRPr="00702E71">
        <w:rPr>
          <w:lang w:val="sq-AL"/>
        </w:rPr>
        <w:t xml:space="preserve"> </w:t>
      </w:r>
      <w:r w:rsidRPr="00702E71">
        <w:rPr>
          <w:lang w:val="sq-AL"/>
        </w:rPr>
        <w:t>internet</w:t>
      </w:r>
      <w:r w:rsidR="00E34AFD">
        <w:rPr>
          <w:lang w:val="sq-AL"/>
        </w:rPr>
        <w:t xml:space="preserve"> </w:t>
      </w:r>
      <w:r w:rsidRPr="00702E71">
        <w:rPr>
          <w:lang w:val="sq-AL"/>
        </w:rPr>
        <w:t>si dhe në faqen e internetit të Qendrës Kombëtare të Regjistrimit.</w:t>
      </w:r>
    </w:p>
    <w:p w14:paraId="5DB7F62D" w14:textId="0EC6E6E0" w:rsidR="00FE28A8" w:rsidRPr="00702E71" w:rsidRDefault="001844D8" w:rsidP="00B22BA1">
      <w:pPr>
        <w:pStyle w:val="ListParagraph"/>
        <w:numPr>
          <w:ilvl w:val="0"/>
          <w:numId w:val="288"/>
        </w:numPr>
        <w:spacing w:line="240" w:lineRule="auto"/>
        <w:ind w:left="397" w:firstLine="357"/>
        <w:rPr>
          <w:lang w:val="sq-AL"/>
        </w:rPr>
      </w:pPr>
      <w:r w:rsidRPr="00702E71">
        <w:rPr>
          <w:lang w:val="sq-AL"/>
        </w:rPr>
        <w:t xml:space="preserve">Likuiduesi nuk </w:t>
      </w:r>
      <w:r w:rsidR="0005283F">
        <w:rPr>
          <w:lang w:val="sq-AL"/>
        </w:rPr>
        <w:t xml:space="preserve">i </w:t>
      </w:r>
      <w:r w:rsidR="0005283F" w:rsidRPr="00702E71">
        <w:rPr>
          <w:lang w:val="sq-AL"/>
        </w:rPr>
        <w:t>shpërnda</w:t>
      </w:r>
      <w:r w:rsidR="0005283F">
        <w:rPr>
          <w:lang w:val="sq-AL"/>
        </w:rPr>
        <w:t>n</w:t>
      </w:r>
      <w:r w:rsidR="0005283F" w:rsidRPr="00702E71">
        <w:rPr>
          <w:lang w:val="sq-AL"/>
        </w:rPr>
        <w:t xml:space="preserve"> </w:t>
      </w:r>
      <w:r w:rsidRPr="00702E71">
        <w:rPr>
          <w:lang w:val="sq-AL"/>
        </w:rPr>
        <w:t xml:space="preserve">aktivet e mbetura përpara përfundimit të afatit 3-mujor nga publikimi i thirrjes së dytë, drejtuar kreditorëve, për </w:t>
      </w:r>
      <w:r w:rsidR="004E6695">
        <w:rPr>
          <w:lang w:val="sq-AL"/>
        </w:rPr>
        <w:t>ngritjen e pretendimeve t</w:t>
      </w:r>
      <w:r w:rsidR="00AB1D09">
        <w:rPr>
          <w:lang w:val="sq-AL"/>
        </w:rPr>
        <w:t>ë</w:t>
      </w:r>
      <w:r w:rsidRPr="00702E71">
        <w:rPr>
          <w:lang w:val="sq-AL"/>
        </w:rPr>
        <w:t xml:space="preserve"> tyre.</w:t>
      </w:r>
    </w:p>
    <w:p w14:paraId="756C10DC" w14:textId="7F93E0EF" w:rsidR="00CD0A8C" w:rsidRPr="00CD0A8C" w:rsidRDefault="00CD0A8C" w:rsidP="00B22BA1">
      <w:pPr>
        <w:pStyle w:val="ListParagraph"/>
        <w:numPr>
          <w:ilvl w:val="0"/>
          <w:numId w:val="288"/>
        </w:numPr>
        <w:ind w:left="397" w:firstLine="357"/>
        <w:rPr>
          <w:lang w:val="sq-AL"/>
        </w:rPr>
      </w:pPr>
      <w:r w:rsidRPr="00CD0A8C">
        <w:rPr>
          <w:lang w:val="sq-AL"/>
        </w:rPr>
        <w:t xml:space="preserve">Nëse një kreditor i shoqërisë, për të cilin likuiduesi ka dijeni, nuk </w:t>
      </w:r>
      <w:r w:rsidR="00E54DC1">
        <w:rPr>
          <w:lang w:val="sq-AL"/>
        </w:rPr>
        <w:t>parashtron</w:t>
      </w:r>
      <w:r w:rsidR="004E6695">
        <w:rPr>
          <w:lang w:val="sq-AL"/>
        </w:rPr>
        <w:t xml:space="preserve"> pretendime</w:t>
      </w:r>
      <w:r w:rsidRPr="00CD0A8C">
        <w:rPr>
          <w:lang w:val="sq-AL"/>
        </w:rPr>
        <w:t>, shuma përkatëse depozitohet në llogarinë bankare të shoqërisë. Kjo shumë nuk mund të sekuestrohet për detyrime të tjera të shoqërisë. Në përfundim të likuidimit vullnetar, këto shuma i kalohen fondit të edukimit të investitorëve pranë Autoritetit.</w:t>
      </w:r>
    </w:p>
    <w:p w14:paraId="4DCFB312" w14:textId="67292E8D" w:rsidR="00FE28A8" w:rsidRPr="00702E71" w:rsidRDefault="001844D8" w:rsidP="00B22BA1">
      <w:pPr>
        <w:pStyle w:val="ListParagraph"/>
        <w:numPr>
          <w:ilvl w:val="0"/>
          <w:numId w:val="288"/>
        </w:numPr>
        <w:spacing w:line="240" w:lineRule="auto"/>
        <w:ind w:left="397" w:firstLine="357"/>
        <w:rPr>
          <w:lang w:val="sq-AL"/>
        </w:rPr>
      </w:pPr>
      <w:r w:rsidRPr="00702E71">
        <w:rPr>
          <w:lang w:val="sq-AL"/>
        </w:rPr>
        <w:t xml:space="preserve">Nëse një detyrim nuk shlyhet dot menjëherë ose është objekt i </w:t>
      </w:r>
      <w:r w:rsidR="004E6695">
        <w:rPr>
          <w:lang w:val="sq-AL"/>
        </w:rPr>
        <w:t>pretendimeve</w:t>
      </w:r>
      <w:r w:rsidRPr="00702E71">
        <w:rPr>
          <w:lang w:val="sq-AL"/>
        </w:rPr>
        <w:t xml:space="preserve"> të kërkueshme, aktivet mund të shpërndahen vetëm nëse kreditorit i është dhënë një garanci e përshtatshme.</w:t>
      </w:r>
    </w:p>
    <w:p w14:paraId="341589CA" w14:textId="31EBCFA2" w:rsidR="00FE28A8" w:rsidRPr="00702E71" w:rsidRDefault="001844D8" w:rsidP="00B22BA1">
      <w:pPr>
        <w:pStyle w:val="ListParagraph"/>
        <w:numPr>
          <w:ilvl w:val="0"/>
          <w:numId w:val="288"/>
        </w:numPr>
        <w:spacing w:line="240" w:lineRule="auto"/>
        <w:ind w:left="397" w:firstLine="357"/>
        <w:rPr>
          <w:lang w:val="sq-AL"/>
        </w:rPr>
      </w:pPr>
      <w:r w:rsidRPr="00702E71">
        <w:rPr>
          <w:lang w:val="sq-AL"/>
        </w:rPr>
        <w:t xml:space="preserve">Pas shlyerjes së detyrimeve kundrejt kreditorëve dhe anëtarëve, likuiduesi </w:t>
      </w:r>
      <w:r w:rsidR="004E6695">
        <w:rPr>
          <w:lang w:val="sq-AL"/>
        </w:rPr>
        <w:t>i</w:t>
      </w:r>
      <w:r w:rsidR="004E6695" w:rsidRPr="00702E71">
        <w:rPr>
          <w:lang w:val="sq-AL"/>
        </w:rPr>
        <w:t xml:space="preserve"> </w:t>
      </w:r>
      <w:r w:rsidRPr="00702E71">
        <w:rPr>
          <w:lang w:val="sq-AL"/>
        </w:rPr>
        <w:t>shpërndan aktivet e mbetura në mënyrë përpjesëtimore aksionarëve.</w:t>
      </w:r>
    </w:p>
    <w:p w14:paraId="3953D277" w14:textId="77777777" w:rsidR="00FE28A8" w:rsidRPr="00702E71" w:rsidRDefault="001844D8" w:rsidP="00B22BA1">
      <w:pPr>
        <w:pStyle w:val="ListParagraph"/>
        <w:numPr>
          <w:ilvl w:val="0"/>
          <w:numId w:val="288"/>
        </w:numPr>
        <w:spacing w:line="240" w:lineRule="auto"/>
        <w:ind w:left="397" w:firstLine="357"/>
        <w:rPr>
          <w:lang w:val="sq-AL"/>
        </w:rPr>
      </w:pPr>
      <w:r w:rsidRPr="00702E71">
        <w:rPr>
          <w:lang w:val="sq-AL"/>
        </w:rPr>
        <w:t>Pas pagimit të detyrimeve të shoqërisë kundrejt kreditorëve dhe aksionarëve, likuiduesi i dorëzon Autoritetit, brenda 12 muajve, një raport për procedurën e likuidimit dhe një propozim për shpërblimin e punës së tij.</w:t>
      </w:r>
    </w:p>
    <w:p w14:paraId="5FBDEF07" w14:textId="77777777" w:rsidR="00FE28A8" w:rsidRPr="00702E71" w:rsidRDefault="001844D8" w:rsidP="00B22BA1">
      <w:pPr>
        <w:pStyle w:val="ListParagraph"/>
        <w:numPr>
          <w:ilvl w:val="0"/>
          <w:numId w:val="288"/>
        </w:numPr>
        <w:spacing w:line="240" w:lineRule="auto"/>
        <w:ind w:left="397" w:firstLine="357"/>
        <w:rPr>
          <w:lang w:val="sq-AL"/>
        </w:rPr>
      </w:pPr>
      <w:r w:rsidRPr="00702E71">
        <w:rPr>
          <w:lang w:val="sq-AL"/>
        </w:rPr>
        <w:t>Nëse Autoriteti nuk e miraton raportin, likuiduesi ndjek rekomandimin e bërë nga Autoriteti.</w:t>
      </w:r>
    </w:p>
    <w:p w14:paraId="1487CA8B" w14:textId="34C425D4" w:rsidR="00FE28A8" w:rsidRPr="00702E71" w:rsidRDefault="001844D8" w:rsidP="00B22BA1">
      <w:pPr>
        <w:pStyle w:val="ListParagraph"/>
        <w:numPr>
          <w:ilvl w:val="0"/>
          <w:numId w:val="288"/>
        </w:numPr>
        <w:spacing w:line="240" w:lineRule="auto"/>
        <w:ind w:left="397" w:firstLine="357"/>
        <w:rPr>
          <w:lang w:val="sq-AL"/>
        </w:rPr>
      </w:pPr>
      <w:r w:rsidRPr="00702E71">
        <w:rPr>
          <w:lang w:val="sq-AL"/>
        </w:rPr>
        <w:t>Pas miratimit të raportit nga likuiduesi, Autoriteti  revokon licencën dhënë shoqërisë.</w:t>
      </w:r>
    </w:p>
    <w:p w14:paraId="3871F8A9" w14:textId="70548B4F" w:rsidR="001844D8" w:rsidRPr="00702E71" w:rsidRDefault="001844D8" w:rsidP="00B22BA1">
      <w:pPr>
        <w:pStyle w:val="ListParagraph"/>
        <w:numPr>
          <w:ilvl w:val="0"/>
          <w:numId w:val="288"/>
        </w:numPr>
        <w:spacing w:line="240" w:lineRule="auto"/>
        <w:ind w:left="397" w:firstLine="357"/>
        <w:rPr>
          <w:lang w:val="sq-AL"/>
        </w:rPr>
      </w:pPr>
      <w:r w:rsidRPr="00702E71">
        <w:rPr>
          <w:lang w:val="sq-AL"/>
        </w:rPr>
        <w:t xml:space="preserve">Pas revokimit të licencës nga Autoriteti, likuiduesi njofton </w:t>
      </w:r>
      <w:r w:rsidR="00C625E5" w:rsidRPr="00702E71">
        <w:rPr>
          <w:lang w:val="sq-AL"/>
        </w:rPr>
        <w:t>Qendrë</w:t>
      </w:r>
      <w:r w:rsidR="00C625E5">
        <w:rPr>
          <w:lang w:val="sq-AL"/>
        </w:rPr>
        <w:t>n</w:t>
      </w:r>
      <w:r w:rsidR="00C625E5" w:rsidRPr="00702E71">
        <w:rPr>
          <w:lang w:val="sq-AL"/>
        </w:rPr>
        <w:t xml:space="preserve"> </w:t>
      </w:r>
      <w:r w:rsidRPr="00702E71">
        <w:rPr>
          <w:lang w:val="sq-AL"/>
        </w:rPr>
        <w:t xml:space="preserve">Kombëtare të Regjistrimit </w:t>
      </w:r>
      <w:r w:rsidR="00C625E5">
        <w:rPr>
          <w:lang w:val="sq-AL"/>
        </w:rPr>
        <w:t xml:space="preserve">mbi </w:t>
      </w:r>
      <w:r w:rsidRPr="00702E71">
        <w:rPr>
          <w:lang w:val="sq-AL"/>
        </w:rPr>
        <w:t xml:space="preserve">përfundimin e likuidimit dhe kërkon çregjistrimin </w:t>
      </w:r>
      <w:r w:rsidR="00C625E5">
        <w:rPr>
          <w:lang w:val="sq-AL"/>
        </w:rPr>
        <w:t xml:space="preserve">e </w:t>
      </w:r>
      <w:r w:rsidRPr="00702E71">
        <w:rPr>
          <w:lang w:val="sq-AL"/>
        </w:rPr>
        <w:t>shoqërisë në përputhje me Seksionin V të Ligjit nr. 9723, 03.05.2007 "Për Qendrën Kombëtare të Regjistrimit".</w:t>
      </w:r>
    </w:p>
    <w:p w14:paraId="075D2DC9" w14:textId="5FD890BA" w:rsidR="00FE28A8" w:rsidRPr="00702E71" w:rsidRDefault="001844D8" w:rsidP="00B22BA1">
      <w:pPr>
        <w:pStyle w:val="ListParagraph"/>
        <w:numPr>
          <w:ilvl w:val="0"/>
          <w:numId w:val="288"/>
        </w:numPr>
        <w:spacing w:line="240" w:lineRule="auto"/>
        <w:ind w:left="397" w:firstLine="357"/>
        <w:rPr>
          <w:lang w:val="sq-AL"/>
        </w:rPr>
      </w:pPr>
      <w:r w:rsidRPr="00702E71">
        <w:rPr>
          <w:lang w:val="sq-AL"/>
        </w:rPr>
        <w:t xml:space="preserve">Asnjë ankesë </w:t>
      </w:r>
      <w:r w:rsidR="00C625E5">
        <w:rPr>
          <w:lang w:val="sq-AL"/>
        </w:rPr>
        <w:t xml:space="preserve">ose </w:t>
      </w:r>
      <w:r w:rsidR="00C625E5" w:rsidRPr="00702E71">
        <w:rPr>
          <w:lang w:val="sq-AL"/>
        </w:rPr>
        <w:t xml:space="preserve"> </w:t>
      </w:r>
      <w:r w:rsidRPr="00702E71">
        <w:rPr>
          <w:lang w:val="sq-AL"/>
        </w:rPr>
        <w:t xml:space="preserve">kundërshtim nuk mund të bëhet kundër veprimtarisë së likuiduesit </w:t>
      </w:r>
      <w:r w:rsidR="00C625E5">
        <w:rPr>
          <w:lang w:val="sq-AL"/>
        </w:rPr>
        <w:t xml:space="preserve">pas </w:t>
      </w:r>
      <w:r w:rsidRPr="00702E71">
        <w:rPr>
          <w:lang w:val="sq-AL"/>
        </w:rPr>
        <w:t xml:space="preserve"> përfund</w:t>
      </w:r>
      <w:r w:rsidR="00C625E5">
        <w:rPr>
          <w:lang w:val="sq-AL"/>
        </w:rPr>
        <w:t>imit t</w:t>
      </w:r>
      <w:r w:rsidR="00AB1D09">
        <w:rPr>
          <w:lang w:val="sq-AL"/>
        </w:rPr>
        <w:t>ë</w:t>
      </w:r>
      <w:r w:rsidR="00C625E5">
        <w:rPr>
          <w:lang w:val="sq-AL"/>
        </w:rPr>
        <w:t xml:space="preserve"> </w:t>
      </w:r>
      <w:r w:rsidRPr="00702E71">
        <w:rPr>
          <w:lang w:val="sq-AL"/>
        </w:rPr>
        <w:t>çregjistrimi</w:t>
      </w:r>
      <w:r w:rsidR="00C625E5">
        <w:rPr>
          <w:lang w:val="sq-AL"/>
        </w:rPr>
        <w:t>t</w:t>
      </w:r>
      <w:r w:rsidRPr="00702E71">
        <w:rPr>
          <w:lang w:val="sq-AL"/>
        </w:rPr>
        <w:t xml:space="preserve"> </w:t>
      </w:r>
      <w:r w:rsidR="00C625E5">
        <w:rPr>
          <w:lang w:val="sq-AL"/>
        </w:rPr>
        <w:t>t</w:t>
      </w:r>
      <w:r w:rsidR="00AB1D09">
        <w:rPr>
          <w:lang w:val="sq-AL"/>
        </w:rPr>
        <w:t>ë</w:t>
      </w:r>
      <w:r w:rsidR="00C625E5" w:rsidRPr="00702E71">
        <w:rPr>
          <w:lang w:val="sq-AL"/>
        </w:rPr>
        <w:t xml:space="preserve"> </w:t>
      </w:r>
      <w:r w:rsidRPr="00702E71">
        <w:rPr>
          <w:lang w:val="sq-AL"/>
        </w:rPr>
        <w:t>shoqërisë nga Qendra Kombëtare e Regjistrimit.</w:t>
      </w:r>
    </w:p>
    <w:p w14:paraId="1CB228F3" w14:textId="198B5DBD" w:rsidR="001844D8" w:rsidRPr="00702E71" w:rsidRDefault="001844D8" w:rsidP="00B22BA1">
      <w:pPr>
        <w:pStyle w:val="ListParagraph"/>
        <w:numPr>
          <w:ilvl w:val="0"/>
          <w:numId w:val="288"/>
        </w:numPr>
        <w:spacing w:line="240" w:lineRule="auto"/>
        <w:ind w:left="397" w:firstLine="357"/>
        <w:rPr>
          <w:lang w:val="sq-AL"/>
        </w:rPr>
      </w:pPr>
      <w:r w:rsidRPr="00702E71">
        <w:rPr>
          <w:lang w:val="sq-AL"/>
        </w:rPr>
        <w:t xml:space="preserve">Autoriteti </w:t>
      </w:r>
      <w:r w:rsidR="00BB6A7F">
        <w:rPr>
          <w:lang w:val="sq-AL"/>
        </w:rPr>
        <w:t>mund t</w:t>
      </w:r>
      <w:r w:rsidR="00AB1D09">
        <w:rPr>
          <w:lang w:val="sq-AL"/>
        </w:rPr>
        <w:t>ë</w:t>
      </w:r>
      <w:r w:rsidR="00BB6A7F">
        <w:rPr>
          <w:lang w:val="sq-AL"/>
        </w:rPr>
        <w:t xml:space="preserve"> hartoj</w:t>
      </w:r>
      <w:r w:rsidR="00AB1D09">
        <w:rPr>
          <w:lang w:val="sq-AL"/>
        </w:rPr>
        <w:t>ë</w:t>
      </w:r>
      <w:r w:rsidR="00BB6A7F">
        <w:rPr>
          <w:lang w:val="sq-AL"/>
        </w:rPr>
        <w:t xml:space="preserve"> rregulla </w:t>
      </w:r>
      <w:r w:rsidRPr="00702E71">
        <w:rPr>
          <w:lang w:val="sq-AL"/>
        </w:rPr>
        <w:t>të mëtejshme për likuidimin vullnetar të shoqërive të investimeve, shoqërive administruese, administruesve të fondeve të investimeve alternative, depozitarëve dhe depozitarëve të fondeve të investimeve alternative.</w:t>
      </w:r>
    </w:p>
    <w:p w14:paraId="79D9BD34" w14:textId="77777777" w:rsidR="00FE28A8" w:rsidRPr="00702E71" w:rsidRDefault="00FE28A8" w:rsidP="004A3757">
      <w:pPr>
        <w:pStyle w:val="ListParagraph"/>
        <w:ind w:left="357"/>
        <w:rPr>
          <w:rFonts w:cs="Helvetica-Bold"/>
          <w:bCs/>
          <w:lang w:val="sq-AL"/>
        </w:rPr>
      </w:pPr>
    </w:p>
    <w:p w14:paraId="313C664F" w14:textId="77777777" w:rsidR="001844D8" w:rsidRPr="00702E71" w:rsidRDefault="001844D8" w:rsidP="001844D8">
      <w:pPr>
        <w:pStyle w:val="Heading2"/>
        <w:rPr>
          <w:lang w:val="sq-AL"/>
        </w:rPr>
      </w:pPr>
      <w:r w:rsidRPr="00702E71">
        <w:rPr>
          <w:lang w:val="sq-AL"/>
        </w:rPr>
        <w:t>SEKSIONI 4</w:t>
      </w:r>
    </w:p>
    <w:p w14:paraId="752DA642" w14:textId="77777777" w:rsidR="001844D8" w:rsidRPr="00702E71" w:rsidRDefault="001844D8" w:rsidP="0028534E">
      <w:pPr>
        <w:pStyle w:val="Heading2"/>
        <w:rPr>
          <w:lang w:val="sq-AL"/>
        </w:rPr>
      </w:pPr>
      <w:r w:rsidRPr="00702E71">
        <w:rPr>
          <w:lang w:val="sq-AL"/>
        </w:rPr>
        <w:t xml:space="preserve">Marrja në administrim </w:t>
      </w:r>
      <w:r w:rsidR="0028534E" w:rsidRPr="00702E71">
        <w:rPr>
          <w:lang w:val="sq-AL"/>
        </w:rPr>
        <w:t xml:space="preserve">të përkohshëm </w:t>
      </w:r>
      <w:r w:rsidRPr="00702E71">
        <w:rPr>
          <w:lang w:val="sq-AL"/>
        </w:rPr>
        <w:t>e shoqërive të licencuara të investimeve dhe shoqërive të licencuara administruese të fondeve</w:t>
      </w:r>
    </w:p>
    <w:p w14:paraId="73502FB4" w14:textId="77777777" w:rsidR="00FE28A8" w:rsidRPr="00702E71" w:rsidRDefault="00FE28A8" w:rsidP="004A3757">
      <w:pPr>
        <w:pStyle w:val="ListParagraph"/>
        <w:ind w:left="357"/>
        <w:rPr>
          <w:rFonts w:cs="Helvetica-Bold"/>
          <w:b/>
          <w:bCs/>
          <w:lang w:val="sq-AL"/>
        </w:rPr>
      </w:pPr>
    </w:p>
    <w:p w14:paraId="664304CC" w14:textId="77777777" w:rsidR="00744201" w:rsidRDefault="001844D8" w:rsidP="00744201">
      <w:pPr>
        <w:jc w:val="center"/>
        <w:rPr>
          <w:rFonts w:cs="Helvetica-Bold"/>
          <w:b/>
          <w:bCs/>
          <w:lang w:val="sq-AL"/>
        </w:rPr>
      </w:pPr>
      <w:r w:rsidRPr="00744201">
        <w:rPr>
          <w:rFonts w:cs="Helvetica-Bold"/>
          <w:b/>
          <w:bCs/>
          <w:lang w:val="sq-AL"/>
        </w:rPr>
        <w:t>Neni 17</w:t>
      </w:r>
      <w:r w:rsidR="00744201" w:rsidRPr="00744201">
        <w:rPr>
          <w:rFonts w:cs="Helvetica-Bold"/>
          <w:b/>
          <w:bCs/>
          <w:lang w:val="sq-AL"/>
        </w:rPr>
        <w:t>8</w:t>
      </w:r>
    </w:p>
    <w:p w14:paraId="341C026B" w14:textId="77777777" w:rsidR="001844D8" w:rsidRPr="00744201" w:rsidRDefault="001844D8" w:rsidP="00744201">
      <w:pPr>
        <w:jc w:val="center"/>
        <w:rPr>
          <w:rFonts w:cs="Helvetica-Bold"/>
          <w:b/>
          <w:bCs/>
          <w:lang w:val="sq-AL"/>
        </w:rPr>
      </w:pPr>
      <w:r w:rsidRPr="00744201">
        <w:rPr>
          <w:rFonts w:cs="Helvetica-Bold"/>
          <w:b/>
          <w:bCs/>
          <w:lang w:val="sq-AL"/>
        </w:rPr>
        <w:t>Marrja në administrim</w:t>
      </w:r>
      <w:r w:rsidR="0028534E" w:rsidRPr="00744201">
        <w:rPr>
          <w:rFonts w:cs="Helvetica-Bold"/>
          <w:b/>
          <w:bCs/>
          <w:lang w:val="sq-AL"/>
        </w:rPr>
        <w:t xml:space="preserve"> të përkohshëm</w:t>
      </w:r>
    </w:p>
    <w:p w14:paraId="31958376" w14:textId="64E262BB" w:rsidR="00FE28A8" w:rsidRPr="00702E71" w:rsidRDefault="001844D8" w:rsidP="00B22BA1">
      <w:pPr>
        <w:pStyle w:val="ListParagraph"/>
        <w:numPr>
          <w:ilvl w:val="0"/>
          <w:numId w:val="339"/>
        </w:numPr>
        <w:spacing w:line="240" w:lineRule="auto"/>
        <w:ind w:left="397" w:firstLine="357"/>
        <w:rPr>
          <w:rFonts w:cs="Helvetica-Bold"/>
          <w:bCs/>
          <w:lang w:val="sq-AL"/>
        </w:rPr>
      </w:pPr>
      <w:r w:rsidRPr="00702E71">
        <w:rPr>
          <w:rFonts w:cs="Helvetica-Bold"/>
          <w:bCs/>
          <w:lang w:val="sq-AL"/>
        </w:rPr>
        <w:lastRenderedPageBreak/>
        <w:t xml:space="preserve">Kur Autoriteti gjykon </w:t>
      </w:r>
      <w:r w:rsidR="001048A1" w:rsidRPr="00702E71">
        <w:rPr>
          <w:rFonts w:cs="Helvetica-Bold"/>
          <w:bCs/>
          <w:lang w:val="sq-AL"/>
        </w:rPr>
        <w:t xml:space="preserve">në mënyrë të arsyeshme </w:t>
      </w:r>
      <w:r w:rsidRPr="00702E71">
        <w:rPr>
          <w:rFonts w:cs="Helvetica-Bold"/>
          <w:bCs/>
          <w:lang w:val="sq-AL"/>
        </w:rPr>
        <w:t>se shoqëria e investimeve, shoqëria administruese e fondeve, depozitari ose depozitari i fondeve të investimeve alternative</w:t>
      </w:r>
      <w:r w:rsidR="001048A1">
        <w:rPr>
          <w:rFonts w:cs="Helvetica-Bold"/>
          <w:bCs/>
          <w:lang w:val="sq-AL"/>
        </w:rPr>
        <w:t>,</w:t>
      </w:r>
      <w:r w:rsidRPr="00702E71">
        <w:rPr>
          <w:rFonts w:cs="Helvetica-Bold"/>
          <w:bCs/>
          <w:lang w:val="sq-AL"/>
        </w:rPr>
        <w:t xml:space="preserve"> </w:t>
      </w:r>
      <w:r w:rsidR="001048A1">
        <w:rPr>
          <w:rFonts w:cs="Helvetica-Bold"/>
          <w:bCs/>
          <w:lang w:val="sq-AL"/>
        </w:rPr>
        <w:t xml:space="preserve">nuk </w:t>
      </w:r>
      <w:r w:rsidR="00AB1D09">
        <w:rPr>
          <w:rFonts w:cs="Helvetica-Bold"/>
          <w:bCs/>
          <w:lang w:val="sq-AL"/>
        </w:rPr>
        <w:t>ë</w:t>
      </w:r>
      <w:r w:rsidR="001048A1">
        <w:rPr>
          <w:rFonts w:cs="Helvetica-Bold"/>
          <w:bCs/>
          <w:lang w:val="sq-AL"/>
        </w:rPr>
        <w:t>sht</w:t>
      </w:r>
      <w:r w:rsidR="00AB1D09">
        <w:rPr>
          <w:rFonts w:cs="Helvetica-Bold"/>
          <w:bCs/>
          <w:lang w:val="sq-AL"/>
        </w:rPr>
        <w:t>ë</w:t>
      </w:r>
      <w:r w:rsidR="001048A1">
        <w:rPr>
          <w:rFonts w:cs="Helvetica-Bold"/>
          <w:bCs/>
          <w:lang w:val="sq-AL"/>
        </w:rPr>
        <w:t xml:space="preserve"> </w:t>
      </w:r>
      <w:r w:rsidRPr="00702E71">
        <w:rPr>
          <w:rFonts w:cs="Helvetica-Bold"/>
          <w:bCs/>
          <w:lang w:val="sq-AL"/>
        </w:rPr>
        <w:t xml:space="preserve">në gjendje </w:t>
      </w:r>
      <w:r w:rsidR="006B05DA" w:rsidRPr="00702E71">
        <w:rPr>
          <w:rFonts w:cs="Helvetica-Bold"/>
          <w:bCs/>
          <w:lang w:val="sq-AL"/>
        </w:rPr>
        <w:t>t</w:t>
      </w:r>
      <w:r w:rsidR="00AB1D09">
        <w:rPr>
          <w:rFonts w:cs="Helvetica-Bold"/>
          <w:bCs/>
          <w:lang w:val="sq-AL"/>
        </w:rPr>
        <w:t>ë</w:t>
      </w:r>
      <w:r w:rsidR="006B05DA" w:rsidRPr="00702E71">
        <w:rPr>
          <w:rFonts w:cs="Helvetica-Bold"/>
          <w:bCs/>
          <w:lang w:val="sq-AL"/>
        </w:rPr>
        <w:t xml:space="preserve"> </w:t>
      </w:r>
      <w:r w:rsidRPr="00702E71">
        <w:rPr>
          <w:rFonts w:cs="Helvetica-Bold"/>
          <w:bCs/>
          <w:lang w:val="sq-AL"/>
        </w:rPr>
        <w:t xml:space="preserve">shlyejë të gjitha </w:t>
      </w:r>
      <w:r w:rsidR="006B05DA">
        <w:rPr>
          <w:rFonts w:cs="Helvetica-Bold"/>
          <w:bCs/>
          <w:lang w:val="sq-AL"/>
        </w:rPr>
        <w:t>detyrimet</w:t>
      </w:r>
      <w:r w:rsidR="006B05DA" w:rsidRPr="00702E71">
        <w:rPr>
          <w:rFonts w:cs="Helvetica-Bold"/>
          <w:bCs/>
          <w:lang w:val="sq-AL"/>
        </w:rPr>
        <w:t xml:space="preserve"> </w:t>
      </w:r>
      <w:r w:rsidRPr="00702E71">
        <w:rPr>
          <w:rFonts w:cs="Helvetica-Bold"/>
          <w:bCs/>
          <w:lang w:val="sq-AL"/>
        </w:rPr>
        <w:t xml:space="preserve">brenda afatit </w:t>
      </w:r>
      <w:r w:rsidR="006B05DA">
        <w:rPr>
          <w:rFonts w:cs="Helvetica-Bold"/>
          <w:bCs/>
          <w:lang w:val="sq-AL"/>
        </w:rPr>
        <w:t>t</w:t>
      </w:r>
      <w:r w:rsidR="006B05DA" w:rsidRPr="00702E71">
        <w:rPr>
          <w:rFonts w:cs="Helvetica-Bold"/>
          <w:bCs/>
          <w:lang w:val="sq-AL"/>
        </w:rPr>
        <w:t xml:space="preserve">ë </w:t>
      </w:r>
      <w:r w:rsidRPr="00702E71">
        <w:rPr>
          <w:rFonts w:cs="Helvetica-Bold"/>
          <w:bCs/>
          <w:lang w:val="sq-AL"/>
        </w:rPr>
        <w:t xml:space="preserve">gjashtë </w:t>
      </w:r>
      <w:r w:rsidR="006B05DA" w:rsidRPr="00702E71">
        <w:rPr>
          <w:rFonts w:cs="Helvetica-Bold"/>
          <w:bCs/>
          <w:lang w:val="sq-AL"/>
        </w:rPr>
        <w:t>muaj</w:t>
      </w:r>
      <w:r w:rsidR="006B05DA">
        <w:rPr>
          <w:rFonts w:cs="Helvetica-Bold"/>
          <w:bCs/>
          <w:lang w:val="sq-AL"/>
        </w:rPr>
        <w:t>ve</w:t>
      </w:r>
      <w:r w:rsidR="006B05DA" w:rsidRPr="00702E71">
        <w:rPr>
          <w:rFonts w:cs="Helvetica-Bold"/>
          <w:bCs/>
          <w:lang w:val="sq-AL"/>
        </w:rPr>
        <w:t xml:space="preserve"> </w:t>
      </w:r>
      <w:r w:rsidR="006B05DA">
        <w:rPr>
          <w:rFonts w:cs="Helvetica-Bold"/>
          <w:bCs/>
          <w:lang w:val="sq-AL"/>
        </w:rPr>
        <w:t>t</w:t>
      </w:r>
      <w:r w:rsidR="00AB1D09">
        <w:rPr>
          <w:rFonts w:cs="Helvetica-Bold"/>
          <w:bCs/>
          <w:lang w:val="sq-AL"/>
        </w:rPr>
        <w:t>ë</w:t>
      </w:r>
      <w:r w:rsidR="006B05DA" w:rsidRPr="00702E71">
        <w:rPr>
          <w:rFonts w:cs="Helvetica-Bold"/>
          <w:bCs/>
          <w:lang w:val="sq-AL"/>
        </w:rPr>
        <w:t xml:space="preserve"> </w:t>
      </w:r>
      <w:r w:rsidRPr="00702E71">
        <w:rPr>
          <w:rFonts w:cs="Helvetica-Bold"/>
          <w:bCs/>
          <w:lang w:val="sq-AL"/>
        </w:rPr>
        <w:t xml:space="preserve">ardhshëm ose </w:t>
      </w:r>
      <w:r w:rsidR="006B05DA">
        <w:rPr>
          <w:rFonts w:cs="Helvetica-Bold"/>
          <w:bCs/>
          <w:lang w:val="sq-AL"/>
        </w:rPr>
        <w:t>n</w:t>
      </w:r>
      <w:r w:rsidR="00AB1D09">
        <w:rPr>
          <w:rFonts w:cs="Helvetica-Bold"/>
          <w:bCs/>
          <w:lang w:val="sq-AL"/>
        </w:rPr>
        <w:t>ë</w:t>
      </w:r>
      <w:r w:rsidR="006B05DA">
        <w:rPr>
          <w:rFonts w:cs="Helvetica-Bold"/>
          <w:bCs/>
          <w:lang w:val="sq-AL"/>
        </w:rPr>
        <w:t>se k</w:t>
      </w:r>
      <w:r w:rsidR="00AB1D09">
        <w:rPr>
          <w:rFonts w:cs="Helvetica-Bold"/>
          <w:bCs/>
          <w:lang w:val="sq-AL"/>
        </w:rPr>
        <w:t>ë</w:t>
      </w:r>
      <w:r w:rsidR="006B05DA">
        <w:rPr>
          <w:rFonts w:cs="Helvetica-Bold"/>
          <w:bCs/>
          <w:lang w:val="sq-AL"/>
        </w:rPr>
        <w:t>to persona t</w:t>
      </w:r>
      <w:r w:rsidR="00AB1D09">
        <w:rPr>
          <w:rFonts w:cs="Helvetica-Bold"/>
          <w:bCs/>
          <w:lang w:val="sq-AL"/>
        </w:rPr>
        <w:t>ë</w:t>
      </w:r>
      <w:r w:rsidR="006B05DA">
        <w:rPr>
          <w:rFonts w:cs="Helvetica-Bold"/>
          <w:bCs/>
          <w:lang w:val="sq-AL"/>
        </w:rPr>
        <w:t xml:space="preserve"> licencuar </w:t>
      </w:r>
      <w:r w:rsidRPr="00702E71">
        <w:rPr>
          <w:rFonts w:cs="Helvetica-Bold"/>
          <w:bCs/>
          <w:lang w:val="sq-AL"/>
        </w:rPr>
        <w:t>ka</w:t>
      </w:r>
      <w:r w:rsidR="006B05DA">
        <w:rPr>
          <w:rFonts w:cs="Helvetica-Bold"/>
          <w:bCs/>
          <w:lang w:val="sq-AL"/>
        </w:rPr>
        <w:t>n</w:t>
      </w:r>
      <w:r w:rsidR="00AB1D09">
        <w:rPr>
          <w:rFonts w:cs="Helvetica-Bold"/>
          <w:bCs/>
          <w:lang w:val="sq-AL"/>
        </w:rPr>
        <w:t>ë</w:t>
      </w:r>
      <w:r w:rsidRPr="00702E71">
        <w:rPr>
          <w:rFonts w:cs="Helvetica-Bold"/>
          <w:bCs/>
          <w:lang w:val="sq-AL"/>
        </w:rPr>
        <w:t xml:space="preserve"> mundësi të </w:t>
      </w:r>
      <w:r w:rsidR="00B87C4E" w:rsidRPr="00702E71">
        <w:rPr>
          <w:rFonts w:cs="Helvetica-Bold"/>
          <w:bCs/>
          <w:lang w:val="sq-AL"/>
        </w:rPr>
        <w:t>kaloj</w:t>
      </w:r>
      <w:r w:rsidR="006B05DA">
        <w:rPr>
          <w:rFonts w:cs="Helvetica-Bold"/>
          <w:bCs/>
          <w:lang w:val="sq-AL"/>
        </w:rPr>
        <w:t>n</w:t>
      </w:r>
      <w:r w:rsidR="00B87C4E" w:rsidRPr="00702E71">
        <w:rPr>
          <w:rFonts w:cs="Helvetica-Bold"/>
          <w:bCs/>
          <w:lang w:val="sq-AL"/>
        </w:rPr>
        <w:t xml:space="preserve">ë në paaftësi paguese brenda gjashtë muajve të ardhshëm dhe </w:t>
      </w:r>
      <w:r w:rsidR="006B05DA">
        <w:rPr>
          <w:rFonts w:cs="Helvetica-Bold"/>
          <w:bCs/>
          <w:lang w:val="sq-AL"/>
        </w:rPr>
        <w:t>n</w:t>
      </w:r>
      <w:r w:rsidR="00AB1D09">
        <w:rPr>
          <w:rFonts w:cs="Helvetica-Bold"/>
          <w:bCs/>
          <w:lang w:val="sq-AL"/>
        </w:rPr>
        <w:t>ë</w:t>
      </w:r>
      <w:r w:rsidR="006B05DA">
        <w:rPr>
          <w:rFonts w:cs="Helvetica-Bold"/>
          <w:bCs/>
          <w:lang w:val="sq-AL"/>
        </w:rPr>
        <w:t>se Autoriteti e gjykon t</w:t>
      </w:r>
      <w:r w:rsidR="00AB1D09">
        <w:rPr>
          <w:rFonts w:cs="Helvetica-Bold"/>
          <w:bCs/>
          <w:lang w:val="sq-AL"/>
        </w:rPr>
        <w:t>ë</w:t>
      </w:r>
      <w:r w:rsidR="006B05DA">
        <w:rPr>
          <w:rFonts w:cs="Helvetica-Bold"/>
          <w:bCs/>
          <w:lang w:val="sq-AL"/>
        </w:rPr>
        <w:t xml:space="preserve"> arsyeshme</w:t>
      </w:r>
      <w:r w:rsidR="00B87C4E" w:rsidRPr="00702E71">
        <w:rPr>
          <w:rFonts w:cs="Helvetica-Bold"/>
          <w:bCs/>
          <w:lang w:val="sq-AL"/>
        </w:rPr>
        <w:t xml:space="preserve"> </w:t>
      </w:r>
      <w:r w:rsidR="006B05DA">
        <w:rPr>
          <w:rFonts w:cs="Helvetica-Bold"/>
          <w:bCs/>
          <w:lang w:val="sq-AL"/>
        </w:rPr>
        <w:t>q</w:t>
      </w:r>
      <w:r w:rsidR="00AB1D09">
        <w:rPr>
          <w:rFonts w:cs="Helvetica-Bold"/>
          <w:bCs/>
          <w:lang w:val="sq-AL"/>
        </w:rPr>
        <w:t>ë</w:t>
      </w:r>
      <w:r w:rsidR="006B05DA">
        <w:rPr>
          <w:rFonts w:cs="Helvetica-Bold"/>
          <w:bCs/>
          <w:lang w:val="sq-AL"/>
        </w:rPr>
        <w:t xml:space="preserve"> </w:t>
      </w:r>
      <w:r w:rsidR="00B87C4E" w:rsidRPr="00702E71">
        <w:rPr>
          <w:rFonts w:cs="Helvetica-Bold"/>
          <w:bCs/>
          <w:lang w:val="sq-AL"/>
        </w:rPr>
        <w:t xml:space="preserve">ka mundësi për </w:t>
      </w:r>
      <w:r w:rsidR="006B05DA" w:rsidRPr="00702E71">
        <w:rPr>
          <w:rFonts w:cs="Helvetica-Bold"/>
          <w:bCs/>
          <w:lang w:val="sq-AL"/>
        </w:rPr>
        <w:t>t</w:t>
      </w:r>
      <w:r w:rsidR="00AB1D09">
        <w:rPr>
          <w:rFonts w:cs="Helvetica-Bold"/>
          <w:bCs/>
          <w:lang w:val="sq-AL"/>
        </w:rPr>
        <w:t>ë</w:t>
      </w:r>
      <w:r w:rsidR="006B05DA" w:rsidRPr="00702E71">
        <w:rPr>
          <w:rFonts w:cs="Helvetica-Bold"/>
          <w:bCs/>
          <w:lang w:val="sq-AL"/>
        </w:rPr>
        <w:t xml:space="preserve"> </w:t>
      </w:r>
      <w:r w:rsidR="006B05DA">
        <w:rPr>
          <w:rFonts w:cs="Helvetica-Bold"/>
          <w:bCs/>
          <w:lang w:val="sq-AL"/>
        </w:rPr>
        <w:t>rehabilituar veprimtarin</w:t>
      </w:r>
      <w:r w:rsidR="00AB1D09">
        <w:rPr>
          <w:rFonts w:cs="Helvetica-Bold"/>
          <w:bCs/>
          <w:lang w:val="sq-AL"/>
        </w:rPr>
        <w:t>ë</w:t>
      </w:r>
      <w:r w:rsidR="006B05DA">
        <w:rPr>
          <w:rFonts w:cs="Helvetica-Bold"/>
          <w:bCs/>
          <w:lang w:val="sq-AL"/>
        </w:rPr>
        <w:t xml:space="preserve"> e </w:t>
      </w:r>
      <w:r w:rsidR="006B05DA" w:rsidRPr="00702E71">
        <w:rPr>
          <w:rFonts w:cs="Helvetica-Bold"/>
          <w:bCs/>
          <w:lang w:val="sq-AL"/>
        </w:rPr>
        <w:t>personi</w:t>
      </w:r>
      <w:r w:rsidR="006B05DA">
        <w:rPr>
          <w:rFonts w:cs="Helvetica-Bold"/>
          <w:bCs/>
          <w:lang w:val="sq-AL"/>
        </w:rPr>
        <w:t>t</w:t>
      </w:r>
      <w:r w:rsidR="006B05DA" w:rsidRPr="00702E71">
        <w:rPr>
          <w:rFonts w:cs="Helvetica-Bold"/>
          <w:bCs/>
          <w:lang w:val="sq-AL"/>
        </w:rPr>
        <w:t xml:space="preserve"> </w:t>
      </w:r>
      <w:r w:rsidR="006B05DA">
        <w:rPr>
          <w:rFonts w:cs="Helvetica-Bold"/>
          <w:bCs/>
          <w:lang w:val="sq-AL"/>
        </w:rPr>
        <w:t>t</w:t>
      </w:r>
      <w:r w:rsidR="00AB1D09">
        <w:rPr>
          <w:rFonts w:cs="Helvetica-Bold"/>
          <w:bCs/>
          <w:lang w:val="sq-AL"/>
        </w:rPr>
        <w:t>ë</w:t>
      </w:r>
      <w:r w:rsidR="006B05DA" w:rsidRPr="00702E71">
        <w:rPr>
          <w:rFonts w:cs="Helvetica-Bold"/>
          <w:bCs/>
          <w:lang w:val="sq-AL"/>
        </w:rPr>
        <w:t xml:space="preserve"> </w:t>
      </w:r>
      <w:r w:rsidR="00B87C4E" w:rsidRPr="00702E71">
        <w:rPr>
          <w:rFonts w:cs="Helvetica-Bold"/>
          <w:bCs/>
          <w:lang w:val="sq-AL"/>
        </w:rPr>
        <w:t xml:space="preserve">licencuar, Autoriteti mund të nxjerrë urdhër administrativ për </w:t>
      </w:r>
      <w:r w:rsidR="00691DE7">
        <w:rPr>
          <w:rFonts w:cs="Helvetica-Bold"/>
          <w:bCs/>
          <w:lang w:val="sq-AL"/>
        </w:rPr>
        <w:t>vendosjen n</w:t>
      </w:r>
      <w:r w:rsidR="00AB1D09">
        <w:rPr>
          <w:rFonts w:cs="Helvetica-Bold"/>
          <w:bCs/>
          <w:lang w:val="sq-AL"/>
        </w:rPr>
        <w:t>ë</w:t>
      </w:r>
      <w:r w:rsidR="00691DE7">
        <w:rPr>
          <w:rFonts w:cs="Helvetica-Bold"/>
          <w:bCs/>
          <w:lang w:val="sq-AL"/>
        </w:rPr>
        <w:t xml:space="preserve"> </w:t>
      </w:r>
      <w:r w:rsidR="00691DE7" w:rsidRPr="00702E71">
        <w:rPr>
          <w:rFonts w:cs="Helvetica-Bold"/>
          <w:bCs/>
          <w:lang w:val="sq-AL"/>
        </w:rPr>
        <w:t>administrim të përkohshëm t</w:t>
      </w:r>
      <w:r w:rsidR="00AB1D09">
        <w:rPr>
          <w:rFonts w:cs="Helvetica-Bold"/>
          <w:bCs/>
          <w:lang w:val="sq-AL"/>
        </w:rPr>
        <w:t>ë</w:t>
      </w:r>
      <w:r w:rsidR="00691DE7">
        <w:rPr>
          <w:rFonts w:cs="Helvetica-Bold"/>
          <w:bCs/>
          <w:lang w:val="sq-AL"/>
        </w:rPr>
        <w:t xml:space="preserve"> </w:t>
      </w:r>
      <w:r w:rsidR="00B87C4E" w:rsidRPr="00702E71">
        <w:rPr>
          <w:rFonts w:cs="Helvetica-Bold"/>
          <w:bCs/>
          <w:lang w:val="sq-AL"/>
        </w:rPr>
        <w:t xml:space="preserve"> </w:t>
      </w:r>
      <w:r w:rsidR="00691DE7" w:rsidRPr="00702E71">
        <w:rPr>
          <w:rFonts w:cs="Helvetica-Bold"/>
          <w:bCs/>
          <w:lang w:val="sq-AL"/>
        </w:rPr>
        <w:t>personi</w:t>
      </w:r>
      <w:r w:rsidR="00691DE7">
        <w:rPr>
          <w:rFonts w:cs="Helvetica-Bold"/>
          <w:bCs/>
          <w:lang w:val="sq-AL"/>
        </w:rPr>
        <w:t>t</w:t>
      </w:r>
      <w:r w:rsidR="00691DE7" w:rsidRPr="00702E71">
        <w:rPr>
          <w:rFonts w:cs="Helvetica-Bold"/>
          <w:bCs/>
          <w:lang w:val="sq-AL"/>
        </w:rPr>
        <w:t xml:space="preserve"> </w:t>
      </w:r>
      <w:r w:rsidR="00691DE7">
        <w:rPr>
          <w:rFonts w:cs="Helvetica-Bold"/>
          <w:bCs/>
          <w:lang w:val="sq-AL"/>
        </w:rPr>
        <w:t>t</w:t>
      </w:r>
      <w:r w:rsidR="00AB1D09">
        <w:rPr>
          <w:rFonts w:cs="Helvetica-Bold"/>
          <w:bCs/>
          <w:lang w:val="sq-AL"/>
        </w:rPr>
        <w:t>ë</w:t>
      </w:r>
      <w:r w:rsidR="00691DE7" w:rsidRPr="00702E71">
        <w:rPr>
          <w:rFonts w:cs="Helvetica-Bold"/>
          <w:bCs/>
          <w:lang w:val="sq-AL"/>
        </w:rPr>
        <w:t xml:space="preserve"> </w:t>
      </w:r>
      <w:r w:rsidR="00B87C4E" w:rsidRPr="00702E71">
        <w:rPr>
          <w:rFonts w:cs="Helvetica-Bold"/>
          <w:bCs/>
          <w:lang w:val="sq-AL"/>
        </w:rPr>
        <w:t>licencuar në fjalë.</w:t>
      </w:r>
    </w:p>
    <w:p w14:paraId="4FE10F5F" w14:textId="7E99A8BE" w:rsidR="00FE28A8" w:rsidRPr="00702E71" w:rsidRDefault="00B87C4E" w:rsidP="00B22BA1">
      <w:pPr>
        <w:pStyle w:val="ListParagraph"/>
        <w:numPr>
          <w:ilvl w:val="0"/>
          <w:numId w:val="339"/>
        </w:numPr>
        <w:spacing w:line="240" w:lineRule="auto"/>
        <w:ind w:left="397" w:firstLine="357"/>
        <w:rPr>
          <w:rFonts w:cs="Helvetica-Bold"/>
          <w:bCs/>
          <w:lang w:val="sq-AL"/>
        </w:rPr>
      </w:pPr>
      <w:r w:rsidRPr="00702E71">
        <w:rPr>
          <w:rFonts w:cs="Helvetica-Bold"/>
          <w:bCs/>
          <w:lang w:val="sq-AL"/>
        </w:rPr>
        <w:t xml:space="preserve">Autoriteti </w:t>
      </w:r>
      <w:r w:rsidR="004002CC">
        <w:rPr>
          <w:rFonts w:cs="Helvetica-Bold"/>
          <w:bCs/>
          <w:lang w:val="sq-AL"/>
        </w:rPr>
        <w:t>informon</w:t>
      </w:r>
      <w:r w:rsidRPr="00702E71">
        <w:rPr>
          <w:rFonts w:cs="Helvetica-Bold"/>
          <w:bCs/>
          <w:lang w:val="sq-AL"/>
        </w:rPr>
        <w:t xml:space="preserve"> </w:t>
      </w:r>
      <w:r w:rsidR="004002CC" w:rsidRPr="00702E71">
        <w:rPr>
          <w:rFonts w:cs="Helvetica-Bold"/>
          <w:bCs/>
          <w:lang w:val="sq-AL"/>
        </w:rPr>
        <w:t>personi</w:t>
      </w:r>
      <w:r w:rsidR="004002CC">
        <w:rPr>
          <w:rFonts w:cs="Helvetica-Bold"/>
          <w:bCs/>
          <w:lang w:val="sq-AL"/>
        </w:rPr>
        <w:t>n</w:t>
      </w:r>
      <w:r w:rsidR="004002CC" w:rsidRPr="00702E71">
        <w:rPr>
          <w:rFonts w:cs="Helvetica-Bold"/>
          <w:bCs/>
          <w:lang w:val="sq-AL"/>
        </w:rPr>
        <w:t xml:space="preserve"> </w:t>
      </w:r>
      <w:r w:rsidR="004002CC">
        <w:rPr>
          <w:rFonts w:cs="Helvetica-Bold"/>
          <w:bCs/>
          <w:lang w:val="sq-AL"/>
        </w:rPr>
        <w:t>e</w:t>
      </w:r>
      <w:r w:rsidR="004002CC" w:rsidRPr="00702E71">
        <w:rPr>
          <w:rFonts w:cs="Helvetica-Bold"/>
          <w:bCs/>
          <w:lang w:val="sq-AL"/>
        </w:rPr>
        <w:t xml:space="preserve"> </w:t>
      </w:r>
      <w:r w:rsidRPr="00702E71">
        <w:rPr>
          <w:rFonts w:cs="Helvetica-Bold"/>
          <w:bCs/>
          <w:lang w:val="sq-AL"/>
        </w:rPr>
        <w:t xml:space="preserve">licencuar </w:t>
      </w:r>
      <w:r w:rsidR="004002CC">
        <w:rPr>
          <w:rFonts w:cs="Helvetica-Bold"/>
          <w:bCs/>
          <w:lang w:val="sq-AL"/>
        </w:rPr>
        <w:t xml:space="preserve">mbi </w:t>
      </w:r>
      <w:r w:rsidRPr="00702E71">
        <w:rPr>
          <w:rFonts w:cs="Helvetica-Bold"/>
          <w:bCs/>
          <w:lang w:val="sq-AL"/>
        </w:rPr>
        <w:t>arsyet e masave të propozuara në zbatim të pikës 1</w:t>
      </w:r>
      <w:r w:rsidR="004002CC">
        <w:rPr>
          <w:rFonts w:cs="Helvetica-Bold"/>
          <w:bCs/>
          <w:lang w:val="sq-AL"/>
        </w:rPr>
        <w:t xml:space="preserve"> t</w:t>
      </w:r>
      <w:r w:rsidR="00AB1D09">
        <w:rPr>
          <w:rFonts w:cs="Helvetica-Bold"/>
          <w:bCs/>
          <w:lang w:val="sq-AL"/>
        </w:rPr>
        <w:t>ë</w:t>
      </w:r>
      <w:r w:rsidR="004002CC">
        <w:rPr>
          <w:rFonts w:cs="Helvetica-Bold"/>
          <w:bCs/>
          <w:lang w:val="sq-AL"/>
        </w:rPr>
        <w:t xml:space="preserve"> k</w:t>
      </w:r>
      <w:r w:rsidR="00AB1D09">
        <w:rPr>
          <w:rFonts w:cs="Helvetica-Bold"/>
          <w:bCs/>
          <w:lang w:val="sq-AL"/>
        </w:rPr>
        <w:t>ë</w:t>
      </w:r>
      <w:r w:rsidR="004002CC">
        <w:rPr>
          <w:rFonts w:cs="Helvetica-Bold"/>
          <w:bCs/>
          <w:lang w:val="sq-AL"/>
        </w:rPr>
        <w:t xml:space="preserve">tij neni </w:t>
      </w:r>
      <w:r w:rsidRPr="00702E71">
        <w:rPr>
          <w:rFonts w:cs="Helvetica-Bold"/>
          <w:bCs/>
          <w:lang w:val="sq-AL"/>
        </w:rPr>
        <w:t xml:space="preserve"> dhe periudhën e propozuar të administrim</w:t>
      </w:r>
      <w:r w:rsidR="0028534E" w:rsidRPr="00702E71">
        <w:rPr>
          <w:rFonts w:cs="Helvetica-Bold"/>
          <w:bCs/>
          <w:lang w:val="sq-AL"/>
        </w:rPr>
        <w:t>it të përkohshëm</w:t>
      </w:r>
      <w:r w:rsidRPr="00702E71">
        <w:rPr>
          <w:rFonts w:cs="Helvetica-Bold"/>
          <w:bCs/>
          <w:lang w:val="sq-AL"/>
        </w:rPr>
        <w:t>, që nuk mund të jetë më shumë se 12 muaj.</w:t>
      </w:r>
    </w:p>
    <w:p w14:paraId="0817909F" w14:textId="52D77F27" w:rsidR="00FE28A8" w:rsidRPr="00702E71" w:rsidRDefault="00B87C4E" w:rsidP="00B22BA1">
      <w:pPr>
        <w:pStyle w:val="ListParagraph"/>
        <w:numPr>
          <w:ilvl w:val="0"/>
          <w:numId w:val="339"/>
        </w:numPr>
        <w:spacing w:line="240" w:lineRule="auto"/>
        <w:ind w:left="397" w:firstLine="357"/>
        <w:rPr>
          <w:rFonts w:cs="Helvetica-Bold"/>
          <w:bCs/>
          <w:lang w:val="sq-AL"/>
        </w:rPr>
      </w:pPr>
      <w:r w:rsidRPr="00702E71">
        <w:rPr>
          <w:rFonts w:cs="Helvetica-Bold"/>
          <w:bCs/>
          <w:lang w:val="sq-AL"/>
        </w:rPr>
        <w:t>Çdo urdhër administrativ që nxjerr Autoriteti në zbatim të pikës 1</w:t>
      </w:r>
      <w:r w:rsidR="004002CC">
        <w:rPr>
          <w:rFonts w:cs="Helvetica-Bold"/>
          <w:bCs/>
          <w:lang w:val="sq-AL"/>
        </w:rPr>
        <w:t>t</w:t>
      </w:r>
      <w:r w:rsidR="00AB1D09">
        <w:rPr>
          <w:rFonts w:cs="Helvetica-Bold"/>
          <w:bCs/>
          <w:lang w:val="sq-AL"/>
        </w:rPr>
        <w:t>ë</w:t>
      </w:r>
      <w:r w:rsidR="004002CC">
        <w:rPr>
          <w:rFonts w:cs="Helvetica-Bold"/>
          <w:bCs/>
          <w:lang w:val="sq-AL"/>
        </w:rPr>
        <w:t xml:space="preserve"> k</w:t>
      </w:r>
      <w:r w:rsidR="00AB1D09">
        <w:rPr>
          <w:rFonts w:cs="Helvetica-Bold"/>
          <w:bCs/>
          <w:lang w:val="sq-AL"/>
        </w:rPr>
        <w:t>ë</w:t>
      </w:r>
      <w:r w:rsidR="004002CC">
        <w:rPr>
          <w:rFonts w:cs="Helvetica-Bold"/>
          <w:bCs/>
          <w:lang w:val="sq-AL"/>
        </w:rPr>
        <w:t>tij neni</w:t>
      </w:r>
      <w:r w:rsidRPr="00702E71">
        <w:rPr>
          <w:rFonts w:cs="Helvetica-Bold"/>
          <w:bCs/>
          <w:lang w:val="sq-AL"/>
        </w:rPr>
        <w:t xml:space="preserve"> publikohet në faqen </w:t>
      </w:r>
      <w:r w:rsidR="004002CC">
        <w:rPr>
          <w:rFonts w:cs="Helvetica-Bold"/>
          <w:bCs/>
          <w:lang w:val="sq-AL"/>
        </w:rPr>
        <w:t>e</w:t>
      </w:r>
      <w:r w:rsidR="004002CC" w:rsidRPr="00702E71">
        <w:rPr>
          <w:rFonts w:cs="Helvetica-Bold"/>
          <w:bCs/>
          <w:lang w:val="sq-AL"/>
        </w:rPr>
        <w:t xml:space="preserve"> </w:t>
      </w:r>
      <w:r w:rsidRPr="00702E71">
        <w:rPr>
          <w:rFonts w:cs="Helvetica-Bold"/>
          <w:bCs/>
          <w:lang w:val="sq-AL"/>
        </w:rPr>
        <w:t>internet</w:t>
      </w:r>
      <w:r w:rsidR="004002CC">
        <w:rPr>
          <w:rFonts w:cs="Helvetica-Bold"/>
          <w:bCs/>
          <w:lang w:val="sq-AL"/>
        </w:rPr>
        <w:t>it</w:t>
      </w:r>
      <w:r w:rsidRPr="00702E71">
        <w:rPr>
          <w:rFonts w:cs="Helvetica-Bold"/>
          <w:bCs/>
          <w:lang w:val="sq-AL"/>
        </w:rPr>
        <w:t xml:space="preserve"> të Autoritetit dhe të personit të licencuar në fjalë.</w:t>
      </w:r>
    </w:p>
    <w:p w14:paraId="0B13E6D3" w14:textId="314E79AA" w:rsidR="00FE28A8" w:rsidRPr="00702E71" w:rsidRDefault="00767B6F" w:rsidP="00B22BA1">
      <w:pPr>
        <w:pStyle w:val="ListParagraph"/>
        <w:numPr>
          <w:ilvl w:val="0"/>
          <w:numId w:val="339"/>
        </w:numPr>
        <w:spacing w:line="240" w:lineRule="auto"/>
        <w:ind w:left="397" w:firstLine="357"/>
        <w:rPr>
          <w:rFonts w:cs="Helvetica-Bold"/>
          <w:bCs/>
          <w:lang w:val="sq-AL"/>
        </w:rPr>
      </w:pPr>
      <w:r>
        <w:rPr>
          <w:rFonts w:cs="Helvetica-Bold"/>
          <w:bCs/>
          <w:lang w:val="sq-AL"/>
        </w:rPr>
        <w:t>Parashikimet e pik</w:t>
      </w:r>
      <w:r w:rsidR="00AB1D09">
        <w:rPr>
          <w:rFonts w:cs="Helvetica-Bold"/>
          <w:bCs/>
          <w:lang w:val="sq-AL"/>
        </w:rPr>
        <w:t>ë</w:t>
      </w:r>
      <w:r>
        <w:rPr>
          <w:rFonts w:cs="Helvetica-Bold"/>
          <w:bCs/>
          <w:lang w:val="sq-AL"/>
        </w:rPr>
        <w:t>s 1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 nuk zbatohen n</w:t>
      </w:r>
      <w:r w:rsidR="00844A72" w:rsidRPr="00702E71">
        <w:rPr>
          <w:rFonts w:cs="Helvetica-Bold"/>
          <w:bCs/>
          <w:lang w:val="sq-AL"/>
        </w:rPr>
        <w:t xml:space="preserve">ëse </w:t>
      </w:r>
      <w:r w:rsidR="00844A72">
        <w:rPr>
          <w:rFonts w:cs="Helvetica-Bold"/>
          <w:bCs/>
          <w:lang w:val="sq-AL"/>
        </w:rPr>
        <w:t xml:space="preserve">nga ose </w:t>
      </w:r>
      <w:r w:rsidR="00844A72" w:rsidRPr="00702E71">
        <w:rPr>
          <w:rFonts w:cs="Helvetica-Bold"/>
          <w:bCs/>
          <w:lang w:val="sq-AL"/>
        </w:rPr>
        <w:t xml:space="preserve">ndaj personit të licencuar </w:t>
      </w:r>
      <w:r w:rsidR="00844A72">
        <w:rPr>
          <w:rFonts w:cs="Helvetica-Bold"/>
          <w:bCs/>
          <w:lang w:val="sq-AL"/>
        </w:rPr>
        <w:t>jan</w:t>
      </w:r>
      <w:r w:rsidR="00844A72" w:rsidRPr="00702E71">
        <w:rPr>
          <w:rFonts w:cs="Helvetica-Bold"/>
          <w:bCs/>
          <w:lang w:val="sq-AL"/>
        </w:rPr>
        <w:t xml:space="preserve">ë </w:t>
      </w:r>
      <w:r w:rsidR="00844A72">
        <w:rPr>
          <w:rFonts w:cs="Helvetica-Bold"/>
          <w:bCs/>
          <w:lang w:val="sq-AL"/>
        </w:rPr>
        <w:t xml:space="preserve">hapur </w:t>
      </w:r>
      <w:r w:rsidR="00844A72" w:rsidRPr="00702E71">
        <w:rPr>
          <w:rFonts w:cs="Helvetica-Bold"/>
          <w:bCs/>
          <w:lang w:val="sq-AL"/>
        </w:rPr>
        <w:t>procedur</w:t>
      </w:r>
      <w:r w:rsidR="00844A72">
        <w:rPr>
          <w:rFonts w:cs="Helvetica-Bold"/>
          <w:bCs/>
          <w:lang w:val="sq-AL"/>
        </w:rPr>
        <w:t xml:space="preserve">at e </w:t>
      </w:r>
      <w:r w:rsidR="00844A72" w:rsidRPr="00702E71">
        <w:rPr>
          <w:rFonts w:cs="Helvetica-Bold"/>
          <w:bCs/>
          <w:lang w:val="sq-AL"/>
        </w:rPr>
        <w:t>likuidimi</w:t>
      </w:r>
      <w:r w:rsidR="00844A72">
        <w:rPr>
          <w:rFonts w:cs="Helvetica-Bold"/>
          <w:bCs/>
          <w:lang w:val="sq-AL"/>
        </w:rPr>
        <w:t>t</w:t>
      </w:r>
      <w:r w:rsidR="00B87C4E" w:rsidRPr="00702E71">
        <w:rPr>
          <w:rFonts w:cs="Helvetica-Bold"/>
          <w:bCs/>
          <w:lang w:val="sq-AL"/>
        </w:rPr>
        <w:t>.</w:t>
      </w:r>
    </w:p>
    <w:p w14:paraId="0F099E08" w14:textId="77777777" w:rsidR="00FE28A8" w:rsidRPr="00702E71" w:rsidRDefault="00FE28A8" w:rsidP="009C2F4C">
      <w:pPr>
        <w:pStyle w:val="ListParagraph"/>
        <w:ind w:left="357"/>
        <w:rPr>
          <w:rFonts w:cs="Helvetica-Bold"/>
          <w:bCs/>
          <w:lang w:val="sq-AL"/>
        </w:rPr>
      </w:pPr>
    </w:p>
    <w:p w14:paraId="7F0041F7" w14:textId="77777777" w:rsidR="00766E1F" w:rsidRDefault="00B87C4E" w:rsidP="00766E1F">
      <w:pPr>
        <w:pStyle w:val="ListParagraph"/>
        <w:ind w:left="357"/>
        <w:jc w:val="center"/>
        <w:rPr>
          <w:rFonts w:cs="Helvetica-Bold"/>
          <w:b/>
          <w:bCs/>
          <w:lang w:val="sq-AL"/>
        </w:rPr>
      </w:pPr>
      <w:r w:rsidRPr="00702E71">
        <w:rPr>
          <w:rFonts w:cs="Helvetica-Bold"/>
          <w:b/>
          <w:bCs/>
          <w:lang w:val="sq-AL"/>
        </w:rPr>
        <w:t>Neni 1</w:t>
      </w:r>
      <w:r w:rsidR="00766E1F">
        <w:rPr>
          <w:rFonts w:cs="Helvetica-Bold"/>
          <w:b/>
          <w:bCs/>
          <w:lang w:val="sq-AL"/>
        </w:rPr>
        <w:t>79</w:t>
      </w:r>
    </w:p>
    <w:p w14:paraId="7114E5AD" w14:textId="77777777" w:rsidR="00873715" w:rsidRDefault="00873715" w:rsidP="00766E1F">
      <w:pPr>
        <w:pStyle w:val="ListParagraph"/>
        <w:ind w:left="357"/>
        <w:jc w:val="center"/>
        <w:rPr>
          <w:rFonts w:cs="Helvetica-Bold"/>
          <w:b/>
          <w:bCs/>
          <w:lang w:val="sq-AL"/>
        </w:rPr>
      </w:pPr>
    </w:p>
    <w:p w14:paraId="47EF8F40" w14:textId="77777777" w:rsidR="00FE28A8" w:rsidRDefault="00B87C4E" w:rsidP="00766E1F">
      <w:pPr>
        <w:pStyle w:val="ListParagraph"/>
        <w:ind w:left="357"/>
        <w:jc w:val="center"/>
        <w:rPr>
          <w:rFonts w:cs="Helvetica-Bold"/>
          <w:b/>
          <w:bCs/>
          <w:lang w:val="sq-AL"/>
        </w:rPr>
      </w:pPr>
      <w:r w:rsidRPr="00702E71">
        <w:rPr>
          <w:rFonts w:cs="Helvetica-Bold"/>
          <w:b/>
          <w:bCs/>
          <w:lang w:val="sq-AL"/>
        </w:rPr>
        <w:t>Pasojat e marrjes në administrim</w:t>
      </w:r>
      <w:r w:rsidR="0028534E" w:rsidRPr="00702E71">
        <w:rPr>
          <w:rFonts w:cs="Helvetica-Bold"/>
          <w:b/>
          <w:bCs/>
          <w:lang w:val="sq-AL"/>
        </w:rPr>
        <w:t xml:space="preserve"> në përkohshëm</w:t>
      </w:r>
    </w:p>
    <w:p w14:paraId="4C576117" w14:textId="77777777" w:rsidR="00766E1F" w:rsidRPr="00702E71" w:rsidRDefault="00766E1F" w:rsidP="00766E1F">
      <w:pPr>
        <w:pStyle w:val="ListParagraph"/>
        <w:ind w:left="357"/>
        <w:rPr>
          <w:rFonts w:cs="Helvetica-Bold"/>
          <w:b/>
          <w:bCs/>
          <w:lang w:val="sq-AL"/>
        </w:rPr>
      </w:pPr>
    </w:p>
    <w:p w14:paraId="4F349D33" w14:textId="77777777" w:rsidR="00FE28A8" w:rsidRPr="00702E71" w:rsidRDefault="00B87C4E" w:rsidP="00B22BA1">
      <w:pPr>
        <w:pStyle w:val="ListParagraph"/>
        <w:numPr>
          <w:ilvl w:val="0"/>
          <w:numId w:val="340"/>
        </w:numPr>
        <w:spacing w:line="240" w:lineRule="auto"/>
        <w:ind w:left="397" w:firstLine="357"/>
        <w:rPr>
          <w:rFonts w:cs="Helvetica-Bold"/>
          <w:bCs/>
          <w:lang w:val="sq-AL"/>
        </w:rPr>
      </w:pPr>
      <w:r w:rsidRPr="00702E71">
        <w:rPr>
          <w:rFonts w:cs="Helvetica-Bold"/>
          <w:bCs/>
          <w:lang w:val="sq-AL"/>
        </w:rPr>
        <w:t>Të gjitha të drejtat dhe përgjegjësitë e aksionarëve, personave kyç dhe personelit kyç të personit të licencuar pezullohen gjatë periudhës së administrim</w:t>
      </w:r>
      <w:r w:rsidR="0028534E" w:rsidRPr="00702E71">
        <w:rPr>
          <w:rFonts w:cs="Helvetica-Bold"/>
          <w:bCs/>
          <w:lang w:val="sq-AL"/>
        </w:rPr>
        <w:t>it të përkohshëm</w:t>
      </w:r>
      <w:r w:rsidRPr="00702E71">
        <w:rPr>
          <w:rFonts w:cs="Helvetica-Bold"/>
          <w:bCs/>
          <w:lang w:val="sq-AL"/>
        </w:rPr>
        <w:t>.</w:t>
      </w:r>
    </w:p>
    <w:p w14:paraId="307F924F" w14:textId="2A9E4B39" w:rsidR="00FE28A8" w:rsidRPr="00702E71" w:rsidRDefault="002D2C05" w:rsidP="00B22BA1">
      <w:pPr>
        <w:pStyle w:val="ListParagraph"/>
        <w:numPr>
          <w:ilvl w:val="0"/>
          <w:numId w:val="340"/>
        </w:numPr>
        <w:spacing w:line="240" w:lineRule="auto"/>
        <w:ind w:left="397" w:firstLine="357"/>
        <w:rPr>
          <w:rFonts w:cs="Helvetica-Bold"/>
          <w:bCs/>
          <w:lang w:val="sq-AL"/>
        </w:rPr>
      </w:pPr>
      <w:r w:rsidRPr="00702E71">
        <w:rPr>
          <w:rFonts w:cs="Helvetica-Bold"/>
          <w:bCs/>
          <w:lang w:val="sq-AL"/>
        </w:rPr>
        <w:t xml:space="preserve">Ky pezullim </w:t>
      </w:r>
      <w:r w:rsidR="001D14DF" w:rsidRPr="00702E71">
        <w:rPr>
          <w:rFonts w:cs="Helvetica-Bold"/>
          <w:bCs/>
          <w:lang w:val="sq-AL"/>
        </w:rPr>
        <w:t>fillo</w:t>
      </w:r>
      <w:r w:rsidR="001D14DF">
        <w:rPr>
          <w:rFonts w:cs="Helvetica-Bold"/>
          <w:bCs/>
          <w:lang w:val="sq-AL"/>
        </w:rPr>
        <w:t>n</w:t>
      </w:r>
      <w:r w:rsidR="001D14DF" w:rsidRPr="00702E71">
        <w:rPr>
          <w:rFonts w:cs="Helvetica-Bold"/>
          <w:bCs/>
          <w:lang w:val="sq-AL"/>
        </w:rPr>
        <w:t xml:space="preserve"> </w:t>
      </w:r>
      <w:r w:rsidRPr="00702E71">
        <w:rPr>
          <w:rFonts w:cs="Helvetica-Bold"/>
          <w:bCs/>
          <w:lang w:val="sq-AL"/>
        </w:rPr>
        <w:t>nga data e marrjes së njoftimit të urdhrit administri</w:t>
      </w:r>
      <w:r w:rsidR="0028534E" w:rsidRPr="00702E71">
        <w:rPr>
          <w:rFonts w:cs="Helvetica-Bold"/>
          <w:bCs/>
          <w:lang w:val="sq-AL"/>
        </w:rPr>
        <w:t>v</w:t>
      </w:r>
      <w:r w:rsidRPr="00702E71">
        <w:rPr>
          <w:rFonts w:cs="Helvetica-Bold"/>
          <w:bCs/>
          <w:lang w:val="sq-AL"/>
        </w:rPr>
        <w:t xml:space="preserve"> të Auto</w:t>
      </w:r>
      <w:r w:rsidR="000A62E2">
        <w:rPr>
          <w:rFonts w:cs="Helvetica-Bold"/>
          <w:bCs/>
          <w:lang w:val="sq-AL"/>
        </w:rPr>
        <w:t>ritetit në zbatim të nenit 178</w:t>
      </w:r>
      <w:r w:rsidRPr="00702E71">
        <w:rPr>
          <w:rFonts w:cs="Helvetica-Bold"/>
          <w:bCs/>
          <w:lang w:val="sq-AL"/>
        </w:rPr>
        <w:t>, pika 1</w:t>
      </w:r>
      <w:r w:rsidR="001D14DF">
        <w:rPr>
          <w:rFonts w:cs="Helvetica-Bold"/>
          <w:bCs/>
          <w:lang w:val="sq-AL"/>
        </w:rPr>
        <w:t xml:space="preserve"> t</w:t>
      </w:r>
      <w:r w:rsidR="00AB1D09">
        <w:rPr>
          <w:rFonts w:cs="Helvetica-Bold"/>
          <w:bCs/>
          <w:lang w:val="sq-AL"/>
        </w:rPr>
        <w:t>ë</w:t>
      </w:r>
      <w:r w:rsidR="001D14DF">
        <w:rPr>
          <w:rFonts w:cs="Helvetica-Bold"/>
          <w:bCs/>
          <w:lang w:val="sq-AL"/>
        </w:rPr>
        <w:t xml:space="preserve"> k</w:t>
      </w:r>
      <w:r w:rsidR="00AB1D09">
        <w:rPr>
          <w:rFonts w:cs="Helvetica-Bold"/>
          <w:bCs/>
          <w:lang w:val="sq-AL"/>
        </w:rPr>
        <w:t>ë</w:t>
      </w:r>
      <w:r w:rsidR="001D14DF">
        <w:rPr>
          <w:rFonts w:cs="Helvetica-Bold"/>
          <w:bCs/>
          <w:lang w:val="sq-AL"/>
        </w:rPr>
        <w:t>tij ligji</w:t>
      </w:r>
      <w:r w:rsidRPr="00702E71">
        <w:rPr>
          <w:rFonts w:cs="Helvetica-Bold"/>
          <w:bCs/>
          <w:lang w:val="sq-AL"/>
        </w:rPr>
        <w:t>.</w:t>
      </w:r>
    </w:p>
    <w:p w14:paraId="4A309FB7" w14:textId="77777777" w:rsidR="00FE28A8" w:rsidRPr="00702E71" w:rsidRDefault="00FE28A8" w:rsidP="009C2F4C">
      <w:pPr>
        <w:pStyle w:val="ListParagraph"/>
        <w:ind w:left="357"/>
        <w:rPr>
          <w:rFonts w:cs="Helvetica-Bold"/>
          <w:bCs/>
          <w:lang w:val="sq-AL"/>
        </w:rPr>
      </w:pPr>
    </w:p>
    <w:p w14:paraId="466C0E0A" w14:textId="77777777" w:rsidR="008315EF" w:rsidRDefault="002D2C05" w:rsidP="008315EF">
      <w:pPr>
        <w:jc w:val="center"/>
        <w:rPr>
          <w:rFonts w:cs="Helvetica-Bold"/>
          <w:b/>
          <w:bCs/>
          <w:lang w:val="sq-AL"/>
        </w:rPr>
      </w:pPr>
      <w:r w:rsidRPr="008315EF">
        <w:rPr>
          <w:rFonts w:cs="Helvetica-Bold"/>
          <w:b/>
          <w:bCs/>
          <w:lang w:val="sq-AL"/>
        </w:rPr>
        <w:t>Neni 18</w:t>
      </w:r>
      <w:r w:rsidR="008315EF" w:rsidRPr="008315EF">
        <w:rPr>
          <w:rFonts w:cs="Helvetica-Bold"/>
          <w:b/>
          <w:bCs/>
          <w:lang w:val="sq-AL"/>
        </w:rPr>
        <w:t>0</w:t>
      </w:r>
    </w:p>
    <w:p w14:paraId="3A637850" w14:textId="627BFC2D" w:rsidR="00FE28A8" w:rsidRPr="008315EF" w:rsidRDefault="002D2C05" w:rsidP="008315EF">
      <w:pPr>
        <w:jc w:val="center"/>
        <w:rPr>
          <w:rFonts w:cs="Helvetica-Bold"/>
          <w:b/>
          <w:bCs/>
          <w:lang w:val="sq-AL"/>
        </w:rPr>
      </w:pPr>
      <w:r w:rsidRPr="008315EF">
        <w:rPr>
          <w:rFonts w:cs="Helvetica-Bold"/>
          <w:b/>
          <w:bCs/>
          <w:lang w:val="sq-AL"/>
        </w:rPr>
        <w:t xml:space="preserve">Emërimi dhe </w:t>
      </w:r>
      <w:r w:rsidR="00AB305B">
        <w:rPr>
          <w:rFonts w:cs="Helvetica-Bold"/>
          <w:b/>
          <w:bCs/>
          <w:lang w:val="sq-AL"/>
        </w:rPr>
        <w:t>shkarkimi</w:t>
      </w:r>
      <w:r w:rsidR="00AB305B" w:rsidRPr="008315EF">
        <w:rPr>
          <w:rFonts w:cs="Helvetica-Bold"/>
          <w:b/>
          <w:bCs/>
          <w:lang w:val="sq-AL"/>
        </w:rPr>
        <w:t xml:space="preserve"> </w:t>
      </w:r>
      <w:r w:rsidR="00AB305B">
        <w:rPr>
          <w:rFonts w:cs="Helvetica-Bold"/>
          <w:b/>
          <w:bCs/>
          <w:lang w:val="sq-AL"/>
        </w:rPr>
        <w:t>i</w:t>
      </w:r>
      <w:r w:rsidR="00AB305B" w:rsidRPr="008315EF">
        <w:rPr>
          <w:rFonts w:cs="Helvetica-Bold"/>
          <w:b/>
          <w:bCs/>
          <w:lang w:val="sq-AL"/>
        </w:rPr>
        <w:t xml:space="preserve"> </w:t>
      </w:r>
      <w:r w:rsidRPr="008315EF">
        <w:rPr>
          <w:rFonts w:cs="Helvetica-Bold"/>
          <w:b/>
          <w:bCs/>
          <w:lang w:val="sq-AL"/>
        </w:rPr>
        <w:t xml:space="preserve">administratorit të </w:t>
      </w:r>
      <w:r w:rsidR="0028534E" w:rsidRPr="008315EF">
        <w:rPr>
          <w:rFonts w:cs="Helvetica-Bold"/>
          <w:b/>
          <w:bCs/>
          <w:lang w:val="sq-AL"/>
        </w:rPr>
        <w:t>përkohshëm</w:t>
      </w:r>
    </w:p>
    <w:p w14:paraId="150B775F" w14:textId="210F3C00" w:rsidR="00FE28A8" w:rsidRPr="00702E71" w:rsidRDefault="002D2C05" w:rsidP="00B22BA1">
      <w:pPr>
        <w:pStyle w:val="ListParagraph"/>
        <w:numPr>
          <w:ilvl w:val="0"/>
          <w:numId w:val="341"/>
        </w:numPr>
        <w:spacing w:line="240" w:lineRule="auto"/>
        <w:ind w:left="397" w:firstLine="357"/>
        <w:rPr>
          <w:rFonts w:cs="Helvetica-Bold"/>
          <w:bCs/>
          <w:lang w:val="sq-AL"/>
        </w:rPr>
      </w:pPr>
      <w:r w:rsidRPr="00702E71">
        <w:rPr>
          <w:rFonts w:cs="Helvetica-Bold"/>
          <w:bCs/>
          <w:lang w:val="sq-AL"/>
        </w:rPr>
        <w:t xml:space="preserve">Afati dhe fusha e veprimit të administratorit të </w:t>
      </w:r>
      <w:r w:rsidR="0028534E" w:rsidRPr="00702E71">
        <w:rPr>
          <w:rFonts w:cs="Helvetica-Bold"/>
          <w:bCs/>
          <w:lang w:val="sq-AL"/>
        </w:rPr>
        <w:t xml:space="preserve">përkohshëm </w:t>
      </w:r>
      <w:r w:rsidRPr="00702E71">
        <w:rPr>
          <w:rFonts w:cs="Helvetica-Bold"/>
          <w:bCs/>
          <w:lang w:val="sq-AL"/>
        </w:rPr>
        <w:t xml:space="preserve">përcaktohen nga Autoriteti në vendimin për marrjen në administrim </w:t>
      </w:r>
      <w:r w:rsidR="0028534E" w:rsidRPr="00702E71">
        <w:rPr>
          <w:rFonts w:cs="Helvetica-Bold"/>
          <w:bCs/>
          <w:lang w:val="sq-AL"/>
        </w:rPr>
        <w:t xml:space="preserve">të përkohshëm </w:t>
      </w:r>
      <w:r w:rsidRPr="00702E71">
        <w:rPr>
          <w:rFonts w:cs="Helvetica-Bold"/>
          <w:bCs/>
          <w:lang w:val="sq-AL"/>
        </w:rPr>
        <w:t>të personit të licencuar në zbatim të nenit 17</w:t>
      </w:r>
      <w:r w:rsidR="000C490F">
        <w:rPr>
          <w:rFonts w:cs="Helvetica-Bold"/>
          <w:bCs/>
          <w:lang w:val="sq-AL"/>
        </w:rPr>
        <w:t>8</w:t>
      </w:r>
      <w:r w:rsidRPr="00702E71">
        <w:rPr>
          <w:rFonts w:cs="Helvetica-Bold"/>
          <w:bCs/>
          <w:lang w:val="sq-AL"/>
        </w:rPr>
        <w:t>, pika 1</w:t>
      </w:r>
      <w:r w:rsidR="0074306A">
        <w:rPr>
          <w:rFonts w:cs="Helvetica-Bold"/>
          <w:bCs/>
          <w:lang w:val="sq-AL"/>
        </w:rPr>
        <w:t xml:space="preserve"> t</w:t>
      </w:r>
      <w:r w:rsidR="00AB1D09">
        <w:rPr>
          <w:rFonts w:cs="Helvetica-Bold"/>
          <w:bCs/>
          <w:lang w:val="sq-AL"/>
        </w:rPr>
        <w:t>ë</w:t>
      </w:r>
      <w:r w:rsidR="0074306A">
        <w:rPr>
          <w:rFonts w:cs="Helvetica-Bold"/>
          <w:bCs/>
          <w:lang w:val="sq-AL"/>
        </w:rPr>
        <w:t xml:space="preserve"> k</w:t>
      </w:r>
      <w:r w:rsidR="00AB1D09">
        <w:rPr>
          <w:rFonts w:cs="Helvetica-Bold"/>
          <w:bCs/>
          <w:lang w:val="sq-AL"/>
        </w:rPr>
        <w:t>ë</w:t>
      </w:r>
      <w:r w:rsidR="0074306A">
        <w:rPr>
          <w:rFonts w:cs="Helvetica-Bold"/>
          <w:bCs/>
          <w:lang w:val="sq-AL"/>
        </w:rPr>
        <w:t>tij ligji</w:t>
      </w:r>
      <w:r w:rsidRPr="00702E71">
        <w:rPr>
          <w:rFonts w:cs="Helvetica-Bold"/>
          <w:bCs/>
          <w:lang w:val="sq-AL"/>
        </w:rPr>
        <w:t>.</w:t>
      </w:r>
    </w:p>
    <w:p w14:paraId="73EF36F9" w14:textId="77777777" w:rsidR="00FE28A8" w:rsidRPr="00702E71" w:rsidRDefault="002D2C05" w:rsidP="00B22BA1">
      <w:pPr>
        <w:pStyle w:val="ListParagraph"/>
        <w:numPr>
          <w:ilvl w:val="0"/>
          <w:numId w:val="341"/>
        </w:numPr>
        <w:spacing w:line="240" w:lineRule="auto"/>
        <w:ind w:left="397" w:firstLine="357"/>
        <w:rPr>
          <w:rFonts w:cs="Helvetica-Bold"/>
          <w:bCs/>
          <w:lang w:val="sq-AL"/>
        </w:rPr>
      </w:pPr>
      <w:r w:rsidRPr="00702E71">
        <w:rPr>
          <w:rFonts w:cs="Helvetica-Bold"/>
          <w:bCs/>
          <w:lang w:val="sq-AL"/>
        </w:rPr>
        <w:t xml:space="preserve">Në momentin e emërimit, administratori i </w:t>
      </w:r>
      <w:r w:rsidR="0028534E" w:rsidRPr="00702E71">
        <w:rPr>
          <w:rFonts w:cs="Helvetica-Bold"/>
          <w:bCs/>
          <w:lang w:val="sq-AL"/>
        </w:rPr>
        <w:t xml:space="preserve">përkohshëm </w:t>
      </w:r>
      <w:r w:rsidRPr="00702E71">
        <w:rPr>
          <w:rFonts w:cs="Helvetica-Bold"/>
          <w:bCs/>
          <w:lang w:val="sq-AL"/>
        </w:rPr>
        <w:t>mund të ushtrojë kompetencat dhe funksionet që përcakton Autoriteti për t’i dhënë mundësi këtij administratori të vlerësojë dhe konstatojë nëse është i mundshëm shpëtimi dhe rehabilitimi i personit të licencuar.</w:t>
      </w:r>
    </w:p>
    <w:p w14:paraId="3B1CE8E4" w14:textId="3A609486" w:rsidR="00FE28A8" w:rsidRPr="00702E71" w:rsidRDefault="002D2C05" w:rsidP="00B22BA1">
      <w:pPr>
        <w:pStyle w:val="ListParagraph"/>
        <w:numPr>
          <w:ilvl w:val="0"/>
          <w:numId w:val="341"/>
        </w:numPr>
        <w:spacing w:line="240" w:lineRule="auto"/>
        <w:ind w:left="397" w:firstLine="357"/>
        <w:rPr>
          <w:rFonts w:cs="Helvetica-Bold"/>
          <w:bCs/>
          <w:lang w:val="sq-AL"/>
        </w:rPr>
      </w:pPr>
      <w:r w:rsidRPr="00702E71">
        <w:rPr>
          <w:rFonts w:cs="Helvetica-Bold"/>
          <w:bCs/>
          <w:lang w:val="sq-AL"/>
        </w:rPr>
        <w:t xml:space="preserve">Autoriteti përcakton tarifat dhe shpenzimet e administratorit të </w:t>
      </w:r>
      <w:r w:rsidR="0028534E" w:rsidRPr="00702E71">
        <w:rPr>
          <w:rFonts w:cs="Helvetica-Bold"/>
          <w:bCs/>
          <w:lang w:val="sq-AL"/>
        </w:rPr>
        <w:t xml:space="preserve">përkohshëm </w:t>
      </w:r>
      <w:r w:rsidRPr="00702E71">
        <w:rPr>
          <w:rFonts w:cs="Helvetica-Bold"/>
          <w:bCs/>
          <w:lang w:val="sq-AL"/>
        </w:rPr>
        <w:t xml:space="preserve">dhe përcakton nëse </w:t>
      </w:r>
      <w:r w:rsidR="0074306A">
        <w:rPr>
          <w:rFonts w:cs="Helvetica-Bold"/>
          <w:bCs/>
          <w:lang w:val="sq-AL"/>
        </w:rPr>
        <w:t>ato</w:t>
      </w:r>
      <w:r w:rsidR="0074306A" w:rsidRPr="00702E71">
        <w:rPr>
          <w:rFonts w:cs="Helvetica-Bold"/>
          <w:bCs/>
          <w:lang w:val="sq-AL"/>
        </w:rPr>
        <w:t xml:space="preserve"> </w:t>
      </w:r>
      <w:r w:rsidR="0074306A">
        <w:rPr>
          <w:rFonts w:cs="Helvetica-Bold"/>
          <w:bCs/>
          <w:lang w:val="sq-AL"/>
        </w:rPr>
        <w:t>paguhen</w:t>
      </w:r>
      <w:r w:rsidRPr="00702E71">
        <w:rPr>
          <w:rFonts w:cs="Helvetica-Bold"/>
          <w:bCs/>
          <w:lang w:val="sq-AL"/>
        </w:rPr>
        <w:t xml:space="preserve"> nga personi i licencuar që </w:t>
      </w:r>
      <w:r w:rsidR="0028534E" w:rsidRPr="00702E71">
        <w:rPr>
          <w:rFonts w:cs="Helvetica-Bold"/>
          <w:bCs/>
          <w:lang w:val="sq-AL"/>
        </w:rPr>
        <w:t>merret në administrim të përkohshëm</w:t>
      </w:r>
      <w:r w:rsidRPr="00702E71">
        <w:rPr>
          <w:rFonts w:cs="Helvetica-Bold"/>
          <w:bCs/>
          <w:lang w:val="sq-AL"/>
        </w:rPr>
        <w:t>.</w:t>
      </w:r>
    </w:p>
    <w:p w14:paraId="5F1F452C" w14:textId="61BBEF92" w:rsidR="00FE28A8" w:rsidRPr="00702E71" w:rsidRDefault="002F245E" w:rsidP="00B22BA1">
      <w:pPr>
        <w:pStyle w:val="ListParagraph"/>
        <w:numPr>
          <w:ilvl w:val="0"/>
          <w:numId w:val="341"/>
        </w:numPr>
        <w:spacing w:line="240" w:lineRule="auto"/>
        <w:ind w:left="397" w:firstLine="357"/>
        <w:rPr>
          <w:rFonts w:cs="Helvetica-Bold"/>
          <w:bCs/>
          <w:lang w:val="sq-AL"/>
        </w:rPr>
      </w:pPr>
      <w:r w:rsidRPr="00702E71">
        <w:rPr>
          <w:rFonts w:cs="Helvetica-Bold"/>
          <w:bCs/>
          <w:lang w:val="sq-AL"/>
        </w:rPr>
        <w:t xml:space="preserve">Autoriteti </w:t>
      </w:r>
      <w:r w:rsidR="00851A34">
        <w:rPr>
          <w:rFonts w:cs="Helvetica-Bold"/>
          <w:bCs/>
          <w:lang w:val="sq-AL"/>
        </w:rPr>
        <w:t>p</w:t>
      </w:r>
      <w:r w:rsidR="00AB1D09">
        <w:rPr>
          <w:rFonts w:cs="Helvetica-Bold"/>
          <w:bCs/>
          <w:lang w:val="sq-AL"/>
        </w:rPr>
        <w:t>ë</w:t>
      </w:r>
      <w:r w:rsidR="00851A34">
        <w:rPr>
          <w:rFonts w:cs="Helvetica-Bold"/>
          <w:bCs/>
          <w:lang w:val="sq-AL"/>
        </w:rPr>
        <w:t xml:space="preserve">rcakton </w:t>
      </w:r>
      <w:r w:rsidRPr="00702E71">
        <w:rPr>
          <w:rFonts w:cs="Helvetica-Bold"/>
          <w:bCs/>
          <w:lang w:val="sq-AL"/>
        </w:rPr>
        <w:t xml:space="preserve"> nëse administratori i </w:t>
      </w:r>
      <w:r w:rsidR="0028534E" w:rsidRPr="00702E71">
        <w:rPr>
          <w:rFonts w:cs="Helvetica-Bold"/>
          <w:bCs/>
          <w:lang w:val="sq-AL"/>
        </w:rPr>
        <w:t xml:space="preserve">përkohshëm </w:t>
      </w:r>
      <w:r w:rsidRPr="00702E71">
        <w:rPr>
          <w:rFonts w:cs="Helvetica-Bold"/>
          <w:bCs/>
          <w:lang w:val="sq-AL"/>
        </w:rPr>
        <w:t xml:space="preserve">është i aftë dhe i përshtatshëm </w:t>
      </w:r>
      <w:r w:rsidR="00561100">
        <w:rPr>
          <w:rFonts w:cs="Helvetica-Bold"/>
          <w:bCs/>
          <w:lang w:val="sq-AL"/>
        </w:rPr>
        <w:t xml:space="preserve">sipas </w:t>
      </w:r>
      <w:r w:rsidR="00561100" w:rsidRPr="00561100">
        <w:rPr>
          <w:rFonts w:cs="Helvetica-Bold"/>
          <w:bCs/>
          <w:lang w:val="sq-AL"/>
        </w:rPr>
        <w:t xml:space="preserve">nenit 14 të këtij ligji </w:t>
      </w:r>
      <w:r w:rsidRPr="00702E71">
        <w:rPr>
          <w:rFonts w:cs="Helvetica-Bold"/>
          <w:bCs/>
          <w:lang w:val="sq-AL"/>
        </w:rPr>
        <w:t xml:space="preserve">dhe nëse </w:t>
      </w:r>
      <w:r w:rsidR="00851A34">
        <w:rPr>
          <w:rFonts w:cs="Helvetica-Bold"/>
          <w:bCs/>
          <w:lang w:val="sq-AL"/>
        </w:rPr>
        <w:t>zot</w:t>
      </w:r>
      <w:r w:rsidR="00AB1D09">
        <w:rPr>
          <w:rFonts w:cs="Helvetica-Bold"/>
          <w:bCs/>
          <w:lang w:val="sq-AL"/>
        </w:rPr>
        <w:t>ë</w:t>
      </w:r>
      <w:r w:rsidR="00851A34">
        <w:rPr>
          <w:rFonts w:cs="Helvetica-Bold"/>
          <w:bCs/>
          <w:lang w:val="sq-AL"/>
        </w:rPr>
        <w:t>ron</w:t>
      </w:r>
      <w:r w:rsidRPr="00702E71">
        <w:rPr>
          <w:rFonts w:cs="Helvetica-Bold"/>
          <w:bCs/>
          <w:lang w:val="sq-AL"/>
        </w:rPr>
        <w:t xml:space="preserve"> kualifikimet dhe përvojën e përshtatshme për këtë </w:t>
      </w:r>
      <w:r w:rsidR="00851A34" w:rsidRPr="00702E71">
        <w:rPr>
          <w:rFonts w:cs="Helvetica-Bold"/>
          <w:bCs/>
          <w:lang w:val="sq-AL"/>
        </w:rPr>
        <w:t>po</w:t>
      </w:r>
      <w:r w:rsidR="00851A34">
        <w:rPr>
          <w:rFonts w:cs="Helvetica-Bold"/>
          <w:bCs/>
          <w:lang w:val="sq-AL"/>
        </w:rPr>
        <w:t xml:space="preserve">zicion. </w:t>
      </w:r>
      <w:r w:rsidR="00851A34" w:rsidRPr="00702E71">
        <w:rPr>
          <w:rFonts w:cs="Helvetica-Bold"/>
          <w:bCs/>
          <w:lang w:val="sq-AL"/>
        </w:rPr>
        <w:t xml:space="preserve"> </w:t>
      </w:r>
      <w:r w:rsidR="00851A34">
        <w:rPr>
          <w:rFonts w:cs="Helvetica-Bold"/>
          <w:bCs/>
          <w:lang w:val="sq-AL"/>
        </w:rPr>
        <w:lastRenderedPageBreak/>
        <w:t>a</w:t>
      </w:r>
      <w:r w:rsidR="00851A34" w:rsidRPr="00851A34">
        <w:rPr>
          <w:rFonts w:cs="Helvetica-Bold"/>
          <w:bCs/>
          <w:lang w:val="sq-AL"/>
        </w:rPr>
        <w:t xml:space="preserve">dministratori i përkohshëm </w:t>
      </w:r>
      <w:r w:rsidR="00851A34">
        <w:rPr>
          <w:rFonts w:cs="Helvetica-Bold"/>
          <w:bCs/>
          <w:lang w:val="sq-AL"/>
        </w:rPr>
        <w:t>duhet t</w:t>
      </w:r>
      <w:r w:rsidR="00AB1D09">
        <w:rPr>
          <w:rFonts w:cs="Helvetica-Bold"/>
          <w:bCs/>
          <w:lang w:val="sq-AL"/>
        </w:rPr>
        <w:t>ë</w:t>
      </w:r>
      <w:r w:rsidR="00851A34">
        <w:rPr>
          <w:rFonts w:cs="Helvetica-Bold"/>
          <w:bCs/>
          <w:lang w:val="sq-AL"/>
        </w:rPr>
        <w:t xml:space="preserve"> zot</w:t>
      </w:r>
      <w:r w:rsidR="00AB1D09">
        <w:rPr>
          <w:rFonts w:cs="Helvetica-Bold"/>
          <w:bCs/>
          <w:lang w:val="sq-AL"/>
        </w:rPr>
        <w:t>ë</w:t>
      </w:r>
      <w:r w:rsidR="00851A34">
        <w:rPr>
          <w:rFonts w:cs="Helvetica-Bold"/>
          <w:bCs/>
          <w:lang w:val="sq-AL"/>
        </w:rPr>
        <w:t>roj</w:t>
      </w:r>
      <w:r w:rsidR="00AB1D09">
        <w:rPr>
          <w:rFonts w:cs="Helvetica-Bold"/>
          <w:bCs/>
          <w:lang w:val="sq-AL"/>
        </w:rPr>
        <w:t>ë</w:t>
      </w:r>
      <w:r w:rsidRPr="00702E71">
        <w:rPr>
          <w:rFonts w:cs="Helvetica-Bold"/>
          <w:bCs/>
          <w:lang w:val="sq-AL"/>
        </w:rPr>
        <w:t xml:space="preserve"> përvojë pune jo më pak se pesë vjet në një person të licencuar në zbatim të këtij ligji ose në një firmë auditimi.</w:t>
      </w:r>
    </w:p>
    <w:p w14:paraId="4DAD9ABA" w14:textId="01E29407" w:rsidR="00FE28A8" w:rsidRPr="00702E71" w:rsidRDefault="002F245E" w:rsidP="00B22BA1">
      <w:pPr>
        <w:pStyle w:val="ListParagraph"/>
        <w:numPr>
          <w:ilvl w:val="0"/>
          <w:numId w:val="341"/>
        </w:numPr>
        <w:spacing w:line="240" w:lineRule="auto"/>
        <w:ind w:left="397" w:firstLine="357"/>
        <w:rPr>
          <w:rFonts w:cs="Helvetica-Bold"/>
          <w:bCs/>
          <w:lang w:val="sq-AL"/>
        </w:rPr>
      </w:pPr>
      <w:r w:rsidRPr="00702E71">
        <w:rPr>
          <w:rFonts w:cs="Helvetica-Bold"/>
          <w:bCs/>
          <w:lang w:val="sq-AL"/>
        </w:rPr>
        <w:t>Administr</w:t>
      </w:r>
      <w:r w:rsidR="00E20DFF">
        <w:rPr>
          <w:rFonts w:cs="Helvetica-Bold"/>
          <w:bCs/>
          <w:lang w:val="sq-AL"/>
        </w:rPr>
        <w:t>ator</w:t>
      </w:r>
      <w:r w:rsidRPr="00702E71">
        <w:rPr>
          <w:rFonts w:cs="Helvetica-Bold"/>
          <w:bCs/>
          <w:lang w:val="sq-AL"/>
        </w:rPr>
        <w:t xml:space="preserve"> i </w:t>
      </w:r>
      <w:r w:rsidR="0028534E" w:rsidRPr="00702E71">
        <w:rPr>
          <w:rFonts w:cs="Helvetica-Bold"/>
          <w:bCs/>
          <w:lang w:val="sq-AL"/>
        </w:rPr>
        <w:t xml:space="preserve">përkohshëm </w:t>
      </w:r>
      <w:r w:rsidRPr="00702E71">
        <w:rPr>
          <w:rFonts w:cs="Helvetica-Bold"/>
          <w:bCs/>
          <w:lang w:val="sq-AL"/>
        </w:rPr>
        <w:t xml:space="preserve">nuk mund të </w:t>
      </w:r>
      <w:r w:rsidR="00851A34">
        <w:rPr>
          <w:rFonts w:cs="Helvetica-Bold"/>
          <w:bCs/>
          <w:lang w:val="sq-AL"/>
        </w:rPr>
        <w:t>em</w:t>
      </w:r>
      <w:r w:rsidR="00AB1D09">
        <w:rPr>
          <w:rFonts w:cs="Helvetica-Bold"/>
          <w:bCs/>
          <w:lang w:val="sq-AL"/>
        </w:rPr>
        <w:t>ë</w:t>
      </w:r>
      <w:r w:rsidR="00851A34">
        <w:rPr>
          <w:rFonts w:cs="Helvetica-Bold"/>
          <w:bCs/>
          <w:lang w:val="sq-AL"/>
        </w:rPr>
        <w:t>rohet si i till</w:t>
      </w:r>
      <w:r w:rsidR="00AB1D09">
        <w:rPr>
          <w:rFonts w:cs="Helvetica-Bold"/>
          <w:bCs/>
          <w:lang w:val="sq-AL"/>
        </w:rPr>
        <w:t>ë</w:t>
      </w:r>
      <w:r w:rsidR="00851A34">
        <w:rPr>
          <w:rFonts w:cs="Helvetica-Bold"/>
          <w:bCs/>
          <w:lang w:val="sq-AL"/>
        </w:rPr>
        <w:t xml:space="preserve"> n</w:t>
      </w:r>
      <w:r w:rsidR="00AB1D09">
        <w:rPr>
          <w:rFonts w:cs="Helvetica-Bold"/>
          <w:bCs/>
          <w:lang w:val="sq-AL"/>
        </w:rPr>
        <w:t>ë</w:t>
      </w:r>
      <w:r w:rsidR="00851A34">
        <w:rPr>
          <w:rFonts w:cs="Helvetica-Bold"/>
          <w:bCs/>
          <w:lang w:val="sq-AL"/>
        </w:rPr>
        <w:t>se</w:t>
      </w:r>
      <w:r w:rsidRPr="00702E71">
        <w:rPr>
          <w:rFonts w:cs="Helvetica-Bold"/>
          <w:bCs/>
          <w:lang w:val="sq-AL"/>
        </w:rPr>
        <w:t>:</w:t>
      </w:r>
    </w:p>
    <w:p w14:paraId="1815A112" w14:textId="6C5577CE" w:rsidR="00FE28A8" w:rsidRPr="00702E71" w:rsidRDefault="00AB1D09" w:rsidP="00B22BA1">
      <w:pPr>
        <w:pStyle w:val="ListParagraph"/>
        <w:numPr>
          <w:ilvl w:val="0"/>
          <w:numId w:val="343"/>
        </w:numPr>
        <w:spacing w:line="240" w:lineRule="auto"/>
        <w:ind w:left="397" w:firstLine="357"/>
        <w:rPr>
          <w:rFonts w:cs="Helvetica-Bold"/>
          <w:bCs/>
          <w:lang w:val="sq-AL"/>
        </w:rPr>
      </w:pPr>
      <w:r>
        <w:rPr>
          <w:rFonts w:cs="Helvetica-Bold"/>
          <w:bCs/>
          <w:lang w:val="sq-AL"/>
        </w:rPr>
        <w:t>ë</w:t>
      </w:r>
      <w:r w:rsidR="00851A34" w:rsidRPr="00702E71">
        <w:rPr>
          <w:rFonts w:cs="Helvetica-Bold"/>
          <w:bCs/>
          <w:lang w:val="sq-AL"/>
        </w:rPr>
        <w:t xml:space="preserve">shtë </w:t>
      </w:r>
      <w:r w:rsidR="002F245E" w:rsidRPr="00702E71">
        <w:rPr>
          <w:rFonts w:cs="Helvetica-Bold"/>
          <w:bCs/>
          <w:lang w:val="sq-AL"/>
        </w:rPr>
        <w:t>shpallur fajtor me vendim gjykate për kryerjen e një vepre penale që dënohet me burgim;</w:t>
      </w:r>
    </w:p>
    <w:p w14:paraId="10D0FEAB" w14:textId="6956909F" w:rsidR="00FE28A8" w:rsidRPr="00702E71" w:rsidRDefault="009F21AD" w:rsidP="00B22BA1">
      <w:pPr>
        <w:pStyle w:val="ListParagraph"/>
        <w:numPr>
          <w:ilvl w:val="0"/>
          <w:numId w:val="343"/>
        </w:numPr>
        <w:spacing w:after="0" w:line="240" w:lineRule="auto"/>
        <w:ind w:left="403" w:firstLine="357"/>
        <w:rPr>
          <w:rFonts w:cs="Helvetica-Bold"/>
          <w:bCs/>
          <w:lang w:val="sq-AL"/>
        </w:rPr>
      </w:pPr>
      <w:r>
        <w:rPr>
          <w:rFonts w:cs="Helvetica-Bold"/>
          <w:bCs/>
          <w:lang w:val="sq-AL"/>
        </w:rPr>
        <w:t>Autoriteti</w:t>
      </w:r>
      <w:r w:rsidR="006945AC">
        <w:rPr>
          <w:rFonts w:cs="Helvetica-Bold"/>
          <w:bCs/>
          <w:lang w:val="sq-AL"/>
        </w:rPr>
        <w:t xml:space="preserve"> gjykon </w:t>
      </w:r>
      <w:r w:rsidR="002F245E" w:rsidRPr="00702E71">
        <w:rPr>
          <w:rFonts w:cs="Helvetica-Bold"/>
          <w:bCs/>
          <w:lang w:val="sq-AL"/>
        </w:rPr>
        <w:t xml:space="preserve"> në momentin e caktimit lidhur me aftësinë dhe përshtatshmërinë e tij për të kryer detyrat e administrim</w:t>
      </w:r>
      <w:r w:rsidR="0028534E" w:rsidRPr="00702E71">
        <w:rPr>
          <w:rFonts w:cs="Helvetica-Bold"/>
          <w:bCs/>
          <w:lang w:val="sq-AL"/>
        </w:rPr>
        <w:t>it të përkohshëm</w:t>
      </w:r>
      <w:r w:rsidR="002F245E" w:rsidRPr="00702E71">
        <w:rPr>
          <w:rFonts w:cs="Helvetica-Bold"/>
          <w:bCs/>
          <w:lang w:val="sq-AL"/>
        </w:rPr>
        <w:t>;</w:t>
      </w:r>
    </w:p>
    <w:p w14:paraId="3CC69267" w14:textId="38F71EF2" w:rsidR="00FE28A8" w:rsidRPr="00702E71" w:rsidRDefault="00AB1D09" w:rsidP="00B22BA1">
      <w:pPr>
        <w:pStyle w:val="ListParagraph"/>
        <w:numPr>
          <w:ilvl w:val="0"/>
          <w:numId w:val="343"/>
        </w:numPr>
        <w:spacing w:after="0" w:line="240" w:lineRule="auto"/>
        <w:ind w:left="403" w:firstLine="357"/>
        <w:rPr>
          <w:rFonts w:cs="Helvetica-Bold"/>
          <w:bCs/>
          <w:lang w:val="sq-AL"/>
        </w:rPr>
      </w:pPr>
      <w:r>
        <w:rPr>
          <w:rFonts w:cs="Helvetica-Bold"/>
          <w:bCs/>
          <w:lang w:val="sq-AL"/>
        </w:rPr>
        <w:t>ë</w:t>
      </w:r>
      <w:r w:rsidR="00851A34" w:rsidRPr="00702E71">
        <w:rPr>
          <w:rFonts w:cs="Helvetica-Bold"/>
          <w:bCs/>
          <w:lang w:val="sq-AL"/>
        </w:rPr>
        <w:t xml:space="preserve">shtë </w:t>
      </w:r>
      <w:r w:rsidR="002F245E" w:rsidRPr="00702E71">
        <w:rPr>
          <w:rFonts w:cs="Helvetica-Bold"/>
          <w:bCs/>
          <w:lang w:val="sq-AL"/>
        </w:rPr>
        <w:t>objekt hetimi për praktika mashtruese ose vepra penale;</w:t>
      </w:r>
    </w:p>
    <w:p w14:paraId="28EB60AC" w14:textId="77DE6E5E" w:rsidR="002F245E" w:rsidRPr="007C15E9" w:rsidRDefault="00A13162" w:rsidP="008A45A8">
      <w:pPr>
        <w:spacing w:after="0" w:line="240" w:lineRule="auto"/>
        <w:ind w:left="403"/>
        <w:rPr>
          <w:rFonts w:cs="Helvetica-Bold"/>
          <w:bCs/>
          <w:lang w:val="sq-AL"/>
        </w:rPr>
      </w:pPr>
      <w:r>
        <w:rPr>
          <w:rFonts w:cs="Helvetica-Bold"/>
          <w:bCs/>
          <w:lang w:val="sq-AL"/>
        </w:rPr>
        <w:t xml:space="preserve">ç)     </w:t>
      </w:r>
      <w:r w:rsidRPr="00A13162">
        <w:rPr>
          <w:rFonts w:cs="Helvetica-Bold"/>
          <w:bCs/>
          <w:lang w:val="sq-AL"/>
        </w:rPr>
        <w:t>është</w:t>
      </w:r>
      <w:r w:rsidR="0089065B" w:rsidRPr="00A13162">
        <w:rPr>
          <w:rFonts w:cs="Helvetica-Bold"/>
          <w:bCs/>
          <w:lang w:val="sq-AL"/>
        </w:rPr>
        <w:t xml:space="preserve"> </w:t>
      </w:r>
      <w:r w:rsidR="002F245E" w:rsidRPr="00A13162">
        <w:rPr>
          <w:rFonts w:cs="Helvetica-Bold"/>
          <w:bCs/>
          <w:lang w:val="sq-AL"/>
        </w:rPr>
        <w:t xml:space="preserve">objekt i një vendimi gjykate </w:t>
      </w:r>
      <w:r w:rsidR="0003274A" w:rsidRPr="00A13162">
        <w:rPr>
          <w:rFonts w:cs="Helvetica-Bold"/>
          <w:bCs/>
          <w:lang w:val="sq-AL"/>
        </w:rPr>
        <w:t>q</w:t>
      </w:r>
      <w:r w:rsidR="00AB1D09" w:rsidRPr="00A13162">
        <w:rPr>
          <w:rFonts w:cs="Helvetica-Bold"/>
          <w:bCs/>
          <w:lang w:val="sq-AL"/>
        </w:rPr>
        <w:t>ë</w:t>
      </w:r>
      <w:r w:rsidR="0003274A" w:rsidRPr="00A13162">
        <w:rPr>
          <w:rFonts w:cs="Helvetica-Bold"/>
          <w:bCs/>
          <w:lang w:val="sq-AL"/>
        </w:rPr>
        <w:t xml:space="preserve"> e </w:t>
      </w:r>
      <w:r w:rsidR="002F245E" w:rsidRPr="00A13162">
        <w:rPr>
          <w:rFonts w:cs="Helvetica-Bold"/>
          <w:bCs/>
          <w:lang w:val="sq-AL"/>
        </w:rPr>
        <w:t xml:space="preserve">bën të pamundur </w:t>
      </w:r>
      <w:r w:rsidR="0003274A" w:rsidRPr="00A13162">
        <w:rPr>
          <w:rFonts w:cs="Helvetica-Bold"/>
          <w:bCs/>
          <w:lang w:val="sq-AL"/>
        </w:rPr>
        <w:t>përmbushjen e detyrave t</w:t>
      </w:r>
      <w:r w:rsidR="00AB1D09" w:rsidRPr="00A13162">
        <w:rPr>
          <w:rFonts w:cs="Helvetica-Bold"/>
          <w:bCs/>
          <w:lang w:val="sq-AL"/>
        </w:rPr>
        <w:t>ë</w:t>
      </w:r>
      <w:r w:rsidR="0003274A" w:rsidRPr="00A13162">
        <w:rPr>
          <w:rFonts w:cs="Helvetica-Bold"/>
          <w:bCs/>
          <w:lang w:val="sq-AL"/>
        </w:rPr>
        <w:t xml:space="preserve"> </w:t>
      </w:r>
      <w:r w:rsidR="002F245E" w:rsidRPr="00A13162">
        <w:rPr>
          <w:rFonts w:cs="Helvetica-Bold"/>
          <w:bCs/>
          <w:lang w:val="sq-AL"/>
        </w:rPr>
        <w:t xml:space="preserve">administratorit </w:t>
      </w:r>
      <w:r w:rsidR="0028534E" w:rsidRPr="00A13162">
        <w:rPr>
          <w:rFonts w:cs="Helvetica-Bold"/>
          <w:bCs/>
          <w:lang w:val="sq-AL"/>
        </w:rPr>
        <w:t>të përkohshëm</w:t>
      </w:r>
      <w:r w:rsidR="002F245E" w:rsidRPr="007C15E9">
        <w:rPr>
          <w:rFonts w:cs="Helvetica-Bold"/>
          <w:bCs/>
          <w:lang w:val="sq-AL"/>
        </w:rPr>
        <w:t>;ose</w:t>
      </w:r>
    </w:p>
    <w:p w14:paraId="68E8657F" w14:textId="2B3CF5B9" w:rsidR="00FE28A8" w:rsidRPr="00702E71" w:rsidRDefault="0003274A" w:rsidP="00B22BA1">
      <w:pPr>
        <w:pStyle w:val="ListParagraph"/>
        <w:numPr>
          <w:ilvl w:val="0"/>
          <w:numId w:val="343"/>
        </w:numPr>
        <w:spacing w:after="0" w:line="240" w:lineRule="auto"/>
        <w:ind w:left="403" w:firstLine="357"/>
        <w:rPr>
          <w:rFonts w:cs="Helvetica-Bold"/>
          <w:bCs/>
          <w:lang w:val="it-IT"/>
        </w:rPr>
      </w:pPr>
      <w:commentRangeStart w:id="65"/>
      <w:r>
        <w:rPr>
          <w:rStyle w:val="CommentReference"/>
        </w:rPr>
        <w:commentReference w:id="66"/>
      </w:r>
      <w:commentRangeEnd w:id="65"/>
      <w:r w:rsidR="00E01F73">
        <w:rPr>
          <w:rStyle w:val="CommentReference"/>
        </w:rPr>
        <w:commentReference w:id="65"/>
      </w:r>
      <w:r w:rsidR="002F245E" w:rsidRPr="00702E71">
        <w:rPr>
          <w:rFonts w:cs="Helvetica-Bold"/>
          <w:bCs/>
          <w:lang w:val="sq-AL"/>
        </w:rPr>
        <w:t xml:space="preserve">ka konflikt interesi me Autoritetin ose me </w:t>
      </w:r>
      <w:r w:rsidR="00E20DFF">
        <w:rPr>
          <w:rFonts w:cs="Helvetica-Bold"/>
          <w:bCs/>
          <w:lang w:val="sq-AL"/>
        </w:rPr>
        <w:t>personin e licencuar</w:t>
      </w:r>
      <w:r w:rsidR="002F245E" w:rsidRPr="00702E71">
        <w:rPr>
          <w:rFonts w:cs="Helvetica-Bold"/>
          <w:bCs/>
          <w:lang w:val="sq-AL"/>
        </w:rPr>
        <w:t>.</w:t>
      </w:r>
    </w:p>
    <w:p w14:paraId="368AB020" w14:textId="50729603" w:rsidR="00FE28A8" w:rsidRPr="00702E71" w:rsidRDefault="002F245E" w:rsidP="00B22BA1">
      <w:pPr>
        <w:pStyle w:val="ListParagraph"/>
        <w:numPr>
          <w:ilvl w:val="0"/>
          <w:numId w:val="341"/>
        </w:numPr>
        <w:spacing w:line="240" w:lineRule="auto"/>
        <w:ind w:left="397" w:firstLine="357"/>
        <w:rPr>
          <w:rFonts w:cs="Helvetica-Bold"/>
          <w:bCs/>
          <w:lang w:val="it-IT"/>
        </w:rPr>
      </w:pPr>
      <w:r w:rsidRPr="00702E71">
        <w:rPr>
          <w:rFonts w:cs="Helvetica-Bold"/>
          <w:bCs/>
          <w:lang w:val="sq-AL"/>
        </w:rPr>
        <w:t xml:space="preserve">Autoriteti mund </w:t>
      </w:r>
      <w:r w:rsidR="00406EA0" w:rsidRPr="00702E71">
        <w:rPr>
          <w:rFonts w:cs="Helvetica-Bold"/>
          <w:bCs/>
          <w:lang w:val="sq-AL"/>
        </w:rPr>
        <w:t>t</w:t>
      </w:r>
      <w:r w:rsidR="00AB1D09">
        <w:rPr>
          <w:rFonts w:cs="Helvetica-Bold"/>
          <w:bCs/>
          <w:lang w:val="sq-AL"/>
        </w:rPr>
        <w:t>ë</w:t>
      </w:r>
      <w:r w:rsidR="00406EA0" w:rsidRPr="00702E71">
        <w:rPr>
          <w:rFonts w:cs="Helvetica-Bold"/>
          <w:bCs/>
          <w:lang w:val="sq-AL"/>
        </w:rPr>
        <w:t xml:space="preserve"> </w:t>
      </w:r>
      <w:r w:rsidRPr="00702E71">
        <w:rPr>
          <w:rFonts w:cs="Helvetica-Bold"/>
          <w:bCs/>
          <w:lang w:val="sq-AL"/>
        </w:rPr>
        <w:t xml:space="preserve">shkarkojë dhe zëvendësojë administratorin </w:t>
      </w:r>
      <w:r w:rsidR="0028534E" w:rsidRPr="00702E71">
        <w:rPr>
          <w:rFonts w:cs="Helvetica-Bold"/>
          <w:bCs/>
          <w:lang w:val="sq-AL"/>
        </w:rPr>
        <w:t xml:space="preserve">e përkohshëm </w:t>
      </w:r>
      <w:r w:rsidRPr="00702E71">
        <w:rPr>
          <w:rFonts w:cs="Helvetica-Bold"/>
          <w:bCs/>
          <w:lang w:val="sq-AL"/>
        </w:rPr>
        <w:t xml:space="preserve">nëse gjykon se administratori </w:t>
      </w:r>
      <w:r w:rsidR="0028534E" w:rsidRPr="00702E71">
        <w:rPr>
          <w:rFonts w:cs="Helvetica-Bold"/>
          <w:bCs/>
          <w:lang w:val="sq-AL"/>
        </w:rPr>
        <w:t xml:space="preserve">i përkohshëm </w:t>
      </w:r>
      <w:r w:rsidRPr="00702E71">
        <w:rPr>
          <w:rFonts w:cs="Helvetica-Bold"/>
          <w:bCs/>
          <w:lang w:val="sq-AL"/>
        </w:rPr>
        <w:t>nuk është i aftë dhe i përshtatshëm për kryerjen e administrim</w:t>
      </w:r>
      <w:r w:rsidR="0028534E" w:rsidRPr="00702E71">
        <w:rPr>
          <w:rFonts w:cs="Helvetica-Bold"/>
          <w:bCs/>
          <w:lang w:val="sq-AL"/>
        </w:rPr>
        <w:t xml:space="preserve">it të përkohshëm </w:t>
      </w:r>
      <w:r w:rsidRPr="00702E71">
        <w:rPr>
          <w:rFonts w:cs="Helvetica-Bold"/>
          <w:bCs/>
          <w:lang w:val="sq-AL"/>
        </w:rPr>
        <w:t>në përputhje me kërkesat e këtij ligji.</w:t>
      </w:r>
    </w:p>
    <w:p w14:paraId="12A96CA2" w14:textId="77777777" w:rsidR="00FE28A8" w:rsidRPr="00702E71" w:rsidRDefault="00FE28A8" w:rsidP="009C2F4C">
      <w:pPr>
        <w:pStyle w:val="ListParagraph"/>
        <w:ind w:left="1077"/>
        <w:rPr>
          <w:rFonts w:cs="Helvetica-Bold"/>
          <w:bCs/>
          <w:lang w:val="it-IT"/>
        </w:rPr>
      </w:pPr>
    </w:p>
    <w:p w14:paraId="08B9495D" w14:textId="77777777" w:rsidR="000C490F" w:rsidRDefault="002F245E" w:rsidP="000C490F">
      <w:pPr>
        <w:pStyle w:val="ListParagraph"/>
        <w:ind w:left="357"/>
        <w:jc w:val="center"/>
        <w:rPr>
          <w:rFonts w:cs="Helvetica-Bold"/>
          <w:b/>
          <w:bCs/>
          <w:lang w:val="sq-AL"/>
        </w:rPr>
      </w:pPr>
      <w:r w:rsidRPr="00702E71">
        <w:rPr>
          <w:rFonts w:cs="Helvetica-Bold"/>
          <w:b/>
          <w:bCs/>
          <w:lang w:val="sq-AL"/>
        </w:rPr>
        <w:t>Neni 18</w:t>
      </w:r>
      <w:r w:rsidR="000C490F">
        <w:rPr>
          <w:rFonts w:cs="Helvetica-Bold"/>
          <w:b/>
          <w:bCs/>
          <w:lang w:val="sq-AL"/>
        </w:rPr>
        <w:t>1</w:t>
      </w:r>
    </w:p>
    <w:p w14:paraId="49BC1FB3" w14:textId="77777777" w:rsidR="00873715" w:rsidRDefault="00873715" w:rsidP="000C490F">
      <w:pPr>
        <w:pStyle w:val="ListParagraph"/>
        <w:ind w:left="357"/>
        <w:jc w:val="center"/>
        <w:rPr>
          <w:rFonts w:cs="Helvetica-Bold"/>
          <w:b/>
          <w:bCs/>
          <w:lang w:val="sq-AL"/>
        </w:rPr>
      </w:pPr>
    </w:p>
    <w:p w14:paraId="474030D7" w14:textId="77777777" w:rsidR="00FE28A8" w:rsidRDefault="002F245E" w:rsidP="000C490F">
      <w:pPr>
        <w:pStyle w:val="ListParagraph"/>
        <w:ind w:left="357"/>
        <w:jc w:val="center"/>
        <w:rPr>
          <w:rFonts w:cs="Helvetica-Bold"/>
          <w:b/>
          <w:bCs/>
          <w:lang w:val="sq-AL"/>
        </w:rPr>
      </w:pPr>
      <w:r w:rsidRPr="00702E71">
        <w:rPr>
          <w:rFonts w:cs="Helvetica-Bold"/>
          <w:b/>
          <w:bCs/>
          <w:lang w:val="sq-AL"/>
        </w:rPr>
        <w:t xml:space="preserve">Kompetencat dhe detyrimet e administratorit të </w:t>
      </w:r>
      <w:r w:rsidR="0028534E" w:rsidRPr="00702E71">
        <w:rPr>
          <w:rFonts w:cs="Helvetica-Bold"/>
          <w:b/>
          <w:bCs/>
          <w:lang w:val="sq-AL"/>
        </w:rPr>
        <w:t>përkohshëm</w:t>
      </w:r>
    </w:p>
    <w:p w14:paraId="049E8535" w14:textId="77777777" w:rsidR="000C490F" w:rsidRPr="00702E71" w:rsidRDefault="000C490F" w:rsidP="000C490F">
      <w:pPr>
        <w:pStyle w:val="ListParagraph"/>
        <w:ind w:left="357"/>
        <w:jc w:val="center"/>
        <w:rPr>
          <w:rFonts w:cs="Helvetica-Bold"/>
          <w:b/>
          <w:bCs/>
          <w:lang w:val="de-DE"/>
        </w:rPr>
      </w:pPr>
    </w:p>
    <w:p w14:paraId="5068FCFF" w14:textId="1C1F9660" w:rsidR="00FE28A8" w:rsidRPr="00702E71" w:rsidRDefault="002F245E" w:rsidP="00B22BA1">
      <w:pPr>
        <w:pStyle w:val="ListParagraph"/>
        <w:numPr>
          <w:ilvl w:val="0"/>
          <w:numId w:val="342"/>
        </w:numPr>
        <w:spacing w:line="240" w:lineRule="auto"/>
        <w:ind w:left="397" w:firstLine="357"/>
        <w:rPr>
          <w:rFonts w:cs="Helvetica-Bold"/>
          <w:bCs/>
          <w:lang w:val="sq-AL"/>
        </w:rPr>
      </w:pPr>
      <w:r w:rsidRPr="00702E71">
        <w:rPr>
          <w:rFonts w:cs="Helvetica-Bold"/>
          <w:bCs/>
          <w:lang w:val="sq-AL"/>
        </w:rPr>
        <w:t xml:space="preserve">Administratori i </w:t>
      </w:r>
      <w:r w:rsidR="0028534E" w:rsidRPr="00702E71">
        <w:rPr>
          <w:rFonts w:cs="Helvetica-Bold"/>
          <w:bCs/>
          <w:lang w:val="sq-AL"/>
        </w:rPr>
        <w:t xml:space="preserve">përkohshëm </w:t>
      </w:r>
      <w:r w:rsidR="006212DE">
        <w:rPr>
          <w:rFonts w:cs="Helvetica-Bold"/>
          <w:bCs/>
          <w:lang w:val="sq-AL"/>
        </w:rPr>
        <w:t>kryen nj</w:t>
      </w:r>
      <w:r w:rsidR="00AB1D09">
        <w:rPr>
          <w:rFonts w:cs="Helvetica-Bold"/>
          <w:bCs/>
          <w:lang w:val="sq-AL"/>
        </w:rPr>
        <w:t>ë</w:t>
      </w:r>
      <w:r w:rsidR="006212DE">
        <w:rPr>
          <w:rFonts w:cs="Helvetica-Bold"/>
          <w:bCs/>
          <w:lang w:val="sq-AL"/>
        </w:rPr>
        <w:t xml:space="preserve"> administrim sa m</w:t>
      </w:r>
      <w:r w:rsidR="00AB1D09">
        <w:rPr>
          <w:rFonts w:cs="Helvetica-Bold"/>
          <w:bCs/>
          <w:lang w:val="sq-AL"/>
        </w:rPr>
        <w:t>ë</w:t>
      </w:r>
      <w:r w:rsidR="006212DE">
        <w:rPr>
          <w:rFonts w:cs="Helvetica-Bold"/>
          <w:bCs/>
          <w:lang w:val="sq-AL"/>
        </w:rPr>
        <w:t xml:space="preserve"> t</w:t>
      </w:r>
      <w:r w:rsidR="00AB1D09">
        <w:rPr>
          <w:rFonts w:cs="Helvetica-Bold"/>
          <w:bCs/>
          <w:lang w:val="sq-AL"/>
        </w:rPr>
        <w:t>ë</w:t>
      </w:r>
      <w:r w:rsidR="006212DE">
        <w:rPr>
          <w:rFonts w:cs="Helvetica-Bold"/>
          <w:bCs/>
          <w:lang w:val="sq-AL"/>
        </w:rPr>
        <w:t xml:space="preserve"> duhur t</w:t>
      </w:r>
      <w:r w:rsidR="00AB1D09">
        <w:rPr>
          <w:rFonts w:cs="Helvetica-Bold"/>
          <w:bCs/>
          <w:lang w:val="sq-AL"/>
        </w:rPr>
        <w:t>ë</w:t>
      </w:r>
      <w:r w:rsidR="006212DE">
        <w:rPr>
          <w:rFonts w:cs="Helvetica-Bold"/>
          <w:bCs/>
          <w:lang w:val="sq-AL"/>
        </w:rPr>
        <w:t xml:space="preserve"> </w:t>
      </w:r>
      <w:r w:rsidR="006212DE" w:rsidRPr="00702E71">
        <w:rPr>
          <w:rFonts w:cs="Helvetica-Bold"/>
          <w:bCs/>
          <w:lang w:val="sq-AL"/>
        </w:rPr>
        <w:t>personi</w:t>
      </w:r>
      <w:r w:rsidR="006212DE">
        <w:rPr>
          <w:rFonts w:cs="Helvetica-Bold"/>
          <w:bCs/>
          <w:lang w:val="sq-AL"/>
        </w:rPr>
        <w:t>t</w:t>
      </w:r>
      <w:r w:rsidR="006212DE" w:rsidRPr="00702E71">
        <w:rPr>
          <w:rFonts w:cs="Helvetica-Bold"/>
          <w:bCs/>
          <w:lang w:val="sq-AL"/>
        </w:rPr>
        <w:t xml:space="preserve"> </w:t>
      </w:r>
      <w:r w:rsidR="006212DE">
        <w:rPr>
          <w:rFonts w:cs="Helvetica-Bold"/>
          <w:bCs/>
          <w:lang w:val="sq-AL"/>
        </w:rPr>
        <w:t>t</w:t>
      </w:r>
      <w:r w:rsidR="00AB1D09">
        <w:rPr>
          <w:rFonts w:cs="Helvetica-Bold"/>
          <w:bCs/>
          <w:lang w:val="sq-AL"/>
        </w:rPr>
        <w:t>ë</w:t>
      </w:r>
      <w:r w:rsidR="006212DE" w:rsidRPr="00702E71">
        <w:rPr>
          <w:rFonts w:cs="Helvetica-Bold"/>
          <w:bCs/>
          <w:lang w:val="sq-AL"/>
        </w:rPr>
        <w:t xml:space="preserve"> </w:t>
      </w:r>
      <w:r w:rsidRPr="00702E71">
        <w:rPr>
          <w:rFonts w:cs="Helvetica-Bold"/>
          <w:bCs/>
          <w:lang w:val="sq-AL"/>
        </w:rPr>
        <w:t xml:space="preserve">licencuar, me </w:t>
      </w:r>
      <w:r w:rsidR="006212DE">
        <w:rPr>
          <w:rFonts w:cs="Helvetica-Bold"/>
          <w:bCs/>
          <w:lang w:val="sq-AL"/>
        </w:rPr>
        <w:t>q</w:t>
      </w:r>
      <w:r w:rsidR="00AB1D09">
        <w:rPr>
          <w:rFonts w:cs="Helvetica-Bold"/>
          <w:bCs/>
          <w:lang w:val="sq-AL"/>
        </w:rPr>
        <w:t>ë</w:t>
      </w:r>
      <w:r w:rsidR="006212DE">
        <w:rPr>
          <w:rFonts w:cs="Helvetica-Bold"/>
          <w:bCs/>
          <w:lang w:val="sq-AL"/>
        </w:rPr>
        <w:t xml:space="preserve">llim </w:t>
      </w:r>
      <w:r w:rsidRPr="00702E71">
        <w:rPr>
          <w:rFonts w:cs="Helvetica-Bold"/>
          <w:bCs/>
          <w:lang w:val="sq-AL"/>
        </w:rPr>
        <w:t xml:space="preserve"> </w:t>
      </w:r>
      <w:r w:rsidR="006212DE">
        <w:rPr>
          <w:rFonts w:cs="Helvetica-Bold"/>
          <w:bCs/>
          <w:lang w:val="sq-AL"/>
        </w:rPr>
        <w:t>rikthimin</w:t>
      </w:r>
      <w:r w:rsidR="006212DE" w:rsidRPr="00702E71">
        <w:rPr>
          <w:rFonts w:cs="Helvetica-Bold"/>
          <w:bCs/>
          <w:lang w:val="sq-AL"/>
        </w:rPr>
        <w:t xml:space="preserve"> </w:t>
      </w:r>
      <w:r w:rsidRPr="00702E71">
        <w:rPr>
          <w:rFonts w:cs="Helvetica-Bold"/>
          <w:bCs/>
          <w:lang w:val="sq-AL"/>
        </w:rPr>
        <w:t xml:space="preserve">e personit të licencuar në gjendje të </w:t>
      </w:r>
      <w:r w:rsidR="00FE7F4B">
        <w:rPr>
          <w:rFonts w:cs="Helvetica-Bold"/>
          <w:bCs/>
          <w:lang w:val="sq-AL"/>
        </w:rPr>
        <w:t>q</w:t>
      </w:r>
      <w:r w:rsidR="00AB1D09">
        <w:rPr>
          <w:rFonts w:cs="Helvetica-Bold"/>
          <w:bCs/>
          <w:lang w:val="sq-AL"/>
        </w:rPr>
        <w:t>ë</w:t>
      </w:r>
      <w:r w:rsidR="00FE7F4B">
        <w:rPr>
          <w:rFonts w:cs="Helvetica-Bold"/>
          <w:bCs/>
          <w:lang w:val="sq-AL"/>
        </w:rPr>
        <w:t>ndrueshme</w:t>
      </w:r>
      <w:r w:rsidRPr="00702E71">
        <w:rPr>
          <w:rFonts w:cs="Helvetica-Bold"/>
          <w:bCs/>
          <w:lang w:val="sq-AL"/>
        </w:rPr>
        <w:t xml:space="preserve"> financiare.</w:t>
      </w:r>
    </w:p>
    <w:p w14:paraId="66BEAC0F" w14:textId="2C959060" w:rsidR="00FE28A8" w:rsidRPr="00702E71" w:rsidRDefault="006212DE" w:rsidP="00B22BA1">
      <w:pPr>
        <w:pStyle w:val="ListParagraph"/>
        <w:numPr>
          <w:ilvl w:val="0"/>
          <w:numId w:val="342"/>
        </w:numPr>
        <w:spacing w:line="240" w:lineRule="auto"/>
        <w:ind w:left="397" w:firstLine="357"/>
        <w:rPr>
          <w:rFonts w:cs="Helvetica-Bold"/>
          <w:bCs/>
          <w:lang w:val="en-US"/>
        </w:rPr>
      </w:pPr>
      <w:r>
        <w:rPr>
          <w:rFonts w:cs="Helvetica-Bold"/>
          <w:bCs/>
          <w:lang w:val="sq-AL"/>
        </w:rPr>
        <w:t>A</w:t>
      </w:r>
      <w:r w:rsidRPr="00702E71">
        <w:rPr>
          <w:rFonts w:cs="Helvetica-Bold"/>
          <w:bCs/>
          <w:lang w:val="sq-AL"/>
        </w:rPr>
        <w:t xml:space="preserve">dministratori </w:t>
      </w:r>
      <w:r>
        <w:rPr>
          <w:rFonts w:cs="Helvetica-Bold"/>
          <w:bCs/>
          <w:lang w:val="sq-AL"/>
        </w:rPr>
        <w:t xml:space="preserve">i përkohshëm, pas </w:t>
      </w:r>
      <w:r w:rsidRPr="00702E71">
        <w:rPr>
          <w:rFonts w:cs="Helvetica-Bold"/>
          <w:bCs/>
          <w:lang w:val="sq-AL"/>
        </w:rPr>
        <w:t xml:space="preserve"> </w:t>
      </w:r>
      <w:r w:rsidR="002F245E" w:rsidRPr="00702E71">
        <w:rPr>
          <w:rFonts w:cs="Helvetica-Bold"/>
          <w:bCs/>
          <w:lang w:val="sq-AL"/>
        </w:rPr>
        <w:t>emër</w:t>
      </w:r>
      <w:r w:rsidR="00FE7F4B">
        <w:rPr>
          <w:rFonts w:cs="Helvetica-Bold"/>
          <w:bCs/>
          <w:lang w:val="sq-AL"/>
        </w:rPr>
        <w:t>imit kryen sa m</w:t>
      </w:r>
      <w:r w:rsidR="00AB1D09">
        <w:rPr>
          <w:rFonts w:cs="Helvetica-Bold"/>
          <w:bCs/>
          <w:lang w:val="sq-AL"/>
        </w:rPr>
        <w:t>ë</w:t>
      </w:r>
      <w:r w:rsidR="00FE7F4B">
        <w:rPr>
          <w:rFonts w:cs="Helvetica-Bold"/>
          <w:bCs/>
          <w:lang w:val="sq-AL"/>
        </w:rPr>
        <w:t xml:space="preserve"> posht</w:t>
      </w:r>
      <w:r w:rsidR="00AB1D09">
        <w:rPr>
          <w:rFonts w:cs="Helvetica-Bold"/>
          <w:bCs/>
          <w:lang w:val="sq-AL"/>
        </w:rPr>
        <w:t>ë</w:t>
      </w:r>
      <w:r w:rsidR="002F245E" w:rsidRPr="00702E71">
        <w:rPr>
          <w:rFonts w:cs="Helvetica-Bold"/>
          <w:bCs/>
          <w:lang w:val="sq-AL"/>
        </w:rPr>
        <w:t>:</w:t>
      </w:r>
    </w:p>
    <w:p w14:paraId="3BDBAB18" w14:textId="5C14D5C1" w:rsidR="00FE28A8" w:rsidRPr="00702E71" w:rsidRDefault="00FE7F4B" w:rsidP="00B22BA1">
      <w:pPr>
        <w:pStyle w:val="ListParagraph"/>
        <w:numPr>
          <w:ilvl w:val="0"/>
          <w:numId w:val="344"/>
        </w:numPr>
        <w:spacing w:line="240" w:lineRule="auto"/>
        <w:ind w:left="397" w:firstLine="357"/>
        <w:rPr>
          <w:rFonts w:cs="Helvetica-Bold"/>
          <w:bCs/>
        </w:rPr>
      </w:pPr>
      <w:r>
        <w:rPr>
          <w:rFonts w:cs="Helvetica-Bold"/>
          <w:bCs/>
          <w:lang w:val="sq-AL"/>
        </w:rPr>
        <w:t>s</w:t>
      </w:r>
      <w:r w:rsidRPr="00702E71">
        <w:rPr>
          <w:rFonts w:cs="Helvetica-Bold"/>
          <w:bCs/>
          <w:lang w:val="sq-AL"/>
        </w:rPr>
        <w:t xml:space="preserve">ipas </w:t>
      </w:r>
      <w:r w:rsidR="002F245E" w:rsidRPr="00702E71">
        <w:rPr>
          <w:rFonts w:cs="Helvetica-Bold"/>
          <w:bCs/>
          <w:lang w:val="sq-AL"/>
        </w:rPr>
        <w:t xml:space="preserve">rastit, </w:t>
      </w:r>
      <w:r>
        <w:rPr>
          <w:rFonts w:cs="Helvetica-Bold"/>
          <w:bCs/>
          <w:lang w:val="sq-AL"/>
        </w:rPr>
        <w:t xml:space="preserve">njofton </w:t>
      </w:r>
      <w:r w:rsidR="002F245E" w:rsidRPr="00702E71">
        <w:rPr>
          <w:rFonts w:cs="Helvetica-Bold"/>
          <w:bCs/>
          <w:lang w:val="sq-AL"/>
        </w:rPr>
        <w:t>çdo degë të personit të licencuar për datën dhe orën e hyrjes në fuqi të administrim</w:t>
      </w:r>
      <w:r w:rsidR="0028534E" w:rsidRPr="00702E71">
        <w:rPr>
          <w:rFonts w:cs="Helvetica-Bold"/>
          <w:bCs/>
          <w:lang w:val="sq-AL"/>
        </w:rPr>
        <w:t>it të përkohshëm</w:t>
      </w:r>
      <w:r w:rsidR="002F245E" w:rsidRPr="00702E71">
        <w:rPr>
          <w:rFonts w:cs="Helvetica-Bold"/>
          <w:bCs/>
          <w:lang w:val="sq-AL"/>
        </w:rPr>
        <w:t>;</w:t>
      </w:r>
    </w:p>
    <w:p w14:paraId="753F83EB" w14:textId="4726A588" w:rsidR="00FE28A8" w:rsidRPr="00702E71" w:rsidRDefault="00FE7F4B" w:rsidP="00B22BA1">
      <w:pPr>
        <w:pStyle w:val="ListParagraph"/>
        <w:numPr>
          <w:ilvl w:val="0"/>
          <w:numId w:val="344"/>
        </w:numPr>
        <w:spacing w:line="240" w:lineRule="auto"/>
        <w:ind w:left="397" w:firstLine="357"/>
        <w:rPr>
          <w:rFonts w:cs="Helvetica-Bold"/>
          <w:bCs/>
          <w:lang w:val="sq-AL"/>
        </w:rPr>
      </w:pPr>
      <w:r>
        <w:rPr>
          <w:rFonts w:cs="Helvetica-Bold"/>
          <w:bCs/>
          <w:lang w:val="sq-AL"/>
        </w:rPr>
        <w:t xml:space="preserve">publikon </w:t>
      </w:r>
      <w:r w:rsidR="002F245E" w:rsidRPr="00702E71">
        <w:rPr>
          <w:rFonts w:cs="Helvetica-Bold"/>
          <w:bCs/>
          <w:lang w:val="sq-AL"/>
        </w:rPr>
        <w:t xml:space="preserve"> njoftimin në një gazetë të përditshme, me qarkullim në të gjithë territorin e Republikës së Shqipërisë dhe në faqen </w:t>
      </w:r>
      <w:r>
        <w:rPr>
          <w:rFonts w:cs="Helvetica-Bold"/>
          <w:bCs/>
          <w:lang w:val="sq-AL"/>
        </w:rPr>
        <w:t>e</w:t>
      </w:r>
      <w:r w:rsidRPr="00702E71">
        <w:rPr>
          <w:rFonts w:cs="Helvetica-Bold"/>
          <w:bCs/>
          <w:lang w:val="sq-AL"/>
        </w:rPr>
        <w:t xml:space="preserve"> </w:t>
      </w:r>
      <w:r w:rsidR="002F245E" w:rsidRPr="00702E71">
        <w:rPr>
          <w:rFonts w:cs="Helvetica-Bold"/>
          <w:bCs/>
          <w:lang w:val="sq-AL"/>
        </w:rPr>
        <w:t>internet</w:t>
      </w:r>
      <w:r>
        <w:rPr>
          <w:rFonts w:cs="Helvetica-Bold"/>
          <w:bCs/>
          <w:lang w:val="sq-AL"/>
        </w:rPr>
        <w:t>it</w:t>
      </w:r>
      <w:r w:rsidR="002F245E" w:rsidRPr="00702E71">
        <w:rPr>
          <w:rFonts w:cs="Helvetica-Bold"/>
          <w:bCs/>
          <w:lang w:val="sq-AL"/>
        </w:rPr>
        <w:t xml:space="preserve"> të Autoritetit;</w:t>
      </w:r>
    </w:p>
    <w:p w14:paraId="20B4C429" w14:textId="66D0CA83" w:rsidR="00FE28A8" w:rsidRPr="00702E71" w:rsidRDefault="00FE7F4B" w:rsidP="00B22BA1">
      <w:pPr>
        <w:pStyle w:val="ListParagraph"/>
        <w:numPr>
          <w:ilvl w:val="0"/>
          <w:numId w:val="344"/>
        </w:numPr>
        <w:spacing w:line="240" w:lineRule="auto"/>
        <w:ind w:left="397" w:firstLine="357"/>
        <w:rPr>
          <w:rFonts w:cs="Helvetica-Bold"/>
          <w:bCs/>
          <w:lang w:val="sq-AL"/>
        </w:rPr>
      </w:pPr>
      <w:r>
        <w:rPr>
          <w:rFonts w:cs="Helvetica-Bold"/>
          <w:bCs/>
          <w:lang w:val="sq-AL"/>
        </w:rPr>
        <w:t>i paraqet</w:t>
      </w:r>
      <w:r w:rsidR="002F245E" w:rsidRPr="00702E71">
        <w:rPr>
          <w:rFonts w:cs="Helvetica-Bold"/>
          <w:bCs/>
          <w:lang w:val="sq-AL"/>
        </w:rPr>
        <w:t xml:space="preserve"> këtë njoftim Autoritetit.</w:t>
      </w:r>
    </w:p>
    <w:p w14:paraId="51D6210D" w14:textId="38C8029A" w:rsidR="00FE28A8" w:rsidRPr="00702E71" w:rsidRDefault="002F245E" w:rsidP="00B22BA1">
      <w:pPr>
        <w:pStyle w:val="ListParagraph"/>
        <w:numPr>
          <w:ilvl w:val="0"/>
          <w:numId w:val="342"/>
        </w:numPr>
        <w:spacing w:line="240" w:lineRule="auto"/>
        <w:ind w:left="397" w:firstLine="357"/>
        <w:rPr>
          <w:rFonts w:cs="Helvetica-Bold"/>
          <w:bCs/>
          <w:lang w:val="sq-AL"/>
        </w:rPr>
      </w:pPr>
      <w:r w:rsidRPr="00702E71">
        <w:rPr>
          <w:rFonts w:cs="Helvetica-Bold"/>
          <w:bCs/>
          <w:lang w:val="sq-AL"/>
        </w:rPr>
        <w:t xml:space="preserve">Personi i licencuar </w:t>
      </w:r>
      <w:r w:rsidR="00FE7F4B">
        <w:rPr>
          <w:rFonts w:cs="Helvetica-Bold"/>
          <w:bCs/>
          <w:lang w:val="sq-AL"/>
        </w:rPr>
        <w:t>i i mund</w:t>
      </w:r>
      <w:r w:rsidR="00AB1D09">
        <w:rPr>
          <w:rFonts w:cs="Helvetica-Bold"/>
          <w:bCs/>
          <w:lang w:val="sq-AL"/>
        </w:rPr>
        <w:t>ë</w:t>
      </w:r>
      <w:r w:rsidR="00FE7F4B">
        <w:rPr>
          <w:rFonts w:cs="Helvetica-Bold"/>
          <w:bCs/>
          <w:lang w:val="sq-AL"/>
        </w:rPr>
        <w:t>son</w:t>
      </w:r>
      <w:r w:rsidRPr="00702E71">
        <w:rPr>
          <w:rFonts w:cs="Helvetica-Bold"/>
          <w:bCs/>
          <w:lang w:val="sq-AL"/>
        </w:rPr>
        <w:t xml:space="preserve"> administratorit të </w:t>
      </w:r>
      <w:r w:rsidR="0028534E" w:rsidRPr="00702E71">
        <w:rPr>
          <w:rFonts w:cs="Helvetica-Bold"/>
          <w:bCs/>
          <w:lang w:val="sq-AL"/>
        </w:rPr>
        <w:t xml:space="preserve">përkohshëm </w:t>
      </w:r>
      <w:r w:rsidRPr="00702E71">
        <w:rPr>
          <w:rFonts w:cs="Helvetica-Bold"/>
          <w:bCs/>
          <w:lang w:val="sq-AL"/>
        </w:rPr>
        <w:t xml:space="preserve">të gjitha evidencat, llogaritë dhe </w:t>
      </w:r>
      <w:r w:rsidR="00AB1D09">
        <w:rPr>
          <w:rFonts w:cs="Helvetica-Bold"/>
          <w:bCs/>
          <w:lang w:val="sq-AL"/>
        </w:rPr>
        <w:t>ç</w:t>
      </w:r>
      <w:r w:rsidR="00FE7F4B">
        <w:rPr>
          <w:rFonts w:cs="Helvetica-Bold"/>
          <w:bCs/>
          <w:lang w:val="sq-AL"/>
        </w:rPr>
        <w:t xml:space="preserve">do </w:t>
      </w:r>
      <w:r w:rsidRPr="00702E71">
        <w:rPr>
          <w:rFonts w:cs="Helvetica-Bold"/>
          <w:bCs/>
          <w:lang w:val="sq-AL"/>
        </w:rPr>
        <w:t>dokumentaci</w:t>
      </w:r>
      <w:r w:rsidR="00FE7F4B">
        <w:rPr>
          <w:rFonts w:cs="Helvetica-Bold"/>
          <w:bCs/>
          <w:lang w:val="sq-AL"/>
        </w:rPr>
        <w:t>on</w:t>
      </w:r>
      <w:r w:rsidRPr="00702E71">
        <w:rPr>
          <w:rFonts w:cs="Helvetica-Bold"/>
          <w:bCs/>
          <w:lang w:val="sq-AL"/>
        </w:rPr>
        <w:t xml:space="preserve"> </w:t>
      </w:r>
      <w:r w:rsidR="00FE7F4B" w:rsidRPr="00702E71">
        <w:rPr>
          <w:rFonts w:cs="Helvetica-Bold"/>
          <w:bCs/>
          <w:lang w:val="sq-AL"/>
        </w:rPr>
        <w:t>tje</w:t>
      </w:r>
      <w:r w:rsidR="00FE7F4B">
        <w:rPr>
          <w:rFonts w:cs="Helvetica-Bold"/>
          <w:bCs/>
          <w:lang w:val="sq-AL"/>
        </w:rPr>
        <w:t>t</w:t>
      </w:r>
      <w:r w:rsidR="00AB1D09">
        <w:rPr>
          <w:rFonts w:cs="Helvetica-Bold"/>
          <w:bCs/>
          <w:lang w:val="sq-AL"/>
        </w:rPr>
        <w:t>ë</w:t>
      </w:r>
      <w:r w:rsidR="00FE7F4B">
        <w:rPr>
          <w:rFonts w:cs="Helvetica-Bold"/>
          <w:bCs/>
          <w:lang w:val="sq-AL"/>
        </w:rPr>
        <w:t>r</w:t>
      </w:r>
      <w:r w:rsidR="00FE7F4B" w:rsidRPr="00702E71">
        <w:rPr>
          <w:rFonts w:cs="Helvetica-Bold"/>
          <w:bCs/>
          <w:lang w:val="sq-AL"/>
        </w:rPr>
        <w:t xml:space="preserve"> </w:t>
      </w:r>
      <w:r w:rsidRPr="00702E71">
        <w:rPr>
          <w:rFonts w:cs="Helvetica-Bold"/>
          <w:bCs/>
          <w:lang w:val="sq-AL"/>
        </w:rPr>
        <w:t xml:space="preserve">dhe </w:t>
      </w:r>
      <w:r w:rsidR="00FE7F4B">
        <w:rPr>
          <w:rFonts w:cs="Helvetica-Bold"/>
          <w:bCs/>
          <w:lang w:val="sq-AL"/>
        </w:rPr>
        <w:t>harton</w:t>
      </w:r>
      <w:r w:rsidR="00FE7F4B" w:rsidRPr="00702E71">
        <w:rPr>
          <w:rFonts w:cs="Helvetica-Bold"/>
          <w:bCs/>
          <w:lang w:val="sq-AL"/>
        </w:rPr>
        <w:t xml:space="preserve"> </w:t>
      </w:r>
      <w:r w:rsidRPr="00702E71">
        <w:rPr>
          <w:rFonts w:cs="Helvetica-Bold"/>
          <w:bCs/>
          <w:lang w:val="sq-AL"/>
        </w:rPr>
        <w:t xml:space="preserve">një raport për </w:t>
      </w:r>
      <w:r w:rsidR="00FE7F4B">
        <w:rPr>
          <w:rFonts w:cs="Helvetica-Bold"/>
          <w:bCs/>
          <w:lang w:val="sq-AL"/>
        </w:rPr>
        <w:t>gjendjen</w:t>
      </w:r>
      <w:r w:rsidR="00FE7F4B" w:rsidRPr="00702E71">
        <w:rPr>
          <w:rFonts w:cs="Helvetica-Bold"/>
          <w:bCs/>
          <w:lang w:val="sq-AL"/>
        </w:rPr>
        <w:t xml:space="preserve"> </w:t>
      </w:r>
      <w:r w:rsidRPr="00702E71">
        <w:rPr>
          <w:rFonts w:cs="Helvetica-Bold"/>
          <w:bCs/>
          <w:lang w:val="sq-AL"/>
        </w:rPr>
        <w:t>financiar</w:t>
      </w:r>
      <w:r w:rsidR="00700BA1">
        <w:rPr>
          <w:rFonts w:cs="Helvetica-Bold"/>
          <w:bCs/>
          <w:lang w:val="sq-AL"/>
        </w:rPr>
        <w:t>e</w:t>
      </w:r>
      <w:r w:rsidRPr="00702E71">
        <w:rPr>
          <w:rFonts w:cs="Helvetica-Bold"/>
          <w:bCs/>
          <w:lang w:val="sq-AL"/>
        </w:rPr>
        <w:t xml:space="preserve"> të </w:t>
      </w:r>
      <w:r w:rsidR="00700BA1">
        <w:rPr>
          <w:rFonts w:cs="Helvetica-Bold"/>
          <w:bCs/>
          <w:lang w:val="sq-AL"/>
        </w:rPr>
        <w:t>tij</w:t>
      </w:r>
      <w:r w:rsidRPr="00702E71">
        <w:rPr>
          <w:rFonts w:cs="Helvetica-Bold"/>
          <w:bCs/>
          <w:lang w:val="sq-AL"/>
        </w:rPr>
        <w:t xml:space="preserve"> për administratorin </w:t>
      </w:r>
      <w:r w:rsidR="0028534E" w:rsidRPr="00702E71">
        <w:rPr>
          <w:rFonts w:cs="Helvetica-Bold"/>
          <w:bCs/>
          <w:lang w:val="sq-AL"/>
        </w:rPr>
        <w:t xml:space="preserve">e përkohshëm </w:t>
      </w:r>
      <w:r w:rsidRPr="00702E71">
        <w:rPr>
          <w:rFonts w:cs="Helvetica-Bold"/>
          <w:bCs/>
          <w:lang w:val="sq-AL"/>
        </w:rPr>
        <w:t xml:space="preserve">dhe </w:t>
      </w:r>
      <w:r w:rsidR="00700BA1">
        <w:rPr>
          <w:rFonts w:cs="Helvetica-Bold"/>
          <w:bCs/>
          <w:lang w:val="sq-AL"/>
        </w:rPr>
        <w:t>p</w:t>
      </w:r>
      <w:r w:rsidR="00AB1D09">
        <w:rPr>
          <w:rFonts w:cs="Helvetica-Bold"/>
          <w:bCs/>
          <w:lang w:val="sq-AL"/>
        </w:rPr>
        <w:t>ë</w:t>
      </w:r>
      <w:r w:rsidR="00700BA1">
        <w:rPr>
          <w:rFonts w:cs="Helvetica-Bold"/>
          <w:bCs/>
          <w:lang w:val="sq-AL"/>
        </w:rPr>
        <w:t xml:space="preserve">r </w:t>
      </w:r>
      <w:r w:rsidRPr="00702E71">
        <w:rPr>
          <w:rFonts w:cs="Helvetica-Bold"/>
          <w:bCs/>
          <w:lang w:val="sq-AL"/>
        </w:rPr>
        <w:t>Autoritetin.</w:t>
      </w:r>
    </w:p>
    <w:p w14:paraId="1EBEC67E" w14:textId="77777777" w:rsidR="00FE28A8" w:rsidRPr="00702E71" w:rsidRDefault="002F245E" w:rsidP="00B22BA1">
      <w:pPr>
        <w:pStyle w:val="ListParagraph"/>
        <w:numPr>
          <w:ilvl w:val="0"/>
          <w:numId w:val="342"/>
        </w:numPr>
        <w:spacing w:line="240" w:lineRule="auto"/>
        <w:ind w:left="397" w:firstLine="357"/>
        <w:rPr>
          <w:rFonts w:cs="Helvetica-Bold"/>
          <w:bCs/>
          <w:lang w:val="sq-AL"/>
        </w:rPr>
      </w:pPr>
      <w:r w:rsidRPr="00702E71">
        <w:rPr>
          <w:rFonts w:cs="Helvetica-Bold"/>
          <w:bCs/>
          <w:lang w:val="sq-AL"/>
        </w:rPr>
        <w:t xml:space="preserve">Administratori i </w:t>
      </w:r>
      <w:r w:rsidR="0028534E" w:rsidRPr="00702E71">
        <w:rPr>
          <w:rFonts w:cs="Helvetica-Bold"/>
          <w:bCs/>
          <w:lang w:val="sq-AL"/>
        </w:rPr>
        <w:t xml:space="preserve">përkohshëm </w:t>
      </w:r>
      <w:r w:rsidRPr="00702E71">
        <w:rPr>
          <w:rFonts w:cs="Helvetica-Bold"/>
          <w:bCs/>
          <w:lang w:val="sq-AL"/>
        </w:rPr>
        <w:t>ka të drejtë të kërkojë informacione të tjera shtesë nga personi i licencuar në funksion të kryerjes së detyrave dhe funksioneve të veta.</w:t>
      </w:r>
    </w:p>
    <w:p w14:paraId="17D1904A" w14:textId="6C188DDB" w:rsidR="00FE28A8" w:rsidRPr="00702E71" w:rsidRDefault="002F245E" w:rsidP="00B22BA1">
      <w:pPr>
        <w:pStyle w:val="ListParagraph"/>
        <w:numPr>
          <w:ilvl w:val="0"/>
          <w:numId w:val="342"/>
        </w:numPr>
        <w:spacing w:line="240" w:lineRule="auto"/>
        <w:ind w:left="397" w:firstLine="357"/>
        <w:rPr>
          <w:rFonts w:cs="Helvetica-Bold"/>
          <w:bCs/>
          <w:lang w:val="sq-AL"/>
        </w:rPr>
      </w:pPr>
      <w:r w:rsidRPr="00702E71">
        <w:rPr>
          <w:rFonts w:cs="Helvetica-Bold"/>
          <w:bCs/>
          <w:lang w:val="sq-AL"/>
        </w:rPr>
        <w:t xml:space="preserve">Administratori i </w:t>
      </w:r>
      <w:r w:rsidR="0028534E" w:rsidRPr="00702E71">
        <w:rPr>
          <w:rFonts w:cs="Helvetica-Bold"/>
          <w:bCs/>
          <w:lang w:val="sq-AL"/>
        </w:rPr>
        <w:t xml:space="preserve">përkohshëm </w:t>
      </w:r>
      <w:r w:rsidR="00700BA1" w:rsidRPr="00702E71">
        <w:rPr>
          <w:rFonts w:cs="Helvetica-Bold"/>
          <w:bCs/>
          <w:lang w:val="sq-AL"/>
        </w:rPr>
        <w:t>m</w:t>
      </w:r>
      <w:r w:rsidR="00700BA1">
        <w:rPr>
          <w:rFonts w:cs="Helvetica-Bold"/>
          <w:bCs/>
          <w:lang w:val="sq-AL"/>
        </w:rPr>
        <w:t>e</w:t>
      </w:r>
      <w:r w:rsidR="00700BA1" w:rsidRPr="00702E71">
        <w:rPr>
          <w:rFonts w:cs="Helvetica-Bold"/>
          <w:bCs/>
          <w:lang w:val="sq-AL"/>
        </w:rPr>
        <w:t xml:space="preserve">rr </w:t>
      </w:r>
      <w:r w:rsidR="00531D09" w:rsidRPr="00702E71">
        <w:rPr>
          <w:rFonts w:cs="Helvetica-Bold"/>
          <w:bCs/>
          <w:lang w:val="sq-AL"/>
        </w:rPr>
        <w:t>të gjitha masat për ruajtjen e aktiveve të personit të licencuar, përfshirë, ndër të tjera:</w:t>
      </w:r>
    </w:p>
    <w:p w14:paraId="5D99296B" w14:textId="79DB9085" w:rsidR="00FE28A8" w:rsidRPr="00702E71" w:rsidRDefault="00700BA1" w:rsidP="00B22BA1">
      <w:pPr>
        <w:pStyle w:val="ListParagraph"/>
        <w:numPr>
          <w:ilvl w:val="0"/>
          <w:numId w:val="345"/>
        </w:numPr>
        <w:spacing w:line="240" w:lineRule="auto"/>
        <w:ind w:left="397" w:firstLine="357"/>
        <w:rPr>
          <w:rFonts w:cs="Helvetica-Bold"/>
          <w:bCs/>
          <w:lang w:val="sq-AL"/>
        </w:rPr>
      </w:pPr>
      <w:r>
        <w:rPr>
          <w:rFonts w:cs="Helvetica-Bold"/>
          <w:bCs/>
          <w:lang w:val="sq-AL"/>
        </w:rPr>
        <w:t>r</w:t>
      </w:r>
      <w:r w:rsidRPr="00702E71">
        <w:rPr>
          <w:rFonts w:cs="Helvetica-Bold"/>
          <w:bCs/>
          <w:lang w:val="sq-AL"/>
        </w:rPr>
        <w:t xml:space="preserve">uajtjen </w:t>
      </w:r>
      <w:r w:rsidR="00531D09" w:rsidRPr="00702E71">
        <w:rPr>
          <w:rFonts w:cs="Helvetica-Bold"/>
          <w:bCs/>
          <w:lang w:val="sq-AL"/>
        </w:rPr>
        <w:t>e pasurive ose evidencave (të kompjuterizuara ose të mbajtura në formate të tjera) dhe të drejtën e hyrjes në mjedise</w:t>
      </w:r>
      <w:r w:rsidR="00206220">
        <w:rPr>
          <w:rFonts w:cs="Helvetica-Bold"/>
          <w:bCs/>
          <w:lang w:val="sq-AL"/>
        </w:rPr>
        <w:t>t e subjektit t</w:t>
      </w:r>
      <w:r w:rsidR="00AB1D09">
        <w:rPr>
          <w:rFonts w:cs="Helvetica-Bold"/>
          <w:bCs/>
          <w:lang w:val="sq-AL"/>
        </w:rPr>
        <w:t>ë</w:t>
      </w:r>
      <w:r w:rsidR="00206220">
        <w:rPr>
          <w:rFonts w:cs="Helvetica-Bold"/>
          <w:bCs/>
          <w:lang w:val="sq-AL"/>
        </w:rPr>
        <w:t xml:space="preserve"> licencuar</w:t>
      </w:r>
      <w:r w:rsidR="00531D09" w:rsidRPr="00702E71">
        <w:rPr>
          <w:rFonts w:cs="Helvetica-Bold"/>
          <w:bCs/>
          <w:lang w:val="sq-AL"/>
        </w:rPr>
        <w:t>ose në një pjesë të tyre;</w:t>
      </w:r>
    </w:p>
    <w:p w14:paraId="57D6D319" w14:textId="7744245E" w:rsidR="00FE28A8" w:rsidRPr="00702E71" w:rsidRDefault="00EE482E" w:rsidP="00B22BA1">
      <w:pPr>
        <w:pStyle w:val="ListParagraph"/>
        <w:numPr>
          <w:ilvl w:val="0"/>
          <w:numId w:val="345"/>
        </w:numPr>
        <w:spacing w:line="240" w:lineRule="auto"/>
        <w:ind w:left="397" w:firstLine="357"/>
        <w:rPr>
          <w:rFonts w:cs="Helvetica-Bold"/>
          <w:bCs/>
          <w:lang w:val="sq-AL"/>
        </w:rPr>
      </w:pPr>
      <w:r>
        <w:rPr>
          <w:rFonts w:cs="Helvetica-Bold"/>
          <w:bCs/>
          <w:lang w:val="sq-AL"/>
        </w:rPr>
        <w:t xml:space="preserve">garantimin e </w:t>
      </w:r>
      <w:r w:rsidR="00531D09" w:rsidRPr="00702E71">
        <w:rPr>
          <w:rFonts w:cs="Helvetica-Bold"/>
          <w:bCs/>
          <w:lang w:val="sq-AL"/>
        </w:rPr>
        <w:t>personelit kyç për të kryer veprimtaritë e përditshme të punës;</w:t>
      </w:r>
    </w:p>
    <w:p w14:paraId="676D4F21" w14:textId="0C341347" w:rsidR="00FE28A8" w:rsidRPr="00702E71" w:rsidRDefault="00EE482E" w:rsidP="00B22BA1">
      <w:pPr>
        <w:pStyle w:val="ListParagraph"/>
        <w:numPr>
          <w:ilvl w:val="0"/>
          <w:numId w:val="345"/>
        </w:numPr>
        <w:spacing w:after="0" w:line="240" w:lineRule="auto"/>
        <w:ind w:left="397" w:firstLine="357"/>
        <w:rPr>
          <w:rFonts w:cs="Helvetica-Bold"/>
          <w:bCs/>
          <w:lang w:val="sq-AL"/>
        </w:rPr>
      </w:pPr>
      <w:r>
        <w:rPr>
          <w:rFonts w:cs="Helvetica-Bold"/>
          <w:bCs/>
          <w:lang w:val="sq-AL"/>
        </w:rPr>
        <w:lastRenderedPageBreak/>
        <w:t>n</w:t>
      </w:r>
      <w:r w:rsidRPr="00702E71">
        <w:rPr>
          <w:rFonts w:cs="Helvetica-Bold"/>
          <w:bCs/>
          <w:lang w:val="sq-AL"/>
        </w:rPr>
        <w:t xml:space="preserve">joftimin </w:t>
      </w:r>
      <w:r w:rsidR="00531D09" w:rsidRPr="00702E71">
        <w:rPr>
          <w:rFonts w:cs="Helvetica-Bold"/>
          <w:bCs/>
          <w:lang w:val="sq-AL"/>
        </w:rPr>
        <w:t xml:space="preserve">e të gjitha palëve përkatëse se autorizimet e dhëna përpara emërimit të tij pezullohen dhe pagesat për shërbimet duke filluar që nga data e marrjes në administrim </w:t>
      </w:r>
      <w:r w:rsidR="0028534E" w:rsidRPr="00702E71">
        <w:rPr>
          <w:rFonts w:cs="Helvetica-Bold"/>
          <w:bCs/>
          <w:lang w:val="sq-AL"/>
        </w:rPr>
        <w:t xml:space="preserve">të përkohshëm </w:t>
      </w:r>
      <w:r w:rsidR="00531D09" w:rsidRPr="00702E71">
        <w:rPr>
          <w:rFonts w:cs="Helvetica-Bold"/>
          <w:bCs/>
          <w:lang w:val="sq-AL"/>
        </w:rPr>
        <w:t>mund të autorizohen vetëm nga personat e caktuar nga administratori</w:t>
      </w:r>
      <w:r w:rsidR="0028534E" w:rsidRPr="00702E71">
        <w:rPr>
          <w:rFonts w:cs="Helvetica-Bold"/>
          <w:bCs/>
          <w:lang w:val="sq-AL"/>
        </w:rPr>
        <w:t xml:space="preserve"> i përkohshëm</w:t>
      </w:r>
      <w:r w:rsidR="00531D09" w:rsidRPr="00702E71">
        <w:rPr>
          <w:rFonts w:cs="Helvetica-Bold"/>
          <w:bCs/>
          <w:lang w:val="sq-AL"/>
        </w:rPr>
        <w:t>;</w:t>
      </w:r>
    </w:p>
    <w:p w14:paraId="67819827" w14:textId="44D43846" w:rsidR="00FE28A8" w:rsidRPr="00A13162" w:rsidRDefault="00A13162" w:rsidP="008A45A8">
      <w:pPr>
        <w:spacing w:after="0" w:line="240" w:lineRule="auto"/>
        <w:ind w:left="397"/>
        <w:rPr>
          <w:rFonts w:cs="Helvetica-Bold"/>
          <w:bCs/>
          <w:lang w:val="sq-AL"/>
        </w:rPr>
      </w:pPr>
      <w:r>
        <w:rPr>
          <w:rFonts w:cs="Helvetica-Bold"/>
          <w:bCs/>
          <w:lang w:val="sq-AL"/>
        </w:rPr>
        <w:t xml:space="preserve">ç)    </w:t>
      </w:r>
      <w:r w:rsidR="00EE482E" w:rsidRPr="00A13162">
        <w:rPr>
          <w:rFonts w:cs="Helvetica-Bold"/>
          <w:bCs/>
          <w:lang w:val="sq-AL"/>
        </w:rPr>
        <w:t xml:space="preserve">ndërprerjen </w:t>
      </w:r>
      <w:r w:rsidR="00531D09" w:rsidRPr="00A13162">
        <w:rPr>
          <w:rFonts w:cs="Helvetica-Bold"/>
          <w:bCs/>
          <w:lang w:val="sq-AL"/>
        </w:rPr>
        <w:t xml:space="preserve">e pagimit të dividendëve ose të çdo forme shpërndarjeje të kapitalit te aksionarët duke </w:t>
      </w:r>
      <w:r w:rsidR="00EE482E" w:rsidRPr="00A13162">
        <w:rPr>
          <w:rFonts w:cs="Helvetica-Bold"/>
          <w:bCs/>
          <w:lang w:val="sq-AL"/>
        </w:rPr>
        <w:t xml:space="preserve">filluar </w:t>
      </w:r>
      <w:r w:rsidR="00531D09" w:rsidRPr="00A13162">
        <w:rPr>
          <w:rFonts w:cs="Helvetica-Bold"/>
          <w:bCs/>
          <w:lang w:val="sq-AL"/>
        </w:rPr>
        <w:t>që nga data e marrjes në administrim</w:t>
      </w:r>
      <w:r w:rsidR="0028534E" w:rsidRPr="00A13162">
        <w:rPr>
          <w:rFonts w:cs="Helvetica-Bold"/>
          <w:bCs/>
          <w:lang w:val="sq-AL"/>
        </w:rPr>
        <w:t xml:space="preserve"> të përkohshëm</w:t>
      </w:r>
      <w:r w:rsidR="00531D09" w:rsidRPr="00A13162">
        <w:rPr>
          <w:rFonts w:cs="Helvetica-Bold"/>
          <w:bCs/>
          <w:lang w:val="sq-AL"/>
        </w:rPr>
        <w:t>.</w:t>
      </w:r>
    </w:p>
    <w:p w14:paraId="71B6F0F9" w14:textId="1C7FB916" w:rsidR="00FE28A8" w:rsidRPr="00702E71" w:rsidRDefault="00531D09" w:rsidP="00B22BA1">
      <w:pPr>
        <w:pStyle w:val="ListParagraph"/>
        <w:numPr>
          <w:ilvl w:val="0"/>
          <w:numId w:val="342"/>
        </w:numPr>
        <w:spacing w:after="0" w:line="240" w:lineRule="auto"/>
        <w:ind w:left="450" w:firstLine="304"/>
        <w:rPr>
          <w:rFonts w:cs="Helvetica-Bold"/>
          <w:bCs/>
          <w:lang w:val="sq-AL"/>
        </w:rPr>
      </w:pPr>
      <w:r w:rsidRPr="00702E71">
        <w:rPr>
          <w:rFonts w:cs="Helvetica-Bold"/>
          <w:bCs/>
          <w:lang w:val="sq-AL"/>
        </w:rPr>
        <w:t>Të gjitha transaksionet e kryera gjatë periudhës së administrim</w:t>
      </w:r>
      <w:r w:rsidR="000E116F" w:rsidRPr="00702E71">
        <w:rPr>
          <w:rFonts w:cs="Helvetica-Bold"/>
          <w:bCs/>
          <w:lang w:val="sq-AL"/>
        </w:rPr>
        <w:t>it të përkohshëm</w:t>
      </w:r>
      <w:r w:rsidRPr="00702E71">
        <w:rPr>
          <w:rFonts w:cs="Helvetica-Bold"/>
          <w:bCs/>
          <w:lang w:val="sq-AL"/>
        </w:rPr>
        <w:t xml:space="preserve"> pa autorizim të rregullt nga administratori i </w:t>
      </w:r>
      <w:r w:rsidR="000E116F" w:rsidRPr="00702E71">
        <w:rPr>
          <w:rFonts w:cs="Helvetica-Bold"/>
          <w:bCs/>
          <w:lang w:val="sq-AL"/>
        </w:rPr>
        <w:t xml:space="preserve">përkohshëm </w:t>
      </w:r>
      <w:r w:rsidR="00EE482E">
        <w:rPr>
          <w:rFonts w:cs="Helvetica-Bold"/>
          <w:bCs/>
          <w:lang w:val="sq-AL"/>
        </w:rPr>
        <w:t>jan</w:t>
      </w:r>
      <w:r w:rsidR="00AB1D09">
        <w:rPr>
          <w:rFonts w:cs="Helvetica-Bold"/>
          <w:bCs/>
          <w:lang w:val="sq-AL"/>
        </w:rPr>
        <w:t>ë</w:t>
      </w:r>
      <w:r w:rsidR="00EE482E" w:rsidRPr="00702E71">
        <w:rPr>
          <w:rFonts w:cs="Helvetica-Bold"/>
          <w:bCs/>
          <w:lang w:val="sq-AL"/>
        </w:rPr>
        <w:t xml:space="preserve"> </w:t>
      </w:r>
      <w:r w:rsidRPr="00702E71">
        <w:rPr>
          <w:rFonts w:cs="Helvetica-Bold"/>
          <w:bCs/>
          <w:lang w:val="sq-AL"/>
        </w:rPr>
        <w:t>të pavlefshme.</w:t>
      </w:r>
    </w:p>
    <w:p w14:paraId="5A483A59" w14:textId="77777777" w:rsidR="00FE28A8" w:rsidRPr="00702E71" w:rsidRDefault="00FE28A8" w:rsidP="009C2F4C">
      <w:pPr>
        <w:pStyle w:val="ListParagraph"/>
        <w:ind w:left="357"/>
        <w:rPr>
          <w:rFonts w:cs="Helvetica-Bold"/>
          <w:bCs/>
          <w:lang w:val="sq-AL"/>
        </w:rPr>
      </w:pPr>
    </w:p>
    <w:p w14:paraId="1FF3605F" w14:textId="77777777" w:rsidR="000D537A" w:rsidRDefault="00531D09" w:rsidP="000D537A">
      <w:pPr>
        <w:pStyle w:val="ListParagraph"/>
        <w:ind w:left="357"/>
        <w:jc w:val="center"/>
        <w:rPr>
          <w:rFonts w:cs="Helvetica-Bold"/>
          <w:b/>
          <w:bCs/>
          <w:lang w:val="sq-AL"/>
        </w:rPr>
      </w:pPr>
      <w:r w:rsidRPr="00702E71">
        <w:rPr>
          <w:rFonts w:cs="Helvetica-Bold"/>
          <w:b/>
          <w:bCs/>
          <w:lang w:val="sq-AL"/>
        </w:rPr>
        <w:t>Neni 18</w:t>
      </w:r>
      <w:r w:rsidR="000D537A">
        <w:rPr>
          <w:rFonts w:cs="Helvetica-Bold"/>
          <w:b/>
          <w:bCs/>
          <w:lang w:val="sq-AL"/>
        </w:rPr>
        <w:t>2</w:t>
      </w:r>
    </w:p>
    <w:p w14:paraId="5118E7A0" w14:textId="77777777" w:rsidR="00873715" w:rsidRDefault="00873715" w:rsidP="000D537A">
      <w:pPr>
        <w:pStyle w:val="ListParagraph"/>
        <w:ind w:left="357"/>
        <w:jc w:val="center"/>
        <w:rPr>
          <w:rFonts w:cs="Helvetica-Bold"/>
          <w:b/>
          <w:bCs/>
          <w:lang w:val="sq-AL"/>
        </w:rPr>
      </w:pPr>
    </w:p>
    <w:p w14:paraId="56C4CF89" w14:textId="77777777" w:rsidR="00531D09" w:rsidRDefault="00531D09" w:rsidP="000D537A">
      <w:pPr>
        <w:pStyle w:val="ListParagraph"/>
        <w:ind w:left="357"/>
        <w:jc w:val="center"/>
        <w:rPr>
          <w:rFonts w:cs="Helvetica-Bold"/>
          <w:b/>
          <w:bCs/>
          <w:lang w:val="sq-AL"/>
        </w:rPr>
      </w:pPr>
      <w:r w:rsidRPr="00702E71">
        <w:rPr>
          <w:rFonts w:cs="Helvetica-Bold"/>
          <w:b/>
          <w:bCs/>
          <w:lang w:val="sq-AL"/>
        </w:rPr>
        <w:t>Plani i shpëtimit të biznesit</w:t>
      </w:r>
    </w:p>
    <w:p w14:paraId="5B4C692E" w14:textId="77777777" w:rsidR="00EE482E" w:rsidRPr="00702E71" w:rsidRDefault="00EE482E" w:rsidP="000D537A">
      <w:pPr>
        <w:pStyle w:val="ListParagraph"/>
        <w:ind w:left="357"/>
        <w:jc w:val="center"/>
        <w:rPr>
          <w:rFonts w:cs="Helvetica-Bold"/>
          <w:b/>
          <w:bCs/>
          <w:lang w:val="sq-AL"/>
        </w:rPr>
      </w:pPr>
    </w:p>
    <w:p w14:paraId="575AAF5B" w14:textId="07859A84" w:rsidR="00FE28A8" w:rsidRPr="00702E71" w:rsidRDefault="00EE482E" w:rsidP="008A45A8">
      <w:pPr>
        <w:pStyle w:val="ListParagraph"/>
        <w:tabs>
          <w:tab w:val="left" w:pos="180"/>
        </w:tabs>
        <w:spacing w:line="240" w:lineRule="auto"/>
        <w:ind w:left="450" w:hanging="90"/>
        <w:rPr>
          <w:rFonts w:cs="Helvetica-Bold"/>
          <w:bCs/>
        </w:rPr>
      </w:pPr>
      <w:r>
        <w:rPr>
          <w:rFonts w:cs="Helvetica-Bold"/>
          <w:bCs/>
          <w:lang w:val="sq-AL"/>
        </w:rPr>
        <w:t>A</w:t>
      </w:r>
      <w:r w:rsidRPr="00702E71">
        <w:rPr>
          <w:rFonts w:cs="Helvetica-Bold"/>
          <w:bCs/>
          <w:lang w:val="sq-AL"/>
        </w:rPr>
        <w:t xml:space="preserve">dministratori </w:t>
      </w:r>
      <w:r>
        <w:rPr>
          <w:rFonts w:cs="Helvetica-Bold"/>
          <w:bCs/>
          <w:lang w:val="sq-AL"/>
        </w:rPr>
        <w:t xml:space="preserve">i përkohshëm, pas </w:t>
      </w:r>
      <w:r w:rsidRPr="00702E71">
        <w:rPr>
          <w:rFonts w:cs="Helvetica-Bold"/>
          <w:bCs/>
          <w:lang w:val="sq-AL"/>
        </w:rPr>
        <w:t xml:space="preserve"> emër</w:t>
      </w:r>
      <w:r>
        <w:rPr>
          <w:rFonts w:cs="Helvetica-Bold"/>
          <w:bCs/>
          <w:lang w:val="sq-AL"/>
        </w:rPr>
        <w:t>imit kryen sa m</w:t>
      </w:r>
      <w:r w:rsidR="00AB1D09">
        <w:rPr>
          <w:rFonts w:cs="Helvetica-Bold"/>
          <w:bCs/>
          <w:lang w:val="sq-AL"/>
        </w:rPr>
        <w:t>ë</w:t>
      </w:r>
      <w:r>
        <w:rPr>
          <w:rFonts w:cs="Helvetica-Bold"/>
          <w:bCs/>
          <w:lang w:val="sq-AL"/>
        </w:rPr>
        <w:t xml:space="preserve"> posht</w:t>
      </w:r>
      <w:r w:rsidR="00AB1D09">
        <w:rPr>
          <w:rFonts w:cs="Helvetica-Bold"/>
          <w:bCs/>
          <w:lang w:val="sq-AL"/>
        </w:rPr>
        <w:t>ë</w:t>
      </w:r>
      <w:r w:rsidR="00531D09" w:rsidRPr="00702E71">
        <w:rPr>
          <w:rFonts w:cs="Helvetica-Bold"/>
          <w:bCs/>
          <w:lang w:val="sq-AL"/>
        </w:rPr>
        <w:t>:</w:t>
      </w:r>
    </w:p>
    <w:p w14:paraId="4D06282D" w14:textId="1AB883A6" w:rsidR="00FE28A8" w:rsidRPr="00702E71" w:rsidRDefault="00EE482E" w:rsidP="00B22BA1">
      <w:pPr>
        <w:pStyle w:val="ListParagraph"/>
        <w:numPr>
          <w:ilvl w:val="0"/>
          <w:numId w:val="346"/>
        </w:numPr>
        <w:spacing w:line="240" w:lineRule="auto"/>
        <w:ind w:left="397" w:firstLine="357"/>
        <w:rPr>
          <w:rFonts w:cs="Helvetica-Bold"/>
          <w:bCs/>
        </w:rPr>
      </w:pPr>
      <w:r>
        <w:rPr>
          <w:rFonts w:cs="Helvetica-Bold"/>
          <w:bCs/>
          <w:lang w:val="sq-AL"/>
        </w:rPr>
        <w:t>p</w:t>
      </w:r>
      <w:r w:rsidR="00531D09" w:rsidRPr="00702E71">
        <w:rPr>
          <w:rFonts w:cs="Helvetica-Bold"/>
          <w:bCs/>
          <w:lang w:val="sq-AL"/>
        </w:rPr>
        <w:t>lanifiko</w:t>
      </w:r>
      <w:r>
        <w:rPr>
          <w:rFonts w:cs="Helvetica-Bold"/>
          <w:bCs/>
          <w:lang w:val="sq-AL"/>
        </w:rPr>
        <w:t>n</w:t>
      </w:r>
      <w:r w:rsidR="00531D09" w:rsidRPr="00702E71">
        <w:rPr>
          <w:rFonts w:cs="Helvetica-Bold"/>
          <w:bCs/>
          <w:lang w:val="sq-AL"/>
        </w:rPr>
        <w:t xml:space="preserve"> nëse është e mundshme rimëkëmbja e personit të licencuar </w:t>
      </w:r>
      <w:r>
        <w:rPr>
          <w:rFonts w:cs="Helvetica-Bold"/>
          <w:bCs/>
          <w:lang w:val="sq-AL"/>
        </w:rPr>
        <w:t>duke nd</w:t>
      </w:r>
      <w:r w:rsidR="00AB1D09">
        <w:rPr>
          <w:rFonts w:cs="Helvetica-Bold"/>
          <w:bCs/>
          <w:lang w:val="sq-AL"/>
        </w:rPr>
        <w:t>ë</w:t>
      </w:r>
      <w:r>
        <w:rPr>
          <w:rFonts w:cs="Helvetica-Bold"/>
          <w:bCs/>
          <w:lang w:val="sq-AL"/>
        </w:rPr>
        <w:t>rmarr</w:t>
      </w:r>
      <w:r w:rsidR="00AB1D09">
        <w:rPr>
          <w:rFonts w:cs="Helvetica-Bold"/>
          <w:bCs/>
          <w:lang w:val="sq-AL"/>
        </w:rPr>
        <w:t>ë</w:t>
      </w:r>
      <w:r>
        <w:rPr>
          <w:rFonts w:cs="Helvetica-Bold"/>
          <w:bCs/>
          <w:lang w:val="sq-AL"/>
        </w:rPr>
        <w:t xml:space="preserve"> </w:t>
      </w:r>
      <w:r w:rsidR="00531D09" w:rsidRPr="00702E71">
        <w:rPr>
          <w:rFonts w:cs="Helvetica-Bold"/>
          <w:bCs/>
          <w:lang w:val="sq-AL"/>
        </w:rPr>
        <w:t xml:space="preserve">të paktën </w:t>
      </w:r>
      <w:r w:rsidRPr="00702E71">
        <w:rPr>
          <w:rFonts w:cs="Helvetica-Bold"/>
          <w:bCs/>
          <w:lang w:val="sq-AL"/>
        </w:rPr>
        <w:t>njërë</w:t>
      </w:r>
      <w:r>
        <w:rPr>
          <w:rFonts w:cs="Helvetica-Bold"/>
          <w:bCs/>
          <w:lang w:val="sq-AL"/>
        </w:rPr>
        <w:t>n</w:t>
      </w:r>
      <w:r w:rsidRPr="00702E71">
        <w:rPr>
          <w:rFonts w:cs="Helvetica-Bold"/>
          <w:bCs/>
          <w:lang w:val="sq-AL"/>
        </w:rPr>
        <w:t xml:space="preserve"> </w:t>
      </w:r>
      <w:r w:rsidR="00531D09" w:rsidRPr="00702E71">
        <w:rPr>
          <w:rFonts w:cs="Helvetica-Bold"/>
          <w:bCs/>
          <w:lang w:val="sq-AL"/>
        </w:rPr>
        <w:t>prej masave të mëposhtme:</w:t>
      </w:r>
    </w:p>
    <w:p w14:paraId="00401254" w14:textId="7E5853E2" w:rsidR="00FE28A8" w:rsidRPr="00702E71" w:rsidRDefault="00EE482E" w:rsidP="00B22BA1">
      <w:pPr>
        <w:pStyle w:val="ListParagraph"/>
        <w:numPr>
          <w:ilvl w:val="0"/>
          <w:numId w:val="347"/>
        </w:numPr>
        <w:spacing w:line="240" w:lineRule="auto"/>
        <w:ind w:left="397" w:firstLine="357"/>
        <w:rPr>
          <w:rFonts w:cs="Helvetica-Bold"/>
          <w:bCs/>
        </w:rPr>
      </w:pPr>
      <w:r>
        <w:rPr>
          <w:rFonts w:cs="Helvetica-Bold"/>
          <w:bCs/>
          <w:lang w:val="sq-AL"/>
        </w:rPr>
        <w:t>r</w:t>
      </w:r>
      <w:r w:rsidRPr="00702E71">
        <w:rPr>
          <w:rFonts w:cs="Helvetica-Bold"/>
          <w:bCs/>
          <w:lang w:val="sq-AL"/>
        </w:rPr>
        <w:t>iklasifikimi</w:t>
      </w:r>
      <w:r>
        <w:rPr>
          <w:rFonts w:cs="Helvetica-Bold"/>
          <w:bCs/>
          <w:lang w:val="sq-AL"/>
        </w:rPr>
        <w:t>n</w:t>
      </w:r>
      <w:r w:rsidRPr="00702E71">
        <w:rPr>
          <w:rFonts w:cs="Helvetica-Bold"/>
          <w:bCs/>
          <w:lang w:val="sq-AL"/>
        </w:rPr>
        <w:t xml:space="preserve"> </w:t>
      </w:r>
      <w:r>
        <w:rPr>
          <w:rFonts w:cs="Helvetica-Bold"/>
          <w:bCs/>
          <w:lang w:val="sq-AL"/>
        </w:rPr>
        <w:t xml:space="preserve">e </w:t>
      </w:r>
      <w:r w:rsidR="00531D09" w:rsidRPr="00702E71">
        <w:rPr>
          <w:rFonts w:cs="Helvetica-Bold"/>
          <w:bCs/>
          <w:lang w:val="sq-AL"/>
        </w:rPr>
        <w:t>cilësisë së aktiveve të personit të licencuar;</w:t>
      </w:r>
    </w:p>
    <w:p w14:paraId="350BDB09" w14:textId="43E487FB" w:rsidR="00FE28A8" w:rsidRPr="00702E71" w:rsidRDefault="00EE482E" w:rsidP="00B22BA1">
      <w:pPr>
        <w:pStyle w:val="ListParagraph"/>
        <w:numPr>
          <w:ilvl w:val="0"/>
          <w:numId w:val="347"/>
        </w:numPr>
        <w:spacing w:line="240" w:lineRule="auto"/>
        <w:ind w:left="397" w:firstLine="357"/>
        <w:rPr>
          <w:rFonts w:cs="Helvetica-Bold"/>
          <w:bCs/>
        </w:rPr>
      </w:pPr>
      <w:r>
        <w:rPr>
          <w:rFonts w:cs="Helvetica-Bold"/>
          <w:bCs/>
          <w:lang w:val="sq-AL"/>
        </w:rPr>
        <w:t>r</w:t>
      </w:r>
      <w:r w:rsidRPr="00702E71">
        <w:rPr>
          <w:rFonts w:cs="Helvetica-Bold"/>
          <w:bCs/>
          <w:lang w:val="sq-AL"/>
        </w:rPr>
        <w:t>iklasifikimi</w:t>
      </w:r>
      <w:r>
        <w:rPr>
          <w:rFonts w:cs="Helvetica-Bold"/>
          <w:bCs/>
          <w:lang w:val="sq-AL"/>
        </w:rPr>
        <w:t>n</w:t>
      </w:r>
      <w:r w:rsidRPr="00702E71">
        <w:rPr>
          <w:rFonts w:cs="Helvetica-Bold"/>
          <w:bCs/>
          <w:lang w:val="sq-AL"/>
        </w:rPr>
        <w:t xml:space="preserve"> </w:t>
      </w:r>
      <w:r>
        <w:rPr>
          <w:rFonts w:cs="Helvetica-Bold"/>
          <w:bCs/>
          <w:lang w:val="sq-AL"/>
        </w:rPr>
        <w:t>e</w:t>
      </w:r>
      <w:r w:rsidRPr="00702E71">
        <w:rPr>
          <w:rFonts w:cs="Helvetica-Bold"/>
          <w:bCs/>
          <w:lang w:val="sq-AL"/>
        </w:rPr>
        <w:t xml:space="preserve"> </w:t>
      </w:r>
      <w:r w:rsidR="00531D09" w:rsidRPr="00702E71">
        <w:rPr>
          <w:rFonts w:cs="Helvetica-Bold"/>
          <w:bCs/>
          <w:lang w:val="sq-AL"/>
        </w:rPr>
        <w:t>veprimtarive të personit të licencuar në veprimtari me shumë pak ose aspak risk;</w:t>
      </w:r>
    </w:p>
    <w:p w14:paraId="22DEBCCB" w14:textId="1806C105" w:rsidR="00FE28A8" w:rsidRPr="00702E71" w:rsidRDefault="00EE482E" w:rsidP="00B22BA1">
      <w:pPr>
        <w:pStyle w:val="ListParagraph"/>
        <w:numPr>
          <w:ilvl w:val="0"/>
          <w:numId w:val="347"/>
        </w:numPr>
        <w:spacing w:line="240" w:lineRule="auto"/>
        <w:ind w:left="397" w:firstLine="357"/>
        <w:rPr>
          <w:rFonts w:cs="Helvetica-Bold"/>
          <w:bCs/>
        </w:rPr>
      </w:pPr>
      <w:r>
        <w:rPr>
          <w:rFonts w:cs="Helvetica-Bold"/>
          <w:bCs/>
          <w:lang w:val="sq-AL"/>
        </w:rPr>
        <w:t>i</w:t>
      </w:r>
      <w:r w:rsidRPr="00702E71">
        <w:rPr>
          <w:rFonts w:cs="Helvetica-Bold"/>
          <w:bCs/>
          <w:lang w:val="sq-AL"/>
        </w:rPr>
        <w:t>dentifikimi</w:t>
      </w:r>
      <w:r>
        <w:rPr>
          <w:rFonts w:cs="Helvetica-Bold"/>
          <w:bCs/>
          <w:lang w:val="sq-AL"/>
        </w:rPr>
        <w:t>n</w:t>
      </w:r>
      <w:r w:rsidRPr="00702E71">
        <w:rPr>
          <w:rFonts w:cs="Helvetica-Bold"/>
          <w:bCs/>
          <w:lang w:val="sq-AL"/>
        </w:rPr>
        <w:t xml:space="preserve"> </w:t>
      </w:r>
      <w:r>
        <w:rPr>
          <w:rFonts w:cs="Helvetica-Bold"/>
          <w:bCs/>
          <w:lang w:val="sq-AL"/>
        </w:rPr>
        <w:t>e</w:t>
      </w:r>
      <w:r w:rsidRPr="00702E71">
        <w:rPr>
          <w:rFonts w:cs="Helvetica-Bold"/>
          <w:bCs/>
          <w:lang w:val="sq-AL"/>
        </w:rPr>
        <w:t xml:space="preserve"> </w:t>
      </w:r>
      <w:r w:rsidR="00531D09" w:rsidRPr="00702E71">
        <w:rPr>
          <w:rFonts w:cs="Helvetica-Bold"/>
          <w:bCs/>
          <w:lang w:val="sq-AL"/>
        </w:rPr>
        <w:t xml:space="preserve">aktiveve dhe huave dhe </w:t>
      </w:r>
      <w:r>
        <w:rPr>
          <w:rFonts w:cs="Helvetica-Bold"/>
          <w:bCs/>
          <w:lang w:val="sq-AL"/>
        </w:rPr>
        <w:t>nd</w:t>
      </w:r>
      <w:r w:rsidR="00AB1D09">
        <w:rPr>
          <w:rFonts w:cs="Helvetica-Bold"/>
          <w:bCs/>
          <w:lang w:val="sq-AL"/>
        </w:rPr>
        <w:t>ë</w:t>
      </w:r>
      <w:r>
        <w:rPr>
          <w:rFonts w:cs="Helvetica-Bold"/>
          <w:bCs/>
          <w:lang w:val="sq-AL"/>
        </w:rPr>
        <w:t>rmarrja</w:t>
      </w:r>
      <w:r w:rsidRPr="00702E71">
        <w:rPr>
          <w:rFonts w:cs="Helvetica-Bold"/>
          <w:bCs/>
          <w:lang w:val="sq-AL"/>
        </w:rPr>
        <w:t xml:space="preserve"> </w:t>
      </w:r>
      <w:r w:rsidR="00531D09" w:rsidRPr="00702E71">
        <w:rPr>
          <w:rFonts w:cs="Helvetica-Bold"/>
          <w:bCs/>
          <w:lang w:val="sq-AL"/>
        </w:rPr>
        <w:t xml:space="preserve">e hapave për të </w:t>
      </w:r>
      <w:r>
        <w:rPr>
          <w:rFonts w:cs="Helvetica-Bold"/>
          <w:bCs/>
          <w:lang w:val="sq-AL"/>
        </w:rPr>
        <w:t>garantuar</w:t>
      </w:r>
      <w:r w:rsidRPr="00702E71">
        <w:rPr>
          <w:rFonts w:cs="Helvetica-Bold"/>
          <w:bCs/>
          <w:lang w:val="sq-AL"/>
        </w:rPr>
        <w:t xml:space="preserve"> </w:t>
      </w:r>
      <w:r w:rsidR="00531D09" w:rsidRPr="00702E71">
        <w:rPr>
          <w:rFonts w:cs="Helvetica-Bold"/>
          <w:bCs/>
          <w:lang w:val="sq-AL"/>
        </w:rPr>
        <w:t>vlerësimin dhe shlyerjen e tyre;</w:t>
      </w:r>
    </w:p>
    <w:p w14:paraId="55FD7569" w14:textId="625A20CA" w:rsidR="00FE28A8" w:rsidRPr="00702E71" w:rsidRDefault="00EE482E" w:rsidP="00B22BA1">
      <w:pPr>
        <w:pStyle w:val="ListParagraph"/>
        <w:numPr>
          <w:ilvl w:val="0"/>
          <w:numId w:val="346"/>
        </w:numPr>
        <w:spacing w:line="240" w:lineRule="auto"/>
        <w:ind w:left="397" w:firstLine="357"/>
        <w:rPr>
          <w:rFonts w:cs="Helvetica-Bold"/>
          <w:bCs/>
        </w:rPr>
      </w:pPr>
      <w:r>
        <w:rPr>
          <w:rFonts w:cs="Helvetica-Bold"/>
          <w:bCs/>
          <w:lang w:val="sq-AL"/>
        </w:rPr>
        <w:t xml:space="preserve">harton </w:t>
      </w:r>
      <w:r w:rsidR="00531D09" w:rsidRPr="00702E71">
        <w:rPr>
          <w:rFonts w:cs="Helvetica-Bold"/>
          <w:bCs/>
          <w:lang w:val="sq-AL"/>
        </w:rPr>
        <w:t xml:space="preserve">dhe </w:t>
      </w:r>
      <w:r w:rsidRPr="00702E71">
        <w:rPr>
          <w:rFonts w:cs="Helvetica-Bold"/>
          <w:bCs/>
          <w:lang w:val="sq-AL"/>
        </w:rPr>
        <w:t>dorëzo</w:t>
      </w:r>
      <w:r>
        <w:rPr>
          <w:rFonts w:cs="Helvetica-Bold"/>
          <w:bCs/>
          <w:lang w:val="sq-AL"/>
        </w:rPr>
        <w:t>n</w:t>
      </w:r>
      <w:r w:rsidRPr="00702E71">
        <w:rPr>
          <w:rFonts w:cs="Helvetica-Bold"/>
          <w:bCs/>
          <w:lang w:val="sq-AL"/>
        </w:rPr>
        <w:t xml:space="preserve"> </w:t>
      </w:r>
      <w:r w:rsidR="00531D09" w:rsidRPr="00702E71">
        <w:rPr>
          <w:rFonts w:cs="Helvetica-Bold"/>
          <w:bCs/>
          <w:lang w:val="sq-AL"/>
        </w:rPr>
        <w:t xml:space="preserve">në Autoritet një plan biznesi për </w:t>
      </w:r>
      <w:r>
        <w:rPr>
          <w:rFonts w:cs="Helvetica-Bold"/>
          <w:bCs/>
          <w:lang w:val="sq-AL"/>
        </w:rPr>
        <w:t>rim</w:t>
      </w:r>
      <w:r w:rsidR="00AB1D09">
        <w:rPr>
          <w:rFonts w:cs="Helvetica-Bold"/>
          <w:bCs/>
          <w:lang w:val="sq-AL"/>
        </w:rPr>
        <w:t>ë</w:t>
      </w:r>
      <w:r>
        <w:rPr>
          <w:rFonts w:cs="Helvetica-Bold"/>
          <w:bCs/>
          <w:lang w:val="sq-AL"/>
        </w:rPr>
        <w:t>k</w:t>
      </w:r>
      <w:r w:rsidR="00AB1D09">
        <w:rPr>
          <w:rFonts w:cs="Helvetica-Bold"/>
          <w:bCs/>
          <w:lang w:val="sq-AL"/>
        </w:rPr>
        <w:t>ë</w:t>
      </w:r>
      <w:r>
        <w:rPr>
          <w:rFonts w:cs="Helvetica-Bold"/>
          <w:bCs/>
          <w:lang w:val="sq-AL"/>
        </w:rPr>
        <w:t>mbjen</w:t>
      </w:r>
      <w:r w:rsidRPr="00702E71">
        <w:rPr>
          <w:rFonts w:cs="Helvetica-Bold"/>
          <w:bCs/>
          <w:lang w:val="sq-AL"/>
        </w:rPr>
        <w:t xml:space="preserve"> </w:t>
      </w:r>
      <w:r w:rsidR="00531D09" w:rsidRPr="00702E71">
        <w:rPr>
          <w:rFonts w:cs="Helvetica-Bold"/>
          <w:bCs/>
          <w:lang w:val="sq-AL"/>
        </w:rPr>
        <w:t>dhe rehabilitimin e personit të licencuar</w:t>
      </w:r>
      <w:r>
        <w:rPr>
          <w:rFonts w:cs="Helvetica-Bold"/>
          <w:bCs/>
          <w:lang w:val="sq-AL"/>
        </w:rPr>
        <w:t>, plan</w:t>
      </w:r>
      <w:r w:rsidR="00531D09" w:rsidRPr="00702E71">
        <w:rPr>
          <w:rFonts w:cs="Helvetica-Bold"/>
          <w:bCs/>
          <w:lang w:val="sq-AL"/>
        </w:rPr>
        <w:t xml:space="preserve"> i cili mbron më mirë interesat e këtij personi dhe të aksionarëve dhe kreditorëve të tij se sa likuidimi i detyruar;</w:t>
      </w:r>
    </w:p>
    <w:p w14:paraId="778E29CA" w14:textId="36A8CF8F" w:rsidR="00FE28A8" w:rsidRPr="00702E71" w:rsidRDefault="00EE482E" w:rsidP="00B22BA1">
      <w:pPr>
        <w:pStyle w:val="ListParagraph"/>
        <w:numPr>
          <w:ilvl w:val="0"/>
          <w:numId w:val="346"/>
        </w:numPr>
        <w:spacing w:after="0" w:line="240" w:lineRule="auto"/>
        <w:ind w:left="403" w:firstLine="357"/>
        <w:rPr>
          <w:rFonts w:cs="Helvetica-Bold"/>
          <w:bCs/>
          <w:lang w:val="sq-AL"/>
        </w:rPr>
      </w:pPr>
      <w:r>
        <w:rPr>
          <w:rFonts w:cs="Helvetica-Bold"/>
          <w:bCs/>
          <w:lang w:val="sq-AL"/>
        </w:rPr>
        <w:t>shet</w:t>
      </w:r>
      <w:r w:rsidR="00531D09" w:rsidRPr="00702E71">
        <w:rPr>
          <w:rFonts w:cs="Helvetica-Bold"/>
          <w:bCs/>
          <w:lang w:val="sq-AL"/>
        </w:rPr>
        <w:t xml:space="preserve"> të gjitha ose një pjesë të aktiveve të personit të licencuar;</w:t>
      </w:r>
    </w:p>
    <w:p w14:paraId="23E612C3" w14:textId="1245C85A" w:rsidR="00531D09" w:rsidRPr="007C15E9" w:rsidRDefault="00A13162" w:rsidP="008A45A8">
      <w:pPr>
        <w:spacing w:after="0" w:line="240" w:lineRule="auto"/>
        <w:ind w:left="403"/>
        <w:rPr>
          <w:rFonts w:cs="Helvetica-Bold"/>
          <w:bCs/>
          <w:lang w:val="sq-AL"/>
        </w:rPr>
      </w:pPr>
      <w:r>
        <w:rPr>
          <w:rFonts w:cs="Helvetica-Bold"/>
          <w:bCs/>
          <w:lang w:val="sq-AL"/>
        </w:rPr>
        <w:t xml:space="preserve">ç)       </w:t>
      </w:r>
      <w:r w:rsidR="00EE482E" w:rsidRPr="00A13162">
        <w:rPr>
          <w:rFonts w:cs="Helvetica-Bold"/>
          <w:bCs/>
          <w:lang w:val="sq-AL"/>
        </w:rPr>
        <w:t xml:space="preserve">negocion </w:t>
      </w:r>
      <w:r w:rsidR="00531D09" w:rsidRPr="00A13162">
        <w:rPr>
          <w:rFonts w:cs="Helvetica-Bold"/>
          <w:bCs/>
          <w:lang w:val="sq-AL"/>
        </w:rPr>
        <w:t xml:space="preserve">bashkimin ose shitjen e personit të licencuar </w:t>
      </w:r>
      <w:r w:rsidR="00EE482E" w:rsidRPr="00A13162">
        <w:rPr>
          <w:rFonts w:cs="Helvetica-Bold"/>
          <w:bCs/>
          <w:lang w:val="sq-AL"/>
        </w:rPr>
        <w:t xml:space="preserve">te </w:t>
      </w:r>
      <w:r w:rsidR="00531D09" w:rsidRPr="00A13162">
        <w:rPr>
          <w:rFonts w:cs="Helvetica-Bold"/>
          <w:bCs/>
          <w:lang w:val="sq-AL"/>
        </w:rPr>
        <w:t xml:space="preserve">një person tjetër të licencuar ose </w:t>
      </w:r>
      <w:r w:rsidR="00EE482E" w:rsidRPr="00A13162">
        <w:rPr>
          <w:rFonts w:cs="Helvetica-Bold"/>
          <w:bCs/>
          <w:lang w:val="sq-AL"/>
        </w:rPr>
        <w:t xml:space="preserve">kërkon </w:t>
      </w:r>
      <w:r w:rsidR="00531D09" w:rsidRPr="00A13162">
        <w:rPr>
          <w:rFonts w:cs="Helvetica-Bold"/>
          <w:bCs/>
          <w:lang w:val="sq-AL"/>
        </w:rPr>
        <w:t>kapital shtesë për personin e licencuar;ose</w:t>
      </w:r>
    </w:p>
    <w:p w14:paraId="4C6A775D" w14:textId="30414C61" w:rsidR="00FE28A8" w:rsidRPr="00702E71" w:rsidRDefault="00185F7E" w:rsidP="00B22BA1">
      <w:pPr>
        <w:pStyle w:val="ListParagraph"/>
        <w:numPr>
          <w:ilvl w:val="0"/>
          <w:numId w:val="346"/>
        </w:numPr>
        <w:spacing w:after="0" w:line="240" w:lineRule="auto"/>
        <w:ind w:left="403" w:firstLine="357"/>
        <w:rPr>
          <w:rFonts w:cs="Helvetica-Bold"/>
          <w:bCs/>
          <w:lang w:val="sq-AL"/>
        </w:rPr>
      </w:pPr>
      <w:r>
        <w:rPr>
          <w:rFonts w:cs="Helvetica-Bold"/>
          <w:bCs/>
          <w:lang w:val="sq-AL"/>
        </w:rPr>
        <w:t>n</w:t>
      </w:r>
      <w:r w:rsidRPr="00702E71">
        <w:rPr>
          <w:rFonts w:cs="Helvetica-Bold"/>
          <w:bCs/>
          <w:lang w:val="sq-AL"/>
        </w:rPr>
        <w:t xml:space="preserve">ëse </w:t>
      </w:r>
      <w:r>
        <w:rPr>
          <w:rFonts w:cs="Helvetica-Bold"/>
          <w:bCs/>
          <w:lang w:val="sq-AL"/>
        </w:rPr>
        <w:t>nd</w:t>
      </w:r>
      <w:r w:rsidR="00AB1D09">
        <w:rPr>
          <w:rFonts w:cs="Helvetica-Bold"/>
          <w:bCs/>
          <w:lang w:val="sq-AL"/>
        </w:rPr>
        <w:t>ë</w:t>
      </w:r>
      <w:r>
        <w:rPr>
          <w:rFonts w:cs="Helvetica-Bold"/>
          <w:bCs/>
          <w:lang w:val="sq-AL"/>
        </w:rPr>
        <w:t>rmmarja e masave t</w:t>
      </w:r>
      <w:r w:rsidR="00AB1D09">
        <w:rPr>
          <w:rFonts w:cs="Helvetica-Bold"/>
          <w:bCs/>
          <w:lang w:val="sq-AL"/>
        </w:rPr>
        <w:t>ë</w:t>
      </w:r>
      <w:r>
        <w:rPr>
          <w:rFonts w:cs="Helvetica-Bold"/>
          <w:bCs/>
          <w:lang w:val="sq-AL"/>
        </w:rPr>
        <w:t xml:space="preserve"> parashikuara</w:t>
      </w:r>
      <w:r w:rsidR="00531D09" w:rsidRPr="00702E71">
        <w:rPr>
          <w:rFonts w:cs="Helvetica-Bold"/>
          <w:bCs/>
          <w:lang w:val="sq-AL"/>
        </w:rPr>
        <w:t xml:space="preserve"> në shkronjat “a” deri </w:t>
      </w:r>
      <w:r>
        <w:rPr>
          <w:rFonts w:cs="Helvetica-Bold"/>
          <w:bCs/>
          <w:lang w:val="sq-AL"/>
        </w:rPr>
        <w:t xml:space="preserve"> n</w:t>
      </w:r>
      <w:r w:rsidR="00AB1D09">
        <w:rPr>
          <w:rFonts w:cs="Helvetica-Bold"/>
          <w:bCs/>
          <w:lang w:val="sq-AL"/>
        </w:rPr>
        <w:t>ë</w:t>
      </w:r>
      <w:r>
        <w:rPr>
          <w:rFonts w:cs="Helvetica-Bold"/>
          <w:bCs/>
          <w:lang w:val="sq-AL"/>
        </w:rPr>
        <w:t xml:space="preserve"> </w:t>
      </w:r>
      <w:r w:rsidR="00531D09" w:rsidRPr="00702E71">
        <w:rPr>
          <w:rFonts w:cs="Helvetica-Bold"/>
          <w:bCs/>
          <w:lang w:val="sq-AL"/>
        </w:rPr>
        <w:t>“</w:t>
      </w:r>
      <w:r w:rsidR="00A13162">
        <w:rPr>
          <w:rFonts w:cs="Helvetica-Bold"/>
          <w:bCs/>
          <w:lang w:val="sq-AL"/>
        </w:rPr>
        <w:t>ç</w:t>
      </w:r>
      <w:r w:rsidR="00531D09" w:rsidRPr="00702E71">
        <w:rPr>
          <w:rFonts w:cs="Helvetica-Bold"/>
          <w:bCs/>
          <w:lang w:val="sq-AL"/>
        </w:rPr>
        <w:t xml:space="preserve">” </w:t>
      </w:r>
      <w:r>
        <w:rPr>
          <w:rFonts w:cs="Helvetica-Bold"/>
          <w:bCs/>
          <w:lang w:val="sq-AL"/>
        </w:rPr>
        <w:t>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neni </w:t>
      </w:r>
      <w:r w:rsidR="00531D09" w:rsidRPr="00702E71">
        <w:rPr>
          <w:rFonts w:cs="Helvetica-Bold"/>
          <w:bCs/>
          <w:lang w:val="sq-AL"/>
        </w:rPr>
        <w:t xml:space="preserve">nuk </w:t>
      </w:r>
      <w:r w:rsidR="00C34E41" w:rsidRPr="00702E71">
        <w:rPr>
          <w:rFonts w:cs="Helvetica-Bold"/>
          <w:bCs/>
          <w:lang w:val="sq-AL"/>
        </w:rPr>
        <w:t>sjell rezultate</w:t>
      </w:r>
      <w:r>
        <w:rPr>
          <w:rFonts w:cs="Helvetica-Bold"/>
          <w:bCs/>
          <w:lang w:val="sq-AL"/>
        </w:rPr>
        <w:t>t e pritshme</w:t>
      </w:r>
      <w:r w:rsidR="00C34E41" w:rsidRPr="00702E71">
        <w:rPr>
          <w:rFonts w:cs="Helvetica-Bold"/>
          <w:bCs/>
          <w:lang w:val="sq-AL"/>
        </w:rPr>
        <w:t xml:space="preserve">, </w:t>
      </w:r>
      <w:r>
        <w:rPr>
          <w:rFonts w:cs="Helvetica-Bold"/>
          <w:bCs/>
          <w:lang w:val="sq-AL"/>
        </w:rPr>
        <w:t>administratori i p</w:t>
      </w:r>
      <w:r w:rsidR="00AB1D09">
        <w:rPr>
          <w:rFonts w:cs="Helvetica-Bold"/>
          <w:bCs/>
          <w:lang w:val="sq-AL"/>
        </w:rPr>
        <w:t>ë</w:t>
      </w:r>
      <w:r>
        <w:rPr>
          <w:rFonts w:cs="Helvetica-Bold"/>
          <w:bCs/>
          <w:lang w:val="sq-AL"/>
        </w:rPr>
        <w:t>rkohsh</w:t>
      </w:r>
      <w:r w:rsidR="00AB1D09">
        <w:rPr>
          <w:rFonts w:cs="Helvetica-Bold"/>
          <w:bCs/>
          <w:lang w:val="sq-AL"/>
        </w:rPr>
        <w:t>ë</w:t>
      </w:r>
      <w:r>
        <w:rPr>
          <w:rFonts w:cs="Helvetica-Bold"/>
          <w:bCs/>
          <w:lang w:val="sq-AL"/>
        </w:rPr>
        <w:t xml:space="preserve">m </w:t>
      </w:r>
      <w:r w:rsidR="00A13162" w:rsidRPr="00702E71">
        <w:rPr>
          <w:rFonts w:cs="Helvetica-Bold"/>
          <w:bCs/>
          <w:lang w:val="sq-AL"/>
        </w:rPr>
        <w:t>informoj</w:t>
      </w:r>
      <w:r w:rsidR="00A13162">
        <w:rPr>
          <w:rFonts w:cs="Helvetica-Bold"/>
          <w:bCs/>
          <w:lang w:val="sq-AL"/>
        </w:rPr>
        <w:t>në</w:t>
      </w:r>
      <w:r w:rsidR="00C34E41" w:rsidRPr="00702E71">
        <w:rPr>
          <w:rFonts w:cs="Helvetica-Bold"/>
          <w:bCs/>
          <w:lang w:val="sq-AL"/>
        </w:rPr>
        <w:t xml:space="preserve"> Autoritetin se nuk ka alternativë tjetër </w:t>
      </w:r>
      <w:r>
        <w:rPr>
          <w:rFonts w:cs="Helvetica-Bold"/>
          <w:bCs/>
          <w:lang w:val="sq-AL"/>
        </w:rPr>
        <w:t>p</w:t>
      </w:r>
      <w:r w:rsidR="00AB1D09">
        <w:rPr>
          <w:rFonts w:cs="Helvetica-Bold"/>
          <w:bCs/>
          <w:lang w:val="sq-AL"/>
        </w:rPr>
        <w:t>ë</w:t>
      </w:r>
      <w:r>
        <w:rPr>
          <w:rFonts w:cs="Helvetica-Bold"/>
          <w:bCs/>
          <w:lang w:val="sq-AL"/>
        </w:rPr>
        <w:t>r</w:t>
      </w:r>
      <w:r w:rsidR="00C34E41" w:rsidRPr="00702E71">
        <w:rPr>
          <w:rFonts w:cs="Helvetica-Bold"/>
          <w:bCs/>
          <w:lang w:val="sq-AL"/>
        </w:rPr>
        <w:t>veç fillimit të procedurës së likuidimit të detyruar.</w:t>
      </w:r>
    </w:p>
    <w:p w14:paraId="520E09F1" w14:textId="77777777" w:rsidR="00FE28A8" w:rsidRPr="00702E71" w:rsidRDefault="00FE28A8" w:rsidP="009C2F4C">
      <w:pPr>
        <w:pStyle w:val="ListParagraph"/>
        <w:rPr>
          <w:rFonts w:cs="Helvetica-Bold"/>
          <w:bCs/>
          <w:lang w:val="sq-AL"/>
        </w:rPr>
      </w:pPr>
    </w:p>
    <w:p w14:paraId="7FA03604" w14:textId="77777777" w:rsidR="00FE28A8" w:rsidRPr="00702E71" w:rsidRDefault="00FE28A8" w:rsidP="009C2F4C">
      <w:pPr>
        <w:pStyle w:val="ListParagraph"/>
        <w:rPr>
          <w:rFonts w:cs="Helvetica-Bold"/>
          <w:bCs/>
          <w:lang w:val="sq-AL"/>
        </w:rPr>
      </w:pPr>
    </w:p>
    <w:p w14:paraId="404544FE" w14:textId="77777777" w:rsidR="00375DA1" w:rsidRDefault="00C34E41" w:rsidP="00375DA1">
      <w:pPr>
        <w:pStyle w:val="ListParagraph"/>
        <w:ind w:left="357"/>
        <w:jc w:val="center"/>
        <w:rPr>
          <w:rFonts w:cs="Helvetica-Bold"/>
          <w:b/>
          <w:bCs/>
          <w:lang w:val="sq-AL"/>
        </w:rPr>
      </w:pPr>
      <w:r w:rsidRPr="00702E71">
        <w:rPr>
          <w:rFonts w:cs="Helvetica-Bold"/>
          <w:b/>
          <w:bCs/>
          <w:lang w:val="sq-AL"/>
        </w:rPr>
        <w:t>Neni 18</w:t>
      </w:r>
      <w:r w:rsidR="00375DA1">
        <w:rPr>
          <w:rFonts w:cs="Helvetica-Bold"/>
          <w:b/>
          <w:bCs/>
          <w:lang w:val="sq-AL"/>
        </w:rPr>
        <w:t>3</w:t>
      </w:r>
    </w:p>
    <w:p w14:paraId="437AB78C" w14:textId="77777777" w:rsidR="00873715" w:rsidRDefault="00873715" w:rsidP="00375DA1">
      <w:pPr>
        <w:pStyle w:val="ListParagraph"/>
        <w:ind w:left="357"/>
        <w:jc w:val="center"/>
        <w:rPr>
          <w:rFonts w:cs="Helvetica-Bold"/>
          <w:b/>
          <w:bCs/>
          <w:lang w:val="sq-AL"/>
        </w:rPr>
      </w:pPr>
    </w:p>
    <w:p w14:paraId="3C74A2C2" w14:textId="77777777" w:rsidR="00FE28A8" w:rsidRDefault="00C34E41" w:rsidP="00375DA1">
      <w:pPr>
        <w:pStyle w:val="ListParagraph"/>
        <w:ind w:left="357"/>
        <w:jc w:val="center"/>
        <w:rPr>
          <w:rFonts w:cs="Helvetica-Bold"/>
          <w:b/>
          <w:bCs/>
          <w:lang w:val="sq-AL"/>
        </w:rPr>
      </w:pPr>
      <w:r w:rsidRPr="00702E71">
        <w:rPr>
          <w:rFonts w:cs="Helvetica-Bold"/>
          <w:b/>
          <w:bCs/>
          <w:lang w:val="sq-AL"/>
        </w:rPr>
        <w:t>Raportimi në Autoritet</w:t>
      </w:r>
    </w:p>
    <w:p w14:paraId="6194C830" w14:textId="77777777" w:rsidR="00375DA1" w:rsidRPr="00702E71" w:rsidRDefault="00375DA1" w:rsidP="00375DA1">
      <w:pPr>
        <w:pStyle w:val="ListParagraph"/>
        <w:ind w:left="357"/>
        <w:jc w:val="center"/>
        <w:rPr>
          <w:rFonts w:cs="Helvetica-Bold"/>
          <w:b/>
          <w:bCs/>
          <w:lang w:val="sq-AL"/>
        </w:rPr>
      </w:pPr>
    </w:p>
    <w:p w14:paraId="23D0BFDE" w14:textId="505A9C58" w:rsidR="00FE28A8" w:rsidRPr="00702E71" w:rsidRDefault="00C34E41" w:rsidP="00B22BA1">
      <w:pPr>
        <w:pStyle w:val="ListParagraph"/>
        <w:numPr>
          <w:ilvl w:val="0"/>
          <w:numId w:val="348"/>
        </w:numPr>
        <w:spacing w:line="240" w:lineRule="auto"/>
        <w:ind w:left="397" w:firstLine="357"/>
        <w:rPr>
          <w:rFonts w:cs="Helvetica-Bold"/>
          <w:bCs/>
          <w:lang w:val="sq-AL"/>
        </w:rPr>
      </w:pPr>
      <w:r w:rsidRPr="00702E71">
        <w:rPr>
          <w:rFonts w:cs="Helvetica-Bold"/>
          <w:bCs/>
          <w:lang w:val="sq-AL"/>
        </w:rPr>
        <w:t xml:space="preserve">Administratori i </w:t>
      </w:r>
      <w:r w:rsidR="000E116F" w:rsidRPr="00702E71">
        <w:rPr>
          <w:rFonts w:cs="Helvetica-Bold"/>
          <w:bCs/>
          <w:lang w:val="sq-AL"/>
        </w:rPr>
        <w:t xml:space="preserve">përkohshëm </w:t>
      </w:r>
      <w:r w:rsidR="00306AEA" w:rsidRPr="00702E71">
        <w:rPr>
          <w:rFonts w:cs="Helvetica-Bold"/>
          <w:bCs/>
          <w:lang w:val="sq-AL"/>
        </w:rPr>
        <w:t>raporto</w:t>
      </w:r>
      <w:r w:rsidR="00306AEA">
        <w:rPr>
          <w:rFonts w:cs="Helvetica-Bold"/>
          <w:bCs/>
          <w:lang w:val="sq-AL"/>
        </w:rPr>
        <w:t>n</w:t>
      </w:r>
      <w:r w:rsidR="00306AEA" w:rsidRPr="00702E71">
        <w:rPr>
          <w:rFonts w:cs="Helvetica-Bold"/>
          <w:bCs/>
          <w:lang w:val="sq-AL"/>
        </w:rPr>
        <w:t xml:space="preserve"> </w:t>
      </w:r>
      <w:r w:rsidRPr="00702E71">
        <w:rPr>
          <w:rFonts w:cs="Helvetica-Bold"/>
          <w:bCs/>
          <w:lang w:val="sq-AL"/>
        </w:rPr>
        <w:t xml:space="preserve">periodikisht </w:t>
      </w:r>
      <w:r w:rsidR="00306AEA" w:rsidRPr="00702E71">
        <w:rPr>
          <w:rFonts w:cs="Helvetica-Bold"/>
          <w:bCs/>
          <w:lang w:val="sq-AL"/>
        </w:rPr>
        <w:t>Autoriteti</w:t>
      </w:r>
      <w:r w:rsidR="00306AEA">
        <w:rPr>
          <w:rFonts w:cs="Helvetica-Bold"/>
          <w:bCs/>
          <w:lang w:val="sq-AL"/>
        </w:rPr>
        <w:t>n</w:t>
      </w:r>
      <w:r w:rsidR="00306AEA" w:rsidRPr="00702E71">
        <w:rPr>
          <w:rFonts w:cs="Helvetica-Bold"/>
          <w:bCs/>
          <w:lang w:val="sq-AL"/>
        </w:rPr>
        <w:t xml:space="preserve"> </w:t>
      </w:r>
      <w:r w:rsidRPr="00702E71">
        <w:rPr>
          <w:rFonts w:cs="Helvetica-Bold"/>
          <w:bCs/>
          <w:lang w:val="sq-AL"/>
        </w:rPr>
        <w:t>për ecurinë e procesit të administrim</w:t>
      </w:r>
      <w:r w:rsidR="000E116F" w:rsidRPr="00702E71">
        <w:rPr>
          <w:rFonts w:cs="Helvetica-Bold"/>
          <w:bCs/>
          <w:lang w:val="sq-AL"/>
        </w:rPr>
        <w:t xml:space="preserve">it të përkohshëm </w:t>
      </w:r>
      <w:r w:rsidRPr="00702E71">
        <w:rPr>
          <w:rFonts w:cs="Helvetica-Bold"/>
          <w:bCs/>
          <w:lang w:val="sq-AL"/>
        </w:rPr>
        <w:t>lidhur me sa më poshtë:</w:t>
      </w:r>
    </w:p>
    <w:p w14:paraId="1A5D66BE" w14:textId="3F2CB4AF" w:rsidR="00FE28A8" w:rsidRPr="00702E71" w:rsidRDefault="00306AEA" w:rsidP="00B22BA1">
      <w:pPr>
        <w:pStyle w:val="ListParagraph"/>
        <w:numPr>
          <w:ilvl w:val="0"/>
          <w:numId w:val="349"/>
        </w:numPr>
        <w:spacing w:line="240" w:lineRule="auto"/>
        <w:ind w:left="397" w:firstLine="357"/>
        <w:rPr>
          <w:rFonts w:cs="Helvetica-Bold"/>
          <w:bCs/>
          <w:lang w:val="sq-AL"/>
        </w:rPr>
      </w:pPr>
      <w:r>
        <w:rPr>
          <w:rFonts w:cs="Helvetica-Bold"/>
          <w:bCs/>
          <w:lang w:val="sq-AL"/>
        </w:rPr>
        <w:lastRenderedPageBreak/>
        <w:t>p</w:t>
      </w:r>
      <w:r w:rsidRPr="00702E71">
        <w:rPr>
          <w:rFonts w:cs="Helvetica-Bold"/>
          <w:bCs/>
          <w:lang w:val="sq-AL"/>
        </w:rPr>
        <w:t xml:space="preserve">ozicionin </w:t>
      </w:r>
      <w:r w:rsidR="00C34E41" w:rsidRPr="00702E71">
        <w:rPr>
          <w:rFonts w:cs="Helvetica-Bold"/>
          <w:bCs/>
          <w:lang w:val="sq-AL"/>
        </w:rPr>
        <w:t>financiar dhe gjend</w:t>
      </w:r>
      <w:r>
        <w:rPr>
          <w:rFonts w:cs="Helvetica-Bold"/>
          <w:bCs/>
          <w:lang w:val="sq-AL"/>
        </w:rPr>
        <w:t>j</w:t>
      </w:r>
      <w:r w:rsidR="00C34E41" w:rsidRPr="00702E71">
        <w:rPr>
          <w:rFonts w:cs="Helvetica-Bold"/>
          <w:bCs/>
          <w:lang w:val="sq-AL"/>
        </w:rPr>
        <w:t>en operative të personit të licencuar gjatë procesit të administrim</w:t>
      </w:r>
      <w:r w:rsidR="000E116F" w:rsidRPr="00702E71">
        <w:rPr>
          <w:rFonts w:cs="Helvetica-Bold"/>
          <w:bCs/>
          <w:lang w:val="sq-AL"/>
        </w:rPr>
        <w:t>it të përkohshëm</w:t>
      </w:r>
      <w:r w:rsidR="00C34E41" w:rsidRPr="00702E71">
        <w:rPr>
          <w:rFonts w:cs="Helvetica-Bold"/>
          <w:bCs/>
          <w:lang w:val="sq-AL"/>
        </w:rPr>
        <w:t xml:space="preserve"> të paktën një herë në muaj;</w:t>
      </w:r>
    </w:p>
    <w:p w14:paraId="0C3B3841" w14:textId="5D3CB724" w:rsidR="00FE28A8" w:rsidRPr="00702E71" w:rsidRDefault="00C34E41" w:rsidP="00B22BA1">
      <w:pPr>
        <w:pStyle w:val="ListParagraph"/>
        <w:numPr>
          <w:ilvl w:val="0"/>
          <w:numId w:val="349"/>
        </w:numPr>
        <w:spacing w:line="240" w:lineRule="auto"/>
        <w:ind w:left="397" w:firstLine="357"/>
        <w:rPr>
          <w:rFonts w:cs="Helvetica-Bold"/>
          <w:bCs/>
          <w:lang w:val="sq-AL"/>
        </w:rPr>
      </w:pPr>
      <w:r w:rsidRPr="00702E71">
        <w:rPr>
          <w:rFonts w:cs="Helvetica-Bold"/>
          <w:bCs/>
          <w:lang w:val="sq-AL"/>
        </w:rPr>
        <w:t xml:space="preserve">raport për pozicionin financiar dhe gjendjen operative të personit të licencuar lidhur me rehabilitimin e mundshëm, </w:t>
      </w:r>
      <w:r w:rsidR="00306AEA">
        <w:rPr>
          <w:rFonts w:cs="Helvetica-Bold"/>
          <w:bCs/>
          <w:lang w:val="sq-AL"/>
        </w:rPr>
        <w:t>br</w:t>
      </w:r>
      <w:r w:rsidR="00306AEA" w:rsidRPr="00702E71">
        <w:rPr>
          <w:rFonts w:cs="Helvetica-Bold"/>
          <w:bCs/>
          <w:lang w:val="sq-AL"/>
        </w:rPr>
        <w:t>enda 6 muajve pas marrjes në administrim të përkohshëm</w:t>
      </w:r>
      <w:r w:rsidR="00306AEA">
        <w:rPr>
          <w:rFonts w:cs="Helvetica-Bold"/>
          <w:bCs/>
          <w:lang w:val="sq-AL"/>
        </w:rPr>
        <w:t>,</w:t>
      </w:r>
      <w:r w:rsidR="00306AEA" w:rsidRPr="00702E71">
        <w:rPr>
          <w:rFonts w:cs="Helvetica-Bold"/>
          <w:bCs/>
          <w:lang w:val="sq-AL"/>
        </w:rPr>
        <w:t xml:space="preserve"> </w:t>
      </w:r>
      <w:r w:rsidRPr="00702E71">
        <w:rPr>
          <w:rFonts w:cs="Helvetica-Bold"/>
          <w:bCs/>
          <w:lang w:val="sq-AL"/>
        </w:rPr>
        <w:t xml:space="preserve">ku </w:t>
      </w:r>
      <w:r w:rsidR="00306AEA">
        <w:rPr>
          <w:rFonts w:cs="Helvetica-Bold"/>
          <w:bCs/>
          <w:lang w:val="sq-AL"/>
        </w:rPr>
        <w:t>p</w:t>
      </w:r>
      <w:r w:rsidR="00AB1D09">
        <w:rPr>
          <w:rFonts w:cs="Helvetica-Bold"/>
          <w:bCs/>
          <w:lang w:val="sq-AL"/>
        </w:rPr>
        <w:t>ë</w:t>
      </w:r>
      <w:r w:rsidR="00306AEA">
        <w:rPr>
          <w:rFonts w:cs="Helvetica-Bold"/>
          <w:bCs/>
          <w:lang w:val="sq-AL"/>
        </w:rPr>
        <w:t>rfshihen</w:t>
      </w:r>
      <w:r w:rsidRPr="00702E71">
        <w:rPr>
          <w:rFonts w:cs="Helvetica-Bold"/>
          <w:bCs/>
          <w:lang w:val="sq-AL"/>
        </w:rPr>
        <w:t xml:space="preserve"> informacione</w:t>
      </w:r>
      <w:r w:rsidR="00306AEA">
        <w:rPr>
          <w:rFonts w:cs="Helvetica-Bold"/>
          <w:bCs/>
          <w:lang w:val="sq-AL"/>
        </w:rPr>
        <w:t>t</w:t>
      </w:r>
      <w:r w:rsidRPr="00702E71">
        <w:rPr>
          <w:rFonts w:cs="Helvetica-Bold"/>
          <w:bCs/>
          <w:lang w:val="sq-AL"/>
        </w:rPr>
        <w:t xml:space="preserve"> dhe të dhëna</w:t>
      </w:r>
      <w:r w:rsidR="00306AEA">
        <w:rPr>
          <w:rFonts w:cs="Helvetica-Bold"/>
          <w:bCs/>
          <w:lang w:val="sq-AL"/>
        </w:rPr>
        <w:t>t e m</w:t>
      </w:r>
      <w:r w:rsidR="00AB1D09">
        <w:rPr>
          <w:rFonts w:cs="Helvetica-Bold"/>
          <w:bCs/>
          <w:lang w:val="sq-AL"/>
        </w:rPr>
        <w:t>ë</w:t>
      </w:r>
      <w:r w:rsidR="00306AEA">
        <w:rPr>
          <w:rFonts w:cs="Helvetica-Bold"/>
          <w:bCs/>
          <w:lang w:val="sq-AL"/>
        </w:rPr>
        <w:t>poshtme</w:t>
      </w:r>
      <w:r w:rsidRPr="00702E71">
        <w:rPr>
          <w:rFonts w:cs="Helvetica-Bold"/>
          <w:bCs/>
          <w:lang w:val="sq-AL"/>
        </w:rPr>
        <w:t>:</w:t>
      </w:r>
    </w:p>
    <w:p w14:paraId="56E9D60D" w14:textId="7D4AD689" w:rsidR="00FE28A8" w:rsidRPr="00702E71" w:rsidRDefault="00C34E41" w:rsidP="00B22BA1">
      <w:pPr>
        <w:pStyle w:val="ListParagraph"/>
        <w:numPr>
          <w:ilvl w:val="0"/>
          <w:numId w:val="350"/>
        </w:numPr>
        <w:spacing w:line="240" w:lineRule="auto"/>
        <w:ind w:left="397" w:firstLine="357"/>
        <w:rPr>
          <w:rFonts w:cs="Helvetica-Bold"/>
          <w:bCs/>
          <w:lang w:val="sq-AL"/>
        </w:rPr>
      </w:pPr>
      <w:r w:rsidRPr="00702E71">
        <w:rPr>
          <w:rFonts w:cs="Helvetica-Bold"/>
          <w:bCs/>
          <w:lang w:val="sq-AL"/>
        </w:rPr>
        <w:t>vlerësim i gatishmërisë së aksionarëve për të mbuluar humbjet përmes futjes së kapitalit shtesë ose përmes burimeve të tjera të injektimit të kapitalit;</w:t>
      </w:r>
    </w:p>
    <w:p w14:paraId="63C592A7" w14:textId="567322A5" w:rsidR="00FE28A8" w:rsidRPr="00702E71" w:rsidRDefault="00306AEA" w:rsidP="00B22BA1">
      <w:pPr>
        <w:pStyle w:val="ListParagraph"/>
        <w:numPr>
          <w:ilvl w:val="0"/>
          <w:numId w:val="350"/>
        </w:numPr>
        <w:spacing w:line="240" w:lineRule="auto"/>
        <w:ind w:left="397" w:firstLine="357"/>
        <w:rPr>
          <w:rFonts w:cs="Helvetica-Bold"/>
          <w:bCs/>
          <w:lang w:val="sq-AL"/>
        </w:rPr>
      </w:pPr>
      <w:r>
        <w:rPr>
          <w:rFonts w:cs="Helvetica-Bold"/>
          <w:bCs/>
          <w:lang w:val="sq-AL"/>
        </w:rPr>
        <w:t>m</w:t>
      </w:r>
      <w:r w:rsidRPr="00702E71">
        <w:rPr>
          <w:rFonts w:cs="Helvetica-Bold"/>
          <w:bCs/>
          <w:lang w:val="sq-AL"/>
        </w:rPr>
        <w:t xml:space="preserve">undësia </w:t>
      </w:r>
      <w:r w:rsidR="00C34E41" w:rsidRPr="00702E71">
        <w:rPr>
          <w:rFonts w:cs="Helvetica-Bold"/>
          <w:bCs/>
          <w:lang w:val="sq-AL"/>
        </w:rPr>
        <w:t xml:space="preserve">e mbulimit të humbjeve të </w:t>
      </w:r>
      <w:r>
        <w:rPr>
          <w:rFonts w:cs="Helvetica-Bold"/>
          <w:bCs/>
          <w:lang w:val="sq-AL"/>
        </w:rPr>
        <w:t>ngelura</w:t>
      </w:r>
      <w:r w:rsidRPr="00702E71">
        <w:rPr>
          <w:rFonts w:cs="Helvetica-Bold"/>
          <w:bCs/>
          <w:lang w:val="sq-AL"/>
        </w:rPr>
        <w:t xml:space="preserve"> </w:t>
      </w:r>
      <w:r w:rsidR="00C34E41" w:rsidRPr="00702E71">
        <w:rPr>
          <w:rFonts w:cs="Helvetica-Bold"/>
          <w:bCs/>
          <w:lang w:val="sq-AL"/>
        </w:rPr>
        <w:t xml:space="preserve">pas zbatimit të </w:t>
      </w:r>
      <w:r w:rsidR="00A61079">
        <w:rPr>
          <w:rFonts w:cs="Helvetica-Bold"/>
          <w:bCs/>
          <w:lang w:val="sq-AL"/>
        </w:rPr>
        <w:t xml:space="preserve">masave </w:t>
      </w:r>
      <w:r w:rsidR="00A61079" w:rsidRPr="00702E71">
        <w:rPr>
          <w:rFonts w:cs="Helvetica-Bold"/>
          <w:bCs/>
          <w:lang w:val="sq-AL"/>
        </w:rPr>
        <w:t xml:space="preserve"> </w:t>
      </w:r>
      <w:r w:rsidR="00C34E41" w:rsidRPr="00702E71">
        <w:rPr>
          <w:rFonts w:cs="Helvetica-Bold"/>
          <w:bCs/>
          <w:lang w:val="sq-AL"/>
        </w:rPr>
        <w:t>të parashikuara në nënpikën “i”</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shkronje</w:t>
      </w:r>
      <w:r w:rsidR="00C34E41" w:rsidRPr="00702E71">
        <w:rPr>
          <w:rFonts w:cs="Helvetica-Bold"/>
          <w:bCs/>
          <w:lang w:val="sq-AL"/>
        </w:rPr>
        <w:t>;</w:t>
      </w:r>
    </w:p>
    <w:p w14:paraId="2D97FA05" w14:textId="1A050383" w:rsidR="00FE28A8" w:rsidRPr="00702E71" w:rsidRDefault="00AB1D09" w:rsidP="00B22BA1">
      <w:pPr>
        <w:pStyle w:val="ListParagraph"/>
        <w:numPr>
          <w:ilvl w:val="0"/>
          <w:numId w:val="350"/>
        </w:numPr>
        <w:spacing w:line="240" w:lineRule="auto"/>
        <w:ind w:left="397" w:firstLine="357"/>
        <w:rPr>
          <w:rFonts w:cs="Helvetica-Bold"/>
          <w:bCs/>
          <w:lang w:val="sq-AL"/>
        </w:rPr>
      </w:pPr>
      <w:r>
        <w:rPr>
          <w:rFonts w:cs="Helvetica-Bold"/>
          <w:bCs/>
          <w:lang w:val="sq-AL"/>
        </w:rPr>
        <w:t>ç</w:t>
      </w:r>
      <w:r w:rsidR="00A61079" w:rsidRPr="00702E71">
        <w:rPr>
          <w:rFonts w:cs="Helvetica-Bold"/>
          <w:bCs/>
          <w:lang w:val="sq-AL"/>
        </w:rPr>
        <w:t xml:space="preserve">do </w:t>
      </w:r>
      <w:r w:rsidR="00C34E41" w:rsidRPr="00702E71">
        <w:rPr>
          <w:rFonts w:cs="Helvetica-Bold"/>
          <w:bCs/>
          <w:lang w:val="sq-AL"/>
        </w:rPr>
        <w:t>detyrim ose shpenzim të paparashikuar ose të kushtëzuar që ka ndikim te borxhi i personit të licencuar;</w:t>
      </w:r>
    </w:p>
    <w:p w14:paraId="3A5F5421" w14:textId="0DEA6D93" w:rsidR="00FE28A8" w:rsidRPr="00702E71" w:rsidRDefault="00C34E41" w:rsidP="00B22BA1">
      <w:pPr>
        <w:pStyle w:val="ListParagraph"/>
        <w:numPr>
          <w:ilvl w:val="0"/>
          <w:numId w:val="350"/>
        </w:numPr>
        <w:spacing w:line="240" w:lineRule="auto"/>
        <w:ind w:left="397" w:firstLine="357"/>
        <w:rPr>
          <w:rFonts w:cs="Helvetica-Bold"/>
          <w:bCs/>
          <w:lang w:val="sq-AL"/>
        </w:rPr>
      </w:pPr>
      <w:r w:rsidRPr="00702E71">
        <w:rPr>
          <w:rFonts w:cs="Helvetica-Bold"/>
          <w:bCs/>
          <w:lang w:val="sq-AL"/>
        </w:rPr>
        <w:t>vlerësim i masave të mundshme për</w:t>
      </w:r>
      <w:r w:rsidR="00261C3D">
        <w:rPr>
          <w:rFonts w:cs="Helvetica-Bold"/>
          <w:bCs/>
          <w:lang w:val="sq-AL"/>
        </w:rPr>
        <w:t xml:space="preserve"> </w:t>
      </w:r>
      <w:r w:rsidR="00A61079">
        <w:rPr>
          <w:rFonts w:cs="Helvetica-Bold"/>
          <w:bCs/>
          <w:lang w:val="sq-AL"/>
        </w:rPr>
        <w:t>leht</w:t>
      </w:r>
      <w:r w:rsidR="00AB1D09">
        <w:rPr>
          <w:rFonts w:cs="Helvetica-Bold"/>
          <w:bCs/>
          <w:lang w:val="sq-AL"/>
        </w:rPr>
        <w:t>ë</w:t>
      </w:r>
      <w:r w:rsidR="00A61079">
        <w:rPr>
          <w:rFonts w:cs="Helvetica-Bold"/>
          <w:bCs/>
          <w:lang w:val="sq-AL"/>
        </w:rPr>
        <w:t>simin</w:t>
      </w:r>
      <w:r w:rsidR="00A61079" w:rsidRPr="00702E71">
        <w:rPr>
          <w:rFonts w:cs="Helvetica-Bold"/>
          <w:bCs/>
          <w:lang w:val="sq-AL"/>
        </w:rPr>
        <w:t xml:space="preserve"> </w:t>
      </w:r>
      <w:r w:rsidRPr="00702E71">
        <w:rPr>
          <w:rFonts w:cs="Helvetica-Bold"/>
          <w:bCs/>
          <w:lang w:val="sq-AL"/>
        </w:rPr>
        <w:t xml:space="preserve">nga vështirësitë financiare dhe </w:t>
      </w:r>
      <w:r w:rsidR="00A61079">
        <w:rPr>
          <w:rFonts w:cs="Helvetica-Bold"/>
          <w:bCs/>
          <w:lang w:val="sq-AL"/>
        </w:rPr>
        <w:t>nj</w:t>
      </w:r>
      <w:r w:rsidR="00AB1D09">
        <w:rPr>
          <w:rFonts w:cs="Helvetica-Bold"/>
          <w:bCs/>
          <w:lang w:val="sq-AL"/>
        </w:rPr>
        <w:t>ë</w:t>
      </w:r>
      <w:r w:rsidR="00A61079">
        <w:rPr>
          <w:rFonts w:cs="Helvetica-Bold"/>
          <w:bCs/>
          <w:lang w:val="sq-AL"/>
        </w:rPr>
        <w:t xml:space="preserve"> preventiv t</w:t>
      </w:r>
      <w:r w:rsidR="00AB1D09">
        <w:rPr>
          <w:rFonts w:cs="Helvetica-Bold"/>
          <w:bCs/>
          <w:lang w:val="sq-AL"/>
        </w:rPr>
        <w:t>ë</w:t>
      </w:r>
      <w:r w:rsidR="00A61079">
        <w:rPr>
          <w:rFonts w:cs="Helvetica-Bold"/>
          <w:bCs/>
          <w:lang w:val="sq-AL"/>
        </w:rPr>
        <w:t xml:space="preserve"> </w:t>
      </w:r>
      <w:r w:rsidRPr="00702E71">
        <w:rPr>
          <w:rFonts w:cs="Helvetica-Bold"/>
          <w:bCs/>
          <w:lang w:val="sq-AL"/>
        </w:rPr>
        <w:t>kosto</w:t>
      </w:r>
      <w:r w:rsidR="00A61079">
        <w:rPr>
          <w:rFonts w:cs="Helvetica-Bold"/>
          <w:bCs/>
          <w:lang w:val="sq-AL"/>
        </w:rPr>
        <w:t>ve p</w:t>
      </w:r>
      <w:r w:rsidR="00AB1D09">
        <w:rPr>
          <w:rFonts w:cs="Helvetica-Bold"/>
          <w:bCs/>
          <w:lang w:val="sq-AL"/>
        </w:rPr>
        <w:t>ë</w:t>
      </w:r>
      <w:r w:rsidR="00A61079">
        <w:rPr>
          <w:rFonts w:cs="Helvetica-Bold"/>
          <w:bCs/>
          <w:lang w:val="sq-AL"/>
        </w:rPr>
        <w:t xml:space="preserve">r </w:t>
      </w:r>
      <w:r w:rsidRPr="00702E71">
        <w:rPr>
          <w:rFonts w:cs="Helvetica-Bold"/>
          <w:bCs/>
          <w:lang w:val="sq-AL"/>
        </w:rPr>
        <w:t xml:space="preserve"> </w:t>
      </w:r>
      <w:r w:rsidR="00A61079" w:rsidRPr="00702E71">
        <w:rPr>
          <w:rFonts w:cs="Helvetica-Bold"/>
          <w:bCs/>
          <w:lang w:val="sq-AL"/>
        </w:rPr>
        <w:t>vënie</w:t>
      </w:r>
      <w:r w:rsidR="00A61079">
        <w:rPr>
          <w:rFonts w:cs="Helvetica-Bold"/>
          <w:bCs/>
          <w:lang w:val="sq-AL"/>
        </w:rPr>
        <w:t>n</w:t>
      </w:r>
      <w:r w:rsidR="00A61079" w:rsidRPr="00702E71">
        <w:rPr>
          <w:rFonts w:cs="Helvetica-Bold"/>
          <w:bCs/>
          <w:lang w:val="sq-AL"/>
        </w:rPr>
        <w:t xml:space="preserve"> </w:t>
      </w:r>
      <w:r w:rsidRPr="00702E71">
        <w:rPr>
          <w:rFonts w:cs="Helvetica-Bold"/>
          <w:bCs/>
          <w:lang w:val="sq-AL"/>
        </w:rPr>
        <w:t xml:space="preserve">në zbatim të </w:t>
      </w:r>
      <w:r w:rsidR="00A61079">
        <w:rPr>
          <w:rFonts w:cs="Helvetica-Bold"/>
          <w:bCs/>
          <w:lang w:val="sq-AL"/>
        </w:rPr>
        <w:t>k</w:t>
      </w:r>
      <w:r w:rsidR="00AB1D09">
        <w:rPr>
          <w:rFonts w:cs="Helvetica-Bold"/>
          <w:bCs/>
          <w:lang w:val="sq-AL"/>
        </w:rPr>
        <w:t>ë</w:t>
      </w:r>
      <w:r w:rsidR="00A61079">
        <w:rPr>
          <w:rFonts w:cs="Helvetica-Bold"/>
          <w:bCs/>
          <w:lang w:val="sq-AL"/>
        </w:rPr>
        <w:t xml:space="preserve">tyre </w:t>
      </w:r>
      <w:r w:rsidRPr="00702E71">
        <w:rPr>
          <w:rFonts w:cs="Helvetica-Bold"/>
          <w:bCs/>
          <w:lang w:val="sq-AL"/>
        </w:rPr>
        <w:t>masave;</w:t>
      </w:r>
    </w:p>
    <w:p w14:paraId="762B464F" w14:textId="757A4A96" w:rsidR="00FE28A8" w:rsidRPr="00702E71" w:rsidRDefault="00C34E41" w:rsidP="00B22BA1">
      <w:pPr>
        <w:pStyle w:val="ListParagraph"/>
        <w:numPr>
          <w:ilvl w:val="0"/>
          <w:numId w:val="350"/>
        </w:numPr>
        <w:spacing w:line="240" w:lineRule="auto"/>
        <w:ind w:left="397" w:firstLine="357"/>
        <w:rPr>
          <w:rFonts w:cs="Helvetica-Bold"/>
          <w:bCs/>
          <w:lang w:val="sq-AL"/>
        </w:rPr>
      </w:pPr>
      <w:r w:rsidRPr="00702E71">
        <w:rPr>
          <w:rFonts w:cs="Helvetica-Bold"/>
          <w:bCs/>
          <w:lang w:val="sq-AL"/>
        </w:rPr>
        <w:t>vlerësim i kushteve që bëjnë të nevojshëm fillimin e procedurës së likuidimit të detyruar.</w:t>
      </w:r>
    </w:p>
    <w:p w14:paraId="75353A1C" w14:textId="72913B3D" w:rsidR="00FE28A8" w:rsidRPr="00702E71" w:rsidRDefault="00C34E41" w:rsidP="00B22BA1">
      <w:pPr>
        <w:pStyle w:val="ListParagraph"/>
        <w:numPr>
          <w:ilvl w:val="0"/>
          <w:numId w:val="348"/>
        </w:numPr>
        <w:spacing w:line="240" w:lineRule="auto"/>
        <w:ind w:left="397" w:firstLine="357"/>
        <w:rPr>
          <w:rFonts w:cs="Helvetica-Bold"/>
          <w:bCs/>
          <w:lang w:val="sq-AL"/>
        </w:rPr>
      </w:pPr>
      <w:r w:rsidRPr="00702E71">
        <w:rPr>
          <w:rFonts w:cs="Helvetica-Bold"/>
          <w:bCs/>
          <w:lang w:val="sq-AL"/>
        </w:rPr>
        <w:t>Gjatë hartimit të raporteve në zbatim të pikës 1</w:t>
      </w:r>
      <w:r w:rsidR="00A61079">
        <w:rPr>
          <w:rFonts w:cs="Helvetica-Bold"/>
          <w:bCs/>
          <w:lang w:val="sq-AL"/>
        </w:rPr>
        <w:t xml:space="preserve"> t</w:t>
      </w:r>
      <w:r w:rsidR="00AB1D09">
        <w:rPr>
          <w:rFonts w:cs="Helvetica-Bold"/>
          <w:bCs/>
          <w:lang w:val="sq-AL"/>
        </w:rPr>
        <w:t>ë</w:t>
      </w:r>
      <w:r w:rsidR="00A61079">
        <w:rPr>
          <w:rFonts w:cs="Helvetica-Bold"/>
          <w:bCs/>
          <w:lang w:val="sq-AL"/>
        </w:rPr>
        <w:t xml:space="preserve"> k</w:t>
      </w:r>
      <w:r w:rsidR="00AB1D09">
        <w:rPr>
          <w:rFonts w:cs="Helvetica-Bold"/>
          <w:bCs/>
          <w:lang w:val="sq-AL"/>
        </w:rPr>
        <w:t>ë</w:t>
      </w:r>
      <w:r w:rsidR="00A61079">
        <w:rPr>
          <w:rFonts w:cs="Helvetica-Bold"/>
          <w:bCs/>
          <w:lang w:val="sq-AL"/>
        </w:rPr>
        <w:t>tij neni</w:t>
      </w:r>
      <w:r w:rsidRPr="00702E71">
        <w:rPr>
          <w:rFonts w:cs="Helvetica-Bold"/>
          <w:bCs/>
          <w:lang w:val="sq-AL"/>
        </w:rPr>
        <w:t xml:space="preserve">, administratori i </w:t>
      </w:r>
      <w:r w:rsidR="000E116F" w:rsidRPr="00702E71">
        <w:rPr>
          <w:rFonts w:cs="Helvetica-Bold"/>
          <w:bCs/>
          <w:lang w:val="sq-AL"/>
        </w:rPr>
        <w:t xml:space="preserve">përkohshëm </w:t>
      </w:r>
      <w:r w:rsidRPr="00702E71">
        <w:rPr>
          <w:rFonts w:cs="Helvetica-Bold"/>
          <w:bCs/>
          <w:lang w:val="sq-AL"/>
        </w:rPr>
        <w:t xml:space="preserve">angazhohet për mbrojtjen e interesave të kreditorëve dhe klientëve të personit të licencuar dhe se </w:t>
      </w:r>
      <w:r w:rsidR="00A61079">
        <w:rPr>
          <w:rFonts w:cs="Helvetica-Bold"/>
          <w:bCs/>
          <w:lang w:val="sq-AL"/>
        </w:rPr>
        <w:t>asnj</w:t>
      </w:r>
      <w:r w:rsidR="00AB1D09">
        <w:rPr>
          <w:rFonts w:cs="Helvetica-Bold"/>
          <w:bCs/>
          <w:lang w:val="sq-AL"/>
        </w:rPr>
        <w:t>ë</w:t>
      </w:r>
      <w:r w:rsidR="00A61079" w:rsidRPr="00702E71">
        <w:rPr>
          <w:rFonts w:cs="Helvetica-Bold"/>
          <w:bCs/>
          <w:lang w:val="sq-AL"/>
        </w:rPr>
        <w:t xml:space="preserve"> </w:t>
      </w:r>
      <w:r w:rsidRPr="00702E71">
        <w:rPr>
          <w:rFonts w:cs="Helvetica-Bold"/>
          <w:bCs/>
          <w:lang w:val="sq-AL"/>
        </w:rPr>
        <w:t>shumë që përfaqëson paratë e klientëve ose që janë caktuar për shlyerjen e transaksioneve ende të pashlyera nuk mund të përfshihen në vlerësimin e aktiveve financiare të gatshme të personit të licencuar në fjalë.</w:t>
      </w:r>
    </w:p>
    <w:p w14:paraId="1603364A" w14:textId="49985F0C" w:rsidR="00FE28A8" w:rsidRPr="00702E71" w:rsidRDefault="00C34E41" w:rsidP="00B22BA1">
      <w:pPr>
        <w:pStyle w:val="ListParagraph"/>
        <w:numPr>
          <w:ilvl w:val="0"/>
          <w:numId w:val="348"/>
        </w:numPr>
        <w:spacing w:line="240" w:lineRule="auto"/>
        <w:ind w:left="397" w:firstLine="357"/>
        <w:rPr>
          <w:rFonts w:cs="Helvetica-Bold"/>
          <w:bCs/>
          <w:lang w:val="sq-AL"/>
        </w:rPr>
      </w:pPr>
      <w:r w:rsidRPr="00702E71">
        <w:rPr>
          <w:rFonts w:cs="Helvetica-Bold"/>
          <w:bCs/>
          <w:lang w:val="sq-AL"/>
        </w:rPr>
        <w:t>Brenda 15 ditëve pune nga marrja e raportit në zbatim të pikës 2</w:t>
      </w:r>
      <w:r w:rsidR="00A61079">
        <w:rPr>
          <w:rFonts w:cs="Helvetica-Bold"/>
          <w:bCs/>
          <w:lang w:val="sq-AL"/>
        </w:rPr>
        <w:t xml:space="preserve"> t</w:t>
      </w:r>
      <w:r w:rsidR="00AB1D09">
        <w:rPr>
          <w:rFonts w:cs="Helvetica-Bold"/>
          <w:bCs/>
          <w:lang w:val="sq-AL"/>
        </w:rPr>
        <w:t>ë</w:t>
      </w:r>
      <w:r w:rsidR="00A61079">
        <w:rPr>
          <w:rFonts w:cs="Helvetica-Bold"/>
          <w:bCs/>
          <w:lang w:val="sq-AL"/>
        </w:rPr>
        <w:t xml:space="preserve"> k</w:t>
      </w:r>
      <w:r w:rsidR="00AB1D09">
        <w:rPr>
          <w:rFonts w:cs="Helvetica-Bold"/>
          <w:bCs/>
          <w:lang w:val="sq-AL"/>
        </w:rPr>
        <w:t>ë</w:t>
      </w:r>
      <w:r w:rsidR="00A61079">
        <w:rPr>
          <w:rFonts w:cs="Helvetica-Bold"/>
          <w:bCs/>
          <w:lang w:val="sq-AL"/>
        </w:rPr>
        <w:t>tij neni</w:t>
      </w:r>
      <w:r w:rsidRPr="00702E71">
        <w:rPr>
          <w:rFonts w:cs="Helvetica-Bold"/>
          <w:bCs/>
          <w:lang w:val="sq-AL"/>
        </w:rPr>
        <w:t xml:space="preserve">, Autoriteti </w:t>
      </w:r>
      <w:r w:rsidR="00A61079" w:rsidRPr="00702E71">
        <w:rPr>
          <w:rFonts w:cs="Helvetica-Bold"/>
          <w:bCs/>
          <w:lang w:val="sq-AL"/>
        </w:rPr>
        <w:t>m</w:t>
      </w:r>
      <w:r w:rsidR="00A61079">
        <w:rPr>
          <w:rFonts w:cs="Helvetica-Bold"/>
          <w:bCs/>
          <w:lang w:val="sq-AL"/>
        </w:rPr>
        <w:t>e</w:t>
      </w:r>
      <w:r w:rsidR="00A61079" w:rsidRPr="00702E71">
        <w:rPr>
          <w:rFonts w:cs="Helvetica-Bold"/>
          <w:bCs/>
          <w:lang w:val="sq-AL"/>
        </w:rPr>
        <w:t xml:space="preserve">rr </w:t>
      </w:r>
      <w:r w:rsidRPr="00702E71">
        <w:rPr>
          <w:rFonts w:cs="Helvetica-Bold"/>
          <w:bCs/>
          <w:lang w:val="sq-AL"/>
        </w:rPr>
        <w:t xml:space="preserve">vendim për rekomandimin e propozuar për </w:t>
      </w:r>
      <w:r w:rsidR="00A61079">
        <w:rPr>
          <w:rFonts w:cs="Helvetica-Bold"/>
          <w:bCs/>
          <w:lang w:val="sq-AL"/>
        </w:rPr>
        <w:t>rim</w:t>
      </w:r>
      <w:r w:rsidR="00AB1D09">
        <w:rPr>
          <w:rFonts w:cs="Helvetica-Bold"/>
          <w:bCs/>
          <w:lang w:val="sq-AL"/>
        </w:rPr>
        <w:t>ë</w:t>
      </w:r>
      <w:r w:rsidR="00A61079">
        <w:rPr>
          <w:rFonts w:cs="Helvetica-Bold"/>
          <w:bCs/>
          <w:lang w:val="sq-AL"/>
        </w:rPr>
        <w:t>k</w:t>
      </w:r>
      <w:r w:rsidR="00AB1D09">
        <w:rPr>
          <w:rFonts w:cs="Helvetica-Bold"/>
          <w:bCs/>
          <w:lang w:val="sq-AL"/>
        </w:rPr>
        <w:t>ë</w:t>
      </w:r>
      <w:r w:rsidR="00A61079">
        <w:rPr>
          <w:rFonts w:cs="Helvetica-Bold"/>
          <w:bCs/>
          <w:lang w:val="sq-AL"/>
        </w:rPr>
        <w:t>mbjen</w:t>
      </w:r>
      <w:r w:rsidR="00A61079" w:rsidRPr="00702E71">
        <w:rPr>
          <w:rFonts w:cs="Helvetica-Bold"/>
          <w:bCs/>
          <w:lang w:val="sq-AL"/>
        </w:rPr>
        <w:t xml:space="preserve"> </w:t>
      </w:r>
      <w:r w:rsidRPr="00702E71">
        <w:rPr>
          <w:rFonts w:cs="Helvetica-Bold"/>
          <w:bCs/>
          <w:lang w:val="sq-AL"/>
        </w:rPr>
        <w:t xml:space="preserve">dhe rehabilitimin e personit të licencuar ose </w:t>
      </w:r>
      <w:r w:rsidR="00A61079">
        <w:rPr>
          <w:rFonts w:cs="Helvetica-Bold"/>
          <w:bCs/>
          <w:lang w:val="sq-AL"/>
        </w:rPr>
        <w:t>n</w:t>
      </w:r>
      <w:r w:rsidR="00AB1D09">
        <w:rPr>
          <w:rFonts w:cs="Helvetica-Bold"/>
          <w:bCs/>
          <w:lang w:val="sq-AL"/>
        </w:rPr>
        <w:t>ë</w:t>
      </w:r>
      <w:r w:rsidR="00A61079">
        <w:rPr>
          <w:rFonts w:cs="Helvetica-Bold"/>
          <w:bCs/>
          <w:lang w:val="sq-AL"/>
        </w:rPr>
        <w:t xml:space="preserve"> rast t</w:t>
      </w:r>
      <w:r w:rsidR="00AB1D09">
        <w:rPr>
          <w:rFonts w:cs="Helvetica-Bold"/>
          <w:bCs/>
          <w:lang w:val="sq-AL"/>
        </w:rPr>
        <w:t>ë</w:t>
      </w:r>
      <w:r w:rsidR="00A61079">
        <w:rPr>
          <w:rFonts w:cs="Helvetica-Bold"/>
          <w:bCs/>
          <w:lang w:val="sq-AL"/>
        </w:rPr>
        <w:t xml:space="preserve"> kund</w:t>
      </w:r>
      <w:r w:rsidR="00AB1D09">
        <w:rPr>
          <w:rFonts w:cs="Helvetica-Bold"/>
          <w:bCs/>
          <w:lang w:val="sq-AL"/>
        </w:rPr>
        <w:t>ë</w:t>
      </w:r>
      <w:r w:rsidR="00A61079">
        <w:rPr>
          <w:rFonts w:cs="Helvetica-Bold"/>
          <w:bCs/>
          <w:lang w:val="sq-AL"/>
        </w:rPr>
        <w:t>rt</w:t>
      </w:r>
      <w:r w:rsidRPr="00702E71">
        <w:rPr>
          <w:rFonts w:cs="Helvetica-Bold"/>
          <w:bCs/>
          <w:lang w:val="sq-AL"/>
        </w:rPr>
        <w:t xml:space="preserve"> për fillimin e procedurës së likuidimit të detyruar dhe </w:t>
      </w:r>
      <w:r w:rsidR="00A61079" w:rsidRPr="00702E71">
        <w:rPr>
          <w:rFonts w:cs="Helvetica-Bold"/>
          <w:bCs/>
          <w:lang w:val="sq-AL"/>
        </w:rPr>
        <w:t>njofto</w:t>
      </w:r>
      <w:r w:rsidR="00A61079">
        <w:rPr>
          <w:rFonts w:cs="Helvetica-Bold"/>
          <w:bCs/>
          <w:lang w:val="sq-AL"/>
        </w:rPr>
        <w:t xml:space="preserve">n </w:t>
      </w:r>
      <w:r w:rsidRPr="00702E71">
        <w:rPr>
          <w:rFonts w:cs="Helvetica-Bold"/>
          <w:bCs/>
          <w:lang w:val="sq-AL"/>
        </w:rPr>
        <w:t xml:space="preserve">për këtë personin e licencuar dhe administratorin e </w:t>
      </w:r>
      <w:r w:rsidR="000E116F" w:rsidRPr="00702E71">
        <w:rPr>
          <w:rFonts w:cs="Helvetica-Bold"/>
          <w:bCs/>
          <w:lang w:val="sq-AL"/>
        </w:rPr>
        <w:t>përkohshëm</w:t>
      </w:r>
      <w:r w:rsidRPr="00702E71">
        <w:rPr>
          <w:rFonts w:cs="Helvetica-Bold"/>
          <w:bCs/>
          <w:lang w:val="sq-AL"/>
        </w:rPr>
        <w:t>.</w:t>
      </w:r>
    </w:p>
    <w:p w14:paraId="6FCD38AC" w14:textId="77777777" w:rsidR="00FE28A8" w:rsidRPr="00702E71" w:rsidRDefault="00FE28A8" w:rsidP="00375DA1">
      <w:pPr>
        <w:pStyle w:val="ListParagraph"/>
        <w:jc w:val="center"/>
        <w:rPr>
          <w:rFonts w:cs="Helvetica-Bold"/>
          <w:bCs/>
          <w:lang w:val="sq-AL"/>
        </w:rPr>
      </w:pPr>
    </w:p>
    <w:p w14:paraId="2F04153F" w14:textId="77777777" w:rsidR="00375DA1" w:rsidRDefault="00C34E41" w:rsidP="00375DA1">
      <w:pPr>
        <w:pStyle w:val="ListParagraph"/>
        <w:ind w:left="357"/>
        <w:jc w:val="center"/>
        <w:rPr>
          <w:rFonts w:cs="Helvetica-Bold"/>
          <w:b/>
          <w:bCs/>
          <w:lang w:val="sq-AL"/>
        </w:rPr>
      </w:pPr>
      <w:r w:rsidRPr="00702E71">
        <w:rPr>
          <w:rFonts w:cs="Helvetica-Bold"/>
          <w:b/>
          <w:bCs/>
          <w:lang w:val="sq-AL"/>
        </w:rPr>
        <w:t>Neni 18</w:t>
      </w:r>
      <w:r w:rsidR="00375DA1">
        <w:rPr>
          <w:rFonts w:cs="Helvetica-Bold"/>
          <w:b/>
          <w:bCs/>
          <w:lang w:val="sq-AL"/>
        </w:rPr>
        <w:t>4</w:t>
      </w:r>
    </w:p>
    <w:p w14:paraId="55E04834" w14:textId="77777777" w:rsidR="00873715" w:rsidRDefault="00873715" w:rsidP="00375DA1">
      <w:pPr>
        <w:pStyle w:val="ListParagraph"/>
        <w:ind w:left="357"/>
        <w:jc w:val="center"/>
        <w:rPr>
          <w:rFonts w:cs="Helvetica-Bold"/>
          <w:b/>
          <w:bCs/>
          <w:lang w:val="sq-AL"/>
        </w:rPr>
      </w:pPr>
    </w:p>
    <w:p w14:paraId="4AAFE7FB" w14:textId="77777777" w:rsidR="00FE28A8" w:rsidRDefault="00C34E41" w:rsidP="00375DA1">
      <w:pPr>
        <w:pStyle w:val="ListParagraph"/>
        <w:ind w:left="357"/>
        <w:jc w:val="center"/>
        <w:rPr>
          <w:rFonts w:cs="Helvetica-Bold"/>
          <w:b/>
          <w:bCs/>
          <w:lang w:val="sq-AL"/>
        </w:rPr>
      </w:pPr>
      <w:r w:rsidRPr="00702E71">
        <w:rPr>
          <w:rFonts w:cs="Helvetica-Bold"/>
          <w:b/>
          <w:bCs/>
          <w:lang w:val="sq-AL"/>
        </w:rPr>
        <w:t>Vlerësimi i rezultateve të administrim</w:t>
      </w:r>
      <w:r w:rsidR="000E116F" w:rsidRPr="00702E71">
        <w:rPr>
          <w:rFonts w:cs="Helvetica-Bold"/>
          <w:b/>
          <w:bCs/>
          <w:lang w:val="sq-AL"/>
        </w:rPr>
        <w:t>it të përkohshëm</w:t>
      </w:r>
    </w:p>
    <w:p w14:paraId="596356B5" w14:textId="77777777" w:rsidR="00375DA1" w:rsidRPr="00702E71" w:rsidRDefault="00375DA1" w:rsidP="00375DA1">
      <w:pPr>
        <w:pStyle w:val="ListParagraph"/>
        <w:ind w:left="357"/>
        <w:jc w:val="center"/>
        <w:rPr>
          <w:rFonts w:cs="Helvetica-Bold"/>
          <w:b/>
          <w:bCs/>
          <w:lang w:val="sq-AL"/>
        </w:rPr>
      </w:pPr>
    </w:p>
    <w:p w14:paraId="53024561" w14:textId="75832899" w:rsidR="00FE28A8" w:rsidRPr="00702E71" w:rsidRDefault="00C34E41" w:rsidP="00B22BA1">
      <w:pPr>
        <w:pStyle w:val="ListParagraph"/>
        <w:numPr>
          <w:ilvl w:val="0"/>
          <w:numId w:val="351"/>
        </w:numPr>
        <w:spacing w:line="240" w:lineRule="auto"/>
        <w:ind w:left="397" w:firstLine="357"/>
        <w:rPr>
          <w:rFonts w:cs="Helvetica-Bold"/>
          <w:b/>
          <w:bCs/>
          <w:lang w:val="sq-AL"/>
        </w:rPr>
      </w:pPr>
      <w:r w:rsidRPr="00702E71">
        <w:rPr>
          <w:rFonts w:cs="Helvetica-Bold"/>
          <w:bCs/>
          <w:lang w:val="sq-AL"/>
        </w:rPr>
        <w:t xml:space="preserve">Autoriteti </w:t>
      </w:r>
      <w:r w:rsidR="00A06189" w:rsidRPr="00702E71">
        <w:rPr>
          <w:rFonts w:cs="Helvetica-Bold"/>
          <w:bCs/>
          <w:lang w:val="sq-AL"/>
        </w:rPr>
        <w:t>vlerëso</w:t>
      </w:r>
      <w:r w:rsidR="00A06189">
        <w:rPr>
          <w:rFonts w:cs="Helvetica-Bold"/>
          <w:bCs/>
          <w:lang w:val="sq-AL"/>
        </w:rPr>
        <w:t>n</w:t>
      </w:r>
      <w:r w:rsidR="00A06189" w:rsidRPr="00702E71">
        <w:rPr>
          <w:rFonts w:cs="Helvetica-Bold"/>
          <w:bCs/>
          <w:lang w:val="sq-AL"/>
        </w:rPr>
        <w:t xml:space="preserve"> </w:t>
      </w:r>
      <w:r w:rsidRPr="00702E71">
        <w:rPr>
          <w:rFonts w:cs="Helvetica-Bold"/>
          <w:bCs/>
          <w:lang w:val="sq-AL"/>
        </w:rPr>
        <w:t>rezultatet e administrim</w:t>
      </w:r>
      <w:r w:rsidR="000E116F" w:rsidRPr="00702E71">
        <w:rPr>
          <w:rFonts w:cs="Helvetica-Bold"/>
          <w:bCs/>
          <w:lang w:val="sq-AL"/>
        </w:rPr>
        <w:t>it të përkohshëm</w:t>
      </w:r>
      <w:r w:rsidRPr="00702E71">
        <w:rPr>
          <w:rFonts w:cs="Helvetica-Bold"/>
          <w:bCs/>
          <w:lang w:val="sq-AL"/>
        </w:rPr>
        <w:t xml:space="preserve"> çdo 3 muaj duke filluar nga data e marrjes së vendimit për administrim</w:t>
      </w:r>
      <w:r w:rsidR="000E116F" w:rsidRPr="00702E71">
        <w:rPr>
          <w:rFonts w:cs="Helvetica-Bold"/>
          <w:bCs/>
          <w:lang w:val="sq-AL"/>
        </w:rPr>
        <w:t>in e përkohshëm</w:t>
      </w:r>
      <w:r w:rsidRPr="00702E71">
        <w:rPr>
          <w:rFonts w:cs="Helvetica-Bold"/>
          <w:bCs/>
          <w:lang w:val="sq-AL"/>
        </w:rPr>
        <w:t>.</w:t>
      </w:r>
    </w:p>
    <w:p w14:paraId="192C7C19" w14:textId="648C9B2D" w:rsidR="00FE28A8" w:rsidRPr="00702E71" w:rsidRDefault="00C34E41" w:rsidP="00B22BA1">
      <w:pPr>
        <w:pStyle w:val="ListParagraph"/>
        <w:numPr>
          <w:ilvl w:val="0"/>
          <w:numId w:val="351"/>
        </w:numPr>
        <w:spacing w:line="240" w:lineRule="auto"/>
        <w:ind w:left="397" w:firstLine="357"/>
        <w:rPr>
          <w:rFonts w:cs="Helvetica-Bold"/>
          <w:bCs/>
          <w:lang w:val="sq-AL"/>
        </w:rPr>
      </w:pPr>
      <w:r w:rsidRPr="00702E71">
        <w:rPr>
          <w:lang w:val="sq-AL"/>
        </w:rPr>
        <w:t>Autoriteti harton një raport vlerësimi përfundimtar të administrim</w:t>
      </w:r>
      <w:r w:rsidR="000E116F" w:rsidRPr="00702E71">
        <w:rPr>
          <w:lang w:val="sq-AL"/>
        </w:rPr>
        <w:t>it</w:t>
      </w:r>
      <w:r w:rsidRPr="00702E71">
        <w:rPr>
          <w:lang w:val="sq-AL"/>
        </w:rPr>
        <w:t xml:space="preserve"> të përkohshëm </w:t>
      </w:r>
      <w:r w:rsidR="000E116F" w:rsidRPr="00702E71">
        <w:rPr>
          <w:lang w:val="sq-AL"/>
        </w:rPr>
        <w:t xml:space="preserve">të </w:t>
      </w:r>
      <w:r w:rsidR="0028534E" w:rsidRPr="00702E71">
        <w:rPr>
          <w:lang w:val="sq-AL"/>
        </w:rPr>
        <w:t xml:space="preserve">personit të licencuar </w:t>
      </w:r>
      <w:r w:rsidRPr="00702E71">
        <w:rPr>
          <w:lang w:val="sq-AL"/>
        </w:rPr>
        <w:t>brenda 3 muajve nga marrja e raportit</w:t>
      </w:r>
      <w:r w:rsidR="0028534E" w:rsidRPr="00702E71">
        <w:rPr>
          <w:lang w:val="sq-AL"/>
        </w:rPr>
        <w:t xml:space="preserve"> përfundimtar mbi administrimin e përkohshëm në përfundim të administrimit të përkohshëm në zbatim të nenit 18</w:t>
      </w:r>
      <w:r w:rsidR="00D65C93">
        <w:rPr>
          <w:lang w:val="sq-AL"/>
        </w:rPr>
        <w:t>5</w:t>
      </w:r>
      <w:r w:rsidR="00A06189">
        <w:rPr>
          <w:lang w:val="sq-AL"/>
        </w:rPr>
        <w:t xml:space="preserve"> t</w:t>
      </w:r>
      <w:r w:rsidR="00AB1D09">
        <w:rPr>
          <w:lang w:val="sq-AL"/>
        </w:rPr>
        <w:t>ë</w:t>
      </w:r>
      <w:r w:rsidR="00A06189">
        <w:rPr>
          <w:lang w:val="sq-AL"/>
        </w:rPr>
        <w:t xml:space="preserve"> k</w:t>
      </w:r>
      <w:r w:rsidR="00AB1D09">
        <w:rPr>
          <w:lang w:val="sq-AL"/>
        </w:rPr>
        <w:t>ë</w:t>
      </w:r>
      <w:r w:rsidR="00A06189">
        <w:rPr>
          <w:lang w:val="sq-AL"/>
        </w:rPr>
        <w:t>tij ligji</w:t>
      </w:r>
      <w:r w:rsidRPr="00702E71">
        <w:rPr>
          <w:lang w:val="sq-AL"/>
        </w:rPr>
        <w:t>.</w:t>
      </w:r>
    </w:p>
    <w:p w14:paraId="5AA18719" w14:textId="05628F2B" w:rsidR="000E116F" w:rsidRPr="00702E71" w:rsidRDefault="000E116F" w:rsidP="00B22BA1">
      <w:pPr>
        <w:pStyle w:val="ListParagraph"/>
        <w:numPr>
          <w:ilvl w:val="0"/>
          <w:numId w:val="351"/>
        </w:numPr>
        <w:spacing w:line="240" w:lineRule="auto"/>
        <w:ind w:left="397" w:firstLine="357"/>
        <w:rPr>
          <w:rFonts w:cs="Helvetica-Bold"/>
          <w:bCs/>
          <w:lang w:val="sq-AL"/>
        </w:rPr>
      </w:pPr>
      <w:r w:rsidRPr="00702E71">
        <w:rPr>
          <w:rFonts w:cs="Helvetica-Bold"/>
          <w:bCs/>
          <w:lang w:val="sq-AL"/>
        </w:rPr>
        <w:t xml:space="preserve">Autoriteti mund të </w:t>
      </w:r>
      <w:r w:rsidR="003763F7">
        <w:rPr>
          <w:rFonts w:cs="Helvetica-Bold"/>
          <w:bCs/>
          <w:lang w:val="sq-AL"/>
        </w:rPr>
        <w:t>miratoj</w:t>
      </w:r>
      <w:r w:rsidR="00AB1D09">
        <w:rPr>
          <w:rFonts w:cs="Helvetica-Bold"/>
          <w:bCs/>
          <w:lang w:val="sq-AL"/>
        </w:rPr>
        <w:t>ë</w:t>
      </w:r>
      <w:r w:rsidR="003763F7">
        <w:rPr>
          <w:rFonts w:cs="Helvetica-Bold"/>
          <w:bCs/>
          <w:lang w:val="sq-AL"/>
        </w:rPr>
        <w:t xml:space="preserve"> rregulla</w:t>
      </w:r>
      <w:r w:rsidRPr="00702E71">
        <w:rPr>
          <w:rFonts w:cs="Helvetica-Bold"/>
          <w:bCs/>
          <w:lang w:val="sq-AL"/>
        </w:rPr>
        <w:t xml:space="preserve"> të mëtejshme për vlerësimin e marrjes në administrim të përkohshëm të personave të licencuar.</w:t>
      </w:r>
    </w:p>
    <w:p w14:paraId="01C8B6E2" w14:textId="77777777" w:rsidR="00FE28A8" w:rsidRPr="00702E71" w:rsidRDefault="00FE28A8" w:rsidP="009C2F4C">
      <w:pPr>
        <w:pStyle w:val="ListParagraph"/>
        <w:ind w:left="357"/>
        <w:rPr>
          <w:rFonts w:cs="Helvetica-Bold"/>
          <w:bCs/>
          <w:lang w:val="sq-AL"/>
        </w:rPr>
      </w:pPr>
    </w:p>
    <w:p w14:paraId="0C1CA5B1" w14:textId="77777777" w:rsidR="00E37A12" w:rsidRDefault="000E116F" w:rsidP="00E37A12">
      <w:pPr>
        <w:pStyle w:val="ListParagraph"/>
        <w:ind w:left="357"/>
        <w:jc w:val="center"/>
        <w:rPr>
          <w:rFonts w:cs="Helvetica-Bold"/>
          <w:b/>
          <w:bCs/>
          <w:lang w:val="sq-AL"/>
        </w:rPr>
      </w:pPr>
      <w:r w:rsidRPr="00702E71">
        <w:rPr>
          <w:rFonts w:cs="Helvetica-Bold"/>
          <w:b/>
          <w:bCs/>
          <w:lang w:val="sq-AL"/>
        </w:rPr>
        <w:t>Neni 18</w:t>
      </w:r>
      <w:r w:rsidR="00E37A12">
        <w:rPr>
          <w:rFonts w:cs="Helvetica-Bold"/>
          <w:b/>
          <w:bCs/>
          <w:lang w:val="sq-AL"/>
        </w:rPr>
        <w:t>5</w:t>
      </w:r>
    </w:p>
    <w:p w14:paraId="183EE4A2" w14:textId="77777777" w:rsidR="00873715" w:rsidRDefault="00873715" w:rsidP="00E37A12">
      <w:pPr>
        <w:pStyle w:val="ListParagraph"/>
        <w:ind w:left="357"/>
        <w:jc w:val="center"/>
        <w:rPr>
          <w:rFonts w:cs="Helvetica-Bold"/>
          <w:b/>
          <w:bCs/>
          <w:lang w:val="sq-AL"/>
        </w:rPr>
      </w:pPr>
    </w:p>
    <w:p w14:paraId="420D2383" w14:textId="77777777" w:rsidR="000E116F" w:rsidRDefault="000E116F" w:rsidP="00E37A12">
      <w:pPr>
        <w:pStyle w:val="ListParagraph"/>
        <w:ind w:left="357"/>
        <w:jc w:val="center"/>
        <w:rPr>
          <w:rFonts w:cs="Helvetica-Bold"/>
          <w:b/>
          <w:bCs/>
          <w:lang w:val="sq-AL"/>
        </w:rPr>
      </w:pPr>
      <w:r w:rsidRPr="00702E71">
        <w:rPr>
          <w:rFonts w:cs="Helvetica-Bold"/>
          <w:b/>
          <w:bCs/>
          <w:lang w:val="sq-AL"/>
        </w:rPr>
        <w:lastRenderedPageBreak/>
        <w:t>Përfundimi i administrimit të përkohshëm</w:t>
      </w:r>
    </w:p>
    <w:p w14:paraId="0D182982" w14:textId="77777777" w:rsidR="00E37A12" w:rsidRPr="00702E71" w:rsidRDefault="00E37A12" w:rsidP="00E37A12">
      <w:pPr>
        <w:pStyle w:val="ListParagraph"/>
        <w:ind w:left="357"/>
        <w:jc w:val="center"/>
        <w:rPr>
          <w:rFonts w:cs="Helvetica-Bold"/>
          <w:b/>
          <w:bCs/>
          <w:lang w:val="sq-AL"/>
        </w:rPr>
      </w:pPr>
    </w:p>
    <w:p w14:paraId="72FD0B02" w14:textId="77362BBA" w:rsidR="00FE28A8" w:rsidRPr="00702E71" w:rsidRDefault="000E116F" w:rsidP="00B22BA1">
      <w:pPr>
        <w:pStyle w:val="ListParagraph"/>
        <w:numPr>
          <w:ilvl w:val="0"/>
          <w:numId w:val="352"/>
        </w:numPr>
        <w:spacing w:line="240" w:lineRule="auto"/>
        <w:ind w:left="397" w:firstLine="357"/>
        <w:rPr>
          <w:rFonts w:cs="Helvetica-Bold"/>
          <w:bCs/>
        </w:rPr>
      </w:pPr>
      <w:r w:rsidRPr="00702E71">
        <w:rPr>
          <w:rFonts w:cs="Helvetica-Bold"/>
          <w:bCs/>
          <w:lang w:val="sq-AL"/>
        </w:rPr>
        <w:t>Administrimi i përkohshëm përfundo</w:t>
      </w:r>
      <w:r w:rsidR="00D873D3">
        <w:rPr>
          <w:rFonts w:cs="Helvetica-Bold"/>
          <w:bCs/>
          <w:lang w:val="sq-AL"/>
        </w:rPr>
        <w:t>n n</w:t>
      </w:r>
      <w:r w:rsidR="00AB1D09">
        <w:rPr>
          <w:rFonts w:cs="Helvetica-Bold"/>
          <w:bCs/>
          <w:lang w:val="sq-AL"/>
        </w:rPr>
        <w:t>ë</w:t>
      </w:r>
      <w:r w:rsidR="00D873D3">
        <w:rPr>
          <w:rFonts w:cs="Helvetica-Bold"/>
          <w:bCs/>
          <w:lang w:val="sq-AL"/>
        </w:rPr>
        <w:t xml:space="preserve"> rastet e m</w:t>
      </w:r>
      <w:r w:rsidR="00AB1D09">
        <w:rPr>
          <w:rFonts w:cs="Helvetica-Bold"/>
          <w:bCs/>
          <w:lang w:val="sq-AL"/>
        </w:rPr>
        <w:t>ë</w:t>
      </w:r>
      <w:r w:rsidR="00D873D3">
        <w:rPr>
          <w:rFonts w:cs="Helvetica-Bold"/>
          <w:bCs/>
          <w:lang w:val="sq-AL"/>
        </w:rPr>
        <w:t>poshtme</w:t>
      </w:r>
      <w:r w:rsidRPr="00702E71">
        <w:rPr>
          <w:rFonts w:cs="Helvetica-Bold"/>
          <w:bCs/>
          <w:lang w:val="sq-AL"/>
        </w:rPr>
        <w:t>:</w:t>
      </w:r>
    </w:p>
    <w:p w14:paraId="709C4110" w14:textId="1D4413E9" w:rsidR="00FE28A8" w:rsidRPr="00702E71" w:rsidRDefault="00D873D3" w:rsidP="00B22BA1">
      <w:pPr>
        <w:pStyle w:val="ListParagraph"/>
        <w:numPr>
          <w:ilvl w:val="0"/>
          <w:numId w:val="353"/>
        </w:numPr>
        <w:spacing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560C04" w:rsidRPr="00702E71">
        <w:rPr>
          <w:rFonts w:cs="Helvetica-Bold"/>
          <w:bCs/>
          <w:lang w:val="sq-AL"/>
        </w:rPr>
        <w:t xml:space="preserve">përfundim të afatit të përcaktuar në vendimin e autoritetit për </w:t>
      </w:r>
      <w:r>
        <w:rPr>
          <w:rFonts w:cs="Helvetica-Bold"/>
          <w:bCs/>
          <w:lang w:val="sq-AL"/>
        </w:rPr>
        <w:t>vendosjen</w:t>
      </w:r>
      <w:r w:rsidR="00560C04" w:rsidRPr="00702E71">
        <w:rPr>
          <w:rFonts w:cs="Helvetica-Bold"/>
          <w:bCs/>
          <w:lang w:val="sq-AL"/>
        </w:rPr>
        <w:t xml:space="preserve"> </w:t>
      </w:r>
      <w:r w:rsidRPr="00702E71">
        <w:rPr>
          <w:rFonts w:cs="Helvetica-Bold"/>
          <w:bCs/>
          <w:lang w:val="sq-AL"/>
        </w:rPr>
        <w:t>në administrim të përkohshëm</w:t>
      </w:r>
      <w:r>
        <w:rPr>
          <w:rFonts w:cs="Helvetica-Bold"/>
          <w:bCs/>
          <w:lang w:val="sq-AL"/>
        </w:rPr>
        <w:t xml:space="preserve"> t</w:t>
      </w:r>
      <w:r w:rsidR="00AB1D09">
        <w:rPr>
          <w:rFonts w:cs="Helvetica-Bold"/>
          <w:bCs/>
          <w:lang w:val="sq-AL"/>
        </w:rPr>
        <w:t>ë</w:t>
      </w:r>
      <w:r w:rsidRPr="00702E71">
        <w:rPr>
          <w:rFonts w:cs="Helvetica-Bold"/>
          <w:bCs/>
          <w:lang w:val="sq-AL"/>
        </w:rPr>
        <w:t xml:space="preserve"> peroni</w:t>
      </w:r>
      <w:r>
        <w:rPr>
          <w:rFonts w:cs="Helvetica-Bold"/>
          <w:bCs/>
          <w:lang w:val="sq-AL"/>
        </w:rPr>
        <w:t>t</w:t>
      </w:r>
      <w:r w:rsidRPr="00702E71">
        <w:rPr>
          <w:rFonts w:cs="Helvetica-Bold"/>
          <w:bCs/>
          <w:lang w:val="sq-AL"/>
        </w:rPr>
        <w:t xml:space="preserve"> </w:t>
      </w:r>
      <w:r>
        <w:rPr>
          <w:rFonts w:cs="Helvetica-Bold"/>
          <w:bCs/>
          <w:lang w:val="sq-AL"/>
        </w:rPr>
        <w:t>t</w:t>
      </w:r>
      <w:r w:rsidR="00AB1D09">
        <w:rPr>
          <w:rFonts w:cs="Helvetica-Bold"/>
          <w:bCs/>
          <w:lang w:val="sq-AL"/>
        </w:rPr>
        <w:t>ë</w:t>
      </w:r>
      <w:r w:rsidRPr="00702E71">
        <w:rPr>
          <w:rFonts w:cs="Helvetica-Bold"/>
          <w:bCs/>
          <w:lang w:val="sq-AL"/>
        </w:rPr>
        <w:t xml:space="preserve"> </w:t>
      </w:r>
      <w:r w:rsidR="00560C04" w:rsidRPr="00702E71">
        <w:rPr>
          <w:rFonts w:cs="Helvetica-Bold"/>
          <w:bCs/>
          <w:lang w:val="sq-AL"/>
        </w:rPr>
        <w:t>licencuar;</w:t>
      </w:r>
    </w:p>
    <w:p w14:paraId="3578EE09" w14:textId="57BC8FC2" w:rsidR="00FE28A8" w:rsidRPr="00702E71" w:rsidRDefault="00D3764D" w:rsidP="00B22BA1">
      <w:pPr>
        <w:pStyle w:val="ListParagraph"/>
        <w:numPr>
          <w:ilvl w:val="0"/>
          <w:numId w:val="353"/>
        </w:numPr>
        <w:spacing w:line="240" w:lineRule="auto"/>
        <w:ind w:left="397" w:firstLine="357"/>
        <w:rPr>
          <w:rFonts w:cs="Helvetica-Bold"/>
          <w:bCs/>
          <w:lang w:val="sq-AL"/>
        </w:rPr>
      </w:pPr>
      <w:r>
        <w:rPr>
          <w:rFonts w:cs="Helvetica-Bold"/>
          <w:bCs/>
          <w:lang w:val="sq-AL"/>
        </w:rPr>
        <w:t>m</w:t>
      </w:r>
      <w:r w:rsidRPr="00702E71">
        <w:rPr>
          <w:rFonts w:cs="Helvetica-Bold"/>
          <w:bCs/>
          <w:lang w:val="sq-AL"/>
        </w:rPr>
        <w:t xml:space="preserve">e </w:t>
      </w:r>
      <w:r w:rsidR="00560C04" w:rsidRPr="00702E71">
        <w:rPr>
          <w:rFonts w:cs="Helvetica-Bold"/>
          <w:bCs/>
          <w:lang w:val="sq-AL"/>
        </w:rPr>
        <w:t>vendim të Autoritetit përpara përfundimit të periudhës së administrimit të përkohshëm, kur e konsideron personin e licencuar të rehabilituar, në bazë të raportit përfundimtar për vlerësimin e rezultateve të parashikuar në nenin 18</w:t>
      </w:r>
      <w:r w:rsidR="00262733">
        <w:rPr>
          <w:rFonts w:cs="Helvetica-Bold"/>
          <w:bCs/>
          <w:lang w:val="sq-AL"/>
        </w:rPr>
        <w:t>4</w:t>
      </w:r>
      <w:r w:rsidR="00560C04" w:rsidRPr="00702E71">
        <w:rPr>
          <w:rFonts w:cs="Helvetica-Bold"/>
          <w:bCs/>
          <w:lang w:val="sq-AL"/>
        </w:rPr>
        <w:t>, pika 2</w:t>
      </w:r>
      <w:r w:rsidR="003E1FD1">
        <w:rPr>
          <w:rFonts w:cs="Helvetica-Bold"/>
          <w:bCs/>
          <w:lang w:val="sq-AL"/>
        </w:rPr>
        <w:t xml:space="preserve"> t</w:t>
      </w:r>
      <w:r w:rsidR="00AB1D09">
        <w:rPr>
          <w:rFonts w:cs="Helvetica-Bold"/>
          <w:bCs/>
          <w:lang w:val="sq-AL"/>
        </w:rPr>
        <w:t>ë</w:t>
      </w:r>
      <w:r w:rsidR="003E1FD1">
        <w:rPr>
          <w:rFonts w:cs="Helvetica-Bold"/>
          <w:bCs/>
          <w:lang w:val="sq-AL"/>
        </w:rPr>
        <w:t xml:space="preserve"> k</w:t>
      </w:r>
      <w:r w:rsidR="00AB1D09">
        <w:rPr>
          <w:rFonts w:cs="Helvetica-Bold"/>
          <w:bCs/>
          <w:lang w:val="sq-AL"/>
        </w:rPr>
        <w:t>ë</w:t>
      </w:r>
      <w:r w:rsidR="003E1FD1">
        <w:rPr>
          <w:rFonts w:cs="Helvetica-Bold"/>
          <w:bCs/>
          <w:lang w:val="sq-AL"/>
        </w:rPr>
        <w:t>tij ligji</w:t>
      </w:r>
      <w:r w:rsidR="00560C04" w:rsidRPr="00702E71">
        <w:rPr>
          <w:rFonts w:cs="Helvetica-Bold"/>
          <w:bCs/>
          <w:lang w:val="sq-AL"/>
        </w:rPr>
        <w:t>, dhe kur:</w:t>
      </w:r>
    </w:p>
    <w:p w14:paraId="7B50A668" w14:textId="7F50B1AF" w:rsidR="00FE28A8" w:rsidRPr="00702E71" w:rsidRDefault="00560C04" w:rsidP="00B22BA1">
      <w:pPr>
        <w:pStyle w:val="ListParagraph"/>
        <w:numPr>
          <w:ilvl w:val="0"/>
          <w:numId w:val="354"/>
        </w:numPr>
        <w:spacing w:line="240" w:lineRule="auto"/>
        <w:ind w:left="397" w:firstLine="357"/>
        <w:rPr>
          <w:rFonts w:cs="Helvetica-Bold"/>
          <w:bCs/>
          <w:lang w:val="sq-AL"/>
        </w:rPr>
      </w:pPr>
      <w:r w:rsidRPr="00702E71">
        <w:rPr>
          <w:rFonts w:cs="Helvetica-Bold"/>
          <w:bCs/>
          <w:lang w:val="sq-AL"/>
        </w:rPr>
        <w:t xml:space="preserve">Autoriteti konstaton se </w:t>
      </w:r>
      <w:r w:rsidR="003E1FD1">
        <w:rPr>
          <w:rFonts w:cs="Helvetica-Bold"/>
          <w:bCs/>
          <w:lang w:val="sq-AL"/>
        </w:rPr>
        <w:t>gjendja</w:t>
      </w:r>
      <w:r w:rsidR="003E1FD1" w:rsidRPr="00702E71">
        <w:rPr>
          <w:rFonts w:cs="Helvetica-Bold"/>
          <w:bCs/>
          <w:lang w:val="sq-AL"/>
        </w:rPr>
        <w:t xml:space="preserve"> </w:t>
      </w:r>
      <w:r w:rsidRPr="00702E71">
        <w:rPr>
          <w:rFonts w:cs="Helvetica-Bold"/>
          <w:bCs/>
          <w:lang w:val="sq-AL"/>
        </w:rPr>
        <w:t>financiar</w:t>
      </w:r>
      <w:r w:rsidR="003E1FD1">
        <w:rPr>
          <w:rFonts w:cs="Helvetica-Bold"/>
          <w:bCs/>
          <w:lang w:val="sq-AL"/>
        </w:rPr>
        <w:t>e</w:t>
      </w:r>
      <w:r w:rsidRPr="00702E71">
        <w:rPr>
          <w:rFonts w:cs="Helvetica-Bold"/>
          <w:bCs/>
          <w:lang w:val="sq-AL"/>
        </w:rPr>
        <w:t xml:space="preserve"> </w:t>
      </w:r>
      <w:r w:rsidR="003E1FD1">
        <w:rPr>
          <w:rFonts w:cs="Helvetica-Bold"/>
          <w:bCs/>
          <w:lang w:val="sq-AL"/>
        </w:rPr>
        <w:t xml:space="preserve">e </w:t>
      </w:r>
      <w:r w:rsidRPr="00702E71">
        <w:rPr>
          <w:rFonts w:cs="Helvetica-Bold"/>
          <w:bCs/>
          <w:lang w:val="sq-AL"/>
        </w:rPr>
        <w:t>personit të licencuar është përmirësuar gjatë periudhës së administrimit të përkohshëm;</w:t>
      </w:r>
    </w:p>
    <w:p w14:paraId="600CED7F" w14:textId="6366CC59" w:rsidR="00FE28A8" w:rsidRPr="00702E71" w:rsidRDefault="003E1FD1" w:rsidP="00B22BA1">
      <w:pPr>
        <w:pStyle w:val="ListParagraph"/>
        <w:numPr>
          <w:ilvl w:val="0"/>
          <w:numId w:val="354"/>
        </w:numPr>
        <w:spacing w:line="240" w:lineRule="auto"/>
        <w:ind w:left="397" w:firstLine="357"/>
        <w:rPr>
          <w:rFonts w:cs="Helvetica-Bold"/>
          <w:bCs/>
          <w:lang w:val="sq-AL"/>
        </w:rPr>
      </w:pPr>
      <w:r>
        <w:rPr>
          <w:lang w:val="sq-AL"/>
        </w:rPr>
        <w:t>p</w:t>
      </w:r>
      <w:r w:rsidRPr="00702E71">
        <w:rPr>
          <w:lang w:val="sq-AL"/>
        </w:rPr>
        <w:t xml:space="preserve">ersoni </w:t>
      </w:r>
      <w:r w:rsidR="00560C04" w:rsidRPr="00702E71">
        <w:rPr>
          <w:lang w:val="sq-AL"/>
        </w:rPr>
        <w:t>i licencuar ka përmbushur të gjitha detyrimet e tij;</w:t>
      </w:r>
    </w:p>
    <w:p w14:paraId="6B001BF1" w14:textId="7D95884C" w:rsidR="00FE28A8" w:rsidRPr="00702E71" w:rsidRDefault="003E1FD1" w:rsidP="00B22BA1">
      <w:pPr>
        <w:pStyle w:val="ListParagraph"/>
        <w:numPr>
          <w:ilvl w:val="0"/>
          <w:numId w:val="354"/>
        </w:numPr>
        <w:spacing w:line="240" w:lineRule="auto"/>
        <w:ind w:left="397" w:firstLine="357"/>
        <w:rPr>
          <w:rFonts w:cs="Helvetica-Bold"/>
          <w:bCs/>
          <w:lang w:val="it-IT"/>
        </w:rPr>
      </w:pPr>
      <w:r>
        <w:rPr>
          <w:rFonts w:cs="Helvetica-Bold"/>
          <w:bCs/>
          <w:lang w:val="sq-AL"/>
        </w:rPr>
        <w:t>p</w:t>
      </w:r>
      <w:r w:rsidR="00560C04" w:rsidRPr="00702E71">
        <w:rPr>
          <w:rFonts w:cs="Helvetica-Bold"/>
          <w:bCs/>
          <w:lang w:val="sq-AL"/>
        </w:rPr>
        <w:t xml:space="preserve">ersoni i licencuar mund </w:t>
      </w:r>
      <w:r w:rsidRPr="00702E71">
        <w:rPr>
          <w:rFonts w:cs="Helvetica-Bold"/>
          <w:bCs/>
          <w:lang w:val="sq-AL"/>
        </w:rPr>
        <w:t>t</w:t>
      </w:r>
      <w:r w:rsidR="00AB1D09">
        <w:rPr>
          <w:rFonts w:cs="Helvetica-Bold"/>
          <w:bCs/>
          <w:lang w:val="sq-AL"/>
        </w:rPr>
        <w:t>ë</w:t>
      </w:r>
      <w:r w:rsidRPr="00702E71">
        <w:rPr>
          <w:rFonts w:cs="Helvetica-Bold"/>
          <w:bCs/>
          <w:lang w:val="sq-AL"/>
        </w:rPr>
        <w:t xml:space="preserve"> </w:t>
      </w:r>
      <w:r w:rsidR="00560C04" w:rsidRPr="00702E71">
        <w:rPr>
          <w:rFonts w:cs="Helvetica-Bold"/>
          <w:bCs/>
          <w:lang w:val="sq-AL"/>
        </w:rPr>
        <w:t>kryejë veprimtarinë e tij normalisht;</w:t>
      </w:r>
    </w:p>
    <w:p w14:paraId="7E3CE196" w14:textId="007A7539" w:rsidR="00FE28A8" w:rsidRPr="00702E71" w:rsidRDefault="003E1FD1" w:rsidP="00B22BA1">
      <w:pPr>
        <w:pStyle w:val="ListParagraph"/>
        <w:numPr>
          <w:ilvl w:val="0"/>
          <w:numId w:val="353"/>
        </w:numPr>
        <w:spacing w:line="240" w:lineRule="auto"/>
        <w:ind w:left="397" w:firstLine="357"/>
        <w:rPr>
          <w:rFonts w:cs="Helvetica-Bold"/>
          <w:bCs/>
          <w:lang w:val="it-IT"/>
        </w:rPr>
      </w:pPr>
      <w:r>
        <w:rPr>
          <w:rFonts w:cs="Helvetica-Bold"/>
          <w:bCs/>
          <w:lang w:val="sq-AL"/>
        </w:rPr>
        <w:t>m</w:t>
      </w:r>
      <w:r w:rsidRPr="00702E71">
        <w:rPr>
          <w:rFonts w:cs="Helvetica-Bold"/>
          <w:bCs/>
          <w:lang w:val="sq-AL"/>
        </w:rPr>
        <w:t xml:space="preserve">e </w:t>
      </w:r>
      <w:r w:rsidR="00560C04" w:rsidRPr="00702E71">
        <w:rPr>
          <w:rFonts w:cs="Helvetica-Bold"/>
          <w:bCs/>
          <w:lang w:val="sq-AL"/>
        </w:rPr>
        <w:t>vendim të Autoritetit për t</w:t>
      </w:r>
      <w:r w:rsidR="00AB1D09">
        <w:rPr>
          <w:rFonts w:cs="Helvetica-Bold"/>
          <w:bCs/>
          <w:lang w:val="sq-AL"/>
        </w:rPr>
        <w:t>ë</w:t>
      </w:r>
      <w:r>
        <w:rPr>
          <w:rFonts w:cs="Helvetica-Bold"/>
          <w:bCs/>
          <w:lang w:val="sq-AL"/>
        </w:rPr>
        <w:t xml:space="preserve"> vendosur</w:t>
      </w:r>
      <w:r w:rsidR="00932343">
        <w:rPr>
          <w:rFonts w:cs="Helvetica-Bold"/>
          <w:bCs/>
          <w:lang w:val="sq-AL"/>
        </w:rPr>
        <w:t>r</w:t>
      </w:r>
      <w:r w:rsidR="00560C04" w:rsidRPr="00702E71">
        <w:rPr>
          <w:rFonts w:cs="Helvetica-Bold"/>
          <w:bCs/>
          <w:lang w:val="sq-AL"/>
        </w:rPr>
        <w:t xml:space="preserve"> personin e licencuar në procedurë të likuidimit të detyr</w:t>
      </w:r>
      <w:r w:rsidR="00E04A17" w:rsidRPr="00702E71">
        <w:rPr>
          <w:rFonts w:cs="Helvetica-Bold"/>
          <w:bCs/>
          <w:lang w:val="sq-AL"/>
        </w:rPr>
        <w:t>ueshëm</w:t>
      </w:r>
      <w:r w:rsidR="00560C04" w:rsidRPr="00702E71">
        <w:rPr>
          <w:rFonts w:cs="Helvetica-Bold"/>
          <w:bCs/>
          <w:lang w:val="sq-AL"/>
        </w:rPr>
        <w:t>.</w:t>
      </w:r>
    </w:p>
    <w:p w14:paraId="00A72D35" w14:textId="56F3CCA7" w:rsidR="00FE28A8" w:rsidRPr="00702E71" w:rsidRDefault="00560C04" w:rsidP="00B22BA1">
      <w:pPr>
        <w:pStyle w:val="ListParagraph"/>
        <w:numPr>
          <w:ilvl w:val="0"/>
          <w:numId w:val="352"/>
        </w:numPr>
        <w:spacing w:line="240" w:lineRule="auto"/>
        <w:ind w:left="397" w:firstLine="357"/>
        <w:rPr>
          <w:rFonts w:cs="Helvetica-Bold"/>
          <w:bCs/>
          <w:lang w:val="it-IT"/>
        </w:rPr>
      </w:pPr>
      <w:r w:rsidRPr="00702E71">
        <w:rPr>
          <w:rFonts w:cs="Helvetica-Bold"/>
          <w:bCs/>
          <w:lang w:val="sq-AL"/>
        </w:rPr>
        <w:t>Vendimi i nxjerrë nga Autoriteti në zbatim të pikës 1, shkronja “b”</w:t>
      </w:r>
      <w:r w:rsidR="003E1FD1">
        <w:rPr>
          <w:rFonts w:cs="Helvetica-Bold"/>
          <w:bCs/>
          <w:lang w:val="sq-AL"/>
        </w:rPr>
        <w:t xml:space="preserve"> t</w:t>
      </w:r>
      <w:r w:rsidR="00AB1D09">
        <w:rPr>
          <w:rFonts w:cs="Helvetica-Bold"/>
          <w:bCs/>
          <w:lang w:val="sq-AL"/>
        </w:rPr>
        <w:t>ë</w:t>
      </w:r>
      <w:r w:rsidR="003E1FD1">
        <w:rPr>
          <w:rFonts w:cs="Helvetica-Bold"/>
          <w:bCs/>
          <w:lang w:val="sq-AL"/>
        </w:rPr>
        <w:t xml:space="preserve"> k</w:t>
      </w:r>
      <w:r w:rsidR="00AB1D09">
        <w:rPr>
          <w:rFonts w:cs="Helvetica-Bold"/>
          <w:bCs/>
          <w:lang w:val="sq-AL"/>
        </w:rPr>
        <w:t>ë</w:t>
      </w:r>
      <w:r w:rsidR="003E1FD1">
        <w:rPr>
          <w:rFonts w:cs="Helvetica-Bold"/>
          <w:bCs/>
          <w:lang w:val="sq-AL"/>
        </w:rPr>
        <w:t>tij neni</w:t>
      </w:r>
      <w:r w:rsidRPr="00702E71">
        <w:rPr>
          <w:rFonts w:cs="Helvetica-Bold"/>
          <w:bCs/>
          <w:lang w:val="sq-AL"/>
        </w:rPr>
        <w:t>, shoqërohet me një plan të hollësishëm rehabilitimi të përpiluar nga administratori i përkohshëm, ku identifikohen pikat e dobëta në administrimin dhe funksionimin e personit të licencuar, dhe detajohen sa më poshtë:</w:t>
      </w:r>
    </w:p>
    <w:p w14:paraId="287E0B85" w14:textId="61FEF696" w:rsidR="00560C04" w:rsidRPr="00702E71" w:rsidRDefault="003E1FD1" w:rsidP="00B22BA1">
      <w:pPr>
        <w:pStyle w:val="ListParagraph"/>
        <w:numPr>
          <w:ilvl w:val="0"/>
          <w:numId w:val="355"/>
        </w:numPr>
        <w:spacing w:line="240" w:lineRule="auto"/>
        <w:ind w:left="397" w:firstLine="357"/>
        <w:rPr>
          <w:rFonts w:cs="Helvetica-Bold"/>
          <w:bCs/>
          <w:lang w:val="it-IT"/>
        </w:rPr>
      </w:pPr>
      <w:r>
        <w:rPr>
          <w:rFonts w:cs="Helvetica-Bold"/>
          <w:bCs/>
          <w:lang w:val="sq-AL"/>
        </w:rPr>
        <w:t>m</w:t>
      </w:r>
      <w:r w:rsidRPr="00702E71">
        <w:rPr>
          <w:rFonts w:cs="Helvetica-Bold"/>
          <w:bCs/>
          <w:lang w:val="sq-AL"/>
        </w:rPr>
        <w:t xml:space="preserve">asat </w:t>
      </w:r>
      <w:r w:rsidR="00560C04" w:rsidRPr="00702E71">
        <w:rPr>
          <w:rFonts w:cs="Helvetica-Bold"/>
          <w:bCs/>
          <w:lang w:val="sq-AL"/>
        </w:rPr>
        <w:t>korrigjuese të nevojshme për përmirësimin e situatës; dhe</w:t>
      </w:r>
    </w:p>
    <w:p w14:paraId="068CA8D1" w14:textId="2806FA1F" w:rsidR="00FE28A8" w:rsidRPr="00702E71" w:rsidRDefault="003E1FD1" w:rsidP="00B22BA1">
      <w:pPr>
        <w:pStyle w:val="ListParagraph"/>
        <w:numPr>
          <w:ilvl w:val="0"/>
          <w:numId w:val="355"/>
        </w:numPr>
        <w:spacing w:line="240" w:lineRule="auto"/>
        <w:ind w:left="397" w:firstLine="357"/>
        <w:rPr>
          <w:rFonts w:cs="Helvetica-Bold"/>
          <w:bCs/>
          <w:lang w:val="it-IT"/>
        </w:rPr>
      </w:pPr>
      <w:r>
        <w:rPr>
          <w:rFonts w:cs="Helvetica-Bold"/>
          <w:bCs/>
          <w:lang w:val="sq-AL"/>
        </w:rPr>
        <w:t>n</w:t>
      </w:r>
      <w:r w:rsidRPr="00702E71">
        <w:rPr>
          <w:rFonts w:cs="Helvetica-Bold"/>
          <w:bCs/>
          <w:lang w:val="sq-AL"/>
        </w:rPr>
        <w:t xml:space="preserve">jë </w:t>
      </w:r>
      <w:r w:rsidR="00560C04" w:rsidRPr="00702E71">
        <w:rPr>
          <w:rFonts w:cs="Helvetica-Bold"/>
          <w:bCs/>
          <w:lang w:val="sq-AL"/>
        </w:rPr>
        <w:t xml:space="preserve">plan financiar për rehabilitimin e propozuar të </w:t>
      </w:r>
      <w:r>
        <w:rPr>
          <w:rFonts w:cs="Helvetica-Bold"/>
          <w:bCs/>
          <w:lang w:val="sq-AL"/>
        </w:rPr>
        <w:t>personit</w:t>
      </w:r>
      <w:r w:rsidRPr="00702E71">
        <w:rPr>
          <w:rFonts w:cs="Helvetica-Bold"/>
          <w:bCs/>
          <w:lang w:val="sq-AL"/>
        </w:rPr>
        <w:t xml:space="preserve"> </w:t>
      </w:r>
      <w:r>
        <w:rPr>
          <w:rFonts w:cs="Helvetica-Bold"/>
          <w:bCs/>
          <w:lang w:val="sq-AL"/>
        </w:rPr>
        <w:t>t</w:t>
      </w:r>
      <w:r w:rsidR="00560C04" w:rsidRPr="00702E71">
        <w:rPr>
          <w:rFonts w:cs="Helvetica-Bold"/>
          <w:bCs/>
          <w:lang w:val="sq-AL"/>
        </w:rPr>
        <w:t>ë licencuar.</w:t>
      </w:r>
    </w:p>
    <w:p w14:paraId="18B88723" w14:textId="77777777" w:rsidR="00F12222" w:rsidRDefault="00F12222" w:rsidP="00560C04">
      <w:pPr>
        <w:pStyle w:val="Heading2"/>
        <w:rPr>
          <w:lang w:val="sq-AL"/>
        </w:rPr>
      </w:pPr>
    </w:p>
    <w:p w14:paraId="549129B6" w14:textId="77777777" w:rsidR="00560C04" w:rsidRPr="00702E71" w:rsidRDefault="00560C04" w:rsidP="00560C04">
      <w:pPr>
        <w:pStyle w:val="Heading2"/>
        <w:rPr>
          <w:lang w:val="sq-AL"/>
        </w:rPr>
      </w:pPr>
      <w:r w:rsidRPr="00702E71">
        <w:rPr>
          <w:lang w:val="sq-AL"/>
        </w:rPr>
        <w:t>SEKSIONI 5</w:t>
      </w:r>
    </w:p>
    <w:p w14:paraId="5FF9FB70" w14:textId="77777777" w:rsidR="00560C04" w:rsidRPr="00702E71" w:rsidRDefault="00560C04" w:rsidP="00560C04">
      <w:pPr>
        <w:pStyle w:val="Heading2"/>
        <w:rPr>
          <w:lang w:val="sq-AL"/>
        </w:rPr>
      </w:pPr>
      <w:r w:rsidRPr="00702E71">
        <w:rPr>
          <w:lang w:val="sq-AL"/>
        </w:rPr>
        <w:t>Likuidimi i detyrueshëm  SHOQËRIVE TË LICENCUARA TË INVESTIMEVE DHE SHOQËRIVE TË LICENCUARA ADMINISTRUESE TË FONDEVE</w:t>
      </w:r>
    </w:p>
    <w:p w14:paraId="142FED1A" w14:textId="77777777" w:rsidR="00FE28A8" w:rsidRPr="00702E71" w:rsidRDefault="00FE28A8" w:rsidP="001529CF">
      <w:pPr>
        <w:pStyle w:val="ListParagraph"/>
        <w:ind w:left="357"/>
        <w:rPr>
          <w:rFonts w:cs="Helvetica-Bold"/>
          <w:b/>
          <w:bCs/>
          <w:lang w:val="it-IT"/>
        </w:rPr>
      </w:pPr>
    </w:p>
    <w:p w14:paraId="0DA7CA20" w14:textId="77777777" w:rsidR="00262733" w:rsidRDefault="00262733" w:rsidP="00262733">
      <w:pPr>
        <w:jc w:val="center"/>
        <w:rPr>
          <w:rFonts w:cs="Helvetica-Bold"/>
          <w:b/>
          <w:bCs/>
          <w:lang w:val="sq-AL"/>
        </w:rPr>
      </w:pPr>
      <w:r>
        <w:rPr>
          <w:rFonts w:cs="Helvetica-Bold"/>
          <w:b/>
          <w:bCs/>
          <w:lang w:val="sq-AL"/>
        </w:rPr>
        <w:t>N</w:t>
      </w:r>
      <w:r w:rsidR="00560C04" w:rsidRPr="00262733">
        <w:rPr>
          <w:rFonts w:cs="Helvetica-Bold"/>
          <w:b/>
          <w:bCs/>
          <w:lang w:val="sq-AL"/>
        </w:rPr>
        <w:t>eni 18</w:t>
      </w:r>
      <w:r w:rsidRPr="00262733">
        <w:rPr>
          <w:rFonts w:cs="Helvetica-Bold"/>
          <w:b/>
          <w:bCs/>
          <w:lang w:val="sq-AL"/>
        </w:rPr>
        <w:t>6</w:t>
      </w:r>
    </w:p>
    <w:p w14:paraId="7901F2A1" w14:textId="2EB64CC2" w:rsidR="00FE28A8" w:rsidRPr="00262733" w:rsidRDefault="002D1630" w:rsidP="00262733">
      <w:pPr>
        <w:jc w:val="center"/>
        <w:rPr>
          <w:rFonts w:cs="Helvetica-Bold"/>
          <w:b/>
          <w:bCs/>
          <w:lang w:val="it-IT"/>
        </w:rPr>
      </w:pPr>
      <w:r>
        <w:rPr>
          <w:rFonts w:cs="Helvetica-Bold"/>
          <w:b/>
          <w:bCs/>
          <w:lang w:val="sq-AL"/>
        </w:rPr>
        <w:t>Hapja</w:t>
      </w:r>
      <w:r w:rsidRPr="00262733">
        <w:rPr>
          <w:rFonts w:cs="Helvetica-Bold"/>
          <w:b/>
          <w:bCs/>
          <w:lang w:val="sq-AL"/>
        </w:rPr>
        <w:t xml:space="preserve"> </w:t>
      </w:r>
      <w:r w:rsidR="00560C04" w:rsidRPr="00262733">
        <w:rPr>
          <w:rFonts w:cs="Helvetica-Bold"/>
          <w:b/>
          <w:bCs/>
          <w:lang w:val="sq-AL"/>
        </w:rPr>
        <w:t xml:space="preserve">e </w:t>
      </w:r>
      <w:r w:rsidR="00FD20A7">
        <w:rPr>
          <w:rFonts w:cs="Helvetica-Bold"/>
          <w:b/>
          <w:bCs/>
          <w:lang w:val="sq-AL"/>
        </w:rPr>
        <w:t xml:space="preserve">procedurave të </w:t>
      </w:r>
      <w:r w:rsidR="00560C04" w:rsidRPr="00262733">
        <w:rPr>
          <w:rFonts w:cs="Helvetica-Bold"/>
          <w:b/>
          <w:bCs/>
          <w:lang w:val="sq-AL"/>
        </w:rPr>
        <w:t>likuidimit të detyrueshëm</w:t>
      </w:r>
    </w:p>
    <w:p w14:paraId="5AC615DB" w14:textId="5234F981" w:rsidR="00FE28A8" w:rsidRPr="00702E71" w:rsidRDefault="000E116F" w:rsidP="00B22BA1">
      <w:pPr>
        <w:pStyle w:val="ListParagraph"/>
        <w:numPr>
          <w:ilvl w:val="0"/>
          <w:numId w:val="291"/>
        </w:numPr>
        <w:spacing w:line="240" w:lineRule="auto"/>
        <w:ind w:left="397" w:firstLine="357"/>
        <w:rPr>
          <w:lang w:val="it-IT"/>
        </w:rPr>
      </w:pPr>
      <w:r w:rsidRPr="00702E71">
        <w:rPr>
          <w:lang w:val="sq-AL"/>
        </w:rPr>
        <w:t xml:space="preserve">Autoriteti bën kërkesë pranë gjykatës për </w:t>
      </w:r>
      <w:r w:rsidR="00FD20A7">
        <w:rPr>
          <w:lang w:val="sq-AL"/>
        </w:rPr>
        <w:t>vendosjen</w:t>
      </w:r>
      <w:r w:rsidRPr="00702E71">
        <w:rPr>
          <w:lang w:val="sq-AL"/>
        </w:rPr>
        <w:t xml:space="preserve"> </w:t>
      </w:r>
      <w:r w:rsidR="002D1630" w:rsidRPr="00702E71">
        <w:rPr>
          <w:lang w:val="sq-AL"/>
        </w:rPr>
        <w:t xml:space="preserve">në likuidim të detyrueshëm </w:t>
      </w:r>
      <w:r w:rsidR="00813ABE">
        <w:rPr>
          <w:lang w:val="sq-AL"/>
        </w:rPr>
        <w:t>personat</w:t>
      </w:r>
      <w:r w:rsidR="009437D6">
        <w:rPr>
          <w:lang w:val="sq-AL"/>
        </w:rPr>
        <w:t xml:space="preserve"> e</w:t>
      </w:r>
      <w:r w:rsidR="002D1630" w:rsidRPr="00702E71">
        <w:rPr>
          <w:lang w:val="sq-AL"/>
        </w:rPr>
        <w:t xml:space="preserve"> </w:t>
      </w:r>
      <w:r w:rsidRPr="00702E71">
        <w:rPr>
          <w:lang w:val="sq-AL"/>
        </w:rPr>
        <w:t>licencuar</w:t>
      </w:r>
      <w:r w:rsidR="009437D6">
        <w:rPr>
          <w:lang w:val="sq-AL"/>
        </w:rPr>
        <w:t>a n</w:t>
      </w:r>
      <w:r w:rsidR="00AB1D09">
        <w:rPr>
          <w:lang w:val="sq-AL"/>
        </w:rPr>
        <w:t>ë</w:t>
      </w:r>
      <w:r w:rsidR="009437D6">
        <w:rPr>
          <w:lang w:val="sq-AL"/>
        </w:rPr>
        <w:t xml:space="preserve"> zbatim t</w:t>
      </w:r>
      <w:r w:rsidR="00AB1D09">
        <w:rPr>
          <w:lang w:val="sq-AL"/>
        </w:rPr>
        <w:t>ë</w:t>
      </w:r>
      <w:r w:rsidR="009437D6">
        <w:rPr>
          <w:lang w:val="sq-AL"/>
        </w:rPr>
        <w:t xml:space="preserve"> k</w:t>
      </w:r>
      <w:r w:rsidR="00AB1D09">
        <w:rPr>
          <w:lang w:val="sq-AL"/>
        </w:rPr>
        <w:t>ë</w:t>
      </w:r>
      <w:r w:rsidR="009437D6">
        <w:rPr>
          <w:lang w:val="sq-AL"/>
        </w:rPr>
        <w:t>tij ligji</w:t>
      </w:r>
      <w:r w:rsidRPr="00702E71">
        <w:rPr>
          <w:lang w:val="sq-AL"/>
        </w:rPr>
        <w:t xml:space="preserve"> kur konstaton se ekzistojnë një ose më shumë prej rrethanave të mëposhtme:</w:t>
      </w:r>
    </w:p>
    <w:p w14:paraId="7C4146B3" w14:textId="2AEF1083" w:rsidR="00FE28A8" w:rsidRPr="00702E71" w:rsidRDefault="00813ABE" w:rsidP="00B22BA1">
      <w:pPr>
        <w:pStyle w:val="ListParagraph"/>
        <w:numPr>
          <w:ilvl w:val="0"/>
          <w:numId w:val="402"/>
        </w:numPr>
        <w:spacing w:after="0" w:line="240" w:lineRule="auto"/>
        <w:rPr>
          <w:lang w:val="it-IT"/>
        </w:rPr>
      </w:pPr>
      <w:r>
        <w:rPr>
          <w:rFonts w:cs="Times New Roman"/>
          <w:lang w:val="sq-AL"/>
        </w:rPr>
        <w:t>personi i licencuar</w:t>
      </w:r>
      <w:r w:rsidR="00E04A17" w:rsidRPr="00702E71">
        <w:rPr>
          <w:rFonts w:cs="Times New Roman"/>
          <w:lang w:val="sq-AL"/>
        </w:rPr>
        <w:t xml:space="preserve"> nuk është në gjendje </w:t>
      </w:r>
      <w:r w:rsidR="002D1630" w:rsidRPr="00702E71">
        <w:rPr>
          <w:rFonts w:cs="Times New Roman"/>
          <w:lang w:val="sq-AL"/>
        </w:rPr>
        <w:t>t</w:t>
      </w:r>
      <w:r w:rsidR="00AB1D09">
        <w:rPr>
          <w:rFonts w:cs="Times New Roman"/>
          <w:lang w:val="sq-AL"/>
        </w:rPr>
        <w:t>ë</w:t>
      </w:r>
      <w:r w:rsidR="002D1630">
        <w:rPr>
          <w:rFonts w:cs="Times New Roman"/>
          <w:lang w:val="sq-AL"/>
        </w:rPr>
        <w:t xml:space="preserve"> </w:t>
      </w:r>
      <w:r w:rsidR="00E04A17" w:rsidRPr="00702E71">
        <w:rPr>
          <w:rFonts w:cs="Times New Roman"/>
          <w:lang w:val="sq-AL"/>
        </w:rPr>
        <w:t>shlyejë borxhet e veta brenda afatit;</w:t>
      </w:r>
    </w:p>
    <w:p w14:paraId="6F42408E" w14:textId="655B1BBE" w:rsidR="00E04A17" w:rsidRPr="00702E71" w:rsidRDefault="00813ABE" w:rsidP="00B22BA1">
      <w:pPr>
        <w:pStyle w:val="ListParagraph"/>
        <w:numPr>
          <w:ilvl w:val="0"/>
          <w:numId w:val="402"/>
        </w:numPr>
        <w:spacing w:after="0" w:line="240" w:lineRule="auto"/>
        <w:rPr>
          <w:lang w:val="it-IT"/>
        </w:rPr>
      </w:pPr>
      <w:r>
        <w:rPr>
          <w:rFonts w:cs="Times New Roman"/>
          <w:lang w:val="sq-AL"/>
        </w:rPr>
        <w:t>personi i licecuar</w:t>
      </w:r>
      <w:r w:rsidR="009437D6" w:rsidRPr="00702E71">
        <w:rPr>
          <w:rFonts w:cs="Times New Roman"/>
          <w:lang w:val="sq-AL"/>
        </w:rPr>
        <w:t xml:space="preserve"> </w:t>
      </w:r>
      <w:r w:rsidR="00E04A17" w:rsidRPr="00702E71">
        <w:rPr>
          <w:rFonts w:cs="Times New Roman"/>
          <w:lang w:val="sq-AL"/>
        </w:rPr>
        <w:t xml:space="preserve">kryen ose ka kryer veprimtari të </w:t>
      </w:r>
      <w:r w:rsidR="000A3F44">
        <w:rPr>
          <w:rFonts w:cs="Times New Roman"/>
          <w:lang w:val="sq-AL"/>
        </w:rPr>
        <w:t>licencuar</w:t>
      </w:r>
      <w:r w:rsidR="00E04A17" w:rsidRPr="00702E71">
        <w:rPr>
          <w:rFonts w:cs="Times New Roman"/>
          <w:lang w:val="sq-AL"/>
        </w:rPr>
        <w:t xml:space="preserve"> në shkelje të këtij ligji; ose</w:t>
      </w:r>
    </w:p>
    <w:p w14:paraId="5BB3676B" w14:textId="149E1FF4" w:rsidR="00E04A17" w:rsidRPr="00702E71" w:rsidRDefault="00E04A17" w:rsidP="00B22BA1">
      <w:pPr>
        <w:pStyle w:val="ListParagraph"/>
        <w:numPr>
          <w:ilvl w:val="0"/>
          <w:numId w:val="402"/>
        </w:numPr>
        <w:spacing w:after="0" w:line="240" w:lineRule="auto"/>
        <w:rPr>
          <w:lang w:val="it-IT"/>
        </w:rPr>
      </w:pPr>
      <w:r w:rsidRPr="00702E71">
        <w:rPr>
          <w:rFonts w:cs="Times New Roman"/>
          <w:lang w:val="sq-AL"/>
        </w:rPr>
        <w:t xml:space="preserve">Autoriteti </w:t>
      </w:r>
      <w:r w:rsidR="000A3F44">
        <w:rPr>
          <w:rFonts w:cs="Times New Roman"/>
          <w:lang w:val="sq-AL"/>
        </w:rPr>
        <w:t>gjykon</w:t>
      </w:r>
      <w:r w:rsidRPr="00702E71">
        <w:rPr>
          <w:rFonts w:cs="Times New Roman"/>
          <w:lang w:val="sq-AL"/>
        </w:rPr>
        <w:t xml:space="preserve"> se është vendimi i </w:t>
      </w:r>
      <w:r w:rsidR="000A3F44">
        <w:rPr>
          <w:rFonts w:cs="Times New Roman"/>
          <w:lang w:val="sq-AL"/>
        </w:rPr>
        <w:t>duhur</w:t>
      </w:r>
      <w:r w:rsidRPr="00702E71">
        <w:rPr>
          <w:rFonts w:cs="Times New Roman"/>
          <w:lang w:val="sq-AL"/>
        </w:rPr>
        <w:t xml:space="preserve"> dhe i drejtë që personi i licencuar </w:t>
      </w:r>
      <w:r w:rsidR="000A3F44" w:rsidRPr="00702E71">
        <w:rPr>
          <w:rFonts w:cs="Times New Roman"/>
          <w:lang w:val="sq-AL"/>
        </w:rPr>
        <w:t>t</w:t>
      </w:r>
      <w:r w:rsidR="00AB1D09">
        <w:rPr>
          <w:rFonts w:cs="Times New Roman"/>
          <w:lang w:val="sq-AL"/>
        </w:rPr>
        <w:t>ë</w:t>
      </w:r>
      <w:r w:rsidR="000A3F44" w:rsidRPr="00702E71">
        <w:rPr>
          <w:rFonts w:cs="Times New Roman"/>
          <w:lang w:val="sq-AL"/>
        </w:rPr>
        <w:t xml:space="preserve"> </w:t>
      </w:r>
      <w:r w:rsidR="000A3F44">
        <w:rPr>
          <w:rFonts w:cs="Times New Roman"/>
          <w:lang w:val="sq-AL"/>
        </w:rPr>
        <w:t>nd</w:t>
      </w:r>
      <w:r w:rsidR="00AB1D09">
        <w:rPr>
          <w:rFonts w:cs="Times New Roman"/>
          <w:lang w:val="sq-AL"/>
        </w:rPr>
        <w:t>ë</w:t>
      </w:r>
      <w:r w:rsidR="000A3F44">
        <w:rPr>
          <w:rFonts w:cs="Times New Roman"/>
          <w:lang w:val="sq-AL"/>
        </w:rPr>
        <w:t>rpres</w:t>
      </w:r>
      <w:r w:rsidR="00AB1D09">
        <w:rPr>
          <w:rFonts w:cs="Times New Roman"/>
          <w:lang w:val="sq-AL"/>
        </w:rPr>
        <w:t>ë</w:t>
      </w:r>
      <w:r w:rsidR="000A3F44">
        <w:rPr>
          <w:rFonts w:cs="Times New Roman"/>
          <w:lang w:val="sq-AL"/>
        </w:rPr>
        <w:t xml:space="preserve"> </w:t>
      </w:r>
      <w:r w:rsidRPr="00702E71">
        <w:rPr>
          <w:rFonts w:cs="Times New Roman"/>
          <w:lang w:val="sq-AL"/>
        </w:rPr>
        <w:t xml:space="preserve">veprimtarinë e </w:t>
      </w:r>
      <w:r w:rsidR="009437D6">
        <w:rPr>
          <w:rFonts w:cs="Times New Roman"/>
          <w:lang w:val="sq-AL"/>
        </w:rPr>
        <w:t>saj</w:t>
      </w:r>
      <w:r w:rsidRPr="00702E71">
        <w:rPr>
          <w:rFonts w:cs="Times New Roman"/>
          <w:lang w:val="sq-AL"/>
        </w:rPr>
        <w:t>; ose</w:t>
      </w:r>
    </w:p>
    <w:p w14:paraId="0C935A00" w14:textId="113C8253" w:rsidR="00FE28A8" w:rsidRPr="007C15E9" w:rsidRDefault="00A13162" w:rsidP="008A45A8">
      <w:pPr>
        <w:spacing w:after="0" w:line="240" w:lineRule="auto"/>
        <w:ind w:left="720" w:hanging="720"/>
        <w:rPr>
          <w:lang w:val="it-IT"/>
        </w:rPr>
      </w:pPr>
      <w:r>
        <w:rPr>
          <w:rFonts w:cs="Times New Roman"/>
          <w:lang w:val="sq-AL"/>
        </w:rPr>
        <w:t xml:space="preserve">ç) </w:t>
      </w:r>
      <w:r w:rsidR="00E04A17" w:rsidRPr="00A13162">
        <w:rPr>
          <w:rFonts w:cs="Times New Roman"/>
          <w:lang w:val="sq-AL"/>
        </w:rPr>
        <w:t xml:space="preserve">kjo procedurë rekomandohet në kuadër të një procesi të përfunduar </w:t>
      </w:r>
      <w:r w:rsidR="000A3F44" w:rsidRPr="00A13162">
        <w:rPr>
          <w:rFonts w:cs="Times New Roman"/>
          <w:lang w:val="sq-AL"/>
        </w:rPr>
        <w:t>rim</w:t>
      </w:r>
      <w:r w:rsidR="00AB1D09" w:rsidRPr="00A13162">
        <w:rPr>
          <w:rFonts w:cs="Times New Roman"/>
          <w:lang w:val="sq-AL"/>
        </w:rPr>
        <w:t>ë</w:t>
      </w:r>
      <w:r w:rsidR="000A3F44" w:rsidRPr="00A13162">
        <w:rPr>
          <w:rFonts w:cs="Times New Roman"/>
          <w:lang w:val="sq-AL"/>
        </w:rPr>
        <w:t>k</w:t>
      </w:r>
      <w:r w:rsidR="00AB1D09" w:rsidRPr="00A13162">
        <w:rPr>
          <w:rFonts w:cs="Times New Roman"/>
          <w:lang w:val="sq-AL"/>
        </w:rPr>
        <w:t>ë</w:t>
      </w:r>
      <w:r w:rsidR="000A3F44" w:rsidRPr="00A13162">
        <w:rPr>
          <w:rFonts w:cs="Times New Roman"/>
          <w:lang w:val="sq-AL"/>
        </w:rPr>
        <w:t>mbjeje</w:t>
      </w:r>
      <w:r w:rsidR="00E04A17" w:rsidRPr="00A13162">
        <w:rPr>
          <w:rFonts w:cs="Times New Roman"/>
          <w:lang w:val="sq-AL"/>
        </w:rPr>
        <w:t xml:space="preserve"> dhe rehabilitimi.</w:t>
      </w:r>
    </w:p>
    <w:p w14:paraId="0BF07B95" w14:textId="61E3506D" w:rsidR="00FE28A8" w:rsidRPr="00702E71" w:rsidRDefault="00E04A17" w:rsidP="00B22BA1">
      <w:pPr>
        <w:pStyle w:val="ListParagraph"/>
        <w:numPr>
          <w:ilvl w:val="0"/>
          <w:numId w:val="291"/>
        </w:numPr>
        <w:spacing w:line="240" w:lineRule="auto"/>
        <w:ind w:left="357" w:firstLine="357"/>
        <w:rPr>
          <w:lang w:val="it-IT"/>
        </w:rPr>
      </w:pPr>
      <w:r w:rsidRPr="00702E71">
        <w:rPr>
          <w:lang w:val="sq-AL"/>
        </w:rPr>
        <w:lastRenderedPageBreak/>
        <w:t xml:space="preserve">Autoriteti, për të </w:t>
      </w:r>
      <w:r w:rsidR="000A3F44">
        <w:rPr>
          <w:lang w:val="sq-AL"/>
        </w:rPr>
        <w:t xml:space="preserve">garantuar </w:t>
      </w:r>
      <w:r w:rsidRPr="00702E71">
        <w:rPr>
          <w:lang w:val="sq-AL"/>
        </w:rPr>
        <w:t xml:space="preserve"> mbrojtjen e investitorëve në sipërmarrjet e investimeve kolektive me ofertë publike, mund të kërkojë që këto sipërmarrje t’i kalohen një personi tjetër të licencuar si shoqëri administruese ose si depozitar për sipërmarrjet e investimeve kolektive me ofertë publike.</w:t>
      </w:r>
    </w:p>
    <w:p w14:paraId="5BA95168" w14:textId="77777777" w:rsidR="00FE28A8" w:rsidRPr="00702E71" w:rsidRDefault="00FE28A8" w:rsidP="0001276D">
      <w:pPr>
        <w:pStyle w:val="ListParagraph"/>
        <w:ind w:left="357"/>
        <w:rPr>
          <w:lang w:val="it-IT"/>
        </w:rPr>
      </w:pPr>
    </w:p>
    <w:p w14:paraId="09A4F2CD" w14:textId="77777777" w:rsidR="00262733" w:rsidRDefault="00E04A17" w:rsidP="00262733">
      <w:pPr>
        <w:pStyle w:val="ListParagraph"/>
        <w:ind w:left="357"/>
        <w:jc w:val="center"/>
        <w:rPr>
          <w:rFonts w:cs="Helvetica-Bold"/>
          <w:b/>
          <w:bCs/>
          <w:lang w:val="sq-AL"/>
        </w:rPr>
      </w:pPr>
      <w:r w:rsidRPr="00702E71">
        <w:rPr>
          <w:rFonts w:cs="Helvetica-Bold"/>
          <w:b/>
          <w:bCs/>
          <w:lang w:val="sq-AL"/>
        </w:rPr>
        <w:t>Neni 18</w:t>
      </w:r>
      <w:r w:rsidR="00262733">
        <w:rPr>
          <w:rFonts w:cs="Helvetica-Bold"/>
          <w:b/>
          <w:bCs/>
          <w:lang w:val="sq-AL"/>
        </w:rPr>
        <w:t>7</w:t>
      </w:r>
    </w:p>
    <w:p w14:paraId="18036B28" w14:textId="77777777" w:rsidR="00262733" w:rsidRDefault="00262733" w:rsidP="00262733">
      <w:pPr>
        <w:pStyle w:val="ListParagraph"/>
        <w:ind w:left="357"/>
        <w:jc w:val="center"/>
        <w:rPr>
          <w:rFonts w:cs="Helvetica-Bold"/>
          <w:b/>
          <w:bCs/>
          <w:lang w:val="sq-AL"/>
        </w:rPr>
      </w:pPr>
    </w:p>
    <w:p w14:paraId="56329859" w14:textId="77777777" w:rsidR="00FE28A8" w:rsidRDefault="00E04A17" w:rsidP="00262733">
      <w:pPr>
        <w:pStyle w:val="ListParagraph"/>
        <w:ind w:left="357"/>
        <w:jc w:val="center"/>
        <w:rPr>
          <w:rFonts w:cs="Helvetica-Bold"/>
          <w:b/>
          <w:bCs/>
          <w:lang w:val="sq-AL"/>
        </w:rPr>
      </w:pPr>
      <w:r w:rsidRPr="00702E71">
        <w:rPr>
          <w:rFonts w:cs="Helvetica-Bold"/>
          <w:b/>
          <w:bCs/>
          <w:lang w:val="sq-AL"/>
        </w:rPr>
        <w:t>Vendimi për likuidim të detyrueshëm</w:t>
      </w:r>
    </w:p>
    <w:p w14:paraId="6E0B7EB9" w14:textId="77777777" w:rsidR="00262733" w:rsidRPr="00702E71" w:rsidRDefault="00262733" w:rsidP="00262733">
      <w:pPr>
        <w:pStyle w:val="ListParagraph"/>
        <w:ind w:left="357"/>
        <w:jc w:val="center"/>
        <w:rPr>
          <w:rFonts w:cs="Helvetica-Bold"/>
          <w:b/>
          <w:bCs/>
          <w:lang w:val="it-IT"/>
        </w:rPr>
      </w:pPr>
    </w:p>
    <w:p w14:paraId="4A096ABB" w14:textId="5B519B3B" w:rsidR="00FE28A8" w:rsidRPr="00702E71" w:rsidRDefault="00E04A17" w:rsidP="00B22BA1">
      <w:pPr>
        <w:pStyle w:val="ListParagraph"/>
        <w:numPr>
          <w:ilvl w:val="0"/>
          <w:numId w:val="292"/>
        </w:numPr>
        <w:spacing w:line="240" w:lineRule="auto"/>
        <w:ind w:left="397" w:firstLine="357"/>
        <w:rPr>
          <w:rFonts w:cs="Helvetica-Bold"/>
          <w:bCs/>
          <w:lang w:val="it-IT"/>
        </w:rPr>
      </w:pPr>
      <w:r w:rsidRPr="00702E71">
        <w:rPr>
          <w:lang w:val="sq-AL"/>
        </w:rPr>
        <w:t xml:space="preserve">Autoriteti </w:t>
      </w:r>
      <w:r w:rsidR="009437D6" w:rsidRPr="00702E71">
        <w:rPr>
          <w:lang w:val="sq-AL"/>
        </w:rPr>
        <w:t>vlerëso</w:t>
      </w:r>
      <w:r w:rsidR="009437D6">
        <w:rPr>
          <w:lang w:val="sq-AL"/>
        </w:rPr>
        <w:t>n</w:t>
      </w:r>
      <w:r w:rsidR="009437D6" w:rsidRPr="00702E71">
        <w:rPr>
          <w:lang w:val="sq-AL"/>
        </w:rPr>
        <w:t xml:space="preserve"> </w:t>
      </w:r>
      <w:r w:rsidRPr="00702E71">
        <w:rPr>
          <w:lang w:val="sq-AL"/>
        </w:rPr>
        <w:t xml:space="preserve">situatën dhe </w:t>
      </w:r>
      <w:r w:rsidR="009437D6">
        <w:rPr>
          <w:lang w:val="sq-AL"/>
        </w:rPr>
        <w:t>vendos n</w:t>
      </w:r>
      <w:r w:rsidR="00AB1D09">
        <w:rPr>
          <w:lang w:val="sq-AL"/>
        </w:rPr>
        <w:t>ë</w:t>
      </w:r>
      <w:r w:rsidR="009437D6">
        <w:rPr>
          <w:lang w:val="sq-AL"/>
        </w:rPr>
        <w:t xml:space="preserve"> lidhje me fillimin e procedurave t</w:t>
      </w:r>
      <w:r w:rsidR="00AB1D09">
        <w:rPr>
          <w:lang w:val="sq-AL"/>
        </w:rPr>
        <w:t>ë</w:t>
      </w:r>
      <w:r w:rsidRPr="00702E71">
        <w:rPr>
          <w:lang w:val="sq-AL"/>
        </w:rPr>
        <w:t xml:space="preserve"> </w:t>
      </w:r>
      <w:r w:rsidR="009437D6" w:rsidRPr="00702E71">
        <w:rPr>
          <w:lang w:val="sq-AL"/>
        </w:rPr>
        <w:t>likuidimi</w:t>
      </w:r>
      <w:r w:rsidR="009437D6">
        <w:rPr>
          <w:lang w:val="sq-AL"/>
        </w:rPr>
        <w:t>t</w:t>
      </w:r>
      <w:r w:rsidR="009437D6" w:rsidRPr="00702E71">
        <w:rPr>
          <w:lang w:val="sq-AL"/>
        </w:rPr>
        <w:t xml:space="preserve"> </w:t>
      </w:r>
      <w:r w:rsidR="009437D6">
        <w:rPr>
          <w:lang w:val="sq-AL"/>
        </w:rPr>
        <w:t>t</w:t>
      </w:r>
      <w:r w:rsidR="00AB1D09">
        <w:rPr>
          <w:lang w:val="sq-AL"/>
        </w:rPr>
        <w:t>ë</w:t>
      </w:r>
      <w:r w:rsidR="009437D6" w:rsidRPr="00702E71">
        <w:rPr>
          <w:lang w:val="sq-AL"/>
        </w:rPr>
        <w:t xml:space="preserve"> </w:t>
      </w:r>
      <w:r w:rsidRPr="00702E71">
        <w:rPr>
          <w:lang w:val="sq-AL"/>
        </w:rPr>
        <w:t>detyrueshëm.</w:t>
      </w:r>
    </w:p>
    <w:p w14:paraId="66505495" w14:textId="41B1EFC0" w:rsidR="00FE28A8" w:rsidRPr="00702E71" w:rsidRDefault="00E04A17" w:rsidP="00B22BA1">
      <w:pPr>
        <w:pStyle w:val="ListParagraph"/>
        <w:numPr>
          <w:ilvl w:val="0"/>
          <w:numId w:val="292"/>
        </w:numPr>
        <w:spacing w:line="240" w:lineRule="auto"/>
        <w:ind w:left="397" w:firstLine="357"/>
        <w:rPr>
          <w:rFonts w:cs="Helvetica-Bold"/>
          <w:bCs/>
          <w:lang w:val="it-IT"/>
        </w:rPr>
      </w:pPr>
      <w:r w:rsidRPr="00702E71">
        <w:rPr>
          <w:lang w:val="sq-AL"/>
        </w:rPr>
        <w:t xml:space="preserve">Autoriteti vendos </w:t>
      </w:r>
      <w:r w:rsidR="00813ABE">
        <w:rPr>
          <w:lang w:val="sq-AL"/>
        </w:rPr>
        <w:t>personin e licencuar</w:t>
      </w:r>
      <w:r w:rsidR="00813ABE" w:rsidRPr="00702E71">
        <w:rPr>
          <w:lang w:val="sq-AL"/>
        </w:rPr>
        <w:t xml:space="preserve"> </w:t>
      </w:r>
      <w:r w:rsidRPr="00702E71">
        <w:rPr>
          <w:lang w:val="sq-AL"/>
        </w:rPr>
        <w:t>në likuidim të detyrueshëm menjëherë pasi arrin në një përfundim në lidhje me rrethanat përkatëse të parashikuara në nenin 18</w:t>
      </w:r>
      <w:r w:rsidR="00DA00C2">
        <w:rPr>
          <w:lang w:val="sq-AL"/>
        </w:rPr>
        <w:t>6</w:t>
      </w:r>
      <w:r w:rsidRPr="00702E71">
        <w:rPr>
          <w:lang w:val="sq-AL"/>
        </w:rPr>
        <w:t xml:space="preserve"> të këtij ligji.</w:t>
      </w:r>
    </w:p>
    <w:p w14:paraId="32C9D15D" w14:textId="67495BF4" w:rsidR="00FE28A8" w:rsidRPr="00702E71" w:rsidRDefault="00E04A17" w:rsidP="00B22BA1">
      <w:pPr>
        <w:pStyle w:val="ListParagraph"/>
        <w:numPr>
          <w:ilvl w:val="0"/>
          <w:numId w:val="292"/>
        </w:numPr>
        <w:spacing w:line="240" w:lineRule="auto"/>
        <w:ind w:left="397" w:firstLine="357"/>
        <w:rPr>
          <w:rFonts w:cs="Helvetica-Bold"/>
          <w:bCs/>
          <w:lang w:val="it-IT"/>
        </w:rPr>
      </w:pPr>
      <w:r w:rsidRPr="00702E71">
        <w:rPr>
          <w:lang w:val="sq-AL"/>
        </w:rPr>
        <w:t xml:space="preserve">Autoriteti publikon </w:t>
      </w:r>
      <w:r w:rsidR="00813ABE" w:rsidRPr="00702E71">
        <w:rPr>
          <w:lang w:val="sq-AL"/>
        </w:rPr>
        <w:t>vendimin e vendosjes së shoqërisë në likuidim të detyrueshëm</w:t>
      </w:r>
      <w:r w:rsidR="00813ABE">
        <w:rPr>
          <w:lang w:val="sq-AL"/>
        </w:rPr>
        <w:t xml:space="preserve"> </w:t>
      </w:r>
      <w:r w:rsidRPr="00702E71">
        <w:rPr>
          <w:lang w:val="sq-AL"/>
        </w:rPr>
        <w:t>në faqen e tij në internet</w:t>
      </w:r>
      <w:r w:rsidR="00813ABE">
        <w:rPr>
          <w:lang w:val="sq-AL"/>
        </w:rPr>
        <w:t>.</w:t>
      </w:r>
    </w:p>
    <w:p w14:paraId="3BDCB0C8" w14:textId="77777777" w:rsidR="00FE28A8" w:rsidRPr="00702E71" w:rsidRDefault="00FE28A8" w:rsidP="00AD0510">
      <w:pPr>
        <w:pStyle w:val="ListParagraph"/>
        <w:ind w:left="357"/>
        <w:rPr>
          <w:rFonts w:cs="Helvetica-Bold"/>
          <w:b/>
          <w:bCs/>
          <w:lang w:val="it-IT"/>
        </w:rPr>
      </w:pPr>
    </w:p>
    <w:p w14:paraId="1C76BA68" w14:textId="77777777" w:rsidR="00DA00C2" w:rsidRDefault="00E04A17" w:rsidP="00DA00C2">
      <w:pPr>
        <w:pStyle w:val="ListParagraph"/>
        <w:ind w:left="357"/>
        <w:jc w:val="center"/>
        <w:rPr>
          <w:rFonts w:cs="Helvetica-Bold"/>
          <w:b/>
          <w:bCs/>
          <w:lang w:val="sq-AL"/>
        </w:rPr>
      </w:pPr>
      <w:r w:rsidRPr="00702E71">
        <w:rPr>
          <w:rFonts w:cs="Helvetica-Bold"/>
          <w:b/>
          <w:bCs/>
          <w:lang w:val="sq-AL"/>
        </w:rPr>
        <w:t>Neni 18</w:t>
      </w:r>
      <w:r w:rsidR="00DA00C2">
        <w:rPr>
          <w:rFonts w:cs="Helvetica-Bold"/>
          <w:b/>
          <w:bCs/>
          <w:lang w:val="sq-AL"/>
        </w:rPr>
        <w:t>8</w:t>
      </w:r>
    </w:p>
    <w:p w14:paraId="6A7EFD88" w14:textId="77777777" w:rsidR="00694F42" w:rsidRDefault="00694F42" w:rsidP="00DA00C2">
      <w:pPr>
        <w:pStyle w:val="ListParagraph"/>
        <w:ind w:left="357"/>
        <w:jc w:val="center"/>
        <w:rPr>
          <w:rFonts w:cs="Helvetica-Bold"/>
          <w:b/>
          <w:bCs/>
          <w:lang w:val="sq-AL"/>
        </w:rPr>
      </w:pPr>
    </w:p>
    <w:p w14:paraId="11D9E1C7" w14:textId="781D4F46" w:rsidR="00FE28A8" w:rsidRDefault="00E04A17" w:rsidP="00DA00C2">
      <w:pPr>
        <w:pStyle w:val="ListParagraph"/>
        <w:ind w:left="357"/>
        <w:jc w:val="center"/>
        <w:rPr>
          <w:rFonts w:cs="Helvetica-Bold"/>
          <w:b/>
          <w:bCs/>
          <w:lang w:val="sq-AL"/>
        </w:rPr>
      </w:pPr>
      <w:r w:rsidRPr="00702E71">
        <w:rPr>
          <w:rFonts w:cs="Helvetica-Bold"/>
          <w:b/>
          <w:bCs/>
          <w:lang w:val="sq-AL"/>
        </w:rPr>
        <w:t xml:space="preserve">Likuiduesi i personave të licencuar </w:t>
      </w:r>
    </w:p>
    <w:p w14:paraId="6EB75965" w14:textId="77777777" w:rsidR="00DA00C2" w:rsidRPr="00702E71" w:rsidRDefault="00DA00C2" w:rsidP="00DA00C2">
      <w:pPr>
        <w:pStyle w:val="ListParagraph"/>
        <w:ind w:left="357"/>
        <w:jc w:val="center"/>
        <w:rPr>
          <w:rFonts w:cs="Helvetica-Bold"/>
          <w:b/>
          <w:bCs/>
          <w:lang w:val="it-IT"/>
        </w:rPr>
      </w:pPr>
    </w:p>
    <w:p w14:paraId="0AED6A2F" w14:textId="42A12347" w:rsidR="00475529" w:rsidRPr="00475529" w:rsidRDefault="00E04A17" w:rsidP="00B22BA1">
      <w:pPr>
        <w:pStyle w:val="ListParagraph"/>
        <w:numPr>
          <w:ilvl w:val="0"/>
          <w:numId w:val="293"/>
        </w:numPr>
        <w:spacing w:line="240" w:lineRule="auto"/>
        <w:ind w:left="397" w:firstLine="357"/>
        <w:rPr>
          <w:rFonts w:cs="Helvetica-Bold"/>
          <w:bCs/>
          <w:lang w:val="sq-AL"/>
        </w:rPr>
      </w:pPr>
      <w:r w:rsidRPr="00702E71">
        <w:rPr>
          <w:rFonts w:cs="Helvetica-Bold"/>
          <w:bCs/>
          <w:lang w:val="sq-AL"/>
        </w:rPr>
        <w:t xml:space="preserve">Të gjitha kompetencat dhe detyrat e personit të licencuar </w:t>
      </w:r>
      <w:r w:rsidR="00475529">
        <w:rPr>
          <w:rFonts w:cs="Helvetica-Bold"/>
          <w:bCs/>
          <w:lang w:val="sq-AL"/>
        </w:rPr>
        <w:t xml:space="preserve">transferohen tek </w:t>
      </w:r>
      <w:r w:rsidRPr="00702E71">
        <w:rPr>
          <w:rFonts w:cs="Helvetica-Bold"/>
          <w:bCs/>
          <w:lang w:val="sq-AL"/>
        </w:rPr>
        <w:t>Autoritetit, i cili cakton likuidues</w:t>
      </w:r>
      <w:r w:rsidR="00175BFE">
        <w:rPr>
          <w:rFonts w:cs="Helvetica-Bold"/>
          <w:bCs/>
          <w:lang w:val="sq-AL"/>
        </w:rPr>
        <w:t>in</w:t>
      </w:r>
      <w:r w:rsidRPr="00702E71">
        <w:rPr>
          <w:rFonts w:cs="Helvetica-Bold"/>
          <w:bCs/>
          <w:lang w:val="sq-AL"/>
        </w:rPr>
        <w:t xml:space="preserve"> për</w:t>
      </w:r>
      <w:r w:rsidR="00475529">
        <w:rPr>
          <w:rFonts w:cs="Helvetica-Bold"/>
          <w:bCs/>
          <w:lang w:val="sq-AL"/>
        </w:rPr>
        <w:t xml:space="preserve"> </w:t>
      </w:r>
      <w:r w:rsidR="00813ABE">
        <w:rPr>
          <w:rFonts w:cs="Helvetica-Bold"/>
          <w:bCs/>
          <w:lang w:val="sq-AL"/>
        </w:rPr>
        <w:t>t</w:t>
      </w:r>
      <w:r w:rsidR="00AB1D09">
        <w:rPr>
          <w:rFonts w:cs="Helvetica-Bold"/>
          <w:bCs/>
          <w:lang w:val="sq-AL"/>
        </w:rPr>
        <w:t>ë</w:t>
      </w:r>
      <w:r w:rsidR="00813ABE">
        <w:rPr>
          <w:rFonts w:cs="Helvetica-Bold"/>
          <w:bCs/>
          <w:lang w:val="sq-AL"/>
        </w:rPr>
        <w:t xml:space="preserve"> </w:t>
      </w:r>
      <w:r w:rsidR="003A4205">
        <w:rPr>
          <w:rFonts w:cs="Helvetica-Bold"/>
          <w:bCs/>
          <w:lang w:val="sq-AL"/>
        </w:rPr>
        <w:t>shitur</w:t>
      </w:r>
      <w:r w:rsidR="00475529">
        <w:rPr>
          <w:rFonts w:cs="Helvetica-Bold"/>
          <w:bCs/>
          <w:lang w:val="sq-AL"/>
        </w:rPr>
        <w:t xml:space="preserve"> dhe </w:t>
      </w:r>
      <w:r w:rsidR="00813ABE" w:rsidRPr="00702E71">
        <w:rPr>
          <w:rFonts w:cs="Helvetica-Bold"/>
          <w:bCs/>
          <w:lang w:val="sq-AL"/>
        </w:rPr>
        <w:t>shpërndar</w:t>
      </w:r>
      <w:r w:rsidR="00AB1D09">
        <w:rPr>
          <w:rFonts w:cs="Helvetica-Bold"/>
          <w:bCs/>
          <w:lang w:val="sq-AL"/>
        </w:rPr>
        <w:t>ë</w:t>
      </w:r>
      <w:r w:rsidR="00813ABE">
        <w:rPr>
          <w:rFonts w:cs="Helvetica-Bold"/>
          <w:bCs/>
          <w:lang w:val="sq-AL"/>
        </w:rPr>
        <w:t xml:space="preserve"> </w:t>
      </w:r>
      <w:r w:rsidR="00475529">
        <w:rPr>
          <w:rFonts w:cs="Helvetica-Bold"/>
          <w:bCs/>
          <w:lang w:val="sq-AL"/>
        </w:rPr>
        <w:t>aktivet</w:t>
      </w:r>
      <w:r w:rsidRPr="00702E71">
        <w:rPr>
          <w:rFonts w:cs="Helvetica-Bold"/>
          <w:bCs/>
          <w:lang w:val="sq-AL"/>
        </w:rPr>
        <w:t xml:space="preserve"> </w:t>
      </w:r>
      <w:r w:rsidR="00475529">
        <w:rPr>
          <w:rFonts w:cs="Helvetica-Bold"/>
          <w:bCs/>
          <w:lang w:val="sq-AL"/>
        </w:rPr>
        <w:t>e</w:t>
      </w:r>
      <w:r w:rsidRPr="00702E71">
        <w:rPr>
          <w:rFonts w:cs="Helvetica-Bold"/>
          <w:bCs/>
          <w:lang w:val="sq-AL"/>
        </w:rPr>
        <w:t xml:space="preserve"> personit të licencuar. </w:t>
      </w:r>
      <w:r w:rsidR="00475529" w:rsidRPr="00475529">
        <w:rPr>
          <w:rFonts w:cs="Helvetica-Bold"/>
          <w:bCs/>
          <w:lang w:val="sq-AL"/>
        </w:rPr>
        <w:t xml:space="preserve">Likuiduesit </w:t>
      </w:r>
      <w:r w:rsidR="00175BFE">
        <w:rPr>
          <w:rFonts w:cs="Helvetica-Bold"/>
          <w:bCs/>
          <w:lang w:val="sq-AL"/>
        </w:rPr>
        <w:t>ja</w:t>
      </w:r>
      <w:r w:rsidR="00475529" w:rsidRPr="00475529">
        <w:rPr>
          <w:rFonts w:cs="Helvetica-Bold"/>
          <w:bCs/>
          <w:lang w:val="sq-AL"/>
        </w:rPr>
        <w:t xml:space="preserve">në persona fizikë që janë të aftë dhe të </w:t>
      </w:r>
      <w:r w:rsidR="004B0E76">
        <w:rPr>
          <w:rFonts w:cs="Helvetica-Bold"/>
          <w:bCs/>
          <w:lang w:val="sq-AL"/>
        </w:rPr>
        <w:t>p</w:t>
      </w:r>
      <w:r w:rsidR="00AB1D09">
        <w:rPr>
          <w:rFonts w:cs="Helvetica-Bold"/>
          <w:bCs/>
          <w:lang w:val="sq-AL"/>
        </w:rPr>
        <w:t>ë</w:t>
      </w:r>
      <w:r w:rsidR="004B0E76">
        <w:rPr>
          <w:rFonts w:cs="Helvetica-Bold"/>
          <w:bCs/>
          <w:lang w:val="sq-AL"/>
        </w:rPr>
        <w:t>rshtatsh</w:t>
      </w:r>
      <w:r w:rsidR="00AB1D09">
        <w:rPr>
          <w:rFonts w:cs="Helvetica-Bold"/>
          <w:bCs/>
          <w:lang w:val="sq-AL"/>
        </w:rPr>
        <w:t>ë</w:t>
      </w:r>
      <w:r w:rsidR="004B0E76">
        <w:rPr>
          <w:rFonts w:cs="Helvetica-Bold"/>
          <w:bCs/>
          <w:lang w:val="sq-AL"/>
        </w:rPr>
        <w:t>m</w:t>
      </w:r>
      <w:r w:rsidR="004B0E76" w:rsidRPr="00475529">
        <w:rPr>
          <w:rFonts w:cs="Helvetica-Bold"/>
          <w:bCs/>
          <w:lang w:val="sq-AL"/>
        </w:rPr>
        <w:t xml:space="preserve"> </w:t>
      </w:r>
      <w:r w:rsidR="00475529" w:rsidRPr="00475529">
        <w:rPr>
          <w:rFonts w:cs="Helvetica-Bold"/>
          <w:bCs/>
          <w:lang w:val="sq-AL"/>
        </w:rPr>
        <w:t>për të kryer detyrat e tyre dhe kanë përvo</w:t>
      </w:r>
      <w:r w:rsidR="00475529">
        <w:rPr>
          <w:rFonts w:cs="Helvetica-Bold"/>
          <w:bCs/>
          <w:lang w:val="sq-AL"/>
        </w:rPr>
        <w:t>jën dhe kualifikimet e nevojshme</w:t>
      </w:r>
      <w:r w:rsidR="008C71CD">
        <w:rPr>
          <w:rFonts w:cs="Helvetica-Bold"/>
          <w:bCs/>
          <w:lang w:val="sq-AL"/>
        </w:rPr>
        <w:t xml:space="preserve"> </w:t>
      </w:r>
      <w:r w:rsidR="008C71CD" w:rsidRPr="008C71CD">
        <w:rPr>
          <w:rFonts w:cs="Helvetica-Bold"/>
          <w:bCs/>
          <w:lang w:val="sq-AL"/>
        </w:rPr>
        <w:t>sipas nenit 14 të këtij ligji.</w:t>
      </w:r>
      <w:r w:rsidR="00475529">
        <w:rPr>
          <w:rFonts w:cs="Helvetica-Bold"/>
          <w:bCs/>
          <w:lang w:val="sq-AL"/>
        </w:rPr>
        <w:t>.</w:t>
      </w:r>
    </w:p>
    <w:p w14:paraId="510F5587" w14:textId="77777777" w:rsidR="00FE28A8" w:rsidRPr="00702E71" w:rsidRDefault="00E04A17" w:rsidP="00B22BA1">
      <w:pPr>
        <w:pStyle w:val="ListParagraph"/>
        <w:numPr>
          <w:ilvl w:val="0"/>
          <w:numId w:val="293"/>
        </w:numPr>
        <w:spacing w:line="240" w:lineRule="auto"/>
        <w:ind w:left="397" w:firstLine="357"/>
        <w:rPr>
          <w:rFonts w:cs="Helvetica-Bold"/>
          <w:bCs/>
          <w:lang w:val="it-IT"/>
        </w:rPr>
      </w:pPr>
      <w:r w:rsidRPr="00702E71">
        <w:rPr>
          <w:rFonts w:cs="Helvetica-Bold"/>
          <w:bCs/>
          <w:lang w:val="sq-AL"/>
        </w:rPr>
        <w:t>Procesi i likuidimit të detyrueshëm kryhet nga likuiduesit e emëruar nga Autoriteti.</w:t>
      </w:r>
    </w:p>
    <w:p w14:paraId="54510EAF" w14:textId="3AD33814" w:rsidR="00FE28A8" w:rsidRPr="00702E71" w:rsidRDefault="00E04A17" w:rsidP="00B22BA1">
      <w:pPr>
        <w:pStyle w:val="ListParagraph"/>
        <w:numPr>
          <w:ilvl w:val="0"/>
          <w:numId w:val="293"/>
        </w:numPr>
        <w:spacing w:line="240" w:lineRule="auto"/>
        <w:ind w:left="397" w:firstLine="357"/>
        <w:rPr>
          <w:rFonts w:cs="Helvetica-Bold"/>
          <w:bCs/>
          <w:lang w:val="it-IT"/>
        </w:rPr>
      </w:pPr>
      <w:r w:rsidRPr="00702E71">
        <w:rPr>
          <w:rFonts w:cs="Helvetica-Bold"/>
          <w:bCs/>
          <w:lang w:val="sq-AL"/>
        </w:rPr>
        <w:t xml:space="preserve">Likuiduesit </w:t>
      </w:r>
      <w:r w:rsidR="009046C8">
        <w:rPr>
          <w:rFonts w:cs="Helvetica-Bold"/>
          <w:bCs/>
          <w:lang w:val="sq-AL"/>
        </w:rPr>
        <w:t>zbatojn</w:t>
      </w:r>
      <w:r w:rsidR="00AB1D09">
        <w:rPr>
          <w:rFonts w:cs="Helvetica-Bold"/>
          <w:bCs/>
          <w:lang w:val="sq-AL"/>
        </w:rPr>
        <w:t>ë</w:t>
      </w:r>
      <w:r w:rsidR="009046C8" w:rsidRPr="00702E71">
        <w:rPr>
          <w:rFonts w:cs="Helvetica-Bold"/>
          <w:bCs/>
          <w:lang w:val="sq-AL"/>
        </w:rPr>
        <w:t xml:space="preserve"> </w:t>
      </w:r>
      <w:r w:rsidRPr="00702E71">
        <w:rPr>
          <w:rFonts w:cs="Helvetica-Bold"/>
          <w:bCs/>
          <w:lang w:val="sq-AL"/>
        </w:rPr>
        <w:t>kërkesat ligjore lidhur me ruajtjen e fshehtësisë së informacionit në zbatim të këtij ligji dhe të legjislacionit të zbatueshëm.</w:t>
      </w:r>
    </w:p>
    <w:p w14:paraId="41965F21" w14:textId="77777777" w:rsidR="00FE28A8" w:rsidRPr="00702E71" w:rsidRDefault="00FE28A8" w:rsidP="00AD0510">
      <w:pPr>
        <w:pStyle w:val="ListParagraph"/>
        <w:ind w:left="357"/>
        <w:rPr>
          <w:rFonts w:cs="Helvetica-Bold"/>
          <w:bCs/>
          <w:lang w:val="it-IT"/>
        </w:rPr>
      </w:pPr>
    </w:p>
    <w:p w14:paraId="40CC4C21" w14:textId="77777777" w:rsidR="009C67B2" w:rsidRDefault="00E04A17" w:rsidP="009C67B2">
      <w:pPr>
        <w:pStyle w:val="ListParagraph"/>
        <w:ind w:left="357"/>
        <w:jc w:val="center"/>
        <w:rPr>
          <w:rFonts w:cs="Helvetica-Bold"/>
          <w:b/>
          <w:bCs/>
          <w:lang w:val="sq-AL"/>
        </w:rPr>
      </w:pPr>
      <w:r w:rsidRPr="00702E71">
        <w:rPr>
          <w:rFonts w:cs="Helvetica-Bold"/>
          <w:b/>
          <w:bCs/>
          <w:lang w:val="sq-AL"/>
        </w:rPr>
        <w:t>Neni 1</w:t>
      </w:r>
      <w:r w:rsidR="009C67B2">
        <w:rPr>
          <w:rFonts w:cs="Helvetica-Bold"/>
          <w:b/>
          <w:bCs/>
          <w:lang w:val="sq-AL"/>
        </w:rPr>
        <w:t>89</w:t>
      </w:r>
    </w:p>
    <w:p w14:paraId="78917157" w14:textId="77777777" w:rsidR="009C67B2" w:rsidRDefault="009C67B2" w:rsidP="009C67B2">
      <w:pPr>
        <w:pStyle w:val="ListParagraph"/>
        <w:ind w:left="357"/>
        <w:jc w:val="center"/>
        <w:rPr>
          <w:rFonts w:cs="Helvetica-Bold"/>
          <w:b/>
          <w:bCs/>
          <w:lang w:val="sq-AL"/>
        </w:rPr>
      </w:pPr>
    </w:p>
    <w:p w14:paraId="7EB61142" w14:textId="541B3693" w:rsidR="00FE28A8" w:rsidRDefault="00E04A17" w:rsidP="009C67B2">
      <w:pPr>
        <w:pStyle w:val="ListParagraph"/>
        <w:ind w:left="357"/>
        <w:jc w:val="center"/>
        <w:rPr>
          <w:rFonts w:cs="Helvetica-Bold"/>
          <w:b/>
          <w:bCs/>
          <w:lang w:val="sq-AL"/>
        </w:rPr>
      </w:pPr>
      <w:r w:rsidRPr="00702E71">
        <w:rPr>
          <w:rFonts w:cs="Helvetica-Bold"/>
          <w:b/>
          <w:bCs/>
          <w:lang w:val="sq-AL"/>
        </w:rPr>
        <w:t>Pasojat e likuidim</w:t>
      </w:r>
      <w:r w:rsidR="009046C8">
        <w:rPr>
          <w:rFonts w:cs="Helvetica-Bold"/>
          <w:b/>
          <w:bCs/>
          <w:lang w:val="sq-AL"/>
        </w:rPr>
        <w:t>it</w:t>
      </w:r>
      <w:r w:rsidRPr="00702E71">
        <w:rPr>
          <w:rFonts w:cs="Helvetica-Bold"/>
          <w:b/>
          <w:bCs/>
          <w:lang w:val="sq-AL"/>
        </w:rPr>
        <w:t xml:space="preserve"> të detyrueshëm</w:t>
      </w:r>
    </w:p>
    <w:p w14:paraId="29C11E85" w14:textId="77777777" w:rsidR="009C67B2" w:rsidRPr="00702E71" w:rsidRDefault="009C67B2" w:rsidP="009C67B2">
      <w:pPr>
        <w:pStyle w:val="ListParagraph"/>
        <w:ind w:left="357"/>
        <w:jc w:val="center"/>
        <w:rPr>
          <w:rFonts w:cs="Helvetica-Bold"/>
          <w:b/>
          <w:bCs/>
          <w:lang w:val="it-IT"/>
        </w:rPr>
      </w:pPr>
    </w:p>
    <w:p w14:paraId="70BC8C6F" w14:textId="3309810A" w:rsidR="00FE28A8" w:rsidRPr="00702E71" w:rsidRDefault="00E04A17" w:rsidP="00B22BA1">
      <w:pPr>
        <w:pStyle w:val="ListParagraph"/>
        <w:numPr>
          <w:ilvl w:val="0"/>
          <w:numId w:val="418"/>
        </w:numPr>
        <w:spacing w:after="0" w:line="240" w:lineRule="auto"/>
        <w:ind w:left="450" w:firstLine="304"/>
        <w:rPr>
          <w:rFonts w:cs="Helvetica-Bold"/>
          <w:bCs/>
          <w:lang w:val="it-IT"/>
        </w:rPr>
      </w:pPr>
      <w:r w:rsidRPr="00702E71">
        <w:rPr>
          <w:rFonts w:cs="Helvetica-Bold"/>
          <w:bCs/>
          <w:lang w:val="sq-AL"/>
        </w:rPr>
        <w:t xml:space="preserve">Vendosja e shoqërisë në likuidim të detyrueshëm </w:t>
      </w:r>
      <w:r w:rsidR="009046C8">
        <w:rPr>
          <w:rFonts w:cs="Helvetica-Bold"/>
          <w:bCs/>
          <w:lang w:val="sq-AL"/>
        </w:rPr>
        <w:t>ka</w:t>
      </w:r>
      <w:r w:rsidRPr="00702E71">
        <w:rPr>
          <w:rFonts w:cs="Helvetica-Bold"/>
          <w:bCs/>
          <w:lang w:val="sq-AL"/>
        </w:rPr>
        <w:t xml:space="preserve"> pasoja</w:t>
      </w:r>
      <w:r w:rsidR="009046C8">
        <w:rPr>
          <w:rFonts w:cs="Helvetica-Bold"/>
          <w:bCs/>
          <w:lang w:val="sq-AL"/>
        </w:rPr>
        <w:t>t</w:t>
      </w:r>
      <w:r w:rsidRPr="00702E71">
        <w:rPr>
          <w:rFonts w:cs="Helvetica-Bold"/>
          <w:bCs/>
          <w:lang w:val="sq-AL"/>
        </w:rPr>
        <w:t xml:space="preserve"> juridike</w:t>
      </w:r>
      <w:r w:rsidR="009046C8">
        <w:rPr>
          <w:rFonts w:cs="Helvetica-Bold"/>
          <w:bCs/>
          <w:lang w:val="sq-AL"/>
        </w:rPr>
        <w:t xml:space="preserve"> t</w:t>
      </w:r>
      <w:r w:rsidR="00AB1D09">
        <w:rPr>
          <w:rFonts w:cs="Helvetica-Bold"/>
          <w:bCs/>
          <w:lang w:val="sq-AL"/>
        </w:rPr>
        <w:t>ë</w:t>
      </w:r>
      <w:r w:rsidR="009046C8">
        <w:rPr>
          <w:rFonts w:cs="Helvetica-Bold"/>
          <w:bCs/>
          <w:lang w:val="sq-AL"/>
        </w:rPr>
        <w:t xml:space="preserve"> m</w:t>
      </w:r>
      <w:r w:rsidR="00AB1D09">
        <w:rPr>
          <w:rFonts w:cs="Helvetica-Bold"/>
          <w:bCs/>
          <w:lang w:val="sq-AL"/>
        </w:rPr>
        <w:t>ë</w:t>
      </w:r>
      <w:r w:rsidR="009046C8">
        <w:rPr>
          <w:rFonts w:cs="Helvetica-Bold"/>
          <w:bCs/>
          <w:lang w:val="sq-AL"/>
        </w:rPr>
        <w:t>poshtme</w:t>
      </w:r>
      <w:r w:rsidRPr="00702E71">
        <w:rPr>
          <w:rFonts w:cs="Helvetica-Bold"/>
          <w:bCs/>
          <w:lang w:val="sq-AL"/>
        </w:rPr>
        <w:t>:</w:t>
      </w:r>
    </w:p>
    <w:p w14:paraId="0C648067" w14:textId="11A3A591" w:rsidR="00FE28A8" w:rsidRPr="001901F3" w:rsidRDefault="009046C8" w:rsidP="00B22BA1">
      <w:pPr>
        <w:pStyle w:val="ListParagraph"/>
        <w:numPr>
          <w:ilvl w:val="0"/>
          <w:numId w:val="401"/>
        </w:numPr>
        <w:spacing w:after="0" w:line="240" w:lineRule="auto"/>
        <w:ind w:left="397" w:firstLine="357"/>
        <w:rPr>
          <w:rFonts w:cs="Helvetica-Bold"/>
          <w:bCs/>
          <w:lang w:val="it-IT"/>
        </w:rPr>
      </w:pPr>
      <w:r>
        <w:rPr>
          <w:rFonts w:cs="Helvetica-Bold"/>
          <w:bCs/>
          <w:lang w:val="sq-AL"/>
        </w:rPr>
        <w:t>t</w:t>
      </w:r>
      <w:r w:rsidRPr="001901F3">
        <w:rPr>
          <w:rFonts w:cs="Helvetica-Bold"/>
          <w:bCs/>
          <w:lang w:val="sq-AL"/>
        </w:rPr>
        <w:t xml:space="preserve">ë </w:t>
      </w:r>
      <w:r w:rsidR="001901F3" w:rsidRPr="001901F3">
        <w:rPr>
          <w:rFonts w:cs="Helvetica-Bold"/>
          <w:bCs/>
          <w:lang w:val="sq-AL"/>
        </w:rPr>
        <w:t xml:space="preserve">gjitha kompetencat dhe detyrat e personit të licencuar </w:t>
      </w:r>
      <w:r>
        <w:rPr>
          <w:rFonts w:cs="Helvetica-Bold"/>
          <w:bCs/>
          <w:lang w:val="sq-AL"/>
        </w:rPr>
        <w:t>i</w:t>
      </w:r>
      <w:r w:rsidR="001901F3" w:rsidRPr="001901F3">
        <w:rPr>
          <w:rFonts w:cs="Helvetica-Bold"/>
          <w:bCs/>
          <w:lang w:val="sq-AL"/>
        </w:rPr>
        <w:t xml:space="preserve"> transferohen Autoritetit, i cili cakton likuidues</w:t>
      </w:r>
      <w:r>
        <w:rPr>
          <w:rFonts w:cs="Helvetica-Bold"/>
          <w:bCs/>
          <w:lang w:val="sq-AL"/>
        </w:rPr>
        <w:t>in</w:t>
      </w:r>
      <w:r w:rsidR="001901F3" w:rsidRPr="001901F3">
        <w:rPr>
          <w:rFonts w:cs="Helvetica-Bold"/>
          <w:bCs/>
          <w:lang w:val="sq-AL"/>
        </w:rPr>
        <w:t xml:space="preserve"> për t</w:t>
      </w:r>
      <w:r w:rsidR="00AB1D09">
        <w:rPr>
          <w:rFonts w:cs="Helvetica-Bold"/>
          <w:bCs/>
          <w:lang w:val="sq-AL"/>
        </w:rPr>
        <w:t>ë</w:t>
      </w:r>
      <w:r>
        <w:rPr>
          <w:rFonts w:cs="Helvetica-Bold"/>
          <w:bCs/>
          <w:lang w:val="sq-AL"/>
        </w:rPr>
        <w:t xml:space="preserve"> </w:t>
      </w:r>
      <w:r w:rsidR="003A4205">
        <w:rPr>
          <w:rFonts w:cs="Helvetica-Bold"/>
          <w:bCs/>
          <w:lang w:val="sq-AL"/>
        </w:rPr>
        <w:t>shitur</w:t>
      </w:r>
      <w:r>
        <w:rPr>
          <w:rFonts w:cs="Helvetica-Bold"/>
          <w:bCs/>
          <w:lang w:val="sq-AL"/>
        </w:rPr>
        <w:t xml:space="preserve"> </w:t>
      </w:r>
      <w:r w:rsidR="001901F3" w:rsidRPr="001901F3">
        <w:rPr>
          <w:rFonts w:cs="Helvetica-Bold"/>
          <w:bCs/>
          <w:lang w:val="sq-AL"/>
        </w:rPr>
        <w:t xml:space="preserve">dhe </w:t>
      </w:r>
      <w:r w:rsidRPr="001901F3">
        <w:rPr>
          <w:rFonts w:cs="Helvetica-Bold"/>
          <w:bCs/>
          <w:lang w:val="sq-AL"/>
        </w:rPr>
        <w:t>shpërndar</w:t>
      </w:r>
      <w:r w:rsidR="00AB1D09">
        <w:rPr>
          <w:rFonts w:cs="Helvetica-Bold"/>
          <w:bCs/>
          <w:lang w:val="sq-AL"/>
        </w:rPr>
        <w:t>ë</w:t>
      </w:r>
      <w:r>
        <w:rPr>
          <w:rFonts w:cs="Helvetica-Bold"/>
          <w:bCs/>
          <w:lang w:val="sq-AL"/>
        </w:rPr>
        <w:t xml:space="preserve"> </w:t>
      </w:r>
      <w:r w:rsidRPr="001901F3">
        <w:rPr>
          <w:rFonts w:cs="Helvetica-Bold"/>
          <w:bCs/>
          <w:lang w:val="sq-AL"/>
        </w:rPr>
        <w:t xml:space="preserve"> </w:t>
      </w:r>
      <w:r w:rsidR="001901F3" w:rsidRPr="001901F3">
        <w:rPr>
          <w:rFonts w:cs="Helvetica-Bold"/>
          <w:bCs/>
          <w:lang w:val="sq-AL"/>
        </w:rPr>
        <w:t>aktivet e</w:t>
      </w:r>
      <w:r w:rsidR="001901F3">
        <w:rPr>
          <w:rFonts w:cs="Helvetica-Bold"/>
          <w:bCs/>
          <w:lang w:val="sq-AL"/>
        </w:rPr>
        <w:t xml:space="preserve"> personit të licencuar </w:t>
      </w:r>
      <w:r w:rsidR="00E04A17" w:rsidRPr="001901F3">
        <w:rPr>
          <w:lang w:val="sq-AL"/>
        </w:rPr>
        <w:t>në zbatim të nenit 19</w:t>
      </w:r>
      <w:r w:rsidR="00FD6980" w:rsidRPr="001901F3">
        <w:rPr>
          <w:lang w:val="sq-AL"/>
        </w:rPr>
        <w:t>0</w:t>
      </w:r>
      <w:r w:rsidR="003A4205">
        <w:rPr>
          <w:lang w:val="sq-AL"/>
        </w:rPr>
        <w:t xml:space="preserve"> t</w:t>
      </w:r>
      <w:r w:rsidR="00AB1D09">
        <w:rPr>
          <w:lang w:val="sq-AL"/>
        </w:rPr>
        <w:t>ë</w:t>
      </w:r>
      <w:r w:rsidR="003A4205">
        <w:rPr>
          <w:lang w:val="sq-AL"/>
        </w:rPr>
        <w:t xml:space="preserve"> k</w:t>
      </w:r>
      <w:r w:rsidR="00AB1D09">
        <w:rPr>
          <w:lang w:val="sq-AL"/>
        </w:rPr>
        <w:t>ë</w:t>
      </w:r>
      <w:r w:rsidR="003A4205">
        <w:rPr>
          <w:lang w:val="sq-AL"/>
        </w:rPr>
        <w:t>tij ligji</w:t>
      </w:r>
      <w:r w:rsidR="00E04A17" w:rsidRPr="001901F3">
        <w:rPr>
          <w:lang w:val="sq-AL"/>
        </w:rPr>
        <w:t xml:space="preserve"> </w:t>
      </w:r>
      <w:r w:rsidR="003A4205">
        <w:rPr>
          <w:lang w:val="sq-AL"/>
        </w:rPr>
        <w:t>dhe</w:t>
      </w:r>
      <w:r w:rsidR="003A4205" w:rsidRPr="001901F3">
        <w:rPr>
          <w:lang w:val="sq-AL"/>
        </w:rPr>
        <w:t xml:space="preserve"> </w:t>
      </w:r>
      <w:r w:rsidR="00E04A17" w:rsidRPr="001901F3">
        <w:rPr>
          <w:lang w:val="sq-AL"/>
        </w:rPr>
        <w:t xml:space="preserve">për të </w:t>
      </w:r>
      <w:r w:rsidR="003A4205">
        <w:rPr>
          <w:lang w:val="sq-AL"/>
        </w:rPr>
        <w:t xml:space="preserve">mbrojtur </w:t>
      </w:r>
      <w:r w:rsidR="00E04A17" w:rsidRPr="001901F3">
        <w:rPr>
          <w:lang w:val="sq-AL"/>
        </w:rPr>
        <w:t xml:space="preserve">interesat e klientëve individualë të personit të licencuar ose për të ruajtur </w:t>
      </w:r>
      <w:r w:rsidR="003A4205">
        <w:rPr>
          <w:lang w:val="sq-AL"/>
        </w:rPr>
        <w:t>q</w:t>
      </w:r>
      <w:r w:rsidR="00AB1D09">
        <w:rPr>
          <w:lang w:val="sq-AL"/>
        </w:rPr>
        <w:t>ë</w:t>
      </w:r>
      <w:r w:rsidR="003A4205">
        <w:rPr>
          <w:lang w:val="sq-AL"/>
        </w:rPr>
        <w:t>ndruesh</w:t>
      </w:r>
      <w:r w:rsidR="00E04A17" w:rsidRPr="001901F3">
        <w:rPr>
          <w:lang w:val="sq-AL"/>
        </w:rPr>
        <w:t>mërinë dhe stabilitetin e tregut.</w:t>
      </w:r>
    </w:p>
    <w:p w14:paraId="069EAF7C" w14:textId="60FC6896" w:rsidR="00FE28A8" w:rsidRPr="00702E71" w:rsidRDefault="00E04A17" w:rsidP="00B22BA1">
      <w:pPr>
        <w:pStyle w:val="ListParagraph"/>
        <w:numPr>
          <w:ilvl w:val="0"/>
          <w:numId w:val="401"/>
        </w:numPr>
        <w:spacing w:after="0" w:line="240" w:lineRule="auto"/>
        <w:ind w:left="397" w:firstLine="357"/>
        <w:rPr>
          <w:rFonts w:cs="Helvetica-Bold"/>
          <w:bCs/>
          <w:lang w:val="it-IT"/>
        </w:rPr>
      </w:pPr>
      <w:r w:rsidRPr="00702E71">
        <w:rPr>
          <w:lang w:val="sq-AL"/>
        </w:rPr>
        <w:lastRenderedPageBreak/>
        <w:t>pezullimi</w:t>
      </w:r>
      <w:r w:rsidR="00920B86">
        <w:rPr>
          <w:lang w:val="sq-AL"/>
        </w:rPr>
        <w:t xml:space="preserve">n e </w:t>
      </w:r>
      <w:r w:rsidRPr="00702E71">
        <w:rPr>
          <w:lang w:val="sq-AL"/>
        </w:rPr>
        <w:t xml:space="preserve">licencës së personit të licencuar, i cili nuk </w:t>
      </w:r>
      <w:r w:rsidR="00920B86">
        <w:rPr>
          <w:lang w:val="sq-AL"/>
        </w:rPr>
        <w:t>kryen</w:t>
      </w:r>
      <w:r w:rsidRPr="00702E71">
        <w:rPr>
          <w:lang w:val="sq-AL"/>
        </w:rPr>
        <w:t>veprimtari të reja me përjashtim të atyre që kryhen në funksion të qëllimeve të parashikuara në shkronjën “a”</w:t>
      </w:r>
      <w:r w:rsidR="00920B86">
        <w:rPr>
          <w:lang w:val="sq-AL"/>
        </w:rPr>
        <w:t xml:space="preserve"> t</w:t>
      </w:r>
      <w:r w:rsidR="00AB1D09">
        <w:rPr>
          <w:lang w:val="sq-AL"/>
        </w:rPr>
        <w:t>ë</w:t>
      </w:r>
      <w:r w:rsidR="00920B86">
        <w:rPr>
          <w:lang w:val="sq-AL"/>
        </w:rPr>
        <w:t xml:space="preserve"> k</w:t>
      </w:r>
      <w:r w:rsidR="00AB1D09">
        <w:rPr>
          <w:lang w:val="sq-AL"/>
        </w:rPr>
        <w:t>ë</w:t>
      </w:r>
      <w:r w:rsidR="00920B86">
        <w:rPr>
          <w:lang w:val="sq-AL"/>
        </w:rPr>
        <w:t>saj pike</w:t>
      </w:r>
      <w:r w:rsidRPr="00702E71">
        <w:rPr>
          <w:lang w:val="sq-AL"/>
        </w:rPr>
        <w:t>;</w:t>
      </w:r>
    </w:p>
    <w:p w14:paraId="10BEE724" w14:textId="1EEAD433" w:rsidR="00FE28A8" w:rsidRPr="00702E71" w:rsidRDefault="00E04A17" w:rsidP="00B22BA1">
      <w:pPr>
        <w:pStyle w:val="ListParagraph"/>
        <w:numPr>
          <w:ilvl w:val="0"/>
          <w:numId w:val="401"/>
        </w:numPr>
        <w:spacing w:after="0" w:line="240" w:lineRule="auto"/>
        <w:ind w:left="397" w:firstLine="357"/>
        <w:rPr>
          <w:rFonts w:cs="Helvetica-Bold"/>
          <w:bCs/>
          <w:lang w:val="sq-AL"/>
        </w:rPr>
      </w:pPr>
      <w:r w:rsidRPr="00702E71">
        <w:rPr>
          <w:rFonts w:cs="Helvetica-Bold"/>
          <w:bCs/>
          <w:lang w:val="sq-AL"/>
        </w:rPr>
        <w:t>pezullim</w:t>
      </w:r>
      <w:r w:rsidR="00920B86">
        <w:rPr>
          <w:rFonts w:cs="Helvetica-Bold"/>
          <w:bCs/>
          <w:lang w:val="sq-AL"/>
        </w:rPr>
        <w:t>in</w:t>
      </w:r>
      <w:r w:rsidRPr="00702E71">
        <w:rPr>
          <w:rFonts w:cs="Helvetica-Bold"/>
          <w:bCs/>
          <w:lang w:val="sq-AL"/>
        </w:rPr>
        <w:t xml:space="preserve"> dhe mos</w:t>
      </w:r>
      <w:r w:rsidR="00274458">
        <w:rPr>
          <w:rFonts w:cs="Helvetica-Bold"/>
          <w:bCs/>
          <w:lang w:val="sq-AL"/>
        </w:rPr>
        <w:t>fillim</w:t>
      </w:r>
      <w:r w:rsidR="00920B86">
        <w:rPr>
          <w:rFonts w:cs="Helvetica-Bold"/>
          <w:bCs/>
          <w:lang w:val="sq-AL"/>
        </w:rPr>
        <w:t>in</w:t>
      </w:r>
      <w:r w:rsidRPr="00702E71">
        <w:rPr>
          <w:rFonts w:cs="Helvetica-Bold"/>
          <w:bCs/>
          <w:lang w:val="sq-AL"/>
        </w:rPr>
        <w:t xml:space="preserve"> </w:t>
      </w:r>
      <w:r w:rsidR="00920B86">
        <w:rPr>
          <w:rFonts w:cs="Helvetica-Bold"/>
          <w:bCs/>
          <w:lang w:val="sq-AL"/>
        </w:rPr>
        <w:t>e</w:t>
      </w:r>
      <w:r w:rsidR="00920B86" w:rsidRPr="00702E71">
        <w:rPr>
          <w:rFonts w:cs="Helvetica-Bold"/>
          <w:bCs/>
          <w:lang w:val="sq-AL"/>
        </w:rPr>
        <w:t xml:space="preserve"> </w:t>
      </w:r>
      <w:r w:rsidRPr="00702E71">
        <w:rPr>
          <w:rFonts w:cs="Helvetica-Bold"/>
          <w:bCs/>
          <w:lang w:val="sq-AL"/>
        </w:rPr>
        <w:t xml:space="preserve">proceseve ligjore dhe </w:t>
      </w:r>
      <w:r w:rsidR="00920B86" w:rsidRPr="00702E71">
        <w:rPr>
          <w:rFonts w:cs="Helvetica-Bold"/>
          <w:bCs/>
          <w:lang w:val="sq-AL"/>
        </w:rPr>
        <w:t>ekzekutimi</w:t>
      </w:r>
      <w:r w:rsidR="00920B86">
        <w:rPr>
          <w:rFonts w:cs="Helvetica-Bold"/>
          <w:bCs/>
          <w:lang w:val="sq-AL"/>
        </w:rPr>
        <w:t>n</w:t>
      </w:r>
      <w:r w:rsidR="00920B86" w:rsidRPr="00702E71">
        <w:rPr>
          <w:rFonts w:cs="Helvetica-Bold"/>
          <w:bCs/>
          <w:lang w:val="sq-AL"/>
        </w:rPr>
        <w:t xml:space="preserve"> </w:t>
      </w:r>
      <w:r w:rsidR="00920B86">
        <w:rPr>
          <w:rFonts w:cs="Helvetica-Bold"/>
          <w:bCs/>
          <w:lang w:val="sq-AL"/>
        </w:rPr>
        <w:t>e</w:t>
      </w:r>
      <w:r w:rsidR="00920B86" w:rsidRPr="00702E71">
        <w:rPr>
          <w:rFonts w:cs="Helvetica-Bold"/>
          <w:bCs/>
          <w:lang w:val="sq-AL"/>
        </w:rPr>
        <w:t xml:space="preserve"> </w:t>
      </w:r>
      <w:r w:rsidRPr="00702E71">
        <w:rPr>
          <w:rFonts w:cs="Helvetica-Bold"/>
          <w:bCs/>
          <w:lang w:val="sq-AL"/>
        </w:rPr>
        <w:t>detyrueshëm të shoqërisë.</w:t>
      </w:r>
      <w:r w:rsidR="00152902" w:rsidRPr="00702E71">
        <w:rPr>
          <w:rFonts w:cs="Helvetica-Bold"/>
          <w:bCs/>
          <w:lang w:val="sq-AL"/>
        </w:rPr>
        <w:t xml:space="preserve"> Këto procedura nuk </w:t>
      </w:r>
      <w:r w:rsidR="00920B86">
        <w:rPr>
          <w:rFonts w:cs="Helvetica-Bold"/>
          <w:bCs/>
          <w:lang w:val="sq-AL"/>
        </w:rPr>
        <w:t xml:space="preserve">fillohen </w:t>
      </w:r>
      <w:r w:rsidR="00152902" w:rsidRPr="00702E71">
        <w:rPr>
          <w:rFonts w:cs="Helvetica-Bold"/>
          <w:bCs/>
          <w:lang w:val="sq-AL"/>
        </w:rPr>
        <w:t xml:space="preserve">pezullohen, me përjashtim kur </w:t>
      </w:r>
      <w:r w:rsidR="00920B86" w:rsidRPr="00702E71">
        <w:rPr>
          <w:rFonts w:cs="Helvetica-Bold"/>
          <w:bCs/>
          <w:lang w:val="sq-AL"/>
        </w:rPr>
        <w:t xml:space="preserve">Autoriteti </w:t>
      </w:r>
      <w:r w:rsidR="00152902" w:rsidRPr="00702E71">
        <w:rPr>
          <w:rFonts w:cs="Helvetica-Bold"/>
          <w:bCs/>
          <w:lang w:val="sq-AL"/>
        </w:rPr>
        <w:t>jep pëlqim</w:t>
      </w:r>
      <w:r w:rsidR="00920B86">
        <w:rPr>
          <w:rFonts w:cs="Helvetica-Bold"/>
          <w:bCs/>
          <w:lang w:val="sq-AL"/>
        </w:rPr>
        <w:t xml:space="preserve">in e tij </w:t>
      </w:r>
      <w:r w:rsidR="00152902" w:rsidRPr="00702E71">
        <w:rPr>
          <w:rFonts w:cs="Helvetica-Bold"/>
          <w:bCs/>
          <w:lang w:val="sq-AL"/>
        </w:rPr>
        <w:t xml:space="preserve"> dhe sipas kushteve të cakt</w:t>
      </w:r>
      <w:r w:rsidR="00920B86">
        <w:rPr>
          <w:rFonts w:cs="Helvetica-Bold"/>
          <w:bCs/>
          <w:lang w:val="sq-AL"/>
        </w:rPr>
        <w:t>uara nga</w:t>
      </w:r>
      <w:r w:rsidR="00152902" w:rsidRPr="00702E71">
        <w:rPr>
          <w:rFonts w:cs="Helvetica-Bold"/>
          <w:bCs/>
          <w:lang w:val="sq-AL"/>
        </w:rPr>
        <w:t xml:space="preserve"> Autoriteti;</w:t>
      </w:r>
    </w:p>
    <w:p w14:paraId="06B6014F" w14:textId="31DB769B" w:rsidR="00FE28A8" w:rsidRPr="00A13162" w:rsidRDefault="00A13162" w:rsidP="008A45A8">
      <w:pPr>
        <w:spacing w:after="0" w:line="240" w:lineRule="auto"/>
        <w:ind w:left="397"/>
        <w:rPr>
          <w:rFonts w:cs="Helvetica-Bold"/>
          <w:bCs/>
          <w:lang w:val="sq-AL"/>
        </w:rPr>
      </w:pPr>
      <w:r>
        <w:rPr>
          <w:rFonts w:cs="Helvetica-Bold"/>
          <w:bCs/>
          <w:lang w:val="sq-AL"/>
        </w:rPr>
        <w:t xml:space="preserve">ç)      </w:t>
      </w:r>
      <w:r w:rsidR="00152902" w:rsidRPr="00A13162">
        <w:rPr>
          <w:rFonts w:cs="Helvetica-Bold"/>
          <w:bCs/>
          <w:lang w:val="sq-AL"/>
        </w:rPr>
        <w:t>pezullim</w:t>
      </w:r>
      <w:r w:rsidR="00171604" w:rsidRPr="00A13162">
        <w:rPr>
          <w:rFonts w:cs="Helvetica-Bold"/>
          <w:bCs/>
          <w:lang w:val="sq-AL"/>
        </w:rPr>
        <w:t>in</w:t>
      </w:r>
      <w:r w:rsidR="00152902" w:rsidRPr="00A13162">
        <w:rPr>
          <w:rFonts w:cs="Helvetica-Bold"/>
          <w:bCs/>
          <w:lang w:val="sq-AL"/>
        </w:rPr>
        <w:t xml:space="preserve"> për një periudhë gjashtëmujore </w:t>
      </w:r>
      <w:r w:rsidR="00171604" w:rsidRPr="00A13162">
        <w:rPr>
          <w:rFonts w:cs="Helvetica-Bold"/>
          <w:bCs/>
          <w:lang w:val="sq-AL"/>
        </w:rPr>
        <w:t>t</w:t>
      </w:r>
      <w:r w:rsidR="00AB1D09" w:rsidRPr="00A13162">
        <w:rPr>
          <w:rFonts w:cs="Helvetica-Bold"/>
          <w:bCs/>
          <w:lang w:val="sq-AL"/>
        </w:rPr>
        <w:t>ë</w:t>
      </w:r>
      <w:r w:rsidR="00171604" w:rsidRPr="00A13162">
        <w:rPr>
          <w:rFonts w:cs="Helvetica-Bold"/>
          <w:bCs/>
          <w:lang w:val="sq-AL"/>
        </w:rPr>
        <w:t xml:space="preserve"> </w:t>
      </w:r>
      <w:r w:rsidR="00152902" w:rsidRPr="00A13162">
        <w:rPr>
          <w:rFonts w:cs="Helvetica-Bold"/>
          <w:bCs/>
          <w:lang w:val="sq-AL"/>
        </w:rPr>
        <w:t>së drejtës për kompensim për kreditorët e shoqërisë;</w:t>
      </w:r>
    </w:p>
    <w:p w14:paraId="0F5CF424" w14:textId="77777777" w:rsidR="00FE28A8" w:rsidRPr="00702E71" w:rsidRDefault="00152902" w:rsidP="00B22BA1">
      <w:pPr>
        <w:pStyle w:val="ListParagraph"/>
        <w:numPr>
          <w:ilvl w:val="0"/>
          <w:numId w:val="401"/>
        </w:numPr>
        <w:spacing w:after="0" w:line="240" w:lineRule="auto"/>
        <w:ind w:left="397" w:firstLine="357"/>
        <w:rPr>
          <w:rFonts w:cs="Helvetica-Bold"/>
          <w:bCs/>
          <w:lang w:val="sq-AL"/>
        </w:rPr>
      </w:pPr>
      <w:r w:rsidRPr="00702E71">
        <w:rPr>
          <w:rFonts w:cs="Helvetica-Bold"/>
          <w:bCs/>
          <w:lang w:val="sq-AL"/>
        </w:rPr>
        <w:t>nuk paguhet asnjë interes apo borxh tjetër i shoqërisë</w:t>
      </w:r>
      <w:r w:rsidR="00057768" w:rsidRPr="00702E71">
        <w:rPr>
          <w:rFonts w:cs="Helvetica-Bold"/>
          <w:bCs/>
          <w:lang w:val="sq-AL"/>
        </w:rPr>
        <w:t xml:space="preserve">, </w:t>
      </w:r>
      <w:r w:rsidR="006C7642" w:rsidRPr="00702E71">
        <w:rPr>
          <w:rFonts w:cs="Helvetica-Bold"/>
          <w:bCs/>
          <w:lang w:val="sq-AL"/>
        </w:rPr>
        <w:t>me përjashtim të sa janë të nevojshme për të kryer ekzekutimin e rregullt të transaksioneve të tregut në mënyrë që të parandalohet ndërprerja e funksionimit të sistemit financiar</w:t>
      </w:r>
      <w:r w:rsidRPr="00702E71">
        <w:rPr>
          <w:rFonts w:cs="Helvetica-Bold"/>
          <w:bCs/>
          <w:lang w:val="sq-AL"/>
        </w:rPr>
        <w:t>. Detyrimet ndaj kreditorëve shlyhen nga shitja e aktiveve të shoqërisë dhe në përputhje me pranimin e të drejtave të kërkuara siç parashikohet në nenin 19</w:t>
      </w:r>
      <w:r w:rsidR="00FD6980">
        <w:rPr>
          <w:rFonts w:cs="Helvetica-Bold"/>
          <w:bCs/>
          <w:lang w:val="sq-AL"/>
        </w:rPr>
        <w:t>1</w:t>
      </w:r>
      <w:r w:rsidRPr="00702E71">
        <w:rPr>
          <w:rFonts w:cs="Helvetica-Bold"/>
          <w:bCs/>
          <w:lang w:val="sq-AL"/>
        </w:rPr>
        <w:t xml:space="preserve"> të këtij ligji;</w:t>
      </w:r>
    </w:p>
    <w:p w14:paraId="7C0EC4A5" w14:textId="4B61D620" w:rsidR="00FE28A8" w:rsidRPr="00A13162" w:rsidRDefault="00A13162" w:rsidP="008A45A8">
      <w:pPr>
        <w:spacing w:after="0" w:line="240" w:lineRule="auto"/>
        <w:ind w:left="397"/>
        <w:rPr>
          <w:rFonts w:cs="Helvetica-Bold"/>
          <w:bCs/>
          <w:lang w:val="sq-AL"/>
        </w:rPr>
      </w:pPr>
      <w:r>
        <w:rPr>
          <w:rFonts w:cs="Helvetica-Bold"/>
          <w:bCs/>
          <w:lang w:val="sq-AL"/>
        </w:rPr>
        <w:t xml:space="preserve">dh)   </w:t>
      </w:r>
      <w:r w:rsidR="00152902" w:rsidRPr="00A13162">
        <w:rPr>
          <w:rFonts w:cs="Helvetica-Bold"/>
          <w:bCs/>
          <w:lang w:val="sq-AL"/>
        </w:rPr>
        <w:t>përfundim</w:t>
      </w:r>
      <w:r w:rsidR="00171604" w:rsidRPr="00A13162">
        <w:rPr>
          <w:rFonts w:cs="Helvetica-Bold"/>
          <w:bCs/>
          <w:lang w:val="sq-AL"/>
        </w:rPr>
        <w:t>in</w:t>
      </w:r>
      <w:r w:rsidR="00152902" w:rsidRPr="00A13162">
        <w:rPr>
          <w:rFonts w:cs="Helvetica-Bold"/>
          <w:bCs/>
          <w:lang w:val="sq-AL"/>
        </w:rPr>
        <w:t xml:space="preserve"> </w:t>
      </w:r>
      <w:r w:rsidR="00171604" w:rsidRPr="00A13162">
        <w:rPr>
          <w:rFonts w:cs="Helvetica-Bold"/>
          <w:bCs/>
          <w:lang w:val="sq-AL"/>
        </w:rPr>
        <w:t xml:space="preserve">e </w:t>
      </w:r>
      <w:r w:rsidR="00152902" w:rsidRPr="00A13162">
        <w:rPr>
          <w:rFonts w:cs="Helvetica-Bold"/>
          <w:bCs/>
          <w:lang w:val="sq-AL"/>
        </w:rPr>
        <w:t>të gjitha kompetencave dhe përgjegjësive të asamblesë së aksionarëve dhe këshillit të shoqërisë.</w:t>
      </w:r>
    </w:p>
    <w:p w14:paraId="5D9AD74A" w14:textId="03605DD9" w:rsidR="00FE28A8" w:rsidRPr="00702E71" w:rsidRDefault="00152902" w:rsidP="00B22BA1">
      <w:pPr>
        <w:pStyle w:val="ListParagraph"/>
        <w:numPr>
          <w:ilvl w:val="0"/>
          <w:numId w:val="418"/>
        </w:numPr>
        <w:spacing w:after="0" w:line="240" w:lineRule="auto"/>
        <w:ind w:left="360" w:firstLine="394"/>
        <w:rPr>
          <w:rFonts w:cs="Helvetica-Bold"/>
          <w:bCs/>
          <w:lang w:val="sq-AL"/>
        </w:rPr>
      </w:pPr>
      <w:r w:rsidRPr="00702E71">
        <w:rPr>
          <w:rFonts w:cs="Helvetica-Bold"/>
          <w:bCs/>
          <w:lang w:val="sq-AL"/>
        </w:rPr>
        <w:t xml:space="preserve">Çdo veprim ligjor për kryerjen e pagesave ose për kalimin e titullit të pronësisë të shoqërisë </w:t>
      </w:r>
      <w:r w:rsidR="00171604">
        <w:rPr>
          <w:rFonts w:cs="Helvetica-Bold"/>
          <w:bCs/>
          <w:lang w:val="sq-AL"/>
        </w:rPr>
        <w:t>quhet</w:t>
      </w:r>
      <w:r w:rsidRPr="00702E71">
        <w:rPr>
          <w:rFonts w:cs="Helvetica-Bold"/>
          <w:bCs/>
          <w:lang w:val="sq-AL"/>
        </w:rPr>
        <w:t xml:space="preserve"> i pavlefshëm në rastet e mëposhtme:</w:t>
      </w:r>
    </w:p>
    <w:p w14:paraId="18421AB6" w14:textId="22FD079B" w:rsidR="00152902" w:rsidRPr="00702E71" w:rsidRDefault="00152902" w:rsidP="00B22BA1">
      <w:pPr>
        <w:pStyle w:val="ListParagraph"/>
        <w:numPr>
          <w:ilvl w:val="0"/>
          <w:numId w:val="294"/>
        </w:numPr>
        <w:spacing w:after="0" w:line="240" w:lineRule="auto"/>
        <w:ind w:left="397" w:firstLine="357"/>
        <w:rPr>
          <w:rFonts w:cs="Helvetica-Bold"/>
          <w:bCs/>
          <w:lang w:val="sq-AL"/>
        </w:rPr>
      </w:pPr>
      <w:r w:rsidRPr="00702E71">
        <w:rPr>
          <w:rFonts w:cs="Helvetica-Bold"/>
          <w:bCs/>
          <w:lang w:val="sq-AL"/>
        </w:rPr>
        <w:t xml:space="preserve">gjatë tre muajve të fundit përpara se Autoriteti </w:t>
      </w:r>
      <w:r w:rsidR="00171604" w:rsidRPr="00702E71">
        <w:rPr>
          <w:rFonts w:cs="Helvetica-Bold"/>
          <w:bCs/>
          <w:lang w:val="sq-AL"/>
        </w:rPr>
        <w:t>t</w:t>
      </w:r>
      <w:r w:rsidR="00AB1D09">
        <w:rPr>
          <w:rFonts w:cs="Helvetica-Bold"/>
          <w:bCs/>
          <w:lang w:val="sq-AL"/>
        </w:rPr>
        <w:t>ë</w:t>
      </w:r>
      <w:r w:rsidR="00171604" w:rsidRPr="00702E71">
        <w:rPr>
          <w:rFonts w:cs="Helvetica-Bold"/>
          <w:bCs/>
          <w:lang w:val="sq-AL"/>
        </w:rPr>
        <w:t xml:space="preserve"> </w:t>
      </w:r>
      <w:r w:rsidRPr="00702E71">
        <w:rPr>
          <w:rFonts w:cs="Helvetica-Bold"/>
          <w:bCs/>
          <w:lang w:val="sq-AL"/>
        </w:rPr>
        <w:t>vendosë shoqërinë në likuidim të detyrueshëm; ose</w:t>
      </w:r>
    </w:p>
    <w:p w14:paraId="3B077004" w14:textId="60197A82" w:rsidR="00FE28A8" w:rsidRPr="00702E71" w:rsidRDefault="00152902" w:rsidP="00B22BA1">
      <w:pPr>
        <w:pStyle w:val="ListParagraph"/>
        <w:numPr>
          <w:ilvl w:val="0"/>
          <w:numId w:val="294"/>
        </w:numPr>
        <w:spacing w:after="0" w:line="240" w:lineRule="auto"/>
        <w:ind w:left="397" w:firstLine="357"/>
        <w:rPr>
          <w:rFonts w:cs="Helvetica-Bold"/>
          <w:bCs/>
          <w:lang w:val="sq-AL"/>
        </w:rPr>
      </w:pPr>
      <w:r w:rsidRPr="00702E71">
        <w:rPr>
          <w:rFonts w:cs="Helvetica-Bold"/>
          <w:bCs/>
          <w:lang w:val="sq-AL"/>
        </w:rPr>
        <w:t>gjatë 12 muajve përpara se Autoriteti të marrë vendim për likuidimin e detyrueshëm që favorizon përfituesit kundrejt kreditorëve të tjerë të shoqërisë;</w:t>
      </w:r>
    </w:p>
    <w:p w14:paraId="27611043" w14:textId="4C7DA5B7" w:rsidR="00FE28A8" w:rsidRPr="00702E71" w:rsidRDefault="00745AF1" w:rsidP="00B22BA1">
      <w:pPr>
        <w:pStyle w:val="ListParagraph"/>
        <w:numPr>
          <w:ilvl w:val="0"/>
          <w:numId w:val="294"/>
        </w:numPr>
        <w:spacing w:after="0" w:line="240" w:lineRule="auto"/>
        <w:ind w:left="397" w:firstLine="357"/>
        <w:rPr>
          <w:rFonts w:cs="Helvetica-Bold"/>
          <w:bCs/>
          <w:lang w:val="sq-AL"/>
        </w:rPr>
      </w:pPr>
      <w:r w:rsidRPr="00702E71">
        <w:rPr>
          <w:rFonts w:cs="Helvetica-Bold"/>
          <w:bCs/>
          <w:lang w:val="sq-AL"/>
        </w:rPr>
        <w:t>përtej periudhave të parashikuara në shkronjat “a” dhe “b”</w:t>
      </w:r>
      <w:r w:rsidR="00995F21">
        <w:rPr>
          <w:rFonts w:cs="Helvetica-Bold"/>
          <w:bCs/>
          <w:lang w:val="sq-AL"/>
        </w:rPr>
        <w:t xml:space="preserve"> t</w:t>
      </w:r>
      <w:r w:rsidR="00AB1D09">
        <w:rPr>
          <w:rFonts w:cs="Helvetica-Bold"/>
          <w:bCs/>
          <w:lang w:val="sq-AL"/>
        </w:rPr>
        <w:t>ë</w:t>
      </w:r>
      <w:r w:rsidR="00995F21">
        <w:rPr>
          <w:rFonts w:cs="Helvetica-Bold"/>
          <w:bCs/>
          <w:lang w:val="sq-AL"/>
        </w:rPr>
        <w:t xml:space="preserve"> k</w:t>
      </w:r>
      <w:r w:rsidR="00AB1D09">
        <w:rPr>
          <w:rFonts w:cs="Helvetica-Bold"/>
          <w:bCs/>
          <w:lang w:val="sq-AL"/>
        </w:rPr>
        <w:t>ë</w:t>
      </w:r>
      <w:r w:rsidR="00995F21">
        <w:rPr>
          <w:rFonts w:cs="Helvetica-Bold"/>
          <w:bCs/>
          <w:lang w:val="sq-AL"/>
        </w:rPr>
        <w:t>saj pike</w:t>
      </w:r>
      <w:r w:rsidRPr="00702E71">
        <w:rPr>
          <w:rFonts w:cs="Helvetica-Bold"/>
          <w:bCs/>
          <w:lang w:val="sq-AL"/>
        </w:rPr>
        <w:t xml:space="preserve">, në rastet kur likuiduesi vërteton se synimi ka qenë fshehja e pasurisë së shoqërisë nga kreditorët ose se veprimi </w:t>
      </w:r>
      <w:r w:rsidR="00995F21">
        <w:rPr>
          <w:rFonts w:cs="Helvetica-Bold"/>
          <w:bCs/>
          <w:lang w:val="sq-AL"/>
        </w:rPr>
        <w:t>ka</w:t>
      </w:r>
      <w:r w:rsidR="00995F21" w:rsidRPr="00702E71">
        <w:rPr>
          <w:rFonts w:cs="Helvetica-Bold"/>
          <w:bCs/>
          <w:lang w:val="sq-AL"/>
        </w:rPr>
        <w:t xml:space="preserve"> </w:t>
      </w:r>
      <w:r w:rsidRPr="00702E71">
        <w:rPr>
          <w:rFonts w:cs="Helvetica-Bold"/>
          <w:bCs/>
          <w:lang w:val="sq-AL"/>
        </w:rPr>
        <w:t>ndikuar në mungesën e aftësisë paguese të shoqërisë.</w:t>
      </w:r>
    </w:p>
    <w:p w14:paraId="51B9A6C4" w14:textId="4429CFA2" w:rsidR="00FE28A8" w:rsidRPr="00702E71" w:rsidRDefault="00745AF1" w:rsidP="00B22BA1">
      <w:pPr>
        <w:pStyle w:val="ListParagraph"/>
        <w:numPr>
          <w:ilvl w:val="0"/>
          <w:numId w:val="418"/>
        </w:numPr>
        <w:spacing w:after="0" w:line="240" w:lineRule="auto"/>
        <w:ind w:left="360" w:firstLine="394"/>
        <w:rPr>
          <w:rFonts w:cs="Helvetica-Bold"/>
          <w:bCs/>
          <w:lang w:val="sq-AL"/>
        </w:rPr>
      </w:pPr>
      <w:r w:rsidRPr="00702E71">
        <w:rPr>
          <w:rFonts w:cs="Helvetica-Bold"/>
          <w:bCs/>
          <w:lang w:val="sq-AL"/>
        </w:rPr>
        <w:t>Likuiduesi depoziton pranë gjykatës kompetente kërkesëpadi</w:t>
      </w:r>
      <w:r w:rsidR="00995F21">
        <w:rPr>
          <w:rFonts w:cs="Helvetica-Bold"/>
          <w:bCs/>
          <w:lang w:val="sq-AL"/>
        </w:rPr>
        <w:t>t</w:t>
      </w:r>
      <w:r w:rsidR="00AB1D09">
        <w:rPr>
          <w:rFonts w:cs="Helvetica-Bold"/>
          <w:bCs/>
          <w:lang w:val="sq-AL"/>
        </w:rPr>
        <w:t>ë</w:t>
      </w:r>
      <w:r w:rsidRPr="00702E71">
        <w:rPr>
          <w:rFonts w:cs="Helvetica-Bold"/>
          <w:bCs/>
          <w:lang w:val="sq-AL"/>
        </w:rPr>
        <w:t xml:space="preserve"> në zbatim të pikës 2 të këtij neni.</w:t>
      </w:r>
    </w:p>
    <w:p w14:paraId="53BEF090" w14:textId="77777777" w:rsidR="00FE28A8" w:rsidRPr="00FD6980" w:rsidRDefault="00FE28A8" w:rsidP="008A45A8">
      <w:pPr>
        <w:pStyle w:val="ListParagraph"/>
        <w:spacing w:after="0"/>
        <w:ind w:left="357"/>
        <w:rPr>
          <w:rFonts w:cs="Helvetica-Bold"/>
          <w:bCs/>
          <w:color w:val="FF0000"/>
          <w:lang w:val="sq-AL"/>
        </w:rPr>
      </w:pPr>
    </w:p>
    <w:p w14:paraId="5F1F9C34" w14:textId="77777777" w:rsidR="00FD6980" w:rsidRDefault="00745AF1" w:rsidP="00FD6980">
      <w:pPr>
        <w:pStyle w:val="ListParagraph"/>
        <w:ind w:left="357"/>
        <w:jc w:val="center"/>
        <w:rPr>
          <w:rFonts w:cs="Helvetica-Bold"/>
          <w:b/>
          <w:bCs/>
          <w:lang w:val="sq-AL"/>
        </w:rPr>
      </w:pPr>
      <w:r w:rsidRPr="00702E71">
        <w:rPr>
          <w:rFonts w:cs="Helvetica-Bold"/>
          <w:b/>
          <w:bCs/>
          <w:lang w:val="sq-AL"/>
        </w:rPr>
        <w:t>Neni 19</w:t>
      </w:r>
      <w:r w:rsidR="00FD6980">
        <w:rPr>
          <w:rFonts w:cs="Helvetica-Bold"/>
          <w:b/>
          <w:bCs/>
          <w:lang w:val="sq-AL"/>
        </w:rPr>
        <w:t>0</w:t>
      </w:r>
    </w:p>
    <w:p w14:paraId="0B30DF78" w14:textId="77777777" w:rsidR="00694F42" w:rsidRDefault="00694F42" w:rsidP="00FD6980">
      <w:pPr>
        <w:pStyle w:val="ListParagraph"/>
        <w:ind w:left="357"/>
        <w:jc w:val="center"/>
        <w:rPr>
          <w:rFonts w:cs="Helvetica-Bold"/>
          <w:b/>
          <w:bCs/>
          <w:lang w:val="sq-AL"/>
        </w:rPr>
      </w:pPr>
    </w:p>
    <w:p w14:paraId="5AB85333" w14:textId="77777777" w:rsidR="00FE28A8" w:rsidRDefault="00745AF1" w:rsidP="00FD6980">
      <w:pPr>
        <w:pStyle w:val="ListParagraph"/>
        <w:ind w:left="357"/>
        <w:jc w:val="center"/>
        <w:rPr>
          <w:rFonts w:cs="Helvetica-Bold"/>
          <w:b/>
          <w:bCs/>
          <w:lang w:val="sq-AL"/>
        </w:rPr>
      </w:pPr>
      <w:r w:rsidRPr="00702E71">
        <w:rPr>
          <w:rFonts w:cs="Helvetica-Bold"/>
          <w:b/>
          <w:bCs/>
          <w:lang w:val="sq-AL"/>
        </w:rPr>
        <w:t>Detyrimet dhe të drejtat e likuiduesit</w:t>
      </w:r>
    </w:p>
    <w:p w14:paraId="6C5CC356" w14:textId="77777777" w:rsidR="00FD6980" w:rsidRPr="00702E71" w:rsidRDefault="00FD6980" w:rsidP="00FD6980">
      <w:pPr>
        <w:pStyle w:val="ListParagraph"/>
        <w:ind w:left="357"/>
        <w:rPr>
          <w:rFonts w:cs="Helvetica-Bold"/>
          <w:b/>
          <w:bCs/>
          <w:lang w:val="sq-AL"/>
        </w:rPr>
      </w:pPr>
    </w:p>
    <w:p w14:paraId="3DBEA517" w14:textId="628FD430" w:rsidR="00FE28A8" w:rsidRPr="00702E71" w:rsidRDefault="00745AF1" w:rsidP="00B22BA1">
      <w:pPr>
        <w:pStyle w:val="ListParagraph"/>
        <w:numPr>
          <w:ilvl w:val="0"/>
          <w:numId w:val="295"/>
        </w:numPr>
        <w:spacing w:line="240" w:lineRule="auto"/>
        <w:ind w:left="397" w:firstLine="357"/>
        <w:rPr>
          <w:rFonts w:cs="Helvetica-Bold"/>
          <w:bCs/>
          <w:lang w:val="sq-AL"/>
        </w:rPr>
      </w:pPr>
      <w:r w:rsidRPr="00702E71">
        <w:rPr>
          <w:rFonts w:cs="Helvetica-Bold"/>
          <w:bCs/>
          <w:lang w:val="sq-AL"/>
        </w:rPr>
        <w:t xml:space="preserve">Likuiduesi </w:t>
      </w:r>
      <w:r w:rsidR="0068021D">
        <w:rPr>
          <w:rFonts w:cs="Helvetica-Bold"/>
          <w:bCs/>
          <w:lang w:val="sq-AL"/>
        </w:rPr>
        <w:t>kryen</w:t>
      </w:r>
      <w:r w:rsidRPr="00702E71">
        <w:rPr>
          <w:rFonts w:cs="Helvetica-Bold"/>
          <w:bCs/>
          <w:lang w:val="sq-AL"/>
        </w:rPr>
        <w:t xml:space="preserve"> administrimin dhe shitjen e aktiveve dhe pasiveve dhe shpërndarjen e shumave të arkëtuara te kreditorët.</w:t>
      </w:r>
    </w:p>
    <w:p w14:paraId="55D03E18" w14:textId="42CC2348" w:rsidR="00FE28A8" w:rsidRPr="00702E71" w:rsidRDefault="00745AF1" w:rsidP="00B22BA1">
      <w:pPr>
        <w:pStyle w:val="ListParagraph"/>
        <w:numPr>
          <w:ilvl w:val="0"/>
          <w:numId w:val="295"/>
        </w:numPr>
        <w:spacing w:line="240" w:lineRule="auto"/>
        <w:ind w:left="397" w:firstLine="357"/>
        <w:rPr>
          <w:rFonts w:cs="Helvetica-Bold"/>
          <w:bCs/>
          <w:lang w:val="sq-AL"/>
        </w:rPr>
      </w:pPr>
      <w:r w:rsidRPr="00702E71">
        <w:rPr>
          <w:rFonts w:cs="Helvetica-Bold"/>
          <w:bCs/>
          <w:lang w:val="sq-AL"/>
        </w:rPr>
        <w:t xml:space="preserve">Likuiduesi </w:t>
      </w:r>
      <w:r w:rsidR="00956EAC" w:rsidRPr="00702E71">
        <w:rPr>
          <w:rFonts w:cs="Helvetica-Bold"/>
          <w:bCs/>
          <w:lang w:val="sq-AL"/>
        </w:rPr>
        <w:t>bashkëpuno</w:t>
      </w:r>
      <w:r w:rsidR="00956EAC">
        <w:rPr>
          <w:rFonts w:cs="Helvetica-Bold"/>
          <w:bCs/>
          <w:lang w:val="sq-AL"/>
        </w:rPr>
        <w:t>n</w:t>
      </w:r>
      <w:r w:rsidR="00956EAC" w:rsidRPr="00702E71">
        <w:rPr>
          <w:rFonts w:cs="Helvetica-Bold"/>
          <w:bCs/>
          <w:lang w:val="sq-AL"/>
        </w:rPr>
        <w:t xml:space="preserve"> </w:t>
      </w:r>
      <w:r w:rsidRPr="00702E71">
        <w:rPr>
          <w:rFonts w:cs="Helvetica-Bold"/>
          <w:bCs/>
          <w:lang w:val="sq-AL"/>
        </w:rPr>
        <w:t>me Autoritetin dhe zbaton udhëzimet e Autoritetit në lidhje me procesin e likuidimit të detyrueshëm.</w:t>
      </w:r>
    </w:p>
    <w:p w14:paraId="30EAF749" w14:textId="2C7265F0" w:rsidR="00FE28A8" w:rsidRPr="00702E71" w:rsidRDefault="00745AF1" w:rsidP="00B22BA1">
      <w:pPr>
        <w:pStyle w:val="ListParagraph"/>
        <w:numPr>
          <w:ilvl w:val="0"/>
          <w:numId w:val="295"/>
        </w:numPr>
        <w:spacing w:line="240" w:lineRule="auto"/>
        <w:ind w:left="397" w:firstLine="357"/>
        <w:rPr>
          <w:rFonts w:cs="Helvetica-Bold"/>
          <w:bCs/>
          <w:lang w:val="sq-AL"/>
        </w:rPr>
      </w:pPr>
      <w:r w:rsidRPr="00702E71">
        <w:rPr>
          <w:rFonts w:cs="Helvetica-Bold"/>
          <w:bCs/>
          <w:lang w:val="sq-AL"/>
        </w:rPr>
        <w:t xml:space="preserve">Menjëherë pas emërimit, likuiduesi merr në kontroll shoqërinë, duke siguruar aktivet, librat dhe llogaritë e saj. Likuiduesi ka të drejtë </w:t>
      </w:r>
      <w:r w:rsidR="00956EAC">
        <w:rPr>
          <w:rFonts w:cs="Helvetica-Bold"/>
          <w:bCs/>
          <w:lang w:val="sq-AL"/>
        </w:rPr>
        <w:t>aksesi</w:t>
      </w:r>
      <w:r w:rsidR="00956EAC" w:rsidRPr="00702E71">
        <w:rPr>
          <w:rFonts w:cs="Helvetica-Bold"/>
          <w:bCs/>
          <w:lang w:val="sq-AL"/>
        </w:rPr>
        <w:t xml:space="preserve"> </w:t>
      </w:r>
      <w:r w:rsidRPr="00702E71">
        <w:rPr>
          <w:rFonts w:cs="Helvetica-Bold"/>
          <w:bCs/>
          <w:lang w:val="sq-AL"/>
        </w:rPr>
        <w:t>në të gjitha aktivet, zyrat dhe librat e shoqërisë.</w:t>
      </w:r>
    </w:p>
    <w:p w14:paraId="411D79D2" w14:textId="6132F82F" w:rsidR="00FE28A8" w:rsidRPr="00702E71" w:rsidRDefault="00745AF1" w:rsidP="00B22BA1">
      <w:pPr>
        <w:pStyle w:val="ListParagraph"/>
        <w:numPr>
          <w:ilvl w:val="0"/>
          <w:numId w:val="295"/>
        </w:numPr>
        <w:spacing w:line="240" w:lineRule="auto"/>
        <w:ind w:left="397" w:firstLine="357"/>
        <w:rPr>
          <w:rFonts w:cs="Helvetica-Bold"/>
          <w:bCs/>
          <w:lang w:val="sq-AL"/>
        </w:rPr>
      </w:pPr>
      <w:r w:rsidRPr="00702E71">
        <w:rPr>
          <w:rFonts w:cs="Helvetica-Bold"/>
          <w:bCs/>
          <w:lang w:val="sq-AL"/>
        </w:rPr>
        <w:t xml:space="preserve">Likuiduesi bën inventar të aktiveve dhe pasurive të shoqërisë dhe harton një pasqyrë bilanci dhe relacion shpjegues në lidhje me zërat e bilancit brenda 30 ditëve kalendarike pas fillimit të likuidimit, të cilat i dorëzohen Autoriteti, ndërsa një kopje </w:t>
      </w:r>
      <w:r w:rsidR="00956EAC">
        <w:rPr>
          <w:rFonts w:cs="Helvetica-Bold"/>
          <w:bCs/>
          <w:lang w:val="sq-AL"/>
        </w:rPr>
        <w:t xml:space="preserve">i </w:t>
      </w:r>
      <w:r w:rsidRPr="00702E71">
        <w:rPr>
          <w:rFonts w:cs="Helvetica-Bold"/>
          <w:bCs/>
          <w:lang w:val="sq-AL"/>
        </w:rPr>
        <w:t>vihet në dispozicionpublikut.</w:t>
      </w:r>
    </w:p>
    <w:p w14:paraId="22D74003" w14:textId="77777777" w:rsidR="00FE28A8" w:rsidRPr="00702E71" w:rsidRDefault="00745AF1" w:rsidP="00B22BA1">
      <w:pPr>
        <w:pStyle w:val="ListParagraph"/>
        <w:numPr>
          <w:ilvl w:val="0"/>
          <w:numId w:val="295"/>
        </w:numPr>
        <w:spacing w:line="240" w:lineRule="auto"/>
        <w:ind w:left="397" w:firstLine="357"/>
        <w:rPr>
          <w:rFonts w:cs="Helvetica-Bold"/>
          <w:bCs/>
          <w:lang w:val="sq-AL"/>
        </w:rPr>
      </w:pPr>
      <w:r w:rsidRPr="00702E71">
        <w:rPr>
          <w:rFonts w:cs="Helvetica-Bold"/>
          <w:bCs/>
          <w:lang w:val="sq-AL"/>
        </w:rPr>
        <w:lastRenderedPageBreak/>
        <w:t>Likuiduesi synon arritjen e shumës maksimale nga shitja e aktiveve të shoqërisë, duke kryer këto veprime:</w:t>
      </w:r>
    </w:p>
    <w:p w14:paraId="36BF7AF2" w14:textId="77777777" w:rsidR="00FE28A8" w:rsidRPr="00702E71" w:rsidRDefault="00745AF1" w:rsidP="00B22BA1">
      <w:pPr>
        <w:pStyle w:val="ListParagraph"/>
        <w:numPr>
          <w:ilvl w:val="0"/>
          <w:numId w:val="296"/>
        </w:numPr>
        <w:spacing w:line="240" w:lineRule="auto"/>
        <w:ind w:left="397" w:firstLine="357"/>
        <w:rPr>
          <w:rFonts w:cs="Helvetica-Bold"/>
          <w:bCs/>
        </w:rPr>
      </w:pPr>
      <w:r w:rsidRPr="00702E71">
        <w:rPr>
          <w:rFonts w:cs="Helvetica-Bold"/>
          <w:bCs/>
          <w:lang w:val="sq-AL"/>
        </w:rPr>
        <w:t>vijon ose ndërpret transaksionet financiare;</w:t>
      </w:r>
    </w:p>
    <w:p w14:paraId="6ADC772B" w14:textId="77777777" w:rsidR="00FE28A8" w:rsidRPr="00702E71" w:rsidRDefault="00745AF1" w:rsidP="00B22BA1">
      <w:pPr>
        <w:pStyle w:val="ListParagraph"/>
        <w:numPr>
          <w:ilvl w:val="0"/>
          <w:numId w:val="296"/>
        </w:numPr>
        <w:spacing w:line="240" w:lineRule="auto"/>
        <w:ind w:left="397" w:firstLine="357"/>
        <w:rPr>
          <w:rFonts w:cs="Helvetica-Bold"/>
          <w:bCs/>
        </w:rPr>
      </w:pPr>
      <w:r w:rsidRPr="00702E71">
        <w:rPr>
          <w:rFonts w:cs="Helvetica-Bold"/>
          <w:bCs/>
          <w:lang w:val="sq-AL"/>
        </w:rPr>
        <w:t>punëson nëpunësit, punonjësit ose këshilltarët e nevojshëm profesionalë;</w:t>
      </w:r>
    </w:p>
    <w:p w14:paraId="26D4A3FC" w14:textId="77777777" w:rsidR="00FE28A8" w:rsidRPr="00702E71" w:rsidRDefault="00745AF1" w:rsidP="00B22BA1">
      <w:pPr>
        <w:pStyle w:val="ListParagraph"/>
        <w:numPr>
          <w:ilvl w:val="0"/>
          <w:numId w:val="296"/>
        </w:numPr>
        <w:spacing w:line="240" w:lineRule="auto"/>
        <w:ind w:left="397" w:firstLine="357"/>
        <w:rPr>
          <w:rFonts w:cs="Helvetica-Bold"/>
          <w:bCs/>
        </w:rPr>
      </w:pPr>
      <w:r w:rsidRPr="00702E71">
        <w:rPr>
          <w:rFonts w:cs="Helvetica-Bold"/>
          <w:bCs/>
          <w:lang w:val="sq-AL"/>
        </w:rPr>
        <w:t>nënshkruan akte në emër të shoqërisë dhe depoziton dhe ndjek kërkesëpadi në emër të tij, pasi merr miratimin paraprak të Autoritetit.</w:t>
      </w:r>
    </w:p>
    <w:p w14:paraId="46A3BBA9" w14:textId="7B8C55E3" w:rsidR="00FE28A8" w:rsidRPr="00702E71" w:rsidRDefault="00745AF1" w:rsidP="00B22BA1">
      <w:pPr>
        <w:pStyle w:val="ListParagraph"/>
        <w:numPr>
          <w:ilvl w:val="0"/>
          <w:numId w:val="295"/>
        </w:numPr>
        <w:spacing w:line="240" w:lineRule="auto"/>
        <w:ind w:left="397" w:firstLine="357"/>
        <w:rPr>
          <w:rFonts w:cs="Helvetica-Bold"/>
          <w:bCs/>
        </w:rPr>
      </w:pPr>
      <w:r w:rsidRPr="00702E71">
        <w:rPr>
          <w:rFonts w:cs="Helvetica-Bold"/>
          <w:bCs/>
          <w:lang w:val="sq-AL"/>
        </w:rPr>
        <w:t>Likuiduesi ka të drejtë të zgjidhë</w:t>
      </w:r>
      <w:r w:rsidR="00284D72">
        <w:rPr>
          <w:rFonts w:cs="Helvetica-Bold"/>
          <w:bCs/>
          <w:lang w:val="sq-AL"/>
        </w:rPr>
        <w:t xml:space="preserve"> sa m</w:t>
      </w:r>
      <w:r w:rsidR="00AB1D09">
        <w:rPr>
          <w:rFonts w:cs="Helvetica-Bold"/>
          <w:bCs/>
          <w:lang w:val="sq-AL"/>
        </w:rPr>
        <w:t>ë</w:t>
      </w:r>
      <w:r w:rsidR="00284D72">
        <w:rPr>
          <w:rFonts w:cs="Helvetica-Bold"/>
          <w:bCs/>
          <w:lang w:val="sq-AL"/>
        </w:rPr>
        <w:t xml:space="preserve"> posht</w:t>
      </w:r>
      <w:r w:rsidR="00AB1D09">
        <w:rPr>
          <w:rFonts w:cs="Helvetica-Bold"/>
          <w:bCs/>
          <w:lang w:val="sq-AL"/>
        </w:rPr>
        <w:t>ë</w:t>
      </w:r>
      <w:r w:rsidRPr="00702E71">
        <w:rPr>
          <w:rFonts w:cs="Helvetica-Bold"/>
          <w:bCs/>
          <w:lang w:val="sq-AL"/>
        </w:rPr>
        <w:t>:</w:t>
      </w:r>
      <w:r w:rsidR="00284D72">
        <w:rPr>
          <w:rFonts w:cs="Helvetica-Bold"/>
          <w:bCs/>
          <w:lang w:val="sq-AL"/>
        </w:rPr>
        <w:t xml:space="preserve"> </w:t>
      </w:r>
    </w:p>
    <w:p w14:paraId="12631651" w14:textId="77777777" w:rsidR="00FE28A8" w:rsidRPr="00702E71" w:rsidRDefault="00745AF1" w:rsidP="00B22BA1">
      <w:pPr>
        <w:pStyle w:val="ListParagraph"/>
        <w:numPr>
          <w:ilvl w:val="0"/>
          <w:numId w:val="297"/>
        </w:numPr>
        <w:spacing w:line="240" w:lineRule="auto"/>
        <w:ind w:left="397" w:firstLine="357"/>
        <w:rPr>
          <w:rFonts w:cs="Helvetica-Bold"/>
          <w:bCs/>
          <w:lang w:val="it-IT"/>
        </w:rPr>
      </w:pPr>
      <w:r w:rsidRPr="00702E71">
        <w:rPr>
          <w:rFonts w:cs="Helvetica-Bold"/>
          <w:bCs/>
          <w:lang w:val="sq-AL"/>
        </w:rPr>
        <w:t>kontratat e punësimit të shoqatave të kursim-kreditit me cilindo person;</w:t>
      </w:r>
    </w:p>
    <w:p w14:paraId="7E5BE5AF" w14:textId="77777777" w:rsidR="00FE28A8" w:rsidRPr="00702E71" w:rsidRDefault="00745AF1" w:rsidP="00B22BA1">
      <w:pPr>
        <w:pStyle w:val="ListParagraph"/>
        <w:numPr>
          <w:ilvl w:val="0"/>
          <w:numId w:val="297"/>
        </w:numPr>
        <w:spacing w:line="240" w:lineRule="auto"/>
        <w:ind w:left="397" w:firstLine="357"/>
        <w:rPr>
          <w:rFonts w:cs="Helvetica-Bold"/>
          <w:bCs/>
          <w:lang w:val="it-IT"/>
        </w:rPr>
      </w:pPr>
      <w:r w:rsidRPr="00702E71">
        <w:rPr>
          <w:rFonts w:cs="Helvetica-Bold"/>
          <w:bCs/>
          <w:lang w:val="sq-AL"/>
        </w:rPr>
        <w:t>kontratat e shërbimit në të cilat është palë shoqëria;</w:t>
      </w:r>
    </w:p>
    <w:p w14:paraId="2687569F" w14:textId="7B6805E7" w:rsidR="00FE28A8" w:rsidRPr="00702E71" w:rsidRDefault="00745AF1" w:rsidP="00B22BA1">
      <w:pPr>
        <w:pStyle w:val="ListParagraph"/>
        <w:numPr>
          <w:ilvl w:val="0"/>
          <w:numId w:val="297"/>
        </w:numPr>
        <w:spacing w:line="240" w:lineRule="auto"/>
        <w:ind w:left="397" w:firstLine="357"/>
        <w:rPr>
          <w:rFonts w:cs="Helvetica-Bold"/>
          <w:bCs/>
          <w:lang w:val="it-IT"/>
        </w:rPr>
      </w:pPr>
      <w:r w:rsidRPr="00702E71">
        <w:rPr>
          <w:rFonts w:cs="Helvetica-Bold"/>
          <w:bCs/>
          <w:lang w:val="sq-AL"/>
        </w:rPr>
        <w:t xml:space="preserve">çdo detyrim tjetër që lind nga kontratat e qirasë për pasuri të paluajtshme që ka shoqëria </w:t>
      </w:r>
      <w:r w:rsidR="00284D72">
        <w:rPr>
          <w:rFonts w:cs="Helvetica-Bold"/>
          <w:bCs/>
          <w:lang w:val="sq-AL"/>
        </w:rPr>
        <w:t>n</w:t>
      </w:r>
      <w:r w:rsidR="00AB1D09">
        <w:rPr>
          <w:rFonts w:cs="Helvetica-Bold"/>
          <w:bCs/>
          <w:lang w:val="sq-AL"/>
        </w:rPr>
        <w:t>ë</w:t>
      </w:r>
      <w:r w:rsidR="00284D72" w:rsidRPr="00702E71">
        <w:rPr>
          <w:rFonts w:cs="Helvetica-Bold"/>
          <w:bCs/>
          <w:lang w:val="sq-AL"/>
        </w:rPr>
        <w:t xml:space="preserve"> </w:t>
      </w:r>
      <w:r w:rsidRPr="00702E71">
        <w:rPr>
          <w:rFonts w:cs="Helvetica-Bold"/>
          <w:bCs/>
          <w:lang w:val="sq-AL"/>
        </w:rPr>
        <w:t>cilësinë e qiramarrësit.</w:t>
      </w:r>
    </w:p>
    <w:p w14:paraId="3112E8E8" w14:textId="5A75909C" w:rsidR="00FE28A8" w:rsidRPr="00702E71" w:rsidRDefault="00745AF1" w:rsidP="00B22BA1">
      <w:pPr>
        <w:pStyle w:val="ListParagraph"/>
        <w:numPr>
          <w:ilvl w:val="0"/>
          <w:numId w:val="295"/>
        </w:numPr>
        <w:spacing w:line="240" w:lineRule="auto"/>
        <w:ind w:left="397" w:firstLine="357"/>
        <w:rPr>
          <w:rFonts w:cs="Helvetica-Bold"/>
          <w:bCs/>
          <w:lang w:val="it-IT"/>
        </w:rPr>
      </w:pPr>
      <w:r w:rsidRPr="00702E71">
        <w:rPr>
          <w:rFonts w:cs="Helvetica-Bold"/>
          <w:bCs/>
          <w:lang w:val="sq-AL"/>
        </w:rPr>
        <w:t>Brenda një muaji pas emërimit, likuiduesi</w:t>
      </w:r>
      <w:r w:rsidR="00284D72">
        <w:rPr>
          <w:rFonts w:cs="Helvetica-Bold"/>
          <w:bCs/>
          <w:lang w:val="sq-AL"/>
        </w:rPr>
        <w:t xml:space="preserve"> vepron sa m</w:t>
      </w:r>
      <w:r w:rsidR="00AB1D09">
        <w:rPr>
          <w:rFonts w:cs="Helvetica-Bold"/>
          <w:bCs/>
          <w:lang w:val="sq-AL"/>
        </w:rPr>
        <w:t>ë</w:t>
      </w:r>
      <w:r w:rsidR="00284D72">
        <w:rPr>
          <w:rFonts w:cs="Helvetica-Bold"/>
          <w:bCs/>
          <w:lang w:val="sq-AL"/>
        </w:rPr>
        <w:t xml:space="preserve"> posht</w:t>
      </w:r>
      <w:r w:rsidR="00AB1D09">
        <w:rPr>
          <w:rFonts w:cs="Helvetica-Bold"/>
          <w:bCs/>
          <w:lang w:val="sq-AL"/>
        </w:rPr>
        <w:t>ë</w:t>
      </w:r>
      <w:r w:rsidRPr="00702E71">
        <w:rPr>
          <w:rFonts w:cs="Helvetica-Bold"/>
          <w:bCs/>
          <w:lang w:val="sq-AL"/>
        </w:rPr>
        <w:t>:</w:t>
      </w:r>
    </w:p>
    <w:p w14:paraId="3D7DC946" w14:textId="75CA85A0" w:rsidR="00FE28A8" w:rsidRPr="00702E71" w:rsidRDefault="00745AF1" w:rsidP="00B22BA1">
      <w:pPr>
        <w:pStyle w:val="ListParagraph"/>
        <w:numPr>
          <w:ilvl w:val="0"/>
          <w:numId w:val="298"/>
        </w:numPr>
        <w:spacing w:line="240" w:lineRule="auto"/>
        <w:ind w:left="397" w:firstLine="357"/>
        <w:rPr>
          <w:rFonts w:cs="Helvetica-Bold"/>
          <w:bCs/>
          <w:lang w:val="it-IT"/>
        </w:rPr>
      </w:pPr>
      <w:r w:rsidRPr="00702E71">
        <w:rPr>
          <w:rFonts w:cs="Helvetica-Bold"/>
          <w:bCs/>
          <w:lang w:val="sq-AL"/>
        </w:rPr>
        <w:t xml:space="preserve">u dërgon me postë të regjistruar, të gjithë aksionarëve dhe kreditorëve, </w:t>
      </w:r>
      <w:r w:rsidR="00284D72" w:rsidRPr="00702E71">
        <w:rPr>
          <w:rFonts w:cs="Helvetica-Bold"/>
          <w:bCs/>
          <w:lang w:val="sq-AL"/>
        </w:rPr>
        <w:t>në adresat e shënuara në regjistrat e shoqërisë,</w:t>
      </w:r>
      <w:r w:rsidR="00284D72">
        <w:rPr>
          <w:rFonts w:cs="Helvetica-Bold"/>
          <w:bCs/>
          <w:lang w:val="sq-AL"/>
        </w:rPr>
        <w:t xml:space="preserve"> </w:t>
      </w:r>
      <w:r w:rsidRPr="00702E71">
        <w:rPr>
          <w:rFonts w:cs="Helvetica-Bold"/>
          <w:bCs/>
          <w:lang w:val="sq-AL"/>
        </w:rPr>
        <w:t xml:space="preserve">një pasqyrë mbi natyrën dhe shumën e </w:t>
      </w:r>
      <w:r w:rsidR="006B69FD">
        <w:rPr>
          <w:rFonts w:cs="Helvetica-Bold"/>
          <w:bCs/>
          <w:lang w:val="sq-AL"/>
        </w:rPr>
        <w:t>detyrimeve</w:t>
      </w:r>
      <w:r w:rsidR="006B69FD" w:rsidRPr="00702E71">
        <w:rPr>
          <w:rFonts w:cs="Helvetica-Bold"/>
          <w:bCs/>
          <w:lang w:val="sq-AL"/>
        </w:rPr>
        <w:t xml:space="preserve"> </w:t>
      </w:r>
      <w:r w:rsidRPr="00702E71">
        <w:rPr>
          <w:rFonts w:cs="Helvetica-Bold"/>
          <w:bCs/>
          <w:lang w:val="sq-AL"/>
        </w:rPr>
        <w:t>të pretenduara sipas regjistrave;</w:t>
      </w:r>
    </w:p>
    <w:p w14:paraId="1D9F56BA" w14:textId="7575543E" w:rsidR="00FE28A8" w:rsidRPr="00702E71" w:rsidRDefault="00745AF1" w:rsidP="00B22BA1">
      <w:pPr>
        <w:pStyle w:val="ListParagraph"/>
        <w:numPr>
          <w:ilvl w:val="0"/>
          <w:numId w:val="298"/>
        </w:numPr>
        <w:spacing w:line="240" w:lineRule="auto"/>
        <w:ind w:left="397" w:firstLine="357"/>
        <w:rPr>
          <w:rFonts w:cs="Helvetica-Bold"/>
          <w:bCs/>
          <w:lang w:val="it-IT"/>
        </w:rPr>
      </w:pPr>
      <w:r w:rsidRPr="00702E71">
        <w:rPr>
          <w:rFonts w:cs="Helvetica-Bold"/>
          <w:bCs/>
          <w:lang w:val="sq-AL"/>
        </w:rPr>
        <w:t xml:space="preserve">regjistron </w:t>
      </w:r>
      <w:r w:rsidR="00284D72">
        <w:rPr>
          <w:rFonts w:cs="Helvetica-Bold"/>
          <w:bCs/>
          <w:lang w:val="sq-AL"/>
        </w:rPr>
        <w:t>pretendimet e ngritura</w:t>
      </w:r>
      <w:r w:rsidRPr="00702E71">
        <w:rPr>
          <w:rFonts w:cs="Helvetica-Bold"/>
          <w:bCs/>
          <w:lang w:val="sq-AL"/>
        </w:rPr>
        <w:t xml:space="preserve"> e të dokumentuara të kreditorëve.</w:t>
      </w:r>
    </w:p>
    <w:p w14:paraId="04CEDE50" w14:textId="312DB7F3" w:rsidR="00FE28A8" w:rsidRPr="00702E71" w:rsidRDefault="00745AF1" w:rsidP="00B22BA1">
      <w:pPr>
        <w:pStyle w:val="ListParagraph"/>
        <w:numPr>
          <w:ilvl w:val="0"/>
          <w:numId w:val="295"/>
        </w:numPr>
        <w:spacing w:line="240" w:lineRule="auto"/>
        <w:ind w:left="397" w:firstLine="357"/>
        <w:rPr>
          <w:rFonts w:cs="Helvetica-Bold"/>
          <w:bCs/>
          <w:lang w:val="it-IT"/>
        </w:rPr>
      </w:pPr>
      <w:r w:rsidRPr="00702E71">
        <w:rPr>
          <w:rFonts w:cs="Helvetica-Bold"/>
          <w:bCs/>
          <w:lang w:val="sq-AL"/>
        </w:rPr>
        <w:t>Brenda një muaji pas datës së fundit të përcaktuar në njoftimin e dhënë në bazë të pikës 7</w:t>
      </w:r>
      <w:r w:rsidR="00284D72">
        <w:rPr>
          <w:rFonts w:cs="Helvetica-Bold"/>
          <w:bCs/>
          <w:lang w:val="sq-AL"/>
        </w:rPr>
        <w:t xml:space="preserve"> t</w:t>
      </w:r>
      <w:r w:rsidR="00AB1D09">
        <w:rPr>
          <w:rFonts w:cs="Helvetica-Bold"/>
          <w:bCs/>
          <w:lang w:val="sq-AL"/>
        </w:rPr>
        <w:t>ë</w:t>
      </w:r>
      <w:r w:rsidR="00284D72">
        <w:rPr>
          <w:rFonts w:cs="Helvetica-Bold"/>
          <w:bCs/>
          <w:lang w:val="sq-AL"/>
        </w:rPr>
        <w:t xml:space="preserve"> k</w:t>
      </w:r>
      <w:r w:rsidR="00AB1D09">
        <w:rPr>
          <w:rFonts w:cs="Helvetica-Bold"/>
          <w:bCs/>
          <w:lang w:val="sq-AL"/>
        </w:rPr>
        <w:t>ë</w:t>
      </w:r>
      <w:r w:rsidR="00284D72">
        <w:rPr>
          <w:rFonts w:cs="Helvetica-Bold"/>
          <w:bCs/>
          <w:lang w:val="sq-AL"/>
        </w:rPr>
        <w:t>tij neni</w:t>
      </w:r>
      <w:r w:rsidRPr="00702E71">
        <w:rPr>
          <w:rFonts w:cs="Helvetica-Bold"/>
          <w:bCs/>
          <w:lang w:val="sq-AL"/>
        </w:rPr>
        <w:t xml:space="preserve"> për </w:t>
      </w:r>
      <w:r w:rsidR="00016368">
        <w:rPr>
          <w:rFonts w:cs="Helvetica-Bold"/>
          <w:bCs/>
          <w:lang w:val="sq-AL"/>
        </w:rPr>
        <w:t>detyrimet</w:t>
      </w:r>
      <w:r w:rsidR="00016368" w:rsidRPr="00702E71">
        <w:rPr>
          <w:rFonts w:cs="Helvetica-Bold"/>
          <w:bCs/>
          <w:lang w:val="sq-AL"/>
        </w:rPr>
        <w:t xml:space="preserve"> </w:t>
      </w:r>
      <w:r w:rsidRPr="00702E71">
        <w:rPr>
          <w:rFonts w:cs="Helvetica-Bold"/>
          <w:bCs/>
          <w:lang w:val="sq-AL"/>
        </w:rPr>
        <w:t>e pretenduara, likuiduesi:</w:t>
      </w:r>
    </w:p>
    <w:p w14:paraId="0F335425" w14:textId="77777777" w:rsidR="00FE28A8" w:rsidRPr="00702E71" w:rsidRDefault="00745AF1" w:rsidP="00B22BA1">
      <w:pPr>
        <w:pStyle w:val="ListParagraph"/>
        <w:numPr>
          <w:ilvl w:val="0"/>
          <w:numId w:val="299"/>
        </w:numPr>
        <w:spacing w:line="240" w:lineRule="auto"/>
        <w:ind w:left="397" w:firstLine="357"/>
        <w:rPr>
          <w:rFonts w:cs="Helvetica-Bold"/>
          <w:bCs/>
          <w:lang w:val="it-IT"/>
        </w:rPr>
      </w:pPr>
      <w:r w:rsidRPr="00702E71">
        <w:rPr>
          <w:rFonts w:cs="Helvetica-Bold"/>
          <w:bCs/>
          <w:lang w:val="sq-AL"/>
        </w:rPr>
        <w:t>përcakton shumën, nëse ka, që shoqëria i detyrohet secilit kreditor të ditur;</w:t>
      </w:r>
    </w:p>
    <w:p w14:paraId="3F2FC1F2" w14:textId="41F6AEA2" w:rsidR="00FE28A8" w:rsidRPr="00702E71" w:rsidRDefault="00745AF1" w:rsidP="00B22BA1">
      <w:pPr>
        <w:pStyle w:val="ListParagraph"/>
        <w:numPr>
          <w:ilvl w:val="0"/>
          <w:numId w:val="299"/>
        </w:numPr>
        <w:spacing w:line="240" w:lineRule="auto"/>
        <w:ind w:left="397" w:firstLine="357"/>
        <w:rPr>
          <w:rFonts w:cs="Helvetica-Bold"/>
          <w:bCs/>
          <w:lang w:val="it-IT"/>
        </w:rPr>
      </w:pPr>
      <w:r w:rsidRPr="00702E71">
        <w:rPr>
          <w:rFonts w:cs="Helvetica-Bold"/>
          <w:bCs/>
          <w:lang w:val="sq-AL"/>
        </w:rPr>
        <w:t xml:space="preserve">përgatit për regjistrim pranë Autoritetit, të një strukture të </w:t>
      </w:r>
      <w:r w:rsidR="00016368">
        <w:rPr>
          <w:rFonts w:cs="Helvetica-Bold"/>
          <w:bCs/>
          <w:lang w:val="sq-AL"/>
        </w:rPr>
        <w:t>detyrimeve</w:t>
      </w:r>
      <w:r w:rsidRPr="00702E71">
        <w:rPr>
          <w:rFonts w:cs="Helvetica-Bold"/>
          <w:bCs/>
          <w:lang w:val="sq-AL"/>
        </w:rPr>
        <w:t xml:space="preserve"> të pretenduara.</w:t>
      </w:r>
    </w:p>
    <w:p w14:paraId="263024BA" w14:textId="7D737A93" w:rsidR="00FE28A8" w:rsidRPr="00702E71" w:rsidRDefault="00745AF1" w:rsidP="00B22BA1">
      <w:pPr>
        <w:pStyle w:val="ListParagraph"/>
        <w:numPr>
          <w:ilvl w:val="0"/>
          <w:numId w:val="295"/>
        </w:numPr>
        <w:spacing w:line="240" w:lineRule="auto"/>
        <w:ind w:left="397" w:firstLine="357"/>
        <w:rPr>
          <w:rFonts w:cs="Helvetica-Bold"/>
          <w:bCs/>
          <w:lang w:val="it-IT"/>
        </w:rPr>
      </w:pPr>
      <w:r w:rsidRPr="00702E71">
        <w:rPr>
          <w:rFonts w:cs="Helvetica-Bold"/>
          <w:bCs/>
          <w:lang w:val="sq-AL"/>
        </w:rPr>
        <w:t xml:space="preserve">Çdo kreditor ose </w:t>
      </w:r>
      <w:r w:rsidR="006C7642" w:rsidRPr="00702E71">
        <w:rPr>
          <w:rFonts w:cs="Helvetica-Bold"/>
          <w:bCs/>
          <w:lang w:val="sq-AL"/>
        </w:rPr>
        <w:t xml:space="preserve">aksionar që përfaqëson </w:t>
      </w:r>
      <w:r w:rsidRPr="00702E71">
        <w:rPr>
          <w:rFonts w:cs="Helvetica-Bold"/>
          <w:bCs/>
          <w:lang w:val="sq-AL"/>
        </w:rPr>
        <w:t xml:space="preserve">të paktën 10% </w:t>
      </w:r>
      <w:r w:rsidR="006C7642" w:rsidRPr="00702E71">
        <w:rPr>
          <w:rFonts w:cs="Helvetica-Bold"/>
          <w:bCs/>
          <w:lang w:val="sq-AL"/>
        </w:rPr>
        <w:t xml:space="preserve">të aksioneve të emetuara </w:t>
      </w:r>
      <w:r w:rsidRPr="00702E71">
        <w:rPr>
          <w:rFonts w:cs="Helvetica-Bold"/>
          <w:bCs/>
          <w:lang w:val="sq-AL"/>
        </w:rPr>
        <w:t xml:space="preserve">ka të drejtën të paraqesë kundërshtim në lidhje me regjistrimin e </w:t>
      </w:r>
      <w:r w:rsidR="00016368">
        <w:rPr>
          <w:rFonts w:cs="Helvetica-Bold"/>
          <w:bCs/>
          <w:lang w:val="sq-AL"/>
        </w:rPr>
        <w:t>detyrimeve</w:t>
      </w:r>
      <w:r w:rsidR="00016368" w:rsidRPr="00702E71">
        <w:rPr>
          <w:rFonts w:cs="Helvetica-Bold"/>
          <w:bCs/>
          <w:lang w:val="sq-AL"/>
        </w:rPr>
        <w:t xml:space="preserve"> </w:t>
      </w:r>
      <w:r w:rsidRPr="00702E71">
        <w:rPr>
          <w:rFonts w:cs="Helvetica-Bold"/>
          <w:bCs/>
          <w:lang w:val="sq-AL"/>
        </w:rPr>
        <w:t xml:space="preserve">të pashlyera pranë Autoritetit brenda 20 ditëve pas regjistrimit të strukturës së </w:t>
      </w:r>
      <w:r w:rsidR="00016368">
        <w:rPr>
          <w:rFonts w:cs="Helvetica-Bold"/>
          <w:bCs/>
          <w:lang w:val="sq-AL"/>
        </w:rPr>
        <w:t>detyrimeve</w:t>
      </w:r>
      <w:r w:rsidRPr="00702E71">
        <w:rPr>
          <w:rFonts w:cs="Helvetica-Bold"/>
          <w:bCs/>
          <w:lang w:val="sq-AL"/>
        </w:rPr>
        <w:t xml:space="preserve"> të pretenduara në përputhje me pikën 8 të këtij neni. Autoriteti  merr  vendim  për pranimi</w:t>
      </w:r>
      <w:r w:rsidR="00284D72">
        <w:rPr>
          <w:rFonts w:cs="Helvetica-Bold"/>
          <w:bCs/>
          <w:lang w:val="sq-AL"/>
        </w:rPr>
        <w:t>n</w:t>
      </w:r>
      <w:r w:rsidRPr="00702E71">
        <w:rPr>
          <w:rFonts w:cs="Helvetica-Bold"/>
          <w:bCs/>
          <w:lang w:val="sq-AL"/>
        </w:rPr>
        <w:t xml:space="preserve"> ose refuzimin e kundërshtimit, brenda 1 muaji nga data e regjistrimit të pretendimit.</w:t>
      </w:r>
    </w:p>
    <w:p w14:paraId="1FFDB5CF" w14:textId="31F5EBD3" w:rsidR="00FE28A8" w:rsidRPr="00702E71" w:rsidRDefault="00745AF1" w:rsidP="00B22BA1">
      <w:pPr>
        <w:pStyle w:val="ListParagraph"/>
        <w:numPr>
          <w:ilvl w:val="0"/>
          <w:numId w:val="295"/>
        </w:numPr>
        <w:spacing w:line="240" w:lineRule="auto"/>
        <w:ind w:left="397" w:firstLine="357"/>
        <w:rPr>
          <w:rFonts w:cs="Helvetica-Bold"/>
          <w:bCs/>
          <w:lang w:val="it-IT"/>
        </w:rPr>
      </w:pPr>
      <w:r w:rsidRPr="00702E71">
        <w:rPr>
          <w:rFonts w:cs="Helvetica-Bold"/>
          <w:bCs/>
          <w:lang w:val="sq-AL"/>
        </w:rPr>
        <w:t xml:space="preserve">Nëse kundërshtimi </w:t>
      </w:r>
      <w:r w:rsidR="00284D72">
        <w:rPr>
          <w:rFonts w:cs="Helvetica-Bold"/>
          <w:bCs/>
          <w:lang w:val="sq-AL"/>
        </w:rPr>
        <w:t>i parashikuar n</w:t>
      </w:r>
      <w:r w:rsidR="00AB1D09">
        <w:rPr>
          <w:rFonts w:cs="Helvetica-Bold"/>
          <w:bCs/>
          <w:lang w:val="sq-AL"/>
        </w:rPr>
        <w:t>ë</w:t>
      </w:r>
      <w:r w:rsidR="00284D72">
        <w:rPr>
          <w:rFonts w:cs="Helvetica-Bold"/>
          <w:bCs/>
          <w:lang w:val="sq-AL"/>
        </w:rPr>
        <w:t xml:space="preserve"> pik</w:t>
      </w:r>
      <w:r w:rsidR="00AB1D09">
        <w:rPr>
          <w:rFonts w:cs="Helvetica-Bold"/>
          <w:bCs/>
          <w:lang w:val="sq-AL"/>
        </w:rPr>
        <w:t>ë</w:t>
      </w:r>
      <w:r w:rsidR="00284D72">
        <w:rPr>
          <w:rFonts w:cs="Helvetica-Bold"/>
          <w:bCs/>
          <w:lang w:val="sq-AL"/>
        </w:rPr>
        <w:t>n 9 t</w:t>
      </w:r>
      <w:r w:rsidR="00AB1D09">
        <w:rPr>
          <w:rFonts w:cs="Helvetica-Bold"/>
          <w:bCs/>
          <w:lang w:val="sq-AL"/>
        </w:rPr>
        <w:t>ë</w:t>
      </w:r>
      <w:r w:rsidR="00284D72">
        <w:rPr>
          <w:rFonts w:cs="Helvetica-Bold"/>
          <w:bCs/>
          <w:lang w:val="sq-AL"/>
        </w:rPr>
        <w:t xml:space="preserve"> k</w:t>
      </w:r>
      <w:r w:rsidR="00AB1D09">
        <w:rPr>
          <w:rFonts w:cs="Helvetica-Bold"/>
          <w:bCs/>
          <w:lang w:val="sq-AL"/>
        </w:rPr>
        <w:t>ë</w:t>
      </w:r>
      <w:r w:rsidR="00284D72">
        <w:rPr>
          <w:rFonts w:cs="Helvetica-Bold"/>
          <w:bCs/>
          <w:lang w:val="sq-AL"/>
        </w:rPr>
        <w:t xml:space="preserve">tij neni, </w:t>
      </w:r>
      <w:r w:rsidRPr="00702E71">
        <w:rPr>
          <w:rFonts w:cs="Helvetica-Bold"/>
          <w:bCs/>
          <w:lang w:val="sq-AL"/>
        </w:rPr>
        <w:t>pranohet, likuiduesi ndryshon dhe përmirëson</w:t>
      </w:r>
      <w:r w:rsidR="00284D72">
        <w:rPr>
          <w:rFonts w:cs="Helvetica-Bold"/>
          <w:bCs/>
          <w:lang w:val="sq-AL"/>
        </w:rPr>
        <w:t xml:space="preserve"> p</w:t>
      </w:r>
      <w:r w:rsidR="00AB1D09">
        <w:rPr>
          <w:rFonts w:cs="Helvetica-Bold"/>
          <w:bCs/>
          <w:lang w:val="sq-AL"/>
        </w:rPr>
        <w:t>ë</w:t>
      </w:r>
      <w:r w:rsidR="00284D72">
        <w:rPr>
          <w:rFonts w:cs="Helvetica-Bold"/>
          <w:bCs/>
          <w:lang w:val="sq-AL"/>
        </w:rPr>
        <w:t>rkat</w:t>
      </w:r>
      <w:r w:rsidR="00AB1D09">
        <w:rPr>
          <w:rFonts w:cs="Helvetica-Bold"/>
          <w:bCs/>
          <w:lang w:val="sq-AL"/>
        </w:rPr>
        <w:t>ë</w:t>
      </w:r>
      <w:r w:rsidR="00284D72">
        <w:rPr>
          <w:rFonts w:cs="Helvetica-Bold"/>
          <w:bCs/>
          <w:lang w:val="sq-AL"/>
        </w:rPr>
        <w:t>sisht</w:t>
      </w:r>
      <w:r w:rsidRPr="00702E71">
        <w:rPr>
          <w:rFonts w:cs="Helvetica-Bold"/>
          <w:bCs/>
          <w:lang w:val="sq-AL"/>
        </w:rPr>
        <w:t xml:space="preserve"> strukturën e </w:t>
      </w:r>
      <w:r w:rsidR="00016368">
        <w:rPr>
          <w:rFonts w:cs="Helvetica-Bold"/>
          <w:bCs/>
          <w:lang w:val="sq-AL"/>
        </w:rPr>
        <w:t>detyrim</w:t>
      </w:r>
      <w:r w:rsidR="00016368" w:rsidRPr="00702E71">
        <w:rPr>
          <w:rFonts w:cs="Helvetica-Bold"/>
          <w:bCs/>
          <w:lang w:val="sq-AL"/>
        </w:rPr>
        <w:t xml:space="preserve">eve </w:t>
      </w:r>
      <w:r w:rsidRPr="00702E71">
        <w:rPr>
          <w:rFonts w:cs="Helvetica-Bold"/>
          <w:bCs/>
          <w:lang w:val="sq-AL"/>
        </w:rPr>
        <w:t xml:space="preserve">të pretenduara ose masat e propozuara për shlyerjen e </w:t>
      </w:r>
      <w:r w:rsidR="00016368">
        <w:rPr>
          <w:rFonts w:cs="Helvetica-Bold"/>
          <w:bCs/>
          <w:lang w:val="sq-AL"/>
        </w:rPr>
        <w:t>detyrimeve</w:t>
      </w:r>
      <w:r w:rsidRPr="00702E71">
        <w:rPr>
          <w:rFonts w:cs="Helvetica-Bold"/>
          <w:bCs/>
          <w:lang w:val="sq-AL"/>
        </w:rPr>
        <w:t>.</w:t>
      </w:r>
    </w:p>
    <w:p w14:paraId="7A24FE50" w14:textId="77777777" w:rsidR="00F12222" w:rsidRDefault="00F12222" w:rsidP="006C1A4C">
      <w:pPr>
        <w:pStyle w:val="ListParagraph"/>
        <w:ind w:left="357"/>
        <w:jc w:val="center"/>
        <w:rPr>
          <w:rFonts w:cs="Helvetica-Bold"/>
          <w:b/>
          <w:bCs/>
          <w:lang w:val="sq-AL"/>
        </w:rPr>
      </w:pPr>
    </w:p>
    <w:p w14:paraId="694096C7" w14:textId="77777777" w:rsidR="006C1A4C" w:rsidRDefault="00745AF1" w:rsidP="006C1A4C">
      <w:pPr>
        <w:pStyle w:val="ListParagraph"/>
        <w:ind w:left="357"/>
        <w:jc w:val="center"/>
        <w:rPr>
          <w:rFonts w:cs="Helvetica-Bold"/>
          <w:b/>
          <w:bCs/>
          <w:lang w:val="sq-AL"/>
        </w:rPr>
      </w:pPr>
      <w:r w:rsidRPr="00702E71">
        <w:rPr>
          <w:rFonts w:cs="Helvetica-Bold"/>
          <w:b/>
          <w:bCs/>
          <w:lang w:val="sq-AL"/>
        </w:rPr>
        <w:t>Neni 19</w:t>
      </w:r>
      <w:r w:rsidR="006C1A4C">
        <w:rPr>
          <w:rFonts w:cs="Helvetica-Bold"/>
          <w:b/>
          <w:bCs/>
          <w:lang w:val="sq-AL"/>
        </w:rPr>
        <w:t>1</w:t>
      </w:r>
    </w:p>
    <w:p w14:paraId="5619D11F" w14:textId="77777777" w:rsidR="008957C5" w:rsidRDefault="008957C5" w:rsidP="006C1A4C">
      <w:pPr>
        <w:pStyle w:val="ListParagraph"/>
        <w:ind w:left="357"/>
        <w:jc w:val="center"/>
        <w:rPr>
          <w:rFonts w:cs="Helvetica-Bold"/>
          <w:b/>
          <w:bCs/>
          <w:lang w:val="sq-AL"/>
        </w:rPr>
      </w:pPr>
    </w:p>
    <w:p w14:paraId="6DE53F42" w14:textId="4264DAB7" w:rsidR="00FE28A8" w:rsidRDefault="00745AF1" w:rsidP="006C1A4C">
      <w:pPr>
        <w:pStyle w:val="ListParagraph"/>
        <w:ind w:left="357"/>
        <w:jc w:val="center"/>
        <w:rPr>
          <w:rFonts w:cs="Helvetica-Bold"/>
          <w:b/>
          <w:bCs/>
          <w:lang w:val="sq-AL"/>
        </w:rPr>
      </w:pPr>
      <w:r w:rsidRPr="00702E71">
        <w:rPr>
          <w:rFonts w:cs="Helvetica-Bold"/>
          <w:b/>
          <w:bCs/>
          <w:lang w:val="sq-AL"/>
        </w:rPr>
        <w:t xml:space="preserve">Rendi i përmbushjes së </w:t>
      </w:r>
      <w:r w:rsidR="0009376B">
        <w:rPr>
          <w:rFonts w:cs="Helvetica-Bold"/>
          <w:b/>
          <w:bCs/>
          <w:lang w:val="sq-AL"/>
        </w:rPr>
        <w:t xml:space="preserve">pretendimeve </w:t>
      </w:r>
    </w:p>
    <w:p w14:paraId="0EB8C78F" w14:textId="77777777" w:rsidR="006C1A4C" w:rsidRPr="00702E71" w:rsidRDefault="006C1A4C" w:rsidP="006C1A4C">
      <w:pPr>
        <w:pStyle w:val="ListParagraph"/>
        <w:ind w:left="357"/>
        <w:rPr>
          <w:rFonts w:cs="Helvetica-Bold"/>
          <w:b/>
          <w:bCs/>
          <w:lang w:val="sq-AL"/>
        </w:rPr>
      </w:pPr>
    </w:p>
    <w:p w14:paraId="61CC60BC" w14:textId="322768E3" w:rsidR="00FE28A8" w:rsidRPr="00702E71" w:rsidRDefault="00745AF1" w:rsidP="00B22BA1">
      <w:pPr>
        <w:pStyle w:val="ListParagraph"/>
        <w:numPr>
          <w:ilvl w:val="0"/>
          <w:numId w:val="300"/>
        </w:numPr>
        <w:spacing w:line="240" w:lineRule="auto"/>
        <w:ind w:left="397" w:firstLine="357"/>
        <w:rPr>
          <w:rFonts w:cs="Helvetica-Bold"/>
          <w:bCs/>
          <w:lang w:val="sq-AL"/>
        </w:rPr>
      </w:pPr>
      <w:r w:rsidRPr="00702E71">
        <w:rPr>
          <w:rFonts w:cs="Helvetica-Bold"/>
          <w:bCs/>
          <w:lang w:val="sq-AL"/>
        </w:rPr>
        <w:t xml:space="preserve">Likuiduesi shpërndan aktivet e shoqërisë duke shlyer detyrimet ndaj kreditorëve </w:t>
      </w:r>
      <w:r w:rsidR="006C7642" w:rsidRPr="00702E71">
        <w:rPr>
          <w:rFonts w:cs="Helvetica-Bold"/>
          <w:bCs/>
          <w:lang w:val="sq-AL"/>
        </w:rPr>
        <w:t xml:space="preserve">dhe aksionarëve </w:t>
      </w:r>
      <w:r w:rsidRPr="00702E71">
        <w:rPr>
          <w:rFonts w:cs="Helvetica-Bold"/>
          <w:bCs/>
          <w:lang w:val="sq-AL"/>
        </w:rPr>
        <w:t>sipas këtij rendi:</w:t>
      </w:r>
    </w:p>
    <w:p w14:paraId="78A7F771" w14:textId="4FE4B337" w:rsidR="00FE28A8" w:rsidRPr="00702E71" w:rsidRDefault="00AB1D09" w:rsidP="00B22BA1">
      <w:pPr>
        <w:pStyle w:val="ListParagraph"/>
        <w:numPr>
          <w:ilvl w:val="0"/>
          <w:numId w:val="301"/>
        </w:numPr>
        <w:spacing w:after="0" w:line="240" w:lineRule="auto"/>
        <w:ind w:left="403" w:firstLine="357"/>
        <w:rPr>
          <w:rFonts w:cs="Helvetica-Bold"/>
          <w:bCs/>
          <w:lang w:val="sq-AL"/>
        </w:rPr>
      </w:pPr>
      <w:r>
        <w:rPr>
          <w:rFonts w:cs="Helvetica-Bold"/>
          <w:bCs/>
          <w:lang w:val="sq-AL"/>
        </w:rPr>
        <w:t>ç</w:t>
      </w:r>
      <w:r w:rsidR="0009376B" w:rsidRPr="00702E71">
        <w:rPr>
          <w:rFonts w:cs="Helvetica-Bold"/>
          <w:bCs/>
          <w:lang w:val="sq-AL"/>
        </w:rPr>
        <w:t xml:space="preserve">do </w:t>
      </w:r>
      <w:r w:rsidR="00745AF1" w:rsidRPr="00702E71">
        <w:rPr>
          <w:rFonts w:cs="Helvetica-Bold"/>
          <w:bCs/>
          <w:lang w:val="sq-AL"/>
        </w:rPr>
        <w:t>kreditor i mbuluar me garanci</w:t>
      </w:r>
      <w:r w:rsidR="001D2CE1">
        <w:rPr>
          <w:rFonts w:cs="Helvetica-Bold"/>
          <w:bCs/>
          <w:lang w:val="sq-AL"/>
        </w:rPr>
        <w:t xml:space="preserve"> kolaterali</w:t>
      </w:r>
      <w:r w:rsidR="00745AF1" w:rsidRPr="00702E71">
        <w:rPr>
          <w:rFonts w:cs="Helvetica-Bold"/>
          <w:bCs/>
          <w:lang w:val="sq-AL"/>
        </w:rPr>
        <w:t xml:space="preserve">, i cili nuk mund </w:t>
      </w:r>
      <w:r w:rsidR="0009376B" w:rsidRPr="00702E71">
        <w:rPr>
          <w:rFonts w:cs="Helvetica-Bold"/>
          <w:bCs/>
          <w:lang w:val="sq-AL"/>
        </w:rPr>
        <w:t>t</w:t>
      </w:r>
      <w:r>
        <w:rPr>
          <w:rFonts w:cs="Helvetica-Bold"/>
          <w:bCs/>
          <w:lang w:val="sq-AL"/>
        </w:rPr>
        <w:t>ë</w:t>
      </w:r>
      <w:r w:rsidR="0009376B" w:rsidRPr="00702E71">
        <w:rPr>
          <w:rFonts w:cs="Helvetica-Bold"/>
          <w:bCs/>
          <w:lang w:val="sq-AL"/>
        </w:rPr>
        <w:t xml:space="preserve"> </w:t>
      </w:r>
      <w:r w:rsidR="0009376B">
        <w:rPr>
          <w:rFonts w:cs="Helvetica-Bold"/>
          <w:bCs/>
          <w:lang w:val="sq-AL"/>
        </w:rPr>
        <w:t>p</w:t>
      </w:r>
      <w:r>
        <w:rPr>
          <w:rFonts w:cs="Helvetica-Bold"/>
          <w:bCs/>
          <w:lang w:val="sq-AL"/>
        </w:rPr>
        <w:t>ë</w:t>
      </w:r>
      <w:r w:rsidR="0009376B">
        <w:rPr>
          <w:rFonts w:cs="Helvetica-Bold"/>
          <w:bCs/>
          <w:lang w:val="sq-AL"/>
        </w:rPr>
        <w:t>r</w:t>
      </w:r>
      <w:r w:rsidR="00A75DD0">
        <w:rPr>
          <w:rFonts w:cs="Helvetica-Bold"/>
          <w:bCs/>
          <w:lang w:val="sq-AL"/>
        </w:rPr>
        <w:t>d</w:t>
      </w:r>
      <w:r w:rsidR="0009376B">
        <w:rPr>
          <w:rFonts w:cs="Helvetica-Bold"/>
          <w:bCs/>
          <w:lang w:val="sq-AL"/>
        </w:rPr>
        <w:t>or</w:t>
      </w:r>
      <w:r>
        <w:rPr>
          <w:rFonts w:cs="Helvetica-Bold"/>
          <w:bCs/>
          <w:lang w:val="sq-AL"/>
        </w:rPr>
        <w:t>ë</w:t>
      </w:r>
      <w:r w:rsidR="0009376B" w:rsidRPr="00702E71">
        <w:rPr>
          <w:rFonts w:cs="Helvetica-Bold"/>
          <w:bCs/>
          <w:lang w:val="sq-AL"/>
        </w:rPr>
        <w:t xml:space="preserve"> </w:t>
      </w:r>
      <w:r w:rsidR="00745AF1" w:rsidRPr="00702E71">
        <w:rPr>
          <w:rFonts w:cs="Helvetica-Bold"/>
          <w:bCs/>
          <w:lang w:val="sq-AL"/>
        </w:rPr>
        <w:t xml:space="preserve">pasurinë me të cilën është garantuar detyrimi </w:t>
      </w:r>
      <w:r w:rsidR="0009376B">
        <w:rPr>
          <w:rFonts w:cs="Helvetica-Bold"/>
          <w:bCs/>
          <w:lang w:val="sq-AL"/>
        </w:rPr>
        <w:t>i tij</w:t>
      </w:r>
      <w:r w:rsidR="00745AF1" w:rsidRPr="00702E71">
        <w:rPr>
          <w:rFonts w:cs="Helvetica-Bold"/>
          <w:bCs/>
          <w:lang w:val="sq-AL"/>
        </w:rPr>
        <w:t xml:space="preserve"> për shkak të kufizimeve të </w:t>
      </w:r>
      <w:r w:rsidR="0009376B">
        <w:rPr>
          <w:rFonts w:cs="Helvetica-Bold"/>
          <w:bCs/>
          <w:lang w:val="sq-AL"/>
        </w:rPr>
        <w:t>p</w:t>
      </w:r>
      <w:r>
        <w:rPr>
          <w:rFonts w:cs="Helvetica-Bold"/>
          <w:bCs/>
          <w:lang w:val="sq-AL"/>
        </w:rPr>
        <w:t>ë</w:t>
      </w:r>
      <w:r w:rsidR="0009376B">
        <w:rPr>
          <w:rFonts w:cs="Helvetica-Bold"/>
          <w:bCs/>
          <w:lang w:val="sq-AL"/>
        </w:rPr>
        <w:t>rcaktuara</w:t>
      </w:r>
      <w:r w:rsidR="00745AF1" w:rsidRPr="00702E71">
        <w:rPr>
          <w:rFonts w:cs="Helvetica-Bold"/>
          <w:bCs/>
          <w:lang w:val="sq-AL"/>
        </w:rPr>
        <w:t xml:space="preserve"> me këtë ligj, deri në </w:t>
      </w:r>
      <w:r w:rsidR="006C7642" w:rsidRPr="00702E71">
        <w:rPr>
          <w:rFonts w:cs="Helvetica-Bold"/>
          <w:bCs/>
          <w:lang w:val="sq-AL"/>
        </w:rPr>
        <w:t xml:space="preserve">shumën e të ardhurave nga </w:t>
      </w:r>
      <w:r w:rsidR="00745AF1" w:rsidRPr="00702E71">
        <w:rPr>
          <w:rFonts w:cs="Helvetica-Bold"/>
          <w:bCs/>
          <w:lang w:val="sq-AL"/>
        </w:rPr>
        <w:t>shitj</w:t>
      </w:r>
      <w:r w:rsidR="006C7642" w:rsidRPr="00702E71">
        <w:rPr>
          <w:rFonts w:cs="Helvetica-Bold"/>
          <w:bCs/>
          <w:lang w:val="sq-AL"/>
        </w:rPr>
        <w:t>a</w:t>
      </w:r>
      <w:r w:rsidR="00745AF1" w:rsidRPr="00702E71">
        <w:rPr>
          <w:rFonts w:cs="Helvetica-Bold"/>
          <w:bCs/>
          <w:lang w:val="sq-AL"/>
        </w:rPr>
        <w:t xml:space="preserve"> e kolateralit;</w:t>
      </w:r>
    </w:p>
    <w:p w14:paraId="5ECCA083" w14:textId="13BC1EAC" w:rsidR="00FE28A8" w:rsidRPr="00702E71" w:rsidRDefault="00A75DD0" w:rsidP="00B22BA1">
      <w:pPr>
        <w:pStyle w:val="ListParagraph"/>
        <w:numPr>
          <w:ilvl w:val="0"/>
          <w:numId w:val="301"/>
        </w:numPr>
        <w:spacing w:after="0" w:line="240" w:lineRule="auto"/>
        <w:ind w:left="403" w:firstLine="357"/>
        <w:rPr>
          <w:rFonts w:cs="Helvetica-Bold"/>
          <w:bCs/>
          <w:lang w:val="sq-AL"/>
        </w:rPr>
      </w:pPr>
      <w:r>
        <w:rPr>
          <w:rFonts w:cs="Helvetica-Bold"/>
          <w:bCs/>
          <w:lang w:val="sq-AL"/>
        </w:rPr>
        <w:lastRenderedPageBreak/>
        <w:t>s</w:t>
      </w:r>
      <w:r w:rsidRPr="00702E71">
        <w:rPr>
          <w:rFonts w:cs="Helvetica-Bold"/>
          <w:bCs/>
          <w:lang w:val="sq-AL"/>
        </w:rPr>
        <w:t xml:space="preserve">hpenzimet </w:t>
      </w:r>
      <w:r w:rsidR="00315E6A" w:rsidRPr="00702E71">
        <w:rPr>
          <w:rFonts w:cs="Helvetica-Bold"/>
          <w:bCs/>
          <w:lang w:val="sq-AL"/>
        </w:rPr>
        <w:t>e likuiduesit dhe Autoritetit të konstatuara në funksion të likuidimit të detyrueshëm;</w:t>
      </w:r>
    </w:p>
    <w:p w14:paraId="6B36A22C" w14:textId="32F17038" w:rsidR="00FE28A8" w:rsidRPr="00702E71" w:rsidRDefault="00A75DD0" w:rsidP="00B22BA1">
      <w:pPr>
        <w:pStyle w:val="ListParagraph"/>
        <w:numPr>
          <w:ilvl w:val="0"/>
          <w:numId w:val="301"/>
        </w:numPr>
        <w:spacing w:after="0" w:line="240" w:lineRule="auto"/>
        <w:ind w:left="403" w:firstLine="357"/>
        <w:rPr>
          <w:rFonts w:cs="Helvetica-Bold"/>
          <w:bCs/>
          <w:lang w:val="sq-AL"/>
        </w:rPr>
      </w:pPr>
      <w:r>
        <w:rPr>
          <w:rFonts w:cs="Helvetica-Bold"/>
          <w:bCs/>
          <w:lang w:val="sq-AL"/>
        </w:rPr>
        <w:t>p</w:t>
      </w:r>
      <w:r w:rsidRPr="00702E71">
        <w:rPr>
          <w:rFonts w:cs="Helvetica-Bold"/>
          <w:bCs/>
          <w:lang w:val="sq-AL"/>
        </w:rPr>
        <w:t xml:space="preserve">agat </w:t>
      </w:r>
      <w:r w:rsidR="00315E6A" w:rsidRPr="00702E71">
        <w:rPr>
          <w:rFonts w:cs="Helvetica-Bold"/>
          <w:bCs/>
          <w:lang w:val="sq-AL"/>
        </w:rPr>
        <w:t>e punonjësve të shoqërisë</w:t>
      </w:r>
      <w:r w:rsidR="006C7642" w:rsidRPr="00702E71">
        <w:rPr>
          <w:rFonts w:cs="Helvetica-Bold"/>
          <w:bCs/>
          <w:lang w:val="sq-AL"/>
        </w:rPr>
        <w:t xml:space="preserve"> të mbajtur në punë nga likuiduesi për ta asistuar në likuidimin e rregullt të sipërmarrjes</w:t>
      </w:r>
      <w:r w:rsidR="00315E6A" w:rsidRPr="00702E71">
        <w:rPr>
          <w:rFonts w:cs="Helvetica-Bold"/>
          <w:bCs/>
          <w:lang w:val="sq-AL"/>
        </w:rPr>
        <w:t>;</w:t>
      </w:r>
    </w:p>
    <w:p w14:paraId="29F850FF" w14:textId="736AF5F9" w:rsidR="00FE28A8" w:rsidRPr="00A13162" w:rsidRDefault="00A13162" w:rsidP="008A45A8">
      <w:pPr>
        <w:spacing w:after="0" w:line="240" w:lineRule="auto"/>
        <w:ind w:left="403"/>
        <w:rPr>
          <w:rFonts w:cs="Helvetica-Bold"/>
          <w:bCs/>
          <w:lang w:val="sq-AL"/>
        </w:rPr>
      </w:pPr>
      <w:r>
        <w:rPr>
          <w:rFonts w:cs="Helvetica-Bold"/>
          <w:bCs/>
          <w:lang w:val="sq-AL"/>
        </w:rPr>
        <w:t xml:space="preserve">ç)      </w:t>
      </w:r>
      <w:r w:rsidR="00A75DD0" w:rsidRPr="00A13162">
        <w:rPr>
          <w:rFonts w:cs="Helvetica-Bold"/>
          <w:bCs/>
          <w:lang w:val="sq-AL"/>
        </w:rPr>
        <w:t xml:space="preserve">kreditorët </w:t>
      </w:r>
      <w:r w:rsidR="00315E6A" w:rsidRPr="00A13162">
        <w:rPr>
          <w:rFonts w:cs="Helvetica-Bold"/>
          <w:bCs/>
          <w:lang w:val="sq-AL"/>
        </w:rPr>
        <w:t>e mbuluar dhe të pambuluar me garanci lidhur me vlerën e detyrimit që e tejkalon vlerën e shitjes së kolateralit;</w:t>
      </w:r>
    </w:p>
    <w:p w14:paraId="36480667" w14:textId="696B454B" w:rsidR="00315E6A" w:rsidRPr="00702E71" w:rsidRDefault="00A75DD0" w:rsidP="00B22BA1">
      <w:pPr>
        <w:pStyle w:val="ListParagraph"/>
        <w:numPr>
          <w:ilvl w:val="0"/>
          <w:numId w:val="301"/>
        </w:numPr>
        <w:spacing w:after="0" w:line="240" w:lineRule="auto"/>
        <w:ind w:left="403" w:firstLine="357"/>
        <w:rPr>
          <w:rFonts w:cs="Helvetica-Bold"/>
          <w:bCs/>
          <w:lang w:val="sq-AL"/>
        </w:rPr>
      </w:pPr>
      <w:r>
        <w:rPr>
          <w:rFonts w:cs="Helvetica-Bold"/>
          <w:bCs/>
          <w:lang w:val="sq-AL"/>
        </w:rPr>
        <w:t>a</w:t>
      </w:r>
      <w:r w:rsidRPr="00702E71">
        <w:rPr>
          <w:rFonts w:cs="Helvetica-Bold"/>
          <w:bCs/>
          <w:lang w:val="sq-AL"/>
        </w:rPr>
        <w:t>ksionarët</w:t>
      </w:r>
      <w:r w:rsidR="00315E6A" w:rsidRPr="00702E71">
        <w:rPr>
          <w:rFonts w:cs="Helvetica-Bold"/>
          <w:bCs/>
          <w:lang w:val="sq-AL"/>
        </w:rPr>
        <w:t>.</w:t>
      </w:r>
    </w:p>
    <w:p w14:paraId="042A6700" w14:textId="534E478E" w:rsidR="00FE28A8" w:rsidRPr="00702E71" w:rsidRDefault="00315E6A" w:rsidP="00B22BA1">
      <w:pPr>
        <w:pStyle w:val="ListParagraph"/>
        <w:numPr>
          <w:ilvl w:val="0"/>
          <w:numId w:val="300"/>
        </w:numPr>
        <w:spacing w:after="0" w:line="240" w:lineRule="auto"/>
        <w:ind w:left="403" w:firstLine="357"/>
        <w:rPr>
          <w:rFonts w:cs="Helvetica-Bold"/>
          <w:bCs/>
          <w:lang w:val="sq-AL"/>
        </w:rPr>
      </w:pPr>
      <w:r w:rsidRPr="00702E71">
        <w:rPr>
          <w:rFonts w:cs="Helvetica-Bold"/>
          <w:bCs/>
          <w:lang w:val="sq-AL"/>
        </w:rPr>
        <w:t>Kur shuma për shlyerjen e kreditorëve me të njëjtin rend përparësie nuk është e mjaftueshme për t’i shlyer plotësisht</w:t>
      </w:r>
      <w:r w:rsidR="00A75DD0">
        <w:rPr>
          <w:rFonts w:cs="Helvetica-Bold"/>
          <w:bCs/>
          <w:lang w:val="sq-AL"/>
        </w:rPr>
        <w:t xml:space="preserve"> </w:t>
      </w:r>
      <w:r w:rsidRPr="00702E71">
        <w:rPr>
          <w:rFonts w:cs="Helvetica-Bold"/>
          <w:bCs/>
          <w:lang w:val="sq-AL"/>
        </w:rPr>
        <w:t>këta kreditorë</w:t>
      </w:r>
      <w:r w:rsidR="00A75DD0">
        <w:rPr>
          <w:rFonts w:cs="Helvetica-Bold"/>
          <w:bCs/>
          <w:lang w:val="sq-AL"/>
        </w:rPr>
        <w:t>, at</w:t>
      </w:r>
      <w:r w:rsidR="00AB1D09">
        <w:rPr>
          <w:rFonts w:cs="Helvetica-Bold"/>
          <w:bCs/>
          <w:lang w:val="sq-AL"/>
        </w:rPr>
        <w:t>ë</w:t>
      </w:r>
      <w:r w:rsidR="00A75DD0">
        <w:rPr>
          <w:rFonts w:cs="Helvetica-Bold"/>
          <w:bCs/>
          <w:lang w:val="sq-AL"/>
        </w:rPr>
        <w:t>her</w:t>
      </w:r>
      <w:r w:rsidR="00AB1D09">
        <w:rPr>
          <w:rFonts w:cs="Helvetica-Bold"/>
          <w:bCs/>
          <w:lang w:val="sq-AL"/>
        </w:rPr>
        <w:t>ë</w:t>
      </w:r>
      <w:r w:rsidR="00A75DD0">
        <w:rPr>
          <w:rFonts w:cs="Helvetica-Bold"/>
          <w:bCs/>
          <w:lang w:val="sq-AL"/>
        </w:rPr>
        <w:t xml:space="preserve"> ato </w:t>
      </w:r>
      <w:r w:rsidRPr="00702E71">
        <w:rPr>
          <w:rFonts w:cs="Helvetica-Bold"/>
          <w:bCs/>
          <w:lang w:val="sq-AL"/>
        </w:rPr>
        <w:t xml:space="preserve"> shlyhen në mënyrë proporcionale me detyrimet ndaj tyre.</w:t>
      </w:r>
    </w:p>
    <w:p w14:paraId="69BE2CB6" w14:textId="7D1BEF58" w:rsidR="00FE28A8" w:rsidRPr="00702E71" w:rsidRDefault="00315E6A" w:rsidP="00B22BA1">
      <w:pPr>
        <w:pStyle w:val="ListParagraph"/>
        <w:numPr>
          <w:ilvl w:val="0"/>
          <w:numId w:val="300"/>
        </w:numPr>
        <w:spacing w:line="240" w:lineRule="auto"/>
        <w:ind w:left="397" w:firstLine="357"/>
        <w:rPr>
          <w:rFonts w:cs="Helvetica-Bold"/>
          <w:bCs/>
          <w:lang w:val="sq-AL"/>
        </w:rPr>
      </w:pPr>
      <w:r w:rsidRPr="00702E71">
        <w:rPr>
          <w:rFonts w:cs="Helvetica-Bold"/>
          <w:bCs/>
          <w:lang w:val="sq-AL"/>
        </w:rPr>
        <w:t xml:space="preserve">Çdo aktiv i mbetur pas shlyerjes së të gjitha </w:t>
      </w:r>
      <w:r w:rsidR="00016368">
        <w:rPr>
          <w:rFonts w:cs="Helvetica-Bold"/>
          <w:bCs/>
          <w:lang w:val="sq-AL"/>
        </w:rPr>
        <w:t>detyrimeve</w:t>
      </w:r>
      <w:r w:rsidR="00016368" w:rsidRPr="00702E71">
        <w:rPr>
          <w:rFonts w:cs="Helvetica-Bold"/>
          <w:bCs/>
          <w:lang w:val="sq-AL"/>
        </w:rPr>
        <w:t xml:space="preserve"> </w:t>
      </w:r>
      <w:r w:rsidRPr="00702E71">
        <w:rPr>
          <w:rFonts w:cs="Helvetica-Bold"/>
          <w:bCs/>
          <w:lang w:val="sq-AL"/>
        </w:rPr>
        <w:t>të pretenduara shpërndahet mes aksionarëve në përpjesëtim me të drejtat dhe pjesëmarrjen e tyre në kapital.</w:t>
      </w:r>
    </w:p>
    <w:p w14:paraId="2FE323E4" w14:textId="77777777" w:rsidR="00FE28A8" w:rsidRPr="00702E71" w:rsidRDefault="00FE28A8" w:rsidP="00F51178">
      <w:pPr>
        <w:pStyle w:val="ListParagraph"/>
        <w:ind w:left="357"/>
        <w:rPr>
          <w:rFonts w:cs="Helvetica-Bold"/>
          <w:bCs/>
          <w:lang w:val="sq-AL"/>
        </w:rPr>
      </w:pPr>
    </w:p>
    <w:p w14:paraId="37E4AA82" w14:textId="77777777" w:rsidR="00975855" w:rsidRDefault="00315E6A" w:rsidP="00975855">
      <w:pPr>
        <w:pStyle w:val="ListParagraph"/>
        <w:ind w:left="357"/>
        <w:jc w:val="center"/>
        <w:rPr>
          <w:rFonts w:cs="Helvetica-Bold"/>
          <w:b/>
          <w:bCs/>
          <w:lang w:val="sq-AL"/>
        </w:rPr>
      </w:pPr>
      <w:r w:rsidRPr="00702E71">
        <w:rPr>
          <w:rFonts w:cs="Helvetica-Bold"/>
          <w:b/>
          <w:bCs/>
          <w:lang w:val="sq-AL"/>
        </w:rPr>
        <w:t>Neni 19</w:t>
      </w:r>
      <w:r w:rsidR="00975855">
        <w:rPr>
          <w:rFonts w:cs="Helvetica-Bold"/>
          <w:b/>
          <w:bCs/>
          <w:lang w:val="sq-AL"/>
        </w:rPr>
        <w:t>2</w:t>
      </w:r>
    </w:p>
    <w:p w14:paraId="37786E46" w14:textId="77777777" w:rsidR="008957C5" w:rsidRDefault="008957C5" w:rsidP="00975855">
      <w:pPr>
        <w:pStyle w:val="ListParagraph"/>
        <w:ind w:left="357"/>
        <w:jc w:val="center"/>
        <w:rPr>
          <w:rFonts w:cs="Helvetica-Bold"/>
          <w:b/>
          <w:bCs/>
          <w:lang w:val="sq-AL"/>
        </w:rPr>
      </w:pPr>
    </w:p>
    <w:p w14:paraId="5A6E1E68" w14:textId="77777777" w:rsidR="00FE28A8" w:rsidRDefault="00315E6A" w:rsidP="00975855">
      <w:pPr>
        <w:pStyle w:val="ListParagraph"/>
        <w:ind w:left="357"/>
        <w:jc w:val="center"/>
        <w:rPr>
          <w:rFonts w:cs="Helvetica-Bold"/>
          <w:b/>
          <w:bCs/>
          <w:lang w:val="sq-AL"/>
        </w:rPr>
      </w:pPr>
      <w:r w:rsidRPr="00702E71">
        <w:rPr>
          <w:rFonts w:cs="Helvetica-Bold"/>
          <w:b/>
          <w:bCs/>
          <w:lang w:val="sq-AL"/>
        </w:rPr>
        <w:t>A</w:t>
      </w:r>
      <w:r w:rsidR="000D1971">
        <w:rPr>
          <w:rFonts w:cs="Helvetica-Bold"/>
          <w:b/>
          <w:bCs/>
          <w:lang w:val="sq-AL"/>
        </w:rPr>
        <w:t>nkimimi</w:t>
      </w:r>
    </w:p>
    <w:p w14:paraId="4D916C2C" w14:textId="77777777" w:rsidR="00975855" w:rsidRPr="00702E71" w:rsidRDefault="00975855" w:rsidP="00975855">
      <w:pPr>
        <w:pStyle w:val="ListParagraph"/>
        <w:ind w:left="357"/>
        <w:jc w:val="center"/>
        <w:rPr>
          <w:rFonts w:cs="Helvetica-Bold"/>
          <w:b/>
          <w:bCs/>
          <w:lang w:val="sq-AL"/>
        </w:rPr>
      </w:pPr>
    </w:p>
    <w:p w14:paraId="5EEFBF81" w14:textId="33B9FE3A" w:rsidR="00FE28A8" w:rsidRPr="00702E71" w:rsidRDefault="00315E6A" w:rsidP="00B22BA1">
      <w:pPr>
        <w:pStyle w:val="ListParagraph"/>
        <w:numPr>
          <w:ilvl w:val="0"/>
          <w:numId w:val="302"/>
        </w:numPr>
        <w:spacing w:line="240" w:lineRule="auto"/>
        <w:ind w:left="397" w:firstLine="357"/>
        <w:rPr>
          <w:lang w:val="sq-AL"/>
        </w:rPr>
      </w:pPr>
      <w:r w:rsidRPr="00702E71">
        <w:rPr>
          <w:lang w:val="sq-AL"/>
        </w:rPr>
        <w:t xml:space="preserve">Të gjitha </w:t>
      </w:r>
      <w:r w:rsidR="003966F5">
        <w:rPr>
          <w:lang w:val="sq-AL"/>
        </w:rPr>
        <w:t>detyrimet</w:t>
      </w:r>
      <w:r w:rsidRPr="00702E71">
        <w:rPr>
          <w:lang w:val="sq-AL"/>
        </w:rPr>
        <w:t xml:space="preserve"> e pretenduara për dhe në lidhje me paaftësinë paguese të shoqërisë bëhen në përputhje me dispozitat e këtij seksioni.</w:t>
      </w:r>
    </w:p>
    <w:p w14:paraId="2E92AACE" w14:textId="015AC945" w:rsidR="00FE28A8" w:rsidRPr="00702E71" w:rsidRDefault="00315E6A" w:rsidP="00B22BA1">
      <w:pPr>
        <w:pStyle w:val="ListParagraph"/>
        <w:numPr>
          <w:ilvl w:val="0"/>
          <w:numId w:val="302"/>
        </w:numPr>
        <w:spacing w:line="240" w:lineRule="auto"/>
        <w:ind w:left="397" w:firstLine="357"/>
        <w:rPr>
          <w:lang w:val="sq-AL"/>
        </w:rPr>
      </w:pPr>
      <w:r w:rsidRPr="00702E71">
        <w:rPr>
          <w:lang w:val="sq-AL"/>
        </w:rPr>
        <w:t xml:space="preserve">Të drejtën për të nisur proces ligjor pranë Gjykatës Administrative të Apelit për të kërkuar pezullim të procedurës së likuidimit të detyrueshëm, brenda 30 ditëve nga publikimi i vendimit në gazetat zyrtare për emërimin e likuiduesit, për të kërkuar ndërprerjen e procedurës së likuidimit të detyrueshëm, e </w:t>
      </w:r>
      <w:r w:rsidR="001136A1">
        <w:rPr>
          <w:lang w:val="sq-AL"/>
        </w:rPr>
        <w:t>kan</w:t>
      </w:r>
      <w:r w:rsidR="00AB1D09">
        <w:rPr>
          <w:lang w:val="sq-AL"/>
        </w:rPr>
        <w:t>ë</w:t>
      </w:r>
      <w:r w:rsidRPr="00702E71">
        <w:rPr>
          <w:lang w:val="sq-AL"/>
        </w:rPr>
        <w:t>:</w:t>
      </w:r>
    </w:p>
    <w:p w14:paraId="4BAF6CBD" w14:textId="12E81983" w:rsidR="00FE28A8" w:rsidRPr="00702E71" w:rsidRDefault="001136A1" w:rsidP="00B22BA1">
      <w:pPr>
        <w:pStyle w:val="ListParagraph"/>
        <w:numPr>
          <w:ilvl w:val="0"/>
          <w:numId w:val="303"/>
        </w:numPr>
        <w:spacing w:line="240" w:lineRule="auto"/>
        <w:ind w:left="397" w:firstLine="357"/>
        <w:rPr>
          <w:lang w:val="sq-AL"/>
        </w:rPr>
      </w:pPr>
      <w:r>
        <w:rPr>
          <w:lang w:val="sq-AL"/>
        </w:rPr>
        <w:t>a</w:t>
      </w:r>
      <w:r w:rsidRPr="00702E71">
        <w:rPr>
          <w:lang w:val="sq-AL"/>
        </w:rPr>
        <w:t xml:space="preserve">ksionarët </w:t>
      </w:r>
      <w:r w:rsidR="006C7642" w:rsidRPr="00702E71">
        <w:rPr>
          <w:lang w:val="sq-AL"/>
        </w:rPr>
        <w:t xml:space="preserve">që përfaqësojnë të paktën </w:t>
      </w:r>
      <w:r w:rsidR="00C27A2E" w:rsidRPr="00702E71">
        <w:rPr>
          <w:lang w:val="sq-AL"/>
        </w:rPr>
        <w:t xml:space="preserve">10% </w:t>
      </w:r>
      <w:r w:rsidR="006C7642" w:rsidRPr="00702E71">
        <w:rPr>
          <w:lang w:val="sq-AL"/>
        </w:rPr>
        <w:t>të aksioneve të emetuara</w:t>
      </w:r>
      <w:r w:rsidR="00315E6A" w:rsidRPr="00702E71">
        <w:rPr>
          <w:lang w:val="sq-AL"/>
        </w:rPr>
        <w:t>;</w:t>
      </w:r>
    </w:p>
    <w:p w14:paraId="23EB6893" w14:textId="6D2767F7" w:rsidR="00FE28A8" w:rsidRPr="00702E71" w:rsidRDefault="001136A1" w:rsidP="00B22BA1">
      <w:pPr>
        <w:pStyle w:val="ListParagraph"/>
        <w:numPr>
          <w:ilvl w:val="0"/>
          <w:numId w:val="303"/>
        </w:numPr>
        <w:spacing w:line="240" w:lineRule="auto"/>
        <w:ind w:left="397" w:firstLine="357"/>
        <w:rPr>
          <w:lang w:val="sq-AL"/>
        </w:rPr>
      </w:pPr>
      <w:r>
        <w:rPr>
          <w:lang w:val="sq-AL"/>
        </w:rPr>
        <w:t>k</w:t>
      </w:r>
      <w:r w:rsidRPr="00702E71">
        <w:rPr>
          <w:lang w:val="sq-AL"/>
        </w:rPr>
        <w:t>reditorët</w:t>
      </w:r>
      <w:r w:rsidR="00315E6A" w:rsidRPr="00702E71">
        <w:rPr>
          <w:lang w:val="sq-AL"/>
        </w:rPr>
        <w:t>, të cilët përbëjnë të paktën një të tretën e shumës totale të pasiveve, të pretenduar nga kreditorët e tjerë, me përjashtim të aksionarëve.</w:t>
      </w:r>
    </w:p>
    <w:p w14:paraId="1917A80C" w14:textId="77777777" w:rsidR="00FE28A8" w:rsidRPr="00702E71" w:rsidRDefault="00315E6A" w:rsidP="00B22BA1">
      <w:pPr>
        <w:pStyle w:val="ListParagraph"/>
        <w:numPr>
          <w:ilvl w:val="0"/>
          <w:numId w:val="302"/>
        </w:numPr>
        <w:spacing w:line="240" w:lineRule="auto"/>
        <w:ind w:left="397" w:firstLine="357"/>
        <w:rPr>
          <w:lang w:val="it-IT"/>
        </w:rPr>
      </w:pPr>
      <w:r w:rsidRPr="00702E71">
        <w:rPr>
          <w:lang w:val="sq-AL"/>
        </w:rPr>
        <w:t>Gjykata vendos për padinë vetëm nëse:</w:t>
      </w:r>
    </w:p>
    <w:p w14:paraId="3B968344" w14:textId="1BCC6EF9" w:rsidR="00FE28A8" w:rsidRPr="00702E71" w:rsidRDefault="00315E6A" w:rsidP="00B22BA1">
      <w:pPr>
        <w:pStyle w:val="ListParagraph"/>
        <w:numPr>
          <w:ilvl w:val="0"/>
          <w:numId w:val="304"/>
        </w:numPr>
        <w:spacing w:line="240" w:lineRule="auto"/>
        <w:ind w:left="397" w:firstLine="357"/>
        <w:rPr>
          <w:lang w:val="it-IT"/>
        </w:rPr>
      </w:pPr>
      <w:r w:rsidRPr="00702E71">
        <w:rPr>
          <w:lang w:val="sq-AL"/>
        </w:rPr>
        <w:t>Autoriteti ka vepruar në mënyrë arbitrare dhe me pakujdesi për vendosjen në procedurë likuidimi, sipas rrethanave faktike dhe dispozitave të këtij ligji për likuidimin e detyrueshëm të shoqërisë</w:t>
      </w:r>
      <w:r w:rsidR="00357DD9">
        <w:rPr>
          <w:lang w:val="sq-AL"/>
        </w:rPr>
        <w:t>;</w:t>
      </w:r>
    </w:p>
    <w:p w14:paraId="040B59C6" w14:textId="780BB967" w:rsidR="00A13162" w:rsidRPr="008A45A8" w:rsidRDefault="00315E6A" w:rsidP="00B22BA1">
      <w:pPr>
        <w:pStyle w:val="ListParagraph"/>
        <w:numPr>
          <w:ilvl w:val="0"/>
          <w:numId w:val="304"/>
        </w:numPr>
        <w:spacing w:after="0" w:line="240" w:lineRule="auto"/>
        <w:ind w:left="403" w:firstLine="323"/>
        <w:rPr>
          <w:rFonts w:cs="Helvetica-Bold"/>
          <w:bCs/>
          <w:lang w:val="it-IT"/>
        </w:rPr>
      </w:pPr>
      <w:r w:rsidRPr="00702E71">
        <w:rPr>
          <w:lang w:val="sq-AL"/>
        </w:rPr>
        <w:t xml:space="preserve">Autoriteti, likuiduesi dhe punonjësit profesionistë të emëruar për t’i asistuar likuiduesit janë përgjegjës ose jo për veprimet ose mosveprimet në bazë të dispozitave të këtij ligji, ku parashikohet mënyra e kryerjes së funksioneve dhe detyrimeve në procesin e likuidimit, me përjashtim të rasteve kur këto veprime ose mosveprime </w:t>
      </w:r>
      <w:r w:rsidR="001136A1">
        <w:rPr>
          <w:lang w:val="sq-AL"/>
        </w:rPr>
        <w:t>jan</w:t>
      </w:r>
      <w:r w:rsidR="00AB1D09">
        <w:rPr>
          <w:lang w:val="sq-AL"/>
        </w:rPr>
        <w:t>ë</w:t>
      </w:r>
      <w:r w:rsidR="001136A1">
        <w:rPr>
          <w:lang w:val="sq-AL"/>
        </w:rPr>
        <w:t xml:space="preserve"> q</w:t>
      </w:r>
      <w:r w:rsidR="00AB1D09">
        <w:rPr>
          <w:lang w:val="sq-AL"/>
        </w:rPr>
        <w:t>ë</w:t>
      </w:r>
      <w:r w:rsidR="001136A1">
        <w:rPr>
          <w:lang w:val="sq-AL"/>
        </w:rPr>
        <w:t>llimisht t</w:t>
      </w:r>
      <w:r w:rsidR="00AB1D09">
        <w:rPr>
          <w:lang w:val="sq-AL"/>
        </w:rPr>
        <w:t>ë</w:t>
      </w:r>
      <w:r w:rsidR="001136A1">
        <w:rPr>
          <w:lang w:val="sq-AL"/>
        </w:rPr>
        <w:t xml:space="preserve"> </w:t>
      </w:r>
      <w:r w:rsidR="00D03C52">
        <w:rPr>
          <w:lang w:val="sq-AL"/>
        </w:rPr>
        <w:t xml:space="preserve">gabuara. </w:t>
      </w:r>
    </w:p>
    <w:p w14:paraId="0130F692" w14:textId="620A9A2C" w:rsidR="00FE28A8" w:rsidRPr="00357DD9" w:rsidRDefault="001136A1" w:rsidP="008A45A8">
      <w:pPr>
        <w:spacing w:after="0" w:line="240" w:lineRule="auto"/>
        <w:ind w:left="403"/>
        <w:rPr>
          <w:rFonts w:cs="Helvetica-Bold"/>
          <w:bCs/>
          <w:lang w:val="it-IT"/>
        </w:rPr>
      </w:pPr>
      <w:r w:rsidRPr="00A13162">
        <w:rPr>
          <w:lang w:val="sq-AL"/>
        </w:rPr>
        <w:t xml:space="preserve">4. </w:t>
      </w:r>
      <w:r w:rsidR="00315E6A" w:rsidRPr="00A13162">
        <w:rPr>
          <w:lang w:val="sq-AL"/>
        </w:rPr>
        <w:t>Pavarësisht nga shqyrtimi gjyqësor në bazë të këtij neni, procesi i likuidimit të detyrueshëm i nisur nga Autoriteti kryhet pa kufizime deri në daljen e v</w:t>
      </w:r>
      <w:r w:rsidR="00315E6A" w:rsidRPr="00357DD9">
        <w:rPr>
          <w:lang w:val="sq-AL"/>
        </w:rPr>
        <w:t>endimit të gjykatës.</w:t>
      </w:r>
    </w:p>
    <w:p w14:paraId="384CFCE7" w14:textId="77777777" w:rsidR="00FE28A8" w:rsidRPr="00702E71" w:rsidRDefault="00FE28A8" w:rsidP="001529CF">
      <w:pPr>
        <w:pStyle w:val="ListParagraph"/>
        <w:spacing w:line="240" w:lineRule="auto"/>
        <w:ind w:left="397"/>
        <w:rPr>
          <w:rFonts w:cs="Helvetica-Bold"/>
          <w:bCs/>
          <w:lang w:val="it-IT"/>
        </w:rPr>
      </w:pPr>
    </w:p>
    <w:p w14:paraId="7C8EF84A" w14:textId="77777777" w:rsidR="00975855" w:rsidRDefault="000A276E" w:rsidP="00975855">
      <w:pPr>
        <w:pStyle w:val="ListParagraph"/>
        <w:ind w:left="357"/>
        <w:jc w:val="center"/>
        <w:rPr>
          <w:rFonts w:cs="Helvetica-Bold"/>
          <w:b/>
          <w:bCs/>
          <w:lang w:val="sq-AL"/>
        </w:rPr>
      </w:pPr>
      <w:r w:rsidRPr="00702E71">
        <w:rPr>
          <w:rFonts w:cs="Helvetica-Bold"/>
          <w:b/>
          <w:bCs/>
          <w:lang w:val="sq-AL"/>
        </w:rPr>
        <w:t>Neni 19</w:t>
      </w:r>
      <w:r w:rsidR="00975855">
        <w:rPr>
          <w:rFonts w:cs="Helvetica-Bold"/>
          <w:b/>
          <w:bCs/>
          <w:lang w:val="sq-AL"/>
        </w:rPr>
        <w:t>3</w:t>
      </w:r>
    </w:p>
    <w:p w14:paraId="222B4F5E" w14:textId="77777777" w:rsidR="008957C5" w:rsidRDefault="008957C5" w:rsidP="00975855">
      <w:pPr>
        <w:pStyle w:val="ListParagraph"/>
        <w:ind w:left="357"/>
        <w:jc w:val="center"/>
        <w:rPr>
          <w:rFonts w:cs="Helvetica-Bold"/>
          <w:b/>
          <w:bCs/>
          <w:lang w:val="sq-AL"/>
        </w:rPr>
      </w:pPr>
    </w:p>
    <w:p w14:paraId="13D82EF0" w14:textId="77777777" w:rsidR="00FE28A8" w:rsidRDefault="000A276E" w:rsidP="00975855">
      <w:pPr>
        <w:pStyle w:val="ListParagraph"/>
        <w:ind w:left="357"/>
        <w:jc w:val="center"/>
        <w:rPr>
          <w:rFonts w:cs="Helvetica-Bold"/>
          <w:b/>
          <w:bCs/>
          <w:lang w:val="sq-AL"/>
        </w:rPr>
      </w:pPr>
      <w:r w:rsidRPr="00702E71">
        <w:rPr>
          <w:rFonts w:cs="Helvetica-Bold"/>
          <w:b/>
          <w:bCs/>
          <w:lang w:val="sq-AL"/>
        </w:rPr>
        <w:lastRenderedPageBreak/>
        <w:t>Raportimi në Autoritet</w:t>
      </w:r>
    </w:p>
    <w:p w14:paraId="678D70FF" w14:textId="77777777" w:rsidR="00975855" w:rsidRPr="00702E71" w:rsidRDefault="00975855" w:rsidP="00975855">
      <w:pPr>
        <w:pStyle w:val="ListParagraph"/>
        <w:ind w:left="357"/>
        <w:rPr>
          <w:rFonts w:cs="Helvetica-Bold"/>
          <w:b/>
          <w:bCs/>
        </w:rPr>
      </w:pPr>
    </w:p>
    <w:p w14:paraId="3834CF3D" w14:textId="19833E8E" w:rsidR="00FE28A8" w:rsidRPr="00702E71" w:rsidRDefault="000A276E" w:rsidP="00B22BA1">
      <w:pPr>
        <w:pStyle w:val="ListParagraph"/>
        <w:numPr>
          <w:ilvl w:val="0"/>
          <w:numId w:val="327"/>
        </w:numPr>
        <w:spacing w:line="240" w:lineRule="auto"/>
        <w:ind w:left="397" w:firstLine="357"/>
        <w:rPr>
          <w:lang w:val="sq-AL"/>
        </w:rPr>
      </w:pPr>
      <w:r w:rsidRPr="00702E71">
        <w:rPr>
          <w:lang w:val="sq-AL"/>
        </w:rPr>
        <w:t xml:space="preserve">Likuiduesi </w:t>
      </w:r>
      <w:r w:rsidR="001136A1">
        <w:rPr>
          <w:lang w:val="sq-AL"/>
        </w:rPr>
        <w:t xml:space="preserve">i </w:t>
      </w:r>
      <w:r w:rsidR="001136A1" w:rsidRPr="00702E71">
        <w:rPr>
          <w:lang w:val="sq-AL"/>
        </w:rPr>
        <w:t>raporto</w:t>
      </w:r>
      <w:r w:rsidR="001136A1">
        <w:rPr>
          <w:lang w:val="sq-AL"/>
        </w:rPr>
        <w:t>n</w:t>
      </w:r>
      <w:r w:rsidR="001136A1" w:rsidRPr="00702E71">
        <w:rPr>
          <w:lang w:val="sq-AL"/>
        </w:rPr>
        <w:t xml:space="preserve"> </w:t>
      </w:r>
      <w:r w:rsidRPr="00702E71">
        <w:rPr>
          <w:lang w:val="sq-AL"/>
        </w:rPr>
        <w:t>Autoritetit çdo muaj mbi ecurinë e procesit të likuidimit. Këto raporte përmbajnë informacione për shumën totale të pasiveve të kërkuara, shumën totale të aktiveve të shitura të shoqërisë dhe të shumës së të ardhurave të pritura nga shitja a aktiveve.</w:t>
      </w:r>
    </w:p>
    <w:p w14:paraId="5CFF2083" w14:textId="5B7FA47E" w:rsidR="000A276E" w:rsidRPr="00702E71" w:rsidRDefault="000A276E" w:rsidP="00B22BA1">
      <w:pPr>
        <w:pStyle w:val="ListParagraph"/>
        <w:numPr>
          <w:ilvl w:val="0"/>
          <w:numId w:val="327"/>
        </w:numPr>
        <w:spacing w:line="240" w:lineRule="auto"/>
        <w:ind w:left="397" w:firstLine="357"/>
        <w:rPr>
          <w:lang w:val="sq-AL"/>
        </w:rPr>
      </w:pPr>
      <w:r w:rsidRPr="00702E71">
        <w:rPr>
          <w:lang w:val="sq-AL"/>
        </w:rPr>
        <w:t>Likuiduesi i paraqe</w:t>
      </w:r>
      <w:r w:rsidR="001136A1">
        <w:rPr>
          <w:lang w:val="sq-AL"/>
        </w:rPr>
        <w:t>t</w:t>
      </w:r>
      <w:r w:rsidRPr="00702E71">
        <w:rPr>
          <w:lang w:val="sq-AL"/>
        </w:rPr>
        <w:t xml:space="preserve"> një raport përfundimtar Autoritetit </w:t>
      </w:r>
      <w:r w:rsidR="001136A1">
        <w:rPr>
          <w:lang w:val="sq-AL"/>
        </w:rPr>
        <w:t xml:space="preserve">pas </w:t>
      </w:r>
      <w:r w:rsidRPr="00702E71">
        <w:rPr>
          <w:lang w:val="sq-AL"/>
        </w:rPr>
        <w:t>mbylljen e procesit të likuidimit.</w:t>
      </w:r>
    </w:p>
    <w:p w14:paraId="0BDC05EE" w14:textId="77777777" w:rsidR="00FE28A8" w:rsidRPr="00CF72B4" w:rsidRDefault="00FE28A8" w:rsidP="00D80D30">
      <w:pPr>
        <w:pStyle w:val="ListParagraph"/>
        <w:ind w:left="357"/>
        <w:rPr>
          <w:color w:val="FF0000"/>
          <w:lang w:val="sq-AL"/>
        </w:rPr>
      </w:pPr>
    </w:p>
    <w:p w14:paraId="12DC43FF" w14:textId="77777777" w:rsidR="00975855" w:rsidRDefault="000A276E" w:rsidP="00975855">
      <w:pPr>
        <w:pStyle w:val="ListParagraph"/>
        <w:spacing w:after="0"/>
        <w:ind w:left="357"/>
        <w:jc w:val="center"/>
        <w:rPr>
          <w:rFonts w:cs="Helvetica-Bold"/>
          <w:b/>
          <w:bCs/>
          <w:lang w:val="sq-AL"/>
        </w:rPr>
      </w:pPr>
      <w:r w:rsidRPr="00702E71">
        <w:rPr>
          <w:rFonts w:cs="Helvetica-Bold"/>
          <w:b/>
          <w:bCs/>
          <w:lang w:val="sq-AL"/>
        </w:rPr>
        <w:t>Neni 19</w:t>
      </w:r>
      <w:r w:rsidR="00975855">
        <w:rPr>
          <w:rFonts w:cs="Helvetica-Bold"/>
          <w:b/>
          <w:bCs/>
          <w:lang w:val="sq-AL"/>
        </w:rPr>
        <w:t>4</w:t>
      </w:r>
    </w:p>
    <w:p w14:paraId="72909E1D" w14:textId="77777777" w:rsidR="008957C5" w:rsidRDefault="008957C5" w:rsidP="00975855">
      <w:pPr>
        <w:pStyle w:val="ListParagraph"/>
        <w:spacing w:after="0"/>
        <w:ind w:left="357"/>
        <w:jc w:val="center"/>
        <w:rPr>
          <w:rFonts w:cs="Helvetica-Bold"/>
          <w:b/>
          <w:bCs/>
          <w:lang w:val="sq-AL"/>
        </w:rPr>
      </w:pPr>
    </w:p>
    <w:p w14:paraId="27293A85" w14:textId="77777777" w:rsidR="00FE28A8" w:rsidRDefault="000A276E" w:rsidP="00975855">
      <w:pPr>
        <w:pStyle w:val="ListParagraph"/>
        <w:spacing w:after="0"/>
        <w:ind w:left="357"/>
        <w:jc w:val="center"/>
        <w:rPr>
          <w:rFonts w:cs="Helvetica-Bold"/>
          <w:b/>
          <w:bCs/>
          <w:lang w:val="sq-AL"/>
        </w:rPr>
      </w:pPr>
      <w:r w:rsidRPr="00702E71">
        <w:rPr>
          <w:rFonts w:cs="Helvetica-Bold"/>
          <w:b/>
          <w:bCs/>
          <w:lang w:val="sq-AL"/>
        </w:rPr>
        <w:t>Shpërblimi i punës së likuiduesit</w:t>
      </w:r>
    </w:p>
    <w:p w14:paraId="73B6D296" w14:textId="77777777" w:rsidR="00975855" w:rsidRPr="00702E71" w:rsidRDefault="00975855" w:rsidP="00975855">
      <w:pPr>
        <w:pStyle w:val="ListParagraph"/>
        <w:spacing w:after="0"/>
        <w:ind w:left="357"/>
        <w:jc w:val="center"/>
        <w:rPr>
          <w:rFonts w:cs="Helvetica-Bold"/>
          <w:b/>
          <w:bCs/>
          <w:lang w:val="it-IT"/>
        </w:rPr>
      </w:pPr>
    </w:p>
    <w:p w14:paraId="47B9AF44" w14:textId="77777777" w:rsidR="00FE28A8" w:rsidRPr="001136A1" w:rsidRDefault="000A276E" w:rsidP="008A45A8">
      <w:pPr>
        <w:spacing w:after="0" w:line="240" w:lineRule="auto"/>
        <w:rPr>
          <w:lang w:val="sq-AL"/>
        </w:rPr>
      </w:pPr>
      <w:r w:rsidRPr="001136A1">
        <w:rPr>
          <w:lang w:val="sq-AL"/>
        </w:rPr>
        <w:t>Punonjësit profesionistë</w:t>
      </w:r>
      <w:r w:rsidR="006C7642" w:rsidRPr="008A71B2">
        <w:rPr>
          <w:lang w:val="sq-AL"/>
        </w:rPr>
        <w:t>, përfshirë konsulentët, juristët, kontabilistët dhe këshiltlarët që veprojnë me kontratë,</w:t>
      </w:r>
      <w:r w:rsidRPr="001136A1">
        <w:rPr>
          <w:lang w:val="sq-AL"/>
        </w:rPr>
        <w:t xml:space="preserve"> të caktuar dhe emëruar nga likuiduesi për ta asistuar, në përputhje me procedurat në zbatim të këtij seksioni dhe në varësi të kërkesës dhe kushteve të shërbimit, nuk paguhen më shumë se punonjësit e shoqërisë për të njëjtat shërbime, me përjashtim kur Autoriteti ka autorizuar pagesën e shumave më të mëdha. Autoriteti e jep këtë autorizim kur konstaton se pagesa e shumave më të larta është më se e domosdoshme për rekrutimin dhe mbajtjen e personelit të nevojshëm.</w:t>
      </w:r>
    </w:p>
    <w:p w14:paraId="550DF9C6" w14:textId="77777777" w:rsidR="00FE28A8" w:rsidRPr="00EF0EAB" w:rsidRDefault="006F3197" w:rsidP="000A276E">
      <w:pPr>
        <w:pStyle w:val="Heading1"/>
        <w:rPr>
          <w:color w:val="000000" w:themeColor="text1"/>
          <w:lang w:val="sq-AL"/>
        </w:rPr>
      </w:pPr>
      <w:r w:rsidRPr="00EF0EAB">
        <w:rPr>
          <w:color w:val="000000" w:themeColor="text1"/>
          <w:lang w:val="sq-AL"/>
        </w:rPr>
        <w:t xml:space="preserve">KREU </w:t>
      </w:r>
      <w:r w:rsidR="000A276E" w:rsidRPr="00EF0EAB">
        <w:rPr>
          <w:color w:val="000000" w:themeColor="text1"/>
          <w:lang w:val="sq-AL"/>
        </w:rPr>
        <w:t xml:space="preserve"> XII</w:t>
      </w:r>
    </w:p>
    <w:p w14:paraId="1433F2FB" w14:textId="77777777" w:rsidR="000A276E" w:rsidRPr="00702E71" w:rsidRDefault="000A276E" w:rsidP="000A276E">
      <w:pPr>
        <w:pStyle w:val="Heading1"/>
        <w:rPr>
          <w:lang w:val="sq-AL"/>
        </w:rPr>
      </w:pPr>
      <w:r w:rsidRPr="00702E71">
        <w:rPr>
          <w:lang w:val="sq-AL"/>
        </w:rPr>
        <w:t>Kompetencat e Autoritetit</w:t>
      </w:r>
    </w:p>
    <w:p w14:paraId="27FD36B1" w14:textId="77777777" w:rsidR="00FE28A8" w:rsidRPr="00702E71" w:rsidRDefault="00FE28A8" w:rsidP="00FB18AD">
      <w:pPr>
        <w:pStyle w:val="ListParagraph"/>
        <w:ind w:left="714"/>
        <w:rPr>
          <w:rFonts w:cs="Helvetica-Bold"/>
          <w:bCs/>
          <w:lang w:val="it-IT"/>
        </w:rPr>
      </w:pPr>
    </w:p>
    <w:p w14:paraId="3827DDEC" w14:textId="77777777" w:rsidR="0038034E" w:rsidRDefault="000A276E" w:rsidP="000A276E">
      <w:pPr>
        <w:pStyle w:val="Heading2"/>
        <w:rPr>
          <w:lang w:val="sq-AL"/>
        </w:rPr>
      </w:pPr>
      <w:r w:rsidRPr="00702E71">
        <w:rPr>
          <w:lang w:val="sq-AL"/>
        </w:rPr>
        <w:t xml:space="preserve">Seksioni 1 </w:t>
      </w:r>
    </w:p>
    <w:p w14:paraId="6C79745C" w14:textId="77777777" w:rsidR="00FE28A8" w:rsidRPr="00702E71" w:rsidRDefault="000A276E" w:rsidP="000A276E">
      <w:pPr>
        <w:pStyle w:val="Heading2"/>
        <w:rPr>
          <w:lang w:val="sq-AL"/>
        </w:rPr>
      </w:pPr>
      <w:r w:rsidRPr="00702E71">
        <w:rPr>
          <w:lang w:val="sq-AL"/>
        </w:rPr>
        <w:t>Dispozita të përgjithshme</w:t>
      </w:r>
    </w:p>
    <w:p w14:paraId="0A71CE28" w14:textId="77777777" w:rsidR="00FE28A8" w:rsidRPr="00702E71" w:rsidRDefault="00FE28A8" w:rsidP="00FB18AD">
      <w:pPr>
        <w:pStyle w:val="ListParagraph"/>
        <w:ind w:left="714"/>
        <w:rPr>
          <w:rFonts w:cs="Helvetica-Bold"/>
          <w:bCs/>
          <w:lang w:val="it-IT"/>
        </w:rPr>
      </w:pPr>
    </w:p>
    <w:p w14:paraId="4AFE9B30" w14:textId="77777777" w:rsidR="0038034E" w:rsidRDefault="000A276E" w:rsidP="0038034E">
      <w:pPr>
        <w:pStyle w:val="ListParagraph"/>
        <w:ind w:left="357"/>
        <w:jc w:val="center"/>
        <w:rPr>
          <w:rFonts w:cs="Helvetica-Bold"/>
          <w:b/>
          <w:bCs/>
          <w:lang w:val="sq-AL"/>
        </w:rPr>
      </w:pPr>
      <w:r w:rsidRPr="00702E71">
        <w:rPr>
          <w:rFonts w:cs="Helvetica-Bold"/>
          <w:b/>
          <w:bCs/>
          <w:lang w:val="sq-AL"/>
        </w:rPr>
        <w:t>Neni 19</w:t>
      </w:r>
      <w:r w:rsidR="00975855">
        <w:rPr>
          <w:rFonts w:cs="Helvetica-Bold"/>
          <w:b/>
          <w:bCs/>
          <w:lang w:val="sq-AL"/>
        </w:rPr>
        <w:t>5</w:t>
      </w:r>
    </w:p>
    <w:p w14:paraId="2494654B" w14:textId="77777777" w:rsidR="0038034E" w:rsidRDefault="0038034E" w:rsidP="0038034E">
      <w:pPr>
        <w:pStyle w:val="ListParagraph"/>
        <w:ind w:left="357"/>
        <w:jc w:val="center"/>
        <w:rPr>
          <w:rFonts w:cs="Helvetica-Bold"/>
          <w:b/>
          <w:bCs/>
          <w:lang w:val="sq-AL"/>
        </w:rPr>
      </w:pPr>
    </w:p>
    <w:p w14:paraId="6BFEB474" w14:textId="4AD66E42" w:rsidR="0038034E" w:rsidRDefault="000A276E" w:rsidP="0038034E">
      <w:pPr>
        <w:pStyle w:val="ListParagraph"/>
        <w:ind w:left="357"/>
        <w:jc w:val="center"/>
        <w:rPr>
          <w:rFonts w:cs="Helvetica-Bold"/>
          <w:b/>
          <w:bCs/>
          <w:lang w:val="sq-AL"/>
        </w:rPr>
      </w:pPr>
      <w:r w:rsidRPr="00702E71">
        <w:rPr>
          <w:rFonts w:cs="Helvetica-Bold"/>
          <w:b/>
          <w:bCs/>
          <w:lang w:val="sq-AL"/>
        </w:rPr>
        <w:t xml:space="preserve">Roli i Autoritetit </w:t>
      </w:r>
    </w:p>
    <w:p w14:paraId="255DA78D" w14:textId="77777777" w:rsidR="0038034E" w:rsidRPr="0038034E" w:rsidRDefault="0038034E" w:rsidP="0038034E">
      <w:pPr>
        <w:pStyle w:val="ListParagraph"/>
        <w:ind w:left="357"/>
        <w:jc w:val="center"/>
        <w:rPr>
          <w:rFonts w:cs="Helvetica-Bold"/>
          <w:b/>
          <w:bCs/>
          <w:lang w:val="sq-AL"/>
        </w:rPr>
      </w:pPr>
    </w:p>
    <w:p w14:paraId="14F184CC" w14:textId="27B83535" w:rsidR="0038034E" w:rsidRPr="006B5F73" w:rsidRDefault="0038034E" w:rsidP="00B22BA1">
      <w:pPr>
        <w:pStyle w:val="ListParagraph"/>
        <w:numPr>
          <w:ilvl w:val="1"/>
          <w:numId w:val="157"/>
        </w:numPr>
        <w:spacing w:after="0" w:line="300" w:lineRule="auto"/>
        <w:ind w:left="360" w:firstLine="0"/>
        <w:rPr>
          <w:rFonts w:cs="Helvetica-Bold"/>
          <w:bCs/>
          <w:lang w:val="sq-AL"/>
        </w:rPr>
      </w:pPr>
      <w:r w:rsidRPr="006B5F73">
        <w:rPr>
          <w:rFonts w:cs="Helvetica-Bold"/>
          <w:bCs/>
          <w:lang w:val="sq-AL"/>
        </w:rPr>
        <w:t>Autoriteti mbikëqyr</w:t>
      </w:r>
      <w:r w:rsidR="00285F4D">
        <w:rPr>
          <w:rFonts w:cs="Helvetica-Bold"/>
          <w:bCs/>
          <w:lang w:val="sq-AL"/>
        </w:rPr>
        <w:t xml:space="preserve"> </w:t>
      </w:r>
      <w:r w:rsidR="003A4AFB">
        <w:rPr>
          <w:rFonts w:cs="Helvetica-Bold"/>
          <w:bCs/>
          <w:lang w:val="sq-AL"/>
        </w:rPr>
        <w:t>subjeket e mëposhtme</w:t>
      </w:r>
      <w:r w:rsidR="003A4AFB" w:rsidRPr="003A4AFB">
        <w:rPr>
          <w:rFonts w:cs="Helvetica-Bold"/>
          <w:bCs/>
          <w:lang w:val="sq-AL"/>
        </w:rPr>
        <w:t xml:space="preserve"> </w:t>
      </w:r>
      <w:r w:rsidR="003A4AFB">
        <w:rPr>
          <w:rFonts w:cs="Helvetica-Bold"/>
          <w:bCs/>
          <w:lang w:val="sq-AL"/>
        </w:rPr>
        <w:t>duke nd</w:t>
      </w:r>
      <w:r w:rsidR="00AB1D09">
        <w:rPr>
          <w:rFonts w:cs="Helvetica-Bold"/>
          <w:bCs/>
          <w:lang w:val="sq-AL"/>
        </w:rPr>
        <w:t>ë</w:t>
      </w:r>
      <w:r w:rsidR="003A4AFB">
        <w:rPr>
          <w:rFonts w:cs="Helvetica-Bold"/>
          <w:bCs/>
          <w:lang w:val="sq-AL"/>
        </w:rPr>
        <w:t>rmarr</w:t>
      </w:r>
      <w:r w:rsidR="00AB1D09">
        <w:rPr>
          <w:rFonts w:cs="Helvetica-Bold"/>
          <w:bCs/>
          <w:lang w:val="sq-AL"/>
        </w:rPr>
        <w:t>ë</w:t>
      </w:r>
      <w:r w:rsidR="003A4AFB" w:rsidRPr="0038034E">
        <w:rPr>
          <w:rFonts w:cs="Helvetica-Bold"/>
          <w:bCs/>
          <w:lang w:val="sq-AL"/>
        </w:rPr>
        <w:t>masat për t</w:t>
      </w:r>
      <w:r w:rsidR="00AB1D09">
        <w:rPr>
          <w:rFonts w:cs="Helvetica-Bold"/>
          <w:bCs/>
          <w:lang w:val="sq-AL"/>
        </w:rPr>
        <w:t>ë</w:t>
      </w:r>
      <w:r w:rsidR="003A4AFB">
        <w:rPr>
          <w:rFonts w:cs="Helvetica-Bold"/>
          <w:bCs/>
          <w:lang w:val="sq-AL"/>
        </w:rPr>
        <w:t xml:space="preserve"> garantuar </w:t>
      </w:r>
      <w:r w:rsidR="003A4AFB" w:rsidRPr="0038034E">
        <w:rPr>
          <w:rFonts w:cs="Helvetica-Bold"/>
          <w:bCs/>
          <w:lang w:val="sq-AL"/>
        </w:rPr>
        <w:t>nj</w:t>
      </w:r>
      <w:r w:rsidR="00AB1D09">
        <w:rPr>
          <w:rFonts w:cs="Helvetica-Bold"/>
          <w:bCs/>
          <w:lang w:val="sq-AL"/>
        </w:rPr>
        <w:t>ë</w:t>
      </w:r>
      <w:r w:rsidR="003A4AFB" w:rsidRPr="0038034E">
        <w:rPr>
          <w:rFonts w:cs="Helvetica-Bold"/>
          <w:bCs/>
          <w:lang w:val="sq-AL"/>
        </w:rPr>
        <w:t xml:space="preserve"> mbikëqyrje efektive në përputhje me Ligjin nr.9572, datë 03.07.2006 “Për Autoritetin e Mbikëqyrjes Financiare”,me këtë ligj dhe aktet  nenligjore</w:t>
      </w:r>
      <w:r w:rsidR="003A4AFB">
        <w:rPr>
          <w:rFonts w:cs="Helvetica-Bold"/>
          <w:bCs/>
          <w:lang w:val="sq-AL"/>
        </w:rPr>
        <w:t xml:space="preserve"> n</w:t>
      </w:r>
      <w:r w:rsidR="00AB1D09">
        <w:rPr>
          <w:rFonts w:cs="Helvetica-Bold"/>
          <w:bCs/>
          <w:lang w:val="sq-AL"/>
        </w:rPr>
        <w:t>ë</w:t>
      </w:r>
      <w:r w:rsidR="003A4AFB">
        <w:rPr>
          <w:rFonts w:cs="Helvetica-Bold"/>
          <w:bCs/>
          <w:lang w:val="sq-AL"/>
        </w:rPr>
        <w:t xml:space="preserve"> zbatim t</w:t>
      </w:r>
      <w:r w:rsidR="00AB1D09">
        <w:rPr>
          <w:rFonts w:cs="Helvetica-Bold"/>
          <w:bCs/>
          <w:lang w:val="sq-AL"/>
        </w:rPr>
        <w:t>ë</w:t>
      </w:r>
      <w:r w:rsidR="003A4AFB">
        <w:rPr>
          <w:rFonts w:cs="Helvetica-Bold"/>
          <w:bCs/>
          <w:lang w:val="sq-AL"/>
        </w:rPr>
        <w:t xml:space="preserve"> tij</w:t>
      </w:r>
      <w:r w:rsidRPr="006B5F73">
        <w:rPr>
          <w:rFonts w:cs="Helvetica-Bold"/>
          <w:bCs/>
          <w:lang w:val="sq-AL"/>
        </w:rPr>
        <w:t>:</w:t>
      </w:r>
    </w:p>
    <w:p w14:paraId="10803EE9" w14:textId="62EBC0ED" w:rsidR="0038034E" w:rsidRDefault="003B6CAC" w:rsidP="008A45A8">
      <w:pPr>
        <w:spacing w:after="0" w:line="300" w:lineRule="auto"/>
        <w:ind w:left="360" w:firstLine="360"/>
        <w:rPr>
          <w:rFonts w:cs="Helvetica-Bold"/>
          <w:bCs/>
          <w:lang w:val="sq-AL"/>
        </w:rPr>
      </w:pPr>
      <w:r>
        <w:rPr>
          <w:rFonts w:cs="Helvetica-Bold"/>
          <w:bCs/>
          <w:lang w:val="sq-AL"/>
        </w:rPr>
        <w:t>a</w:t>
      </w:r>
      <w:r w:rsidR="0038034E">
        <w:rPr>
          <w:rFonts w:cs="Helvetica-Bold"/>
          <w:bCs/>
          <w:lang w:val="sq-AL"/>
        </w:rPr>
        <w:t xml:space="preserve">) </w:t>
      </w:r>
      <w:r w:rsidR="0038034E" w:rsidRPr="0038034E">
        <w:rPr>
          <w:rFonts w:cs="Helvetica-Bold"/>
          <w:bCs/>
          <w:lang w:val="sq-AL"/>
        </w:rPr>
        <w:t>sipërmarrjet e investimeve kolektive dhe veprimtarin</w:t>
      </w:r>
      <w:r w:rsidR="00AB1D09">
        <w:rPr>
          <w:rFonts w:cs="Helvetica-Bold"/>
          <w:bCs/>
          <w:lang w:val="sq-AL"/>
        </w:rPr>
        <w:t>ë</w:t>
      </w:r>
      <w:r w:rsidR="0038034E" w:rsidRPr="0038034E">
        <w:rPr>
          <w:rFonts w:cs="Helvetica-Bold"/>
          <w:bCs/>
          <w:lang w:val="sq-AL"/>
        </w:rPr>
        <w:t xml:space="preserve"> e tyre</w:t>
      </w:r>
      <w:r w:rsidR="0038034E">
        <w:rPr>
          <w:rFonts w:cs="Helvetica-Bold"/>
          <w:bCs/>
          <w:lang w:val="sq-AL"/>
        </w:rPr>
        <w:t>;</w:t>
      </w:r>
    </w:p>
    <w:p w14:paraId="22FA17FC" w14:textId="77777777" w:rsidR="0038034E" w:rsidRDefault="003B6CAC" w:rsidP="008A45A8">
      <w:pPr>
        <w:spacing w:after="0" w:line="300" w:lineRule="auto"/>
        <w:ind w:left="360" w:firstLine="360"/>
        <w:rPr>
          <w:rFonts w:cs="Helvetica-Bold"/>
          <w:bCs/>
          <w:lang w:val="sq-AL"/>
        </w:rPr>
      </w:pPr>
      <w:r>
        <w:rPr>
          <w:rFonts w:cs="Helvetica-Bold"/>
          <w:bCs/>
          <w:lang w:val="sq-AL"/>
        </w:rPr>
        <w:lastRenderedPageBreak/>
        <w:t>b</w:t>
      </w:r>
      <w:r w:rsidR="0038034E">
        <w:rPr>
          <w:rFonts w:cs="Helvetica-Bold"/>
          <w:bCs/>
          <w:lang w:val="sq-AL"/>
        </w:rPr>
        <w:t xml:space="preserve">) </w:t>
      </w:r>
      <w:r w:rsidR="0038034E" w:rsidRPr="0038034E">
        <w:rPr>
          <w:rFonts w:cs="Helvetica-Bold"/>
          <w:bCs/>
          <w:lang w:val="sq-AL"/>
        </w:rPr>
        <w:t>shoq</w:t>
      </w:r>
      <w:r w:rsidR="0038034E">
        <w:rPr>
          <w:rFonts w:cs="Helvetica-Bold"/>
          <w:bCs/>
          <w:lang w:val="sq-AL"/>
        </w:rPr>
        <w:t>ëritë administruese të fondeve;</w:t>
      </w:r>
    </w:p>
    <w:p w14:paraId="6F76DFE2" w14:textId="77777777" w:rsidR="0038034E" w:rsidRDefault="003B6CAC" w:rsidP="008A45A8">
      <w:pPr>
        <w:spacing w:after="0" w:line="300" w:lineRule="auto"/>
        <w:ind w:left="360" w:firstLine="360"/>
        <w:rPr>
          <w:rFonts w:cs="Helvetica-Bold"/>
          <w:bCs/>
          <w:lang w:val="sq-AL"/>
        </w:rPr>
      </w:pPr>
      <w:r>
        <w:rPr>
          <w:rFonts w:cs="Helvetica-Bold"/>
          <w:bCs/>
          <w:lang w:val="sq-AL"/>
        </w:rPr>
        <w:t>c</w:t>
      </w:r>
      <w:r w:rsidR="0038034E">
        <w:rPr>
          <w:rFonts w:cs="Helvetica-Bold"/>
          <w:bCs/>
          <w:lang w:val="sq-AL"/>
        </w:rPr>
        <w:t>) depozitarët;</w:t>
      </w:r>
    </w:p>
    <w:p w14:paraId="3E77C9ED" w14:textId="60DDEF9E" w:rsidR="0038034E" w:rsidRDefault="00357DD9" w:rsidP="008A45A8">
      <w:pPr>
        <w:spacing w:after="0" w:line="300" w:lineRule="auto"/>
        <w:ind w:left="360" w:firstLine="360"/>
        <w:rPr>
          <w:rFonts w:cs="Helvetica-Bold"/>
          <w:bCs/>
          <w:lang w:val="sq-AL"/>
        </w:rPr>
      </w:pPr>
      <w:r>
        <w:rPr>
          <w:rFonts w:cs="Helvetica-Bold"/>
          <w:bCs/>
          <w:lang w:val="sq-AL"/>
        </w:rPr>
        <w:t>ç</w:t>
      </w:r>
      <w:r w:rsidR="0038034E">
        <w:rPr>
          <w:rFonts w:cs="Helvetica-Bold"/>
          <w:bCs/>
          <w:lang w:val="sq-AL"/>
        </w:rPr>
        <w:t xml:space="preserve">) </w:t>
      </w:r>
      <w:r w:rsidR="0038034E" w:rsidRPr="0038034E">
        <w:rPr>
          <w:rFonts w:cs="Helvetica-Bold"/>
          <w:bCs/>
          <w:lang w:val="sq-AL"/>
        </w:rPr>
        <w:t>depozitarët e fondeve të investimeve alternative</w:t>
      </w:r>
      <w:r w:rsidR="0038034E">
        <w:rPr>
          <w:rFonts w:cs="Helvetica-Bold"/>
          <w:bCs/>
          <w:lang w:val="sq-AL"/>
        </w:rPr>
        <w:t>;</w:t>
      </w:r>
    </w:p>
    <w:p w14:paraId="148A676F" w14:textId="3D3E7789" w:rsidR="00864687" w:rsidRDefault="00357DD9" w:rsidP="008A45A8">
      <w:pPr>
        <w:spacing w:after="0" w:line="300" w:lineRule="auto"/>
        <w:ind w:left="360" w:firstLine="360"/>
        <w:rPr>
          <w:rFonts w:cs="Helvetica-Bold"/>
          <w:bCs/>
          <w:lang w:val="sq-AL"/>
        </w:rPr>
      </w:pPr>
      <w:r>
        <w:rPr>
          <w:rFonts w:cs="Helvetica-Bold"/>
          <w:bCs/>
          <w:lang w:val="sq-AL"/>
        </w:rPr>
        <w:t>d</w:t>
      </w:r>
      <w:r w:rsidR="0038034E">
        <w:rPr>
          <w:rFonts w:cs="Helvetica-Bold"/>
          <w:bCs/>
          <w:lang w:val="sq-AL"/>
        </w:rPr>
        <w:t xml:space="preserve">) </w:t>
      </w:r>
      <w:r w:rsidR="0038034E" w:rsidRPr="0038034E">
        <w:rPr>
          <w:rFonts w:cs="Helvetica-Bold"/>
          <w:bCs/>
          <w:lang w:val="sq-AL"/>
        </w:rPr>
        <w:t>agjentët e shitjeve të sipërmarrjeve të investimeve kolektive</w:t>
      </w:r>
      <w:r w:rsidR="00864687">
        <w:rPr>
          <w:rFonts w:cs="Helvetica-Bold"/>
          <w:bCs/>
          <w:lang w:val="sq-AL"/>
        </w:rPr>
        <w:t>;</w:t>
      </w:r>
      <w:r w:rsidR="0038034E" w:rsidRPr="0038034E">
        <w:rPr>
          <w:rFonts w:cs="Helvetica-Bold"/>
          <w:bCs/>
          <w:lang w:val="sq-AL"/>
        </w:rPr>
        <w:t xml:space="preserve"> </w:t>
      </w:r>
    </w:p>
    <w:p w14:paraId="1CAEDB1A" w14:textId="04BA2614" w:rsidR="00864687" w:rsidRDefault="00357DD9" w:rsidP="008A45A8">
      <w:pPr>
        <w:spacing w:after="0" w:line="300" w:lineRule="auto"/>
        <w:ind w:left="360" w:firstLine="360"/>
        <w:rPr>
          <w:rFonts w:cs="Helvetica-Bold"/>
          <w:bCs/>
          <w:lang w:val="sq-AL"/>
        </w:rPr>
      </w:pPr>
      <w:r>
        <w:rPr>
          <w:rFonts w:cs="Helvetica-Bold"/>
          <w:bCs/>
          <w:lang w:val="sq-AL"/>
        </w:rPr>
        <w:t>dh</w:t>
      </w:r>
      <w:r w:rsidR="00864687">
        <w:rPr>
          <w:rFonts w:cs="Helvetica-Bold"/>
          <w:bCs/>
          <w:lang w:val="sq-AL"/>
        </w:rPr>
        <w:t xml:space="preserve">) </w:t>
      </w:r>
      <w:r w:rsidR="0038034E" w:rsidRPr="0038034E">
        <w:rPr>
          <w:rFonts w:cs="Helvetica-Bold"/>
          <w:bCs/>
          <w:lang w:val="sq-AL"/>
        </w:rPr>
        <w:t xml:space="preserve">aktivitetin e </w:t>
      </w:r>
      <w:r w:rsidR="003A4AFB" w:rsidRPr="0038034E">
        <w:rPr>
          <w:rFonts w:cs="Helvetica-Bold"/>
          <w:bCs/>
          <w:lang w:val="sq-AL"/>
        </w:rPr>
        <w:t>shoq</w:t>
      </w:r>
      <w:r w:rsidR="00AB1D09">
        <w:rPr>
          <w:rFonts w:cs="Helvetica-Bold"/>
          <w:bCs/>
          <w:lang w:val="sq-AL"/>
        </w:rPr>
        <w:t>ë</w:t>
      </w:r>
      <w:r w:rsidR="003A4AFB" w:rsidRPr="0038034E">
        <w:rPr>
          <w:rFonts w:cs="Helvetica-Bold"/>
          <w:bCs/>
          <w:lang w:val="sq-AL"/>
        </w:rPr>
        <w:t>rive t</w:t>
      </w:r>
      <w:r w:rsidR="00AB1D09">
        <w:rPr>
          <w:rFonts w:cs="Helvetica-Bold"/>
          <w:bCs/>
          <w:lang w:val="sq-AL"/>
        </w:rPr>
        <w:t>ë</w:t>
      </w:r>
      <w:r w:rsidR="003A4AFB" w:rsidRPr="0038034E">
        <w:rPr>
          <w:rFonts w:cs="Helvetica-Bold"/>
          <w:bCs/>
          <w:lang w:val="sq-AL"/>
        </w:rPr>
        <w:t xml:space="preserve"> </w:t>
      </w:r>
      <w:r w:rsidR="0038034E" w:rsidRPr="0038034E">
        <w:rPr>
          <w:rFonts w:cs="Helvetica-Bold"/>
          <w:bCs/>
          <w:lang w:val="sq-AL"/>
        </w:rPr>
        <w:t>njohura administruese</w:t>
      </w:r>
      <w:r w:rsidR="003A4AFB">
        <w:rPr>
          <w:rFonts w:cs="Helvetica-Bold"/>
          <w:bCs/>
          <w:lang w:val="sq-AL"/>
        </w:rPr>
        <w:t>;</w:t>
      </w:r>
      <w:r w:rsidR="0038034E" w:rsidRPr="0038034E">
        <w:rPr>
          <w:rFonts w:cs="Helvetica-Bold"/>
          <w:bCs/>
          <w:lang w:val="sq-AL"/>
        </w:rPr>
        <w:t xml:space="preserve"> dhe </w:t>
      </w:r>
    </w:p>
    <w:p w14:paraId="7B183CBF" w14:textId="265A6437" w:rsidR="00864687" w:rsidRDefault="00357DD9" w:rsidP="008A45A8">
      <w:pPr>
        <w:spacing w:after="0" w:line="300" w:lineRule="auto"/>
        <w:ind w:left="360" w:firstLine="360"/>
        <w:rPr>
          <w:rFonts w:cs="Helvetica-Bold"/>
          <w:bCs/>
          <w:lang w:val="sq-AL"/>
        </w:rPr>
      </w:pPr>
      <w:r>
        <w:rPr>
          <w:rFonts w:cs="Helvetica-Bold"/>
          <w:bCs/>
          <w:lang w:val="sq-AL"/>
        </w:rPr>
        <w:t>e</w:t>
      </w:r>
      <w:r w:rsidR="00864687">
        <w:rPr>
          <w:rFonts w:cs="Helvetica-Bold"/>
          <w:bCs/>
          <w:lang w:val="sq-AL"/>
        </w:rPr>
        <w:t xml:space="preserve">) </w:t>
      </w:r>
      <w:r w:rsidR="0038034E" w:rsidRPr="0038034E">
        <w:rPr>
          <w:rFonts w:cs="Helvetica-Bold"/>
          <w:bCs/>
          <w:lang w:val="sq-AL"/>
        </w:rPr>
        <w:t xml:space="preserve">administruesit e fondit te investimeve alternative </w:t>
      </w:r>
      <w:r w:rsidR="003A4AFB" w:rsidRPr="0038034E">
        <w:rPr>
          <w:rFonts w:cs="Helvetica-Bold"/>
          <w:bCs/>
          <w:lang w:val="sq-AL"/>
        </w:rPr>
        <w:t>n</w:t>
      </w:r>
      <w:r w:rsidR="00AB1D09">
        <w:rPr>
          <w:rFonts w:cs="Helvetica-Bold"/>
          <w:bCs/>
          <w:lang w:val="sq-AL"/>
        </w:rPr>
        <w:t>ë</w:t>
      </w:r>
      <w:r w:rsidR="003A4AFB" w:rsidRPr="0038034E">
        <w:rPr>
          <w:rFonts w:cs="Helvetica-Bold"/>
          <w:bCs/>
          <w:lang w:val="sq-AL"/>
        </w:rPr>
        <w:t xml:space="preserve"> Republik</w:t>
      </w:r>
      <w:r w:rsidR="00AB1D09">
        <w:rPr>
          <w:rFonts w:cs="Helvetica-Bold"/>
          <w:bCs/>
          <w:lang w:val="sq-AL"/>
        </w:rPr>
        <w:t>ë</w:t>
      </w:r>
      <w:r w:rsidR="003A4AFB" w:rsidRPr="0038034E">
        <w:rPr>
          <w:rFonts w:cs="Helvetica-Bold"/>
          <w:bCs/>
          <w:lang w:val="sq-AL"/>
        </w:rPr>
        <w:t xml:space="preserve">n </w:t>
      </w:r>
      <w:r w:rsidR="0038034E" w:rsidRPr="0038034E">
        <w:rPr>
          <w:rFonts w:cs="Helvetica-Bold"/>
          <w:bCs/>
          <w:lang w:val="sq-AL"/>
        </w:rPr>
        <w:t xml:space="preserve">e </w:t>
      </w:r>
      <w:r w:rsidR="003A4AFB" w:rsidRPr="0038034E">
        <w:rPr>
          <w:rFonts w:cs="Helvetica-Bold"/>
          <w:bCs/>
          <w:lang w:val="sq-AL"/>
        </w:rPr>
        <w:t>Shqip</w:t>
      </w:r>
      <w:r w:rsidR="00AB1D09">
        <w:rPr>
          <w:rFonts w:cs="Helvetica-Bold"/>
          <w:bCs/>
          <w:lang w:val="sq-AL"/>
        </w:rPr>
        <w:t>ë</w:t>
      </w:r>
      <w:r w:rsidR="003A4AFB" w:rsidRPr="0038034E">
        <w:rPr>
          <w:rFonts w:cs="Helvetica-Bold"/>
          <w:bCs/>
          <w:lang w:val="sq-AL"/>
        </w:rPr>
        <w:t>ris</w:t>
      </w:r>
      <w:r w:rsidR="00AB1D09">
        <w:rPr>
          <w:rFonts w:cs="Helvetica-Bold"/>
          <w:bCs/>
          <w:lang w:val="sq-AL"/>
        </w:rPr>
        <w:t>ë</w:t>
      </w:r>
    </w:p>
    <w:p w14:paraId="6BDF7674" w14:textId="1F50B6D1" w:rsidR="006B5F73" w:rsidRDefault="006B5F73" w:rsidP="008A45A8">
      <w:pPr>
        <w:spacing w:after="0" w:line="300" w:lineRule="auto"/>
        <w:ind w:left="357"/>
        <w:rPr>
          <w:rFonts w:cs="Helvetica-Bold"/>
          <w:bCs/>
          <w:lang w:val="sq-AL"/>
        </w:rPr>
      </w:pPr>
    </w:p>
    <w:p w14:paraId="76D01EC6" w14:textId="349E51E8" w:rsidR="00F15D8C" w:rsidRDefault="006B5F73" w:rsidP="008A45A8">
      <w:pPr>
        <w:spacing w:after="0" w:line="300" w:lineRule="auto"/>
        <w:ind w:left="90" w:firstLine="3"/>
        <w:rPr>
          <w:rFonts w:cs="Helvetica-Bold"/>
          <w:bCs/>
          <w:lang w:val="sq-AL"/>
        </w:rPr>
      </w:pPr>
      <w:r>
        <w:rPr>
          <w:rFonts w:cs="Helvetica-Bold"/>
          <w:bCs/>
          <w:lang w:val="sq-AL"/>
        </w:rPr>
        <w:t xml:space="preserve">2. </w:t>
      </w:r>
      <w:r w:rsidR="00F15D8C">
        <w:rPr>
          <w:rFonts w:cs="Helvetica-Bold"/>
          <w:bCs/>
          <w:lang w:val="sq-AL"/>
        </w:rPr>
        <w:t xml:space="preserve">Autoriteti e ushtron </w:t>
      </w:r>
      <w:r w:rsidR="003A4AFB">
        <w:rPr>
          <w:rFonts w:cs="Helvetica-Bold"/>
          <w:bCs/>
          <w:lang w:val="sq-AL"/>
        </w:rPr>
        <w:t>mbik</w:t>
      </w:r>
      <w:r w:rsidR="00AB1D09">
        <w:rPr>
          <w:rFonts w:cs="Helvetica-Bold"/>
          <w:bCs/>
          <w:lang w:val="sq-AL"/>
        </w:rPr>
        <w:t>ë</w:t>
      </w:r>
      <w:r w:rsidR="003A4AFB">
        <w:rPr>
          <w:rFonts w:cs="Helvetica-Bold"/>
          <w:bCs/>
          <w:lang w:val="sq-AL"/>
        </w:rPr>
        <w:t>qyrje</w:t>
      </w:r>
      <w:r w:rsidR="00E314D1">
        <w:rPr>
          <w:rFonts w:cs="Helvetica-Bold"/>
          <w:bCs/>
          <w:lang w:val="sq-AL"/>
        </w:rPr>
        <w:t>n e p</w:t>
      </w:r>
      <w:r w:rsidR="00AB1D09">
        <w:rPr>
          <w:rFonts w:cs="Helvetica-Bold"/>
          <w:bCs/>
          <w:lang w:val="sq-AL"/>
        </w:rPr>
        <w:t>ë</w:t>
      </w:r>
      <w:r w:rsidR="00E314D1">
        <w:rPr>
          <w:rFonts w:cs="Helvetica-Bold"/>
          <w:bCs/>
          <w:lang w:val="sq-AL"/>
        </w:rPr>
        <w:t>rcaktuar n</w:t>
      </w:r>
      <w:r w:rsidR="00AB1D09">
        <w:rPr>
          <w:rFonts w:cs="Helvetica-Bold"/>
          <w:bCs/>
          <w:lang w:val="sq-AL"/>
        </w:rPr>
        <w:t>ë</w:t>
      </w:r>
      <w:r w:rsidR="00E314D1">
        <w:rPr>
          <w:rFonts w:cs="Helvetica-Bold"/>
          <w:bCs/>
          <w:lang w:val="sq-AL"/>
        </w:rPr>
        <w:t xml:space="preserve"> pik</w:t>
      </w:r>
      <w:r w:rsidR="00AB1D09">
        <w:rPr>
          <w:rFonts w:cs="Helvetica-Bold"/>
          <w:bCs/>
          <w:lang w:val="sq-AL"/>
        </w:rPr>
        <w:t>ë</w:t>
      </w:r>
      <w:r w:rsidR="00E314D1">
        <w:rPr>
          <w:rFonts w:cs="Helvetica-Bold"/>
          <w:bCs/>
          <w:lang w:val="sq-AL"/>
        </w:rPr>
        <w:t>n 1 t</w:t>
      </w:r>
      <w:r w:rsidR="00AB1D09">
        <w:rPr>
          <w:rFonts w:cs="Helvetica-Bold"/>
          <w:bCs/>
          <w:lang w:val="sq-AL"/>
        </w:rPr>
        <w:t>ë</w:t>
      </w:r>
      <w:r w:rsidR="00E314D1">
        <w:rPr>
          <w:rFonts w:cs="Helvetica-Bold"/>
          <w:bCs/>
          <w:lang w:val="sq-AL"/>
        </w:rPr>
        <w:t xml:space="preserve"> k</w:t>
      </w:r>
      <w:r w:rsidR="00AB1D09">
        <w:rPr>
          <w:rFonts w:cs="Helvetica-Bold"/>
          <w:bCs/>
          <w:lang w:val="sq-AL"/>
        </w:rPr>
        <w:t>ë</w:t>
      </w:r>
      <w:r w:rsidR="00E314D1">
        <w:rPr>
          <w:rFonts w:cs="Helvetica-Bold"/>
          <w:bCs/>
          <w:lang w:val="sq-AL"/>
        </w:rPr>
        <w:t>tij neni</w:t>
      </w:r>
      <w:r w:rsidR="003A4AFB">
        <w:rPr>
          <w:rFonts w:cs="Helvetica-Bold"/>
          <w:bCs/>
          <w:lang w:val="sq-AL"/>
        </w:rPr>
        <w:t xml:space="preserve"> </w:t>
      </w:r>
      <w:r w:rsidR="0038034E" w:rsidRPr="0038034E">
        <w:rPr>
          <w:rFonts w:cs="Helvetica-Bold"/>
          <w:bCs/>
          <w:lang w:val="sq-AL"/>
        </w:rPr>
        <w:t>nëpërmjet:</w:t>
      </w:r>
    </w:p>
    <w:p w14:paraId="29397BA8" w14:textId="38B9026E" w:rsidR="00C22264" w:rsidRDefault="0038034E" w:rsidP="008A45A8">
      <w:pPr>
        <w:spacing w:after="0" w:line="300" w:lineRule="auto"/>
        <w:ind w:left="720"/>
        <w:rPr>
          <w:rFonts w:cs="Helvetica-Bold"/>
          <w:bCs/>
          <w:lang w:val="sq-AL"/>
        </w:rPr>
      </w:pPr>
      <w:r w:rsidRPr="0038034E">
        <w:rPr>
          <w:rFonts w:cs="Helvetica-Bold"/>
          <w:bCs/>
          <w:lang w:val="sq-AL"/>
        </w:rPr>
        <w:t>a)</w:t>
      </w:r>
      <w:r w:rsidR="006F6504">
        <w:rPr>
          <w:rFonts w:cs="Helvetica-Bold"/>
          <w:bCs/>
          <w:lang w:val="sq-AL"/>
        </w:rPr>
        <w:t>m</w:t>
      </w:r>
      <w:r w:rsidR="006F6504" w:rsidRPr="0038034E">
        <w:rPr>
          <w:rFonts w:cs="Helvetica-Bold"/>
          <w:bCs/>
          <w:lang w:val="sq-AL"/>
        </w:rPr>
        <w:t xml:space="preserve">onitorimit </w:t>
      </w:r>
      <w:r w:rsidRPr="0038034E">
        <w:rPr>
          <w:rFonts w:cs="Helvetica-Bold"/>
          <w:bCs/>
          <w:lang w:val="sq-AL"/>
        </w:rPr>
        <w:t>të veprimtarive, mbledhjes dhe verifikimit të raporteve,dhe njoftimeve të depozituara nga shoqëritë administruese të fondeve, depozitarët, depozitarët e fondeve të investimeve alternative dhe persona të tjerë, të cilët, sipas legjislacionit në fuqi, kanë detyrimin për të raportuar në Autoritet ose  për ta njoftuar atë për çdo fakt ose rrethanë të veçantë;</w:t>
      </w:r>
    </w:p>
    <w:p w14:paraId="1D499AE6" w14:textId="5966F07F" w:rsidR="00C22264" w:rsidRDefault="0038034E" w:rsidP="008A45A8">
      <w:pPr>
        <w:spacing w:after="0" w:line="300" w:lineRule="auto"/>
        <w:ind w:left="720"/>
        <w:rPr>
          <w:rFonts w:cs="Helvetica-Bold"/>
          <w:bCs/>
          <w:lang w:val="sq-AL"/>
        </w:rPr>
      </w:pPr>
      <w:r w:rsidRPr="0038034E">
        <w:rPr>
          <w:rFonts w:cs="Helvetica-Bold"/>
          <w:bCs/>
          <w:lang w:val="sq-AL"/>
        </w:rPr>
        <w:t xml:space="preserve">b) </w:t>
      </w:r>
      <w:r w:rsidR="006F6504">
        <w:rPr>
          <w:rFonts w:cs="Helvetica-Bold"/>
          <w:bCs/>
          <w:lang w:val="sq-AL"/>
        </w:rPr>
        <w:t>k</w:t>
      </w:r>
      <w:r w:rsidR="006F6504" w:rsidRPr="0038034E">
        <w:rPr>
          <w:rFonts w:cs="Helvetica-Bold"/>
          <w:bCs/>
          <w:lang w:val="sq-AL"/>
        </w:rPr>
        <w:t xml:space="preserve">ryerjes </w:t>
      </w:r>
      <w:r w:rsidRPr="0038034E">
        <w:rPr>
          <w:rFonts w:cs="Helvetica-Bold"/>
          <w:bCs/>
          <w:lang w:val="sq-AL"/>
        </w:rPr>
        <w:t xml:space="preserve">së inspektimeve në vend të cdo </w:t>
      </w:r>
      <w:r w:rsidR="006F6504" w:rsidRPr="0038034E">
        <w:rPr>
          <w:rFonts w:cs="Helvetica-Bold"/>
          <w:bCs/>
          <w:lang w:val="sq-AL"/>
        </w:rPr>
        <w:t>sip</w:t>
      </w:r>
      <w:r w:rsidR="00AB1D09">
        <w:rPr>
          <w:rFonts w:cs="Helvetica-Bold"/>
          <w:bCs/>
          <w:lang w:val="sq-AL"/>
        </w:rPr>
        <w:t>ë</w:t>
      </w:r>
      <w:r w:rsidR="006F6504" w:rsidRPr="0038034E">
        <w:rPr>
          <w:rFonts w:cs="Helvetica-Bold"/>
          <w:bCs/>
          <w:lang w:val="sq-AL"/>
        </w:rPr>
        <w:t>rmarrje t</w:t>
      </w:r>
      <w:r w:rsidR="00AB1D09">
        <w:rPr>
          <w:rFonts w:cs="Helvetica-Bold"/>
          <w:bCs/>
          <w:lang w:val="sq-AL"/>
        </w:rPr>
        <w:t>ë</w:t>
      </w:r>
      <w:r w:rsidR="006F6504" w:rsidRPr="0038034E">
        <w:rPr>
          <w:rFonts w:cs="Helvetica-Bold"/>
          <w:bCs/>
          <w:lang w:val="sq-AL"/>
        </w:rPr>
        <w:t xml:space="preserve"> </w:t>
      </w:r>
      <w:r w:rsidRPr="0038034E">
        <w:rPr>
          <w:rFonts w:cs="Helvetica-Bold"/>
          <w:bCs/>
          <w:lang w:val="sq-AL"/>
        </w:rPr>
        <w:t xml:space="preserve">investimi me </w:t>
      </w:r>
      <w:r w:rsidR="006F6504" w:rsidRPr="0038034E">
        <w:rPr>
          <w:rFonts w:cs="Helvetica-Bold"/>
          <w:bCs/>
          <w:lang w:val="sq-AL"/>
        </w:rPr>
        <w:t>ofert</w:t>
      </w:r>
      <w:r w:rsidR="00AB1D09">
        <w:rPr>
          <w:rFonts w:cs="Helvetica-Bold"/>
          <w:bCs/>
          <w:lang w:val="sq-AL"/>
        </w:rPr>
        <w:t>ë</w:t>
      </w:r>
      <w:r w:rsidR="006F6504" w:rsidRPr="0038034E">
        <w:rPr>
          <w:rFonts w:cs="Helvetica-Bold"/>
          <w:bCs/>
          <w:lang w:val="sq-AL"/>
        </w:rPr>
        <w:t xml:space="preserve"> </w:t>
      </w:r>
      <w:r w:rsidRPr="0038034E">
        <w:rPr>
          <w:rFonts w:cs="Helvetica-Bold"/>
          <w:bCs/>
          <w:lang w:val="sq-AL"/>
        </w:rPr>
        <w:t xml:space="preserve">publike, shoqërive administruese, administruesi </w:t>
      </w:r>
      <w:r w:rsidR="006F6504" w:rsidRPr="0038034E">
        <w:rPr>
          <w:rFonts w:cs="Helvetica-Bold"/>
          <w:bCs/>
          <w:lang w:val="sq-AL"/>
        </w:rPr>
        <w:t>t</w:t>
      </w:r>
      <w:r w:rsidR="00AB1D09">
        <w:rPr>
          <w:rFonts w:cs="Helvetica-Bold"/>
          <w:bCs/>
          <w:lang w:val="sq-AL"/>
        </w:rPr>
        <w:t>ë</w:t>
      </w:r>
      <w:r w:rsidR="006F6504" w:rsidRPr="0038034E">
        <w:rPr>
          <w:rFonts w:cs="Helvetica-Bold"/>
          <w:bCs/>
          <w:lang w:val="sq-AL"/>
        </w:rPr>
        <w:t xml:space="preserve"> </w:t>
      </w:r>
      <w:r w:rsidRPr="0038034E">
        <w:rPr>
          <w:rFonts w:cs="Helvetica-Bold"/>
          <w:bCs/>
          <w:lang w:val="sq-AL"/>
        </w:rPr>
        <w:t xml:space="preserve">fondeve </w:t>
      </w:r>
      <w:r w:rsidR="006F6504" w:rsidRPr="0038034E">
        <w:rPr>
          <w:rFonts w:cs="Helvetica-Bold"/>
          <w:bCs/>
          <w:lang w:val="sq-AL"/>
        </w:rPr>
        <w:t>t</w:t>
      </w:r>
      <w:r w:rsidR="00AB1D09">
        <w:rPr>
          <w:rFonts w:cs="Helvetica-Bold"/>
          <w:bCs/>
          <w:lang w:val="sq-AL"/>
        </w:rPr>
        <w:t>ë</w:t>
      </w:r>
      <w:r w:rsidR="006F6504" w:rsidRPr="0038034E">
        <w:rPr>
          <w:rFonts w:cs="Helvetica-Bold"/>
          <w:bCs/>
          <w:lang w:val="sq-AL"/>
        </w:rPr>
        <w:t xml:space="preserve"> </w:t>
      </w:r>
      <w:r w:rsidRPr="0038034E">
        <w:rPr>
          <w:rFonts w:cs="Helvetica-Bold"/>
          <w:bCs/>
          <w:lang w:val="sq-AL"/>
        </w:rPr>
        <w:t xml:space="preserve">investimeve alternative, depozitarit, depozitarit të fondeve të investimeve alternative </w:t>
      </w:r>
      <w:r w:rsidRPr="0038034E">
        <w:rPr>
          <w:rFonts w:cs="Helvetica-Bold"/>
          <w:bCs/>
          <w:lang w:val="it-IT"/>
        </w:rPr>
        <w:t xml:space="preserve">ose agjentëve të shitjes të fondeve të investimeve alternative, me qëllim që të konstatohet nëse personi i </w:t>
      </w:r>
      <w:r w:rsidR="006F6504" w:rsidRPr="0038034E">
        <w:rPr>
          <w:rFonts w:cs="Helvetica-Bold"/>
          <w:bCs/>
          <w:lang w:val="it-IT"/>
        </w:rPr>
        <w:t>li</w:t>
      </w:r>
      <w:r w:rsidR="006F6504">
        <w:rPr>
          <w:rFonts w:cs="Helvetica-Bold"/>
          <w:bCs/>
          <w:lang w:val="it-IT"/>
        </w:rPr>
        <w:t>c</w:t>
      </w:r>
      <w:r w:rsidR="006F6504" w:rsidRPr="0038034E">
        <w:rPr>
          <w:rFonts w:cs="Helvetica-Bold"/>
          <w:bCs/>
          <w:lang w:val="it-IT"/>
        </w:rPr>
        <w:t>en</w:t>
      </w:r>
      <w:r w:rsidR="006F6504">
        <w:rPr>
          <w:rFonts w:cs="Helvetica-Bold"/>
          <w:bCs/>
          <w:lang w:val="it-IT"/>
        </w:rPr>
        <w:t>c</w:t>
      </w:r>
      <w:r w:rsidR="006F6504" w:rsidRPr="0038034E">
        <w:rPr>
          <w:rFonts w:cs="Helvetica-Bold"/>
          <w:bCs/>
          <w:lang w:val="it-IT"/>
        </w:rPr>
        <w:t xml:space="preserve">uar </w:t>
      </w:r>
      <w:r w:rsidRPr="0038034E">
        <w:rPr>
          <w:rFonts w:cs="Helvetica-Bold"/>
          <w:bCs/>
          <w:lang w:val="it-IT"/>
        </w:rPr>
        <w:t xml:space="preserve">është në përputhje me dispozitat e </w:t>
      </w:r>
      <w:r w:rsidR="006F6504" w:rsidRPr="0038034E">
        <w:rPr>
          <w:rFonts w:cs="Helvetica-Bold"/>
          <w:bCs/>
          <w:lang w:val="it-IT"/>
        </w:rPr>
        <w:t>k</w:t>
      </w:r>
      <w:r w:rsidR="00AB1D09">
        <w:rPr>
          <w:rFonts w:cs="Helvetica-Bold"/>
          <w:bCs/>
          <w:lang w:val="it-IT"/>
        </w:rPr>
        <w:t>ë</w:t>
      </w:r>
      <w:r w:rsidR="006F6504" w:rsidRPr="0038034E">
        <w:rPr>
          <w:rFonts w:cs="Helvetica-Bold"/>
          <w:bCs/>
          <w:lang w:val="it-IT"/>
        </w:rPr>
        <w:t xml:space="preserve">tij </w:t>
      </w:r>
      <w:r w:rsidRPr="0038034E">
        <w:rPr>
          <w:rFonts w:cs="Helvetica-Bold"/>
          <w:bCs/>
          <w:lang w:val="it-IT"/>
        </w:rPr>
        <w:t xml:space="preserve">ligji, akteve </w:t>
      </w:r>
      <w:r w:rsidR="006F6504" w:rsidRPr="0038034E">
        <w:rPr>
          <w:rFonts w:cs="Helvetica-Bold"/>
          <w:bCs/>
          <w:lang w:val="it-IT"/>
        </w:rPr>
        <w:t>n</w:t>
      </w:r>
      <w:r w:rsidR="00AB1D09">
        <w:rPr>
          <w:rFonts w:cs="Helvetica-Bold"/>
          <w:bCs/>
          <w:lang w:val="it-IT"/>
        </w:rPr>
        <w:t>ë</w:t>
      </w:r>
      <w:r w:rsidR="006F6504" w:rsidRPr="0038034E">
        <w:rPr>
          <w:rFonts w:cs="Helvetica-Bold"/>
          <w:bCs/>
          <w:lang w:val="it-IT"/>
        </w:rPr>
        <w:t>nligjore n</w:t>
      </w:r>
      <w:r w:rsidR="00AB1D09">
        <w:rPr>
          <w:rFonts w:cs="Helvetica-Bold"/>
          <w:bCs/>
          <w:lang w:val="it-IT"/>
        </w:rPr>
        <w:t>ë</w:t>
      </w:r>
      <w:r w:rsidR="006F6504" w:rsidRPr="0038034E">
        <w:rPr>
          <w:rFonts w:cs="Helvetica-Bold"/>
          <w:bCs/>
          <w:lang w:val="it-IT"/>
        </w:rPr>
        <w:t xml:space="preserve"> </w:t>
      </w:r>
      <w:r w:rsidRPr="0038034E">
        <w:rPr>
          <w:rFonts w:cs="Helvetica-Bold"/>
          <w:bCs/>
          <w:lang w:val="it-IT"/>
        </w:rPr>
        <w:t xml:space="preserve">zbatim </w:t>
      </w:r>
      <w:r w:rsidR="006F6504" w:rsidRPr="0038034E">
        <w:rPr>
          <w:rFonts w:cs="Helvetica-Bold"/>
          <w:bCs/>
          <w:lang w:val="it-IT"/>
        </w:rPr>
        <w:t>t</w:t>
      </w:r>
      <w:r w:rsidR="00AB1D09">
        <w:rPr>
          <w:rFonts w:cs="Helvetica-Bold"/>
          <w:bCs/>
          <w:lang w:val="it-IT"/>
        </w:rPr>
        <w:t>ë</w:t>
      </w:r>
      <w:r w:rsidR="006F6504" w:rsidRPr="0038034E">
        <w:rPr>
          <w:rFonts w:cs="Helvetica-Bold"/>
          <w:bCs/>
          <w:lang w:val="it-IT"/>
        </w:rPr>
        <w:t xml:space="preserve"> k</w:t>
      </w:r>
      <w:r w:rsidR="00AB1D09">
        <w:rPr>
          <w:rFonts w:cs="Helvetica-Bold"/>
          <w:bCs/>
          <w:lang w:val="it-IT"/>
        </w:rPr>
        <w:t>ë</w:t>
      </w:r>
      <w:r w:rsidR="006F6504" w:rsidRPr="0038034E">
        <w:rPr>
          <w:rFonts w:cs="Helvetica-Bold"/>
          <w:bCs/>
          <w:lang w:val="it-IT"/>
        </w:rPr>
        <w:t xml:space="preserve">tij </w:t>
      </w:r>
      <w:r w:rsidRPr="0038034E">
        <w:rPr>
          <w:rFonts w:cs="Helvetica-Bold"/>
          <w:bCs/>
          <w:lang w:val="it-IT"/>
        </w:rPr>
        <w:t xml:space="preserve">ligji dhe kërkesave sipas licencës së tij, si dhe me instrumentin përbërës të </w:t>
      </w:r>
      <w:r w:rsidR="00A46085">
        <w:rPr>
          <w:rFonts w:cs="Helvetica-Bold"/>
          <w:bCs/>
          <w:lang w:val="it-IT"/>
        </w:rPr>
        <w:t>sipër</w:t>
      </w:r>
      <w:r w:rsidR="00A46085" w:rsidRPr="0038034E">
        <w:rPr>
          <w:rFonts w:cs="Helvetica-Bold"/>
          <w:bCs/>
          <w:lang w:val="it-IT"/>
        </w:rPr>
        <w:t xml:space="preserve">marrjes </w:t>
      </w:r>
      <w:r w:rsidRPr="0038034E">
        <w:rPr>
          <w:rFonts w:cs="Helvetica-Bold"/>
          <w:bCs/>
          <w:lang w:val="it-IT"/>
        </w:rPr>
        <w:t xml:space="preserve">së investimeve kolektive </w:t>
      </w:r>
      <w:r w:rsidR="00A46085">
        <w:rPr>
          <w:rFonts w:cs="Helvetica-Bold"/>
          <w:bCs/>
          <w:lang w:val="it-IT"/>
        </w:rPr>
        <w:t xml:space="preserve">me ofertë publike </w:t>
      </w:r>
      <w:r w:rsidRPr="0038034E">
        <w:rPr>
          <w:rFonts w:cs="Helvetica-Bold"/>
          <w:bCs/>
          <w:lang w:val="it-IT"/>
        </w:rPr>
        <w:t xml:space="preserve">dhe të prospektit </w:t>
      </w:r>
      <w:r w:rsidR="006F6504">
        <w:rPr>
          <w:rFonts w:cs="Helvetica-Bold"/>
          <w:bCs/>
          <w:lang w:val="it-IT"/>
        </w:rPr>
        <w:t>SIK</w:t>
      </w:r>
      <w:r w:rsidRPr="0038034E">
        <w:rPr>
          <w:rFonts w:cs="Helvetica-Bold"/>
          <w:bCs/>
          <w:lang w:val="sq-AL"/>
        </w:rPr>
        <w:t>;</w:t>
      </w:r>
    </w:p>
    <w:p w14:paraId="2BC82C3E" w14:textId="5254F770" w:rsidR="002A6F43" w:rsidRDefault="0038034E" w:rsidP="008A45A8">
      <w:pPr>
        <w:spacing w:after="0" w:line="300" w:lineRule="auto"/>
        <w:ind w:left="720"/>
        <w:rPr>
          <w:rFonts w:cs="Helvetica-Bold"/>
          <w:bCs/>
          <w:lang w:val="sq-AL"/>
        </w:rPr>
      </w:pPr>
      <w:r w:rsidRPr="0038034E">
        <w:rPr>
          <w:rFonts w:cs="Helvetica-Bold"/>
          <w:bCs/>
          <w:lang w:val="sq-AL"/>
        </w:rPr>
        <w:t xml:space="preserve">c) </w:t>
      </w:r>
      <w:r w:rsidR="006F6504">
        <w:rPr>
          <w:rFonts w:cs="Helvetica-Bold"/>
          <w:bCs/>
          <w:lang w:val="sq-AL"/>
        </w:rPr>
        <w:t>k</w:t>
      </w:r>
      <w:r w:rsidR="006F6504" w:rsidRPr="0038034E">
        <w:rPr>
          <w:rFonts w:cs="Helvetica-Bold"/>
          <w:bCs/>
          <w:lang w:val="sq-AL"/>
        </w:rPr>
        <w:t>ryerjes s</w:t>
      </w:r>
      <w:r w:rsidR="00AB1D09">
        <w:rPr>
          <w:rFonts w:cs="Helvetica-Bold"/>
          <w:bCs/>
          <w:lang w:val="sq-AL"/>
        </w:rPr>
        <w:t>ë</w:t>
      </w:r>
      <w:r w:rsidR="006F6504" w:rsidRPr="0038034E">
        <w:rPr>
          <w:rFonts w:cs="Helvetica-Bold"/>
          <w:bCs/>
          <w:lang w:val="sq-AL"/>
        </w:rPr>
        <w:t xml:space="preserve"> </w:t>
      </w:r>
      <w:r w:rsidRPr="0038034E">
        <w:rPr>
          <w:rFonts w:cs="Helvetica-Bold"/>
          <w:bCs/>
          <w:lang w:val="sq-AL"/>
        </w:rPr>
        <w:t xml:space="preserve">hetimeve </w:t>
      </w:r>
      <w:r w:rsidR="006F6504" w:rsidRPr="0038034E">
        <w:rPr>
          <w:rFonts w:cs="Helvetica-Bold"/>
          <w:bCs/>
          <w:lang w:val="sq-AL"/>
        </w:rPr>
        <w:t>p</w:t>
      </w:r>
      <w:r w:rsidR="00AB1D09">
        <w:rPr>
          <w:rFonts w:cs="Helvetica-Bold"/>
          <w:bCs/>
          <w:lang w:val="sq-AL"/>
        </w:rPr>
        <w:t>ë</w:t>
      </w:r>
      <w:r w:rsidR="006F6504" w:rsidRPr="0038034E">
        <w:rPr>
          <w:rFonts w:cs="Helvetica-Bold"/>
          <w:bCs/>
          <w:lang w:val="sq-AL"/>
        </w:rPr>
        <w:t xml:space="preserve">r </w:t>
      </w:r>
      <w:r w:rsidRPr="0038034E">
        <w:rPr>
          <w:rFonts w:cs="Helvetica-Bold"/>
          <w:bCs/>
          <w:lang w:val="sq-AL"/>
        </w:rPr>
        <w:t xml:space="preserve">cdo veprimtari </w:t>
      </w:r>
      <w:r w:rsidR="006F6504" w:rsidRPr="0038034E">
        <w:rPr>
          <w:rFonts w:cs="Helvetica-Bold"/>
          <w:bCs/>
          <w:lang w:val="sq-AL"/>
        </w:rPr>
        <w:t>t</w:t>
      </w:r>
      <w:r w:rsidR="00AB1D09">
        <w:rPr>
          <w:rFonts w:cs="Helvetica-Bold"/>
          <w:bCs/>
          <w:lang w:val="sq-AL"/>
        </w:rPr>
        <w:t>ë</w:t>
      </w:r>
      <w:r w:rsidR="006F6504" w:rsidRPr="0038034E">
        <w:rPr>
          <w:rFonts w:cs="Helvetica-Bold"/>
          <w:bCs/>
          <w:lang w:val="sq-AL"/>
        </w:rPr>
        <w:t xml:space="preserve"> </w:t>
      </w:r>
      <w:r w:rsidRPr="0038034E">
        <w:rPr>
          <w:rFonts w:cs="Helvetica-Bold"/>
          <w:bCs/>
          <w:lang w:val="sq-AL"/>
        </w:rPr>
        <w:t>personit të licencuar në zbatim të këtij ligji në mënyrë që të konstatohet nëse ushtron veprimtari në përputhje me dispozitat e këtij ligji;</w:t>
      </w:r>
    </w:p>
    <w:p w14:paraId="39561353" w14:textId="0457E654" w:rsidR="0038034E" w:rsidRPr="0038034E" w:rsidRDefault="00357DD9" w:rsidP="008A45A8">
      <w:pPr>
        <w:spacing w:after="0" w:line="300" w:lineRule="auto"/>
        <w:ind w:left="720"/>
        <w:rPr>
          <w:rFonts w:cs="Helvetica-Bold"/>
          <w:bCs/>
          <w:lang w:val="sq-AL"/>
        </w:rPr>
      </w:pPr>
      <w:r>
        <w:rPr>
          <w:rFonts w:cs="Helvetica-Bold"/>
          <w:bCs/>
          <w:lang w:val="sq-AL"/>
        </w:rPr>
        <w:t>ç</w:t>
      </w:r>
      <w:r w:rsidR="0038034E" w:rsidRPr="0038034E">
        <w:rPr>
          <w:rFonts w:cs="Helvetica-Bold"/>
          <w:bCs/>
          <w:lang w:val="sq-AL"/>
        </w:rPr>
        <w:t>)</w:t>
      </w:r>
      <w:r w:rsidR="006F6504">
        <w:rPr>
          <w:rFonts w:cs="Helvetica-Bold"/>
          <w:bCs/>
          <w:lang w:val="sq-AL"/>
        </w:rPr>
        <w:t>v</w:t>
      </w:r>
      <w:r w:rsidR="006F6504" w:rsidRPr="0038034E">
        <w:rPr>
          <w:rFonts w:cs="Helvetica-Bold"/>
          <w:bCs/>
          <w:lang w:val="sq-AL"/>
        </w:rPr>
        <w:t xml:space="preserve">endosjes </w:t>
      </w:r>
      <w:r w:rsidR="0038034E" w:rsidRPr="0038034E">
        <w:rPr>
          <w:rFonts w:cs="Helvetica-Bold"/>
          <w:bCs/>
          <w:lang w:val="sq-AL"/>
        </w:rPr>
        <w:t>së masave mbikëqyrëse në përputhje me këtë ligj;</w:t>
      </w:r>
    </w:p>
    <w:p w14:paraId="363037F6" w14:textId="2B058F30" w:rsidR="0038034E" w:rsidRPr="0038034E" w:rsidRDefault="00357DD9" w:rsidP="008A45A8">
      <w:pPr>
        <w:pStyle w:val="ListParagraph"/>
        <w:spacing w:after="0" w:line="300" w:lineRule="auto"/>
        <w:rPr>
          <w:rFonts w:cs="Helvetica-Bold"/>
          <w:bCs/>
          <w:lang w:val="sq-AL"/>
        </w:rPr>
      </w:pPr>
      <w:r>
        <w:rPr>
          <w:rFonts w:cs="Helvetica-Bold"/>
          <w:bCs/>
          <w:lang w:val="sq-AL"/>
        </w:rPr>
        <w:t>d</w:t>
      </w:r>
      <w:r w:rsidR="0038034E" w:rsidRPr="0038034E">
        <w:rPr>
          <w:rFonts w:cs="Helvetica-Bold"/>
          <w:bCs/>
          <w:lang w:val="sq-AL"/>
        </w:rPr>
        <w:t>)</w:t>
      </w:r>
      <w:r w:rsidR="006F6504">
        <w:rPr>
          <w:rFonts w:cs="Helvetica-Bold"/>
          <w:bCs/>
        </w:rPr>
        <w:t xml:space="preserve">garanton </w:t>
      </w:r>
      <w:r w:rsidR="006F6504" w:rsidRPr="0038034E">
        <w:rPr>
          <w:rFonts w:cs="Helvetica-Bold"/>
          <w:bCs/>
        </w:rPr>
        <w:t>q</w:t>
      </w:r>
      <w:r w:rsidR="00AB1D09">
        <w:rPr>
          <w:rFonts w:cs="Helvetica-Bold"/>
          <w:bCs/>
        </w:rPr>
        <w:t>ë</w:t>
      </w:r>
      <w:r w:rsidR="006F6504" w:rsidRPr="0038034E">
        <w:rPr>
          <w:rFonts w:cs="Helvetica-Bold"/>
          <w:bCs/>
        </w:rPr>
        <w:t xml:space="preserve"> </w:t>
      </w:r>
      <w:r w:rsidR="0038034E" w:rsidRPr="0038034E">
        <w:rPr>
          <w:rFonts w:cs="Helvetica-Bold"/>
          <w:bCs/>
        </w:rPr>
        <w:t xml:space="preserve">informacioni i </w:t>
      </w:r>
      <w:r w:rsidR="006F6504" w:rsidRPr="0038034E">
        <w:rPr>
          <w:rFonts w:cs="Helvetica-Bold"/>
          <w:bCs/>
        </w:rPr>
        <w:t>plot</w:t>
      </w:r>
      <w:r w:rsidR="00AB1D09">
        <w:rPr>
          <w:rFonts w:cs="Helvetica-Bold"/>
          <w:bCs/>
        </w:rPr>
        <w:t>ë</w:t>
      </w:r>
      <w:r w:rsidR="006F6504" w:rsidRPr="0038034E">
        <w:rPr>
          <w:rFonts w:cs="Helvetica-Bold"/>
          <w:bCs/>
        </w:rPr>
        <w:t xml:space="preserve"> n</w:t>
      </w:r>
      <w:r w:rsidR="00AB1D09">
        <w:rPr>
          <w:rFonts w:cs="Helvetica-Bold"/>
          <w:bCs/>
        </w:rPr>
        <w:t>ë</w:t>
      </w:r>
      <w:r w:rsidR="006F6504" w:rsidRPr="0038034E">
        <w:rPr>
          <w:rFonts w:cs="Helvetica-Bold"/>
          <w:bCs/>
        </w:rPr>
        <w:t xml:space="preserve"> </w:t>
      </w:r>
      <w:r w:rsidR="0038034E" w:rsidRPr="0038034E">
        <w:rPr>
          <w:rFonts w:cs="Helvetica-Bold"/>
          <w:bCs/>
        </w:rPr>
        <w:t xml:space="preserve">lidhje me </w:t>
      </w:r>
      <w:r w:rsidR="006F6504" w:rsidRPr="0038034E">
        <w:rPr>
          <w:rFonts w:cs="Helvetica-Bold"/>
          <w:bCs/>
        </w:rPr>
        <w:t>k</w:t>
      </w:r>
      <w:r w:rsidR="00AB1D09">
        <w:rPr>
          <w:rFonts w:cs="Helvetica-Bold"/>
          <w:bCs/>
        </w:rPr>
        <w:t>ë</w:t>
      </w:r>
      <w:r w:rsidR="006F6504" w:rsidRPr="0038034E">
        <w:rPr>
          <w:rFonts w:cs="Helvetica-Bold"/>
          <w:bCs/>
        </w:rPr>
        <w:t>t</w:t>
      </w:r>
      <w:r w:rsidR="00AB1D09">
        <w:rPr>
          <w:rFonts w:cs="Helvetica-Bold"/>
          <w:bCs/>
        </w:rPr>
        <w:t>ë</w:t>
      </w:r>
      <w:r w:rsidR="006F6504" w:rsidRPr="0038034E">
        <w:rPr>
          <w:rFonts w:cs="Helvetica-Bold"/>
          <w:bCs/>
        </w:rPr>
        <w:t xml:space="preserve"> </w:t>
      </w:r>
      <w:r w:rsidR="0038034E" w:rsidRPr="0038034E">
        <w:rPr>
          <w:rFonts w:cs="Helvetica-Bold"/>
          <w:bCs/>
        </w:rPr>
        <w:t>ligj</w:t>
      </w:r>
      <w:r w:rsidR="006F6504">
        <w:rPr>
          <w:rFonts w:cs="Helvetica-Bold"/>
          <w:bCs/>
        </w:rPr>
        <w:t>,</w:t>
      </w:r>
      <w:r w:rsidR="0038034E" w:rsidRPr="0038034E">
        <w:rPr>
          <w:rFonts w:cs="Helvetica-Bold"/>
          <w:bCs/>
        </w:rPr>
        <w:t xml:space="preserve"> </w:t>
      </w:r>
      <w:r w:rsidR="006F6504">
        <w:rPr>
          <w:rFonts w:cs="Helvetica-Bold"/>
          <w:bCs/>
        </w:rPr>
        <w:t>aktet n</w:t>
      </w:r>
      <w:r w:rsidR="00AB1D09">
        <w:rPr>
          <w:rFonts w:cs="Helvetica-Bold"/>
          <w:bCs/>
        </w:rPr>
        <w:t>ë</w:t>
      </w:r>
      <w:r w:rsidR="006F6504">
        <w:rPr>
          <w:rFonts w:cs="Helvetica-Bold"/>
          <w:bCs/>
        </w:rPr>
        <w:t xml:space="preserve">nligjore </w:t>
      </w:r>
      <w:r w:rsidR="0038034E" w:rsidRPr="0038034E">
        <w:rPr>
          <w:rFonts w:cs="Helvetica-Bold"/>
          <w:bCs/>
        </w:rPr>
        <w:t xml:space="preserve"> </w:t>
      </w:r>
      <w:r w:rsidR="006F6504">
        <w:rPr>
          <w:rFonts w:cs="Helvetica-Bold"/>
          <w:bCs/>
        </w:rPr>
        <w:t>t</w:t>
      </w:r>
      <w:r w:rsidR="00AB1D09">
        <w:rPr>
          <w:rFonts w:cs="Helvetica-Bold"/>
          <w:bCs/>
        </w:rPr>
        <w:t>ë</w:t>
      </w:r>
      <w:r w:rsidR="006F6504" w:rsidRPr="0038034E">
        <w:rPr>
          <w:rFonts w:cs="Helvetica-Bold"/>
          <w:bCs/>
        </w:rPr>
        <w:t xml:space="preserve"> k</w:t>
      </w:r>
      <w:r w:rsidR="00AB1D09">
        <w:rPr>
          <w:rFonts w:cs="Helvetica-Bold"/>
          <w:bCs/>
        </w:rPr>
        <w:t>ë</w:t>
      </w:r>
      <w:r w:rsidR="006F6504" w:rsidRPr="0038034E">
        <w:rPr>
          <w:rFonts w:cs="Helvetica-Bold"/>
          <w:bCs/>
        </w:rPr>
        <w:t xml:space="preserve">tij </w:t>
      </w:r>
      <w:r w:rsidR="0038034E" w:rsidRPr="0038034E">
        <w:rPr>
          <w:rFonts w:cs="Helvetica-Bold"/>
          <w:bCs/>
        </w:rPr>
        <w:t xml:space="preserve">ligji dhe dispozitat administrative </w:t>
      </w:r>
      <w:r w:rsidR="006F6504" w:rsidRPr="0038034E">
        <w:rPr>
          <w:rFonts w:cs="Helvetica-Bold"/>
          <w:bCs/>
        </w:rPr>
        <w:t>t</w:t>
      </w:r>
      <w:r w:rsidR="00AB1D09">
        <w:rPr>
          <w:rFonts w:cs="Helvetica-Bold"/>
          <w:bCs/>
        </w:rPr>
        <w:t>ë</w:t>
      </w:r>
      <w:r w:rsidR="006F6504">
        <w:rPr>
          <w:rFonts w:cs="Helvetica-Bold"/>
          <w:bCs/>
        </w:rPr>
        <w:t xml:space="preserve"> </w:t>
      </w:r>
      <w:r w:rsidR="006F6504" w:rsidRPr="0038034E">
        <w:rPr>
          <w:rFonts w:cs="Helvetica-Bold"/>
          <w:bCs/>
        </w:rPr>
        <w:t>jen</w:t>
      </w:r>
      <w:r w:rsidR="00AB1D09">
        <w:rPr>
          <w:rFonts w:cs="Helvetica-Bold"/>
          <w:bCs/>
        </w:rPr>
        <w:t>ë</w:t>
      </w:r>
      <w:r w:rsidR="006F6504" w:rsidRPr="0038034E">
        <w:rPr>
          <w:rFonts w:cs="Helvetica-Bold"/>
          <w:bCs/>
        </w:rPr>
        <w:t xml:space="preserve"> leht</w:t>
      </w:r>
      <w:r w:rsidR="00AB1D09">
        <w:rPr>
          <w:rFonts w:cs="Helvetica-Bold"/>
          <w:bCs/>
        </w:rPr>
        <w:t>ë</w:t>
      </w:r>
      <w:r w:rsidR="006F6504" w:rsidRPr="0038034E">
        <w:rPr>
          <w:rFonts w:cs="Helvetica-Bold"/>
          <w:bCs/>
        </w:rPr>
        <w:t>sisht t</w:t>
      </w:r>
      <w:r w:rsidR="00AB1D09">
        <w:rPr>
          <w:rFonts w:cs="Helvetica-Bold"/>
          <w:bCs/>
        </w:rPr>
        <w:t>ë</w:t>
      </w:r>
      <w:r w:rsidR="006F6504" w:rsidRPr="0038034E">
        <w:rPr>
          <w:rFonts w:cs="Helvetica-Bold"/>
          <w:bCs/>
        </w:rPr>
        <w:t xml:space="preserve"> </w:t>
      </w:r>
      <w:r w:rsidR="0038034E" w:rsidRPr="0038034E">
        <w:rPr>
          <w:rFonts w:cs="Helvetica-Bold"/>
          <w:bCs/>
        </w:rPr>
        <w:t xml:space="preserve">aksesueshme edhe </w:t>
      </w:r>
      <w:r w:rsidR="006F6504" w:rsidRPr="0038034E">
        <w:rPr>
          <w:rFonts w:cs="Helvetica-Bold"/>
          <w:bCs/>
        </w:rPr>
        <w:t>n</w:t>
      </w:r>
      <w:r w:rsidR="00AB1D09">
        <w:rPr>
          <w:rFonts w:cs="Helvetica-Bold"/>
          <w:bCs/>
        </w:rPr>
        <w:t>ë</w:t>
      </w:r>
      <w:r w:rsidR="006F6504" w:rsidRPr="0038034E">
        <w:rPr>
          <w:rFonts w:cs="Helvetica-Bold"/>
          <w:bCs/>
        </w:rPr>
        <w:t>p</w:t>
      </w:r>
      <w:r w:rsidR="00AB1D09">
        <w:rPr>
          <w:rFonts w:cs="Helvetica-Bold"/>
          <w:bCs/>
        </w:rPr>
        <w:t>ë</w:t>
      </w:r>
      <w:r w:rsidR="006F6504" w:rsidRPr="0038034E">
        <w:rPr>
          <w:rFonts w:cs="Helvetica-Bold"/>
          <w:bCs/>
        </w:rPr>
        <w:t xml:space="preserve">rmjet </w:t>
      </w:r>
      <w:r w:rsidR="0038034E" w:rsidRPr="0038034E">
        <w:rPr>
          <w:rFonts w:cs="Helvetica-Bold"/>
          <w:bCs/>
        </w:rPr>
        <w:t xml:space="preserve">mjeteve elektronike, </w:t>
      </w:r>
      <w:r w:rsidR="006F6504" w:rsidRPr="0038034E">
        <w:rPr>
          <w:rFonts w:cs="Helvetica-Bold"/>
          <w:bCs/>
        </w:rPr>
        <w:t>t</w:t>
      </w:r>
      <w:r w:rsidR="00AB1D09">
        <w:rPr>
          <w:rFonts w:cs="Helvetica-Bold"/>
          <w:bCs/>
        </w:rPr>
        <w:t>ë</w:t>
      </w:r>
      <w:r w:rsidR="006F6504" w:rsidRPr="0038034E">
        <w:rPr>
          <w:rFonts w:cs="Helvetica-Bold"/>
          <w:bCs/>
        </w:rPr>
        <w:t xml:space="preserve"> pakt</w:t>
      </w:r>
      <w:r w:rsidR="00AB1D09">
        <w:rPr>
          <w:rFonts w:cs="Helvetica-Bold"/>
          <w:bCs/>
        </w:rPr>
        <w:t>ë</w:t>
      </w:r>
      <w:r w:rsidR="006F6504" w:rsidRPr="0038034E">
        <w:rPr>
          <w:rFonts w:cs="Helvetica-Bold"/>
          <w:bCs/>
        </w:rPr>
        <w:t>n n</w:t>
      </w:r>
      <w:r w:rsidR="00AB1D09">
        <w:rPr>
          <w:rFonts w:cs="Helvetica-Bold"/>
          <w:bCs/>
        </w:rPr>
        <w:t>ë</w:t>
      </w:r>
      <w:r w:rsidR="006F6504" w:rsidRPr="0038034E">
        <w:rPr>
          <w:rFonts w:cs="Helvetica-Bold"/>
          <w:bCs/>
        </w:rPr>
        <w:t xml:space="preserve"> nj</w:t>
      </w:r>
      <w:r w:rsidR="00AB1D09">
        <w:rPr>
          <w:rFonts w:cs="Helvetica-Bold"/>
          <w:bCs/>
        </w:rPr>
        <w:t>ë</w:t>
      </w:r>
      <w:r w:rsidR="006F6504" w:rsidRPr="0038034E">
        <w:rPr>
          <w:rFonts w:cs="Helvetica-Bold"/>
          <w:bCs/>
        </w:rPr>
        <w:t xml:space="preserve"> gjuh</w:t>
      </w:r>
      <w:r w:rsidR="00AB1D09">
        <w:rPr>
          <w:rFonts w:cs="Helvetica-Bold"/>
          <w:bCs/>
        </w:rPr>
        <w:t>ë</w:t>
      </w:r>
      <w:r w:rsidR="006F6504" w:rsidRPr="0038034E">
        <w:rPr>
          <w:rFonts w:cs="Helvetica-Bold"/>
          <w:bCs/>
        </w:rPr>
        <w:t xml:space="preserve"> nd</w:t>
      </w:r>
      <w:r w:rsidR="00AB1D09">
        <w:rPr>
          <w:rFonts w:cs="Helvetica-Bold"/>
          <w:bCs/>
        </w:rPr>
        <w:t>ë</w:t>
      </w:r>
      <w:r w:rsidR="006F6504" w:rsidRPr="0038034E">
        <w:rPr>
          <w:rFonts w:cs="Helvetica-Bold"/>
          <w:bCs/>
        </w:rPr>
        <w:t>rkomb</w:t>
      </w:r>
      <w:r>
        <w:rPr>
          <w:rFonts w:cs="Helvetica-Bold"/>
          <w:bCs/>
        </w:rPr>
        <w:t>ë</w:t>
      </w:r>
      <w:r w:rsidR="006F6504" w:rsidRPr="0038034E">
        <w:rPr>
          <w:rFonts w:cs="Helvetica-Bold"/>
          <w:bCs/>
        </w:rPr>
        <w:t xml:space="preserve">tare </w:t>
      </w:r>
      <w:r>
        <w:rPr>
          <w:rFonts w:cs="Helvetica-Bold"/>
          <w:bCs/>
        </w:rPr>
        <w:t xml:space="preserve"> </w:t>
      </w:r>
      <w:r w:rsidR="0038034E" w:rsidRPr="0038034E">
        <w:rPr>
          <w:rFonts w:cs="Helvetica-Bold"/>
          <w:bCs/>
        </w:rPr>
        <w:t xml:space="preserve">dhe </w:t>
      </w:r>
      <w:r w:rsidR="006F6504" w:rsidRPr="0038034E">
        <w:rPr>
          <w:rFonts w:cs="Helvetica-Bold"/>
          <w:bCs/>
        </w:rPr>
        <w:t>k</w:t>
      </w:r>
      <w:r w:rsidR="00AB1D09">
        <w:rPr>
          <w:rFonts w:cs="Helvetica-Bold"/>
          <w:bCs/>
        </w:rPr>
        <w:t>ë</w:t>
      </w:r>
      <w:r w:rsidR="006F6504" w:rsidRPr="0038034E">
        <w:rPr>
          <w:rFonts w:cs="Helvetica-Bold"/>
          <w:bCs/>
        </w:rPr>
        <w:t>to t</w:t>
      </w:r>
      <w:r w:rsidR="00AB1D09">
        <w:rPr>
          <w:rFonts w:cs="Helvetica-Bold"/>
          <w:bCs/>
        </w:rPr>
        <w:t>ë</w:t>
      </w:r>
      <w:r w:rsidR="006F6504" w:rsidRPr="0038034E">
        <w:rPr>
          <w:rFonts w:cs="Helvetica-Bold"/>
          <w:bCs/>
        </w:rPr>
        <w:t xml:space="preserve"> </w:t>
      </w:r>
      <w:r w:rsidR="0038034E" w:rsidRPr="0038034E">
        <w:rPr>
          <w:rFonts w:cs="Helvetica-Bold"/>
          <w:bCs/>
        </w:rPr>
        <w:t xml:space="preserve">ofrohen </w:t>
      </w:r>
      <w:r w:rsidR="006F6504" w:rsidRPr="0038034E">
        <w:rPr>
          <w:rFonts w:cs="Helvetica-Bold"/>
          <w:bCs/>
        </w:rPr>
        <w:t>n</w:t>
      </w:r>
      <w:r w:rsidR="00AB1D09">
        <w:rPr>
          <w:rFonts w:cs="Helvetica-Bold"/>
          <w:bCs/>
        </w:rPr>
        <w:t>ë</w:t>
      </w:r>
      <w:r w:rsidR="006F6504" w:rsidRPr="0038034E">
        <w:rPr>
          <w:rFonts w:cs="Helvetica-Bold"/>
          <w:bCs/>
        </w:rPr>
        <w:t xml:space="preserve"> m</w:t>
      </w:r>
      <w:r w:rsidR="00AB1D09">
        <w:rPr>
          <w:rFonts w:cs="Helvetica-Bold"/>
          <w:bCs/>
        </w:rPr>
        <w:t>ë</w:t>
      </w:r>
      <w:r w:rsidR="006F6504" w:rsidRPr="0038034E">
        <w:rPr>
          <w:rFonts w:cs="Helvetica-Bold"/>
          <w:bCs/>
        </w:rPr>
        <w:t>nyr</w:t>
      </w:r>
      <w:r w:rsidR="00AB1D09">
        <w:rPr>
          <w:rFonts w:cs="Helvetica-Bold"/>
          <w:bCs/>
        </w:rPr>
        <w:t>ë</w:t>
      </w:r>
      <w:r w:rsidR="006F6504" w:rsidRPr="0038034E">
        <w:rPr>
          <w:rFonts w:cs="Helvetica-Bold"/>
          <w:bCs/>
        </w:rPr>
        <w:t xml:space="preserve"> t</w:t>
      </w:r>
      <w:r w:rsidR="00AB1D09">
        <w:rPr>
          <w:rFonts w:cs="Helvetica-Bold"/>
          <w:bCs/>
        </w:rPr>
        <w:t>ë</w:t>
      </w:r>
      <w:r w:rsidR="006F6504" w:rsidRPr="0038034E">
        <w:rPr>
          <w:rFonts w:cs="Helvetica-Bold"/>
          <w:bCs/>
        </w:rPr>
        <w:t xml:space="preserve"> qart</w:t>
      </w:r>
      <w:r w:rsidR="00AB1D09">
        <w:rPr>
          <w:rFonts w:cs="Helvetica-Bold"/>
          <w:bCs/>
        </w:rPr>
        <w:t>ë</w:t>
      </w:r>
      <w:r w:rsidR="006F6504" w:rsidRPr="0038034E">
        <w:rPr>
          <w:rFonts w:cs="Helvetica-Bold"/>
          <w:bCs/>
        </w:rPr>
        <w:t xml:space="preserve"> </w:t>
      </w:r>
      <w:r w:rsidR="0038034E" w:rsidRPr="0038034E">
        <w:rPr>
          <w:rFonts w:cs="Helvetica-Bold"/>
          <w:bCs/>
        </w:rPr>
        <w:t xml:space="preserve">dhe </w:t>
      </w:r>
      <w:r w:rsidR="006F6504" w:rsidRPr="0038034E">
        <w:rPr>
          <w:rFonts w:cs="Helvetica-Bold"/>
          <w:bCs/>
        </w:rPr>
        <w:t>t</w:t>
      </w:r>
      <w:r w:rsidR="00AB1D09">
        <w:rPr>
          <w:rFonts w:cs="Helvetica-Bold"/>
          <w:bCs/>
        </w:rPr>
        <w:t>ë</w:t>
      </w:r>
      <w:r w:rsidR="006F6504" w:rsidRPr="0038034E">
        <w:rPr>
          <w:rFonts w:cs="Helvetica-Bold"/>
          <w:bCs/>
        </w:rPr>
        <w:t xml:space="preserve"> p</w:t>
      </w:r>
      <w:r w:rsidR="00AB1D09">
        <w:rPr>
          <w:rFonts w:cs="Helvetica-Bold"/>
          <w:bCs/>
        </w:rPr>
        <w:t>ë</w:t>
      </w:r>
      <w:r w:rsidR="006F6504" w:rsidRPr="0038034E">
        <w:rPr>
          <w:rFonts w:cs="Helvetica-Bold"/>
          <w:bCs/>
        </w:rPr>
        <w:t>rdit</w:t>
      </w:r>
      <w:r w:rsidR="00AB1D09">
        <w:rPr>
          <w:rFonts w:cs="Helvetica-Bold"/>
          <w:bCs/>
        </w:rPr>
        <w:t>ë</w:t>
      </w:r>
      <w:r w:rsidR="006F6504" w:rsidRPr="0038034E">
        <w:rPr>
          <w:rFonts w:cs="Helvetica-Bold"/>
          <w:bCs/>
        </w:rPr>
        <w:t xml:space="preserve">sohen </w:t>
      </w:r>
      <w:r w:rsidR="0038034E" w:rsidRPr="0038034E">
        <w:rPr>
          <w:rFonts w:cs="Helvetica-Bold"/>
          <w:bCs/>
        </w:rPr>
        <w:t>vazhdimisht</w:t>
      </w:r>
      <w:r>
        <w:rPr>
          <w:rFonts w:cs="Helvetica-Bold"/>
          <w:bCs/>
        </w:rPr>
        <w:t>.</w:t>
      </w:r>
    </w:p>
    <w:p w14:paraId="72DFA5EA" w14:textId="7560D58B" w:rsidR="00C22264" w:rsidRPr="006D713A" w:rsidRDefault="0038034E" w:rsidP="00B22BA1">
      <w:pPr>
        <w:pStyle w:val="ListParagraph"/>
        <w:numPr>
          <w:ilvl w:val="1"/>
          <w:numId w:val="431"/>
        </w:numPr>
        <w:spacing w:after="0" w:line="300" w:lineRule="auto"/>
        <w:rPr>
          <w:rFonts w:cs="Helvetica-Bold"/>
          <w:bCs/>
          <w:lang w:val="sq-AL"/>
        </w:rPr>
      </w:pPr>
      <w:r w:rsidRPr="00117D64">
        <w:rPr>
          <w:rFonts w:cs="Helvetica-Bold"/>
          <w:bCs/>
          <w:lang w:val="sq-AL"/>
        </w:rPr>
        <w:t xml:space="preserve">Autoriteti  ushtron funksionet  e tij mbikëqyrëse  bazuar në legjislacionin  në fuqi dhe metodologjinë me </w:t>
      </w:r>
      <w:r w:rsidR="00E314D1" w:rsidRPr="006D713A">
        <w:rPr>
          <w:rFonts w:cs="Helvetica-Bold"/>
          <w:bCs/>
          <w:lang w:val="sq-AL"/>
        </w:rPr>
        <w:t>baz</w:t>
      </w:r>
      <w:r w:rsidR="00AB1D09" w:rsidRPr="006D713A">
        <w:rPr>
          <w:rFonts w:cs="Helvetica-Bold"/>
          <w:bCs/>
          <w:lang w:val="sq-AL"/>
        </w:rPr>
        <w:t>ë</w:t>
      </w:r>
      <w:r w:rsidR="00E314D1" w:rsidRPr="006D713A">
        <w:rPr>
          <w:rFonts w:cs="Helvetica-Bold"/>
          <w:bCs/>
          <w:lang w:val="sq-AL"/>
        </w:rPr>
        <w:t xml:space="preserve"> </w:t>
      </w:r>
      <w:r w:rsidRPr="006D713A">
        <w:rPr>
          <w:rFonts w:cs="Helvetica-Bold"/>
          <w:bCs/>
          <w:lang w:val="sq-AL"/>
        </w:rPr>
        <w:t>risku.</w:t>
      </w:r>
    </w:p>
    <w:p w14:paraId="79903F77" w14:textId="1D1EE405" w:rsidR="00285F4D" w:rsidRDefault="00285F4D" w:rsidP="00B22BA1">
      <w:pPr>
        <w:pStyle w:val="ListParagraph"/>
        <w:numPr>
          <w:ilvl w:val="1"/>
          <w:numId w:val="431"/>
        </w:numPr>
        <w:rPr>
          <w:rFonts w:cs="Helvetica-Bold"/>
          <w:bCs/>
          <w:lang w:val="it-IT"/>
        </w:rPr>
      </w:pPr>
      <w:r>
        <w:rPr>
          <w:rFonts w:cs="Helvetica-Bold"/>
          <w:bCs/>
          <w:lang w:val="it-IT"/>
        </w:rPr>
        <w:t xml:space="preserve">Autoriteti ka kompetencën e </w:t>
      </w:r>
      <w:r w:rsidRPr="00285F4D">
        <w:rPr>
          <w:rFonts w:cs="Helvetica-Bold"/>
          <w:bCs/>
          <w:lang w:val="it-IT"/>
        </w:rPr>
        <w:t>hartimit, miratimit dhe ndryshimit të akteve nënligjore, rregulloreve dhe udhëzimeve të parashikuara në këtë ligj</w:t>
      </w:r>
      <w:r>
        <w:rPr>
          <w:rFonts w:cs="Helvetica-Bold"/>
          <w:bCs/>
          <w:lang w:val="it-IT"/>
        </w:rPr>
        <w:t xml:space="preserve"> dhe çdo akti tjetër në</w:t>
      </w:r>
      <w:r w:rsidR="00117D64">
        <w:rPr>
          <w:rFonts w:cs="Helvetica-Bold"/>
          <w:bCs/>
          <w:lang w:val="it-IT"/>
        </w:rPr>
        <w:t>nligjor</w:t>
      </w:r>
      <w:r>
        <w:rPr>
          <w:rFonts w:cs="Helvetica-Bold"/>
          <w:bCs/>
          <w:lang w:val="it-IT"/>
        </w:rPr>
        <w:t xml:space="preserve"> të paparashikuar në këtë ligj por që Autorieti e gjykon si të nevojshme në funksion të:</w:t>
      </w:r>
    </w:p>
    <w:p w14:paraId="5420C4DB" w14:textId="77A7B3B2" w:rsidR="00285F4D" w:rsidRDefault="00285F4D" w:rsidP="00B22BA1">
      <w:pPr>
        <w:pStyle w:val="ListParagraph"/>
        <w:numPr>
          <w:ilvl w:val="2"/>
          <w:numId w:val="431"/>
        </w:numPr>
        <w:rPr>
          <w:rFonts w:cs="Helvetica-Bold"/>
          <w:bCs/>
          <w:lang w:val="it-IT"/>
        </w:rPr>
      </w:pPr>
      <w:r>
        <w:rPr>
          <w:rFonts w:cs="Helvetica-Bold"/>
          <w:bCs/>
          <w:lang w:val="it-IT"/>
        </w:rPr>
        <w:t>plotësimit dhe rregullimit të mëtejsh</w:t>
      </w:r>
      <w:r w:rsidR="00117D64">
        <w:rPr>
          <w:rFonts w:cs="Helvetica-Bold"/>
          <w:bCs/>
          <w:lang w:val="it-IT"/>
        </w:rPr>
        <w:t>ë</w:t>
      </w:r>
      <w:r>
        <w:rPr>
          <w:rFonts w:cs="Helvetica-Bold"/>
          <w:bCs/>
          <w:lang w:val="it-IT"/>
        </w:rPr>
        <w:t xml:space="preserve">m të këtij ligji; </w:t>
      </w:r>
    </w:p>
    <w:p w14:paraId="30FA00E8" w14:textId="288304FE" w:rsidR="00285F4D" w:rsidRDefault="00285F4D" w:rsidP="00B22BA1">
      <w:pPr>
        <w:pStyle w:val="ListParagraph"/>
        <w:numPr>
          <w:ilvl w:val="2"/>
          <w:numId w:val="431"/>
        </w:numPr>
        <w:rPr>
          <w:rFonts w:cs="Helvetica-Bold"/>
          <w:bCs/>
          <w:lang w:val="it-IT"/>
        </w:rPr>
      </w:pPr>
      <w:r>
        <w:rPr>
          <w:rFonts w:cs="Helvetica-Bold"/>
          <w:bCs/>
          <w:lang w:val="it-IT"/>
        </w:rPr>
        <w:t>ushtrimit të rolit mbikëqyrës dhe rregullator të Autoritetit në përputhj me këtë ligj dhe  legjislacionin në fuqi;</w:t>
      </w:r>
      <w:r w:rsidRPr="00285F4D">
        <w:rPr>
          <w:rFonts w:cs="Helvetica-Bold"/>
          <w:bCs/>
          <w:lang w:val="it-IT"/>
        </w:rPr>
        <w:t xml:space="preserve"> </w:t>
      </w:r>
      <w:r>
        <w:rPr>
          <w:rFonts w:cs="Helvetica-Bold"/>
          <w:bCs/>
          <w:lang w:val="it-IT"/>
        </w:rPr>
        <w:t>dhe</w:t>
      </w:r>
    </w:p>
    <w:p w14:paraId="05768CFF" w14:textId="7688FA79" w:rsidR="00285F4D" w:rsidRDefault="00285F4D" w:rsidP="00B22BA1">
      <w:pPr>
        <w:pStyle w:val="ListParagraph"/>
        <w:numPr>
          <w:ilvl w:val="2"/>
          <w:numId w:val="431"/>
        </w:numPr>
        <w:rPr>
          <w:rFonts w:cs="Helvetica-Bold"/>
          <w:bCs/>
          <w:lang w:val="it-IT"/>
        </w:rPr>
      </w:pPr>
      <w:r>
        <w:rPr>
          <w:rFonts w:cs="Helvetica-Bold"/>
          <w:bCs/>
          <w:lang w:val="it-IT"/>
        </w:rPr>
        <w:lastRenderedPageBreak/>
        <w:t>të mbarëvajtjes së vazhdueshme dhe të mëtejshmë të tregut subjekt i këtij ligji</w:t>
      </w:r>
      <w:r w:rsidR="00117D64">
        <w:rPr>
          <w:rFonts w:cs="Helvetica-Bold"/>
          <w:bCs/>
          <w:lang w:val="it-IT"/>
        </w:rPr>
        <w:t>.</w:t>
      </w:r>
      <w:r>
        <w:rPr>
          <w:rFonts w:cs="Helvetica-Bold"/>
          <w:bCs/>
          <w:lang w:val="it-IT"/>
        </w:rPr>
        <w:t xml:space="preserve"> </w:t>
      </w:r>
    </w:p>
    <w:p w14:paraId="3A6389F0" w14:textId="77777777" w:rsidR="004C6AF8" w:rsidRDefault="001774D4" w:rsidP="00B22BA1">
      <w:pPr>
        <w:pStyle w:val="ListParagraph"/>
        <w:numPr>
          <w:ilvl w:val="1"/>
          <w:numId w:val="431"/>
        </w:numPr>
        <w:rPr>
          <w:rFonts w:cs="Helvetica-Bold"/>
          <w:bCs/>
          <w:lang w:val="it-IT"/>
        </w:rPr>
      </w:pPr>
      <w:r>
        <w:rPr>
          <w:rFonts w:cs="Helvetica-Bold"/>
          <w:bCs/>
          <w:lang w:val="it-IT"/>
        </w:rPr>
        <w:t xml:space="preserve">Autoriteti </w:t>
      </w:r>
      <w:r w:rsidR="00AF4A20">
        <w:rPr>
          <w:rFonts w:cs="Helvetica-Bold"/>
          <w:bCs/>
          <w:lang w:val="it-IT"/>
        </w:rPr>
        <w:t xml:space="preserve">ushtron kontroll mbi </w:t>
      </w:r>
      <w:r>
        <w:rPr>
          <w:rFonts w:cs="Helvetica-Bold"/>
          <w:bCs/>
          <w:lang w:val="it-IT"/>
        </w:rPr>
        <w:t>zbatimin e legjislacionit p</w:t>
      </w:r>
      <w:r w:rsidR="004E4B5B">
        <w:rPr>
          <w:rFonts w:cs="Helvetica-Bold"/>
          <w:bCs/>
          <w:lang w:val="it-IT"/>
        </w:rPr>
        <w:t>ër parandalimin e pastrimit të</w:t>
      </w:r>
      <w:r>
        <w:rPr>
          <w:rFonts w:cs="Helvetica-Bold"/>
          <w:bCs/>
          <w:lang w:val="it-IT"/>
        </w:rPr>
        <w:t xml:space="preserve"> parave dhe financimi</w:t>
      </w:r>
      <w:r w:rsidR="004E4B5B">
        <w:rPr>
          <w:rFonts w:cs="Helvetica-Bold"/>
          <w:bCs/>
          <w:lang w:val="it-IT"/>
        </w:rPr>
        <w:t>t të</w:t>
      </w:r>
      <w:r>
        <w:rPr>
          <w:rFonts w:cs="Helvetica-Bold"/>
          <w:bCs/>
          <w:lang w:val="it-IT"/>
        </w:rPr>
        <w:t xml:space="preserve"> terro</w:t>
      </w:r>
      <w:r w:rsidR="00B25981">
        <w:rPr>
          <w:rFonts w:cs="Helvetica-Bold"/>
          <w:bCs/>
          <w:lang w:val="it-IT"/>
        </w:rPr>
        <w:t xml:space="preserve">rizmit </w:t>
      </w:r>
      <w:r w:rsidR="00AF4A20">
        <w:rPr>
          <w:rFonts w:cs="Helvetica-Bold"/>
          <w:bCs/>
          <w:lang w:val="it-IT"/>
        </w:rPr>
        <w:t>nga ana e subjekteve t</w:t>
      </w:r>
      <w:r w:rsidR="0029679C">
        <w:rPr>
          <w:rFonts w:cs="Helvetica-Bold"/>
          <w:bCs/>
          <w:lang w:val="it-IT"/>
        </w:rPr>
        <w:t>ë</w:t>
      </w:r>
      <w:r w:rsidR="00B25981">
        <w:rPr>
          <w:rFonts w:cs="Helvetica-Bold"/>
          <w:bCs/>
          <w:lang w:val="it-IT"/>
        </w:rPr>
        <w:t xml:space="preserve"> k</w:t>
      </w:r>
      <w:r w:rsidR="004E4B5B">
        <w:rPr>
          <w:rFonts w:cs="Helvetica-Bold"/>
          <w:bCs/>
          <w:lang w:val="it-IT"/>
        </w:rPr>
        <w:t>ë</w:t>
      </w:r>
      <w:r w:rsidR="004C6AF8">
        <w:rPr>
          <w:rFonts w:cs="Helvetica-Bold"/>
          <w:bCs/>
          <w:lang w:val="it-IT"/>
        </w:rPr>
        <w:t>tij ligji.</w:t>
      </w:r>
    </w:p>
    <w:p w14:paraId="45DEFEEE" w14:textId="77777777" w:rsidR="004C6AF8" w:rsidRDefault="004C6AF8" w:rsidP="00B22BA1">
      <w:pPr>
        <w:pStyle w:val="ListParagraph"/>
        <w:numPr>
          <w:ilvl w:val="1"/>
          <w:numId w:val="431"/>
        </w:numPr>
        <w:rPr>
          <w:rFonts w:cs="Helvetica-Bold"/>
          <w:bCs/>
          <w:lang w:val="it-IT"/>
        </w:rPr>
      </w:pPr>
    </w:p>
    <w:p w14:paraId="5161689D" w14:textId="7AD72480" w:rsidR="000C7B90" w:rsidRPr="00EB0A55" w:rsidRDefault="000C7B90" w:rsidP="004C6AF8">
      <w:pPr>
        <w:pStyle w:val="ListParagraph"/>
        <w:rPr>
          <w:rFonts w:cs="Helvetica-Bold"/>
          <w:bCs/>
          <w:lang w:val="it-IT"/>
        </w:rPr>
      </w:pPr>
      <w:r w:rsidRPr="00EB0A55">
        <w:rPr>
          <w:rFonts w:cs="Helvetica-Bold"/>
          <w:bCs/>
          <w:lang w:val="en-US"/>
        </w:rPr>
        <w:t>Në rast se ekziston një dyshim i arsyeshëm se shkeljet lidhen me pastrimin e parave ose financimin e terrorizmit, Ministri i Drejtësisë i raporton autoritetit përgjegjës, në përputhje me legjislacionin në fuqi për parandalimin e pastrimit të parave dhe financimin e terrorizmit.</w:t>
      </w:r>
    </w:p>
    <w:p w14:paraId="20F73098" w14:textId="77777777" w:rsidR="000C7B90" w:rsidRPr="000C7B90" w:rsidRDefault="000C7B90" w:rsidP="000C7B90">
      <w:pPr>
        <w:jc w:val="center"/>
        <w:rPr>
          <w:rFonts w:cs="Helvetica-Bold"/>
          <w:b/>
          <w:bCs/>
          <w:lang w:val="en-US"/>
        </w:rPr>
      </w:pPr>
    </w:p>
    <w:p w14:paraId="1D9B6BB4" w14:textId="77777777" w:rsidR="008957C5" w:rsidRDefault="008957C5" w:rsidP="00C75281">
      <w:pPr>
        <w:jc w:val="center"/>
        <w:rPr>
          <w:rFonts w:cs="Helvetica-Bold"/>
          <w:b/>
          <w:bCs/>
          <w:lang w:val="sq-AL"/>
        </w:rPr>
      </w:pPr>
    </w:p>
    <w:p w14:paraId="0777C392" w14:textId="77777777" w:rsidR="00C75281" w:rsidRPr="00C75281" w:rsidRDefault="00C75281" w:rsidP="00C75281">
      <w:pPr>
        <w:jc w:val="center"/>
        <w:rPr>
          <w:rFonts w:cs="Helvetica-Bold"/>
          <w:b/>
          <w:bCs/>
          <w:lang w:val="sq-AL"/>
        </w:rPr>
      </w:pPr>
      <w:r w:rsidRPr="00C75281">
        <w:rPr>
          <w:rFonts w:cs="Helvetica-Bold"/>
          <w:b/>
          <w:bCs/>
          <w:lang w:val="sq-AL"/>
        </w:rPr>
        <w:t>Neni 19</w:t>
      </w:r>
      <w:r w:rsidR="00CF72B4">
        <w:rPr>
          <w:rFonts w:cs="Helvetica-Bold"/>
          <w:b/>
          <w:bCs/>
          <w:lang w:val="sq-AL"/>
        </w:rPr>
        <w:t>6</w:t>
      </w:r>
    </w:p>
    <w:p w14:paraId="18967D20" w14:textId="1EED2FDB" w:rsidR="00C75281" w:rsidRPr="00C75281" w:rsidRDefault="00C75281" w:rsidP="00C75281">
      <w:pPr>
        <w:jc w:val="center"/>
        <w:rPr>
          <w:rFonts w:cs="Helvetica-Bold"/>
          <w:b/>
          <w:bCs/>
          <w:lang w:val="it-IT"/>
        </w:rPr>
      </w:pPr>
      <w:r w:rsidRPr="00C75281">
        <w:rPr>
          <w:rFonts w:cs="Helvetica-Bold"/>
          <w:b/>
          <w:bCs/>
          <w:lang w:val="sq-AL"/>
        </w:rPr>
        <w:t xml:space="preserve">Bashkëpunimi dhe </w:t>
      </w:r>
      <w:r w:rsidR="008957C5" w:rsidRPr="00C75281">
        <w:rPr>
          <w:rFonts w:cs="Helvetica-Bold"/>
          <w:b/>
          <w:bCs/>
          <w:lang w:val="sq-AL"/>
        </w:rPr>
        <w:t>shkëmbimi</w:t>
      </w:r>
      <w:r w:rsidRPr="00C75281">
        <w:rPr>
          <w:rFonts w:cs="Helvetica-Bold"/>
          <w:b/>
          <w:bCs/>
          <w:lang w:val="sq-AL"/>
        </w:rPr>
        <w:t xml:space="preserve"> i  informacioneve</w:t>
      </w:r>
    </w:p>
    <w:p w14:paraId="604AFA3B" w14:textId="3F65E840" w:rsidR="00C75281" w:rsidRPr="00C75281" w:rsidRDefault="00C75281" w:rsidP="00B22BA1">
      <w:pPr>
        <w:numPr>
          <w:ilvl w:val="0"/>
          <w:numId w:val="305"/>
        </w:numPr>
        <w:spacing w:after="0"/>
        <w:ind w:left="0" w:firstLine="0"/>
        <w:rPr>
          <w:rFonts w:cs="Helvetica-Bold"/>
          <w:bCs/>
          <w:lang w:val="it-IT"/>
        </w:rPr>
      </w:pPr>
      <w:r w:rsidRPr="00C75281">
        <w:rPr>
          <w:rFonts w:cs="Helvetica-Bold"/>
          <w:bCs/>
          <w:lang w:val="sq-AL"/>
        </w:rPr>
        <w:t xml:space="preserve">Autoriteti mund të lidhë marrëveshje ose memorandume </w:t>
      </w:r>
      <w:r w:rsidR="00E314D1" w:rsidRPr="00C75281">
        <w:rPr>
          <w:rFonts w:cs="Helvetica-Bold"/>
          <w:bCs/>
          <w:lang w:val="sq-AL"/>
        </w:rPr>
        <w:t>mir</w:t>
      </w:r>
      <w:r w:rsidR="00AB1D09">
        <w:rPr>
          <w:rFonts w:cs="Helvetica-Bold"/>
          <w:bCs/>
          <w:lang w:val="sq-AL"/>
        </w:rPr>
        <w:t>ë</w:t>
      </w:r>
      <w:r w:rsidR="00E314D1" w:rsidRPr="00C75281">
        <w:rPr>
          <w:rFonts w:cs="Helvetica-Bold"/>
          <w:bCs/>
          <w:lang w:val="sq-AL"/>
        </w:rPr>
        <w:t xml:space="preserve">kuptimi </w:t>
      </w:r>
      <w:r w:rsidRPr="00C75281">
        <w:rPr>
          <w:rFonts w:cs="Helvetica-Bold"/>
          <w:bCs/>
          <w:lang w:val="sq-AL"/>
        </w:rPr>
        <w:t xml:space="preserve">me </w:t>
      </w:r>
      <w:r w:rsidR="00357DD9" w:rsidRPr="00C75281">
        <w:rPr>
          <w:rFonts w:cs="Helvetica-Bold"/>
          <w:bCs/>
          <w:lang w:val="sq-AL"/>
        </w:rPr>
        <w:t>çdo</w:t>
      </w:r>
      <w:r w:rsidRPr="00C75281">
        <w:rPr>
          <w:rFonts w:cs="Helvetica-Bold"/>
          <w:bCs/>
          <w:lang w:val="sq-AL"/>
        </w:rPr>
        <w:t xml:space="preserve"> autoritet </w:t>
      </w:r>
      <w:r w:rsidR="00E314D1" w:rsidRPr="00C75281">
        <w:rPr>
          <w:rFonts w:cs="Helvetica-Bold"/>
          <w:bCs/>
          <w:lang w:val="sq-AL"/>
        </w:rPr>
        <w:t>tjet</w:t>
      </w:r>
      <w:r w:rsidR="00AB1D09">
        <w:rPr>
          <w:rFonts w:cs="Helvetica-Bold"/>
          <w:bCs/>
          <w:lang w:val="sq-AL"/>
        </w:rPr>
        <w:t>ë</w:t>
      </w:r>
      <w:r w:rsidR="00E314D1" w:rsidRPr="00C75281">
        <w:rPr>
          <w:rFonts w:cs="Helvetica-Bold"/>
          <w:bCs/>
          <w:lang w:val="sq-AL"/>
        </w:rPr>
        <w:t xml:space="preserve">r </w:t>
      </w:r>
      <w:r w:rsidRPr="00C75281">
        <w:rPr>
          <w:rFonts w:cs="Helvetica-Bold"/>
          <w:bCs/>
          <w:lang w:val="sq-AL"/>
        </w:rPr>
        <w:t xml:space="preserve">rregullator vendas ose </w:t>
      </w:r>
      <w:r w:rsidR="009A2533" w:rsidRPr="00C75281">
        <w:rPr>
          <w:rFonts w:cs="Helvetica-Bold"/>
          <w:bCs/>
          <w:lang w:val="sq-AL"/>
        </w:rPr>
        <w:t>t</w:t>
      </w:r>
      <w:r w:rsidR="00AB1D09">
        <w:rPr>
          <w:rFonts w:cs="Helvetica-Bold"/>
          <w:bCs/>
          <w:lang w:val="sq-AL"/>
        </w:rPr>
        <w:t>ë</w:t>
      </w:r>
      <w:r w:rsidR="009A2533" w:rsidRPr="00C75281">
        <w:rPr>
          <w:rFonts w:cs="Helvetica-Bold"/>
          <w:bCs/>
          <w:lang w:val="sq-AL"/>
        </w:rPr>
        <w:t xml:space="preserve"> </w:t>
      </w:r>
      <w:r w:rsidRPr="00C75281">
        <w:rPr>
          <w:rFonts w:cs="Helvetica-Bold"/>
          <w:bCs/>
          <w:lang w:val="sq-AL"/>
        </w:rPr>
        <w:t xml:space="preserve">huaj, autoritet rregullator </w:t>
      </w:r>
      <w:r w:rsidR="009A2533" w:rsidRPr="00C75281">
        <w:rPr>
          <w:rFonts w:cs="Helvetica-Bold"/>
          <w:bCs/>
          <w:lang w:val="sq-AL"/>
        </w:rPr>
        <w:t>n</w:t>
      </w:r>
      <w:r w:rsidR="00AB1D09">
        <w:rPr>
          <w:rFonts w:cs="Helvetica-Bold"/>
          <w:bCs/>
          <w:lang w:val="sq-AL"/>
        </w:rPr>
        <w:t>ë</w:t>
      </w:r>
      <w:r w:rsidR="009A2533" w:rsidRPr="00C75281">
        <w:rPr>
          <w:rFonts w:cs="Helvetica-Bold"/>
          <w:bCs/>
          <w:lang w:val="sq-AL"/>
        </w:rPr>
        <w:t xml:space="preserve"> </w:t>
      </w:r>
      <w:r w:rsidRPr="00C75281">
        <w:rPr>
          <w:rFonts w:cs="Helvetica-Bold"/>
          <w:bCs/>
          <w:lang w:val="sq-AL"/>
        </w:rPr>
        <w:t xml:space="preserve">sektorin financiar, organizatat </w:t>
      </w:r>
      <w:r w:rsidR="009A2533" w:rsidRPr="00C75281">
        <w:rPr>
          <w:rFonts w:cs="Helvetica-Bold"/>
          <w:bCs/>
          <w:lang w:val="sq-AL"/>
        </w:rPr>
        <w:t>nd</w:t>
      </w:r>
      <w:r w:rsidR="00AB1D09">
        <w:rPr>
          <w:rFonts w:cs="Helvetica-Bold"/>
          <w:bCs/>
          <w:lang w:val="sq-AL"/>
        </w:rPr>
        <w:t>ë</w:t>
      </w:r>
      <w:r w:rsidR="009A2533" w:rsidRPr="00C75281">
        <w:rPr>
          <w:rFonts w:cs="Helvetica-Bold"/>
          <w:bCs/>
          <w:lang w:val="sq-AL"/>
        </w:rPr>
        <w:t>rkomb</w:t>
      </w:r>
      <w:r w:rsidR="00AB1D09">
        <w:rPr>
          <w:rFonts w:cs="Helvetica-Bold"/>
          <w:bCs/>
          <w:lang w:val="sq-AL"/>
        </w:rPr>
        <w:t>ë</w:t>
      </w:r>
      <w:r w:rsidR="009A2533" w:rsidRPr="00C75281">
        <w:rPr>
          <w:rFonts w:cs="Helvetica-Bold"/>
          <w:bCs/>
          <w:lang w:val="sq-AL"/>
        </w:rPr>
        <w:t>tare q</w:t>
      </w:r>
      <w:r w:rsidR="00AB1D09">
        <w:rPr>
          <w:rFonts w:cs="Helvetica-Bold"/>
          <w:bCs/>
          <w:lang w:val="sq-AL"/>
        </w:rPr>
        <w:t>ë</w:t>
      </w:r>
      <w:r w:rsidR="009A2533" w:rsidRPr="00C75281">
        <w:rPr>
          <w:rFonts w:cs="Helvetica-Bold"/>
          <w:bCs/>
          <w:lang w:val="sq-AL"/>
        </w:rPr>
        <w:t xml:space="preserve"> p</w:t>
      </w:r>
      <w:r w:rsidR="00AB1D09">
        <w:rPr>
          <w:rFonts w:cs="Helvetica-Bold"/>
          <w:bCs/>
          <w:lang w:val="sq-AL"/>
        </w:rPr>
        <w:t>ë</w:t>
      </w:r>
      <w:r w:rsidR="009A2533" w:rsidRPr="00C75281">
        <w:rPr>
          <w:rFonts w:cs="Helvetica-Bold"/>
          <w:bCs/>
          <w:lang w:val="sq-AL"/>
        </w:rPr>
        <w:t>rfaq</w:t>
      </w:r>
      <w:r w:rsidR="00AB1D09">
        <w:rPr>
          <w:rFonts w:cs="Helvetica-Bold"/>
          <w:bCs/>
          <w:lang w:val="sq-AL"/>
        </w:rPr>
        <w:t>ë</w:t>
      </w:r>
      <w:r w:rsidR="009A2533" w:rsidRPr="00C75281">
        <w:rPr>
          <w:rFonts w:cs="Helvetica-Bold"/>
          <w:bCs/>
          <w:lang w:val="sq-AL"/>
        </w:rPr>
        <w:t>sojn</w:t>
      </w:r>
      <w:r w:rsidR="00AB1D09">
        <w:rPr>
          <w:rFonts w:cs="Helvetica-Bold"/>
          <w:bCs/>
          <w:lang w:val="sq-AL"/>
        </w:rPr>
        <w:t>ë</w:t>
      </w:r>
      <w:r w:rsidR="009A2533" w:rsidRPr="00C75281">
        <w:rPr>
          <w:rFonts w:cs="Helvetica-Bold"/>
          <w:bCs/>
          <w:lang w:val="sq-AL"/>
        </w:rPr>
        <w:t xml:space="preserve"> </w:t>
      </w:r>
      <w:r w:rsidRPr="00C75281">
        <w:rPr>
          <w:rFonts w:cs="Helvetica-Bold"/>
          <w:bCs/>
          <w:lang w:val="sq-AL"/>
        </w:rPr>
        <w:t xml:space="preserve">autoritetet rregullatore financiare, </w:t>
      </w:r>
      <w:r w:rsidR="009A2533" w:rsidRPr="00C75281">
        <w:rPr>
          <w:rFonts w:cs="Helvetica-Bold"/>
          <w:bCs/>
          <w:lang w:val="sq-AL"/>
        </w:rPr>
        <w:t>agjencit</w:t>
      </w:r>
      <w:r w:rsidR="00AB1D09">
        <w:rPr>
          <w:rFonts w:cs="Helvetica-Bold"/>
          <w:bCs/>
          <w:lang w:val="sq-AL"/>
        </w:rPr>
        <w:t>ë</w:t>
      </w:r>
      <w:r w:rsidR="009A2533" w:rsidRPr="00C75281">
        <w:rPr>
          <w:rFonts w:cs="Helvetica-Bold"/>
          <w:bCs/>
          <w:lang w:val="sq-AL"/>
        </w:rPr>
        <w:t xml:space="preserve">  </w:t>
      </w:r>
      <w:r w:rsidRPr="00C75281">
        <w:rPr>
          <w:rFonts w:cs="Helvetica-Bold"/>
          <w:bCs/>
          <w:lang w:val="sq-AL"/>
        </w:rPr>
        <w:t>ose institucione të luftës kundër pastrimit të parave dhe financimit të terrorizmit ose agjenci ligj</w:t>
      </w:r>
      <w:r w:rsidR="009A2533">
        <w:rPr>
          <w:rFonts w:cs="Helvetica-Bold"/>
          <w:bCs/>
          <w:lang w:val="sq-AL"/>
        </w:rPr>
        <w:t>-</w:t>
      </w:r>
      <w:r w:rsidRPr="00C75281">
        <w:rPr>
          <w:rFonts w:cs="Helvetica-Bold"/>
          <w:bCs/>
          <w:lang w:val="sq-AL"/>
        </w:rPr>
        <w:t>zbatuese, për të shkëmbyer informacionet e nevojshm</w:t>
      </w:r>
      <w:r w:rsidR="009A2533">
        <w:rPr>
          <w:rFonts w:cs="Helvetica-Bold"/>
          <w:bCs/>
          <w:lang w:val="sq-AL"/>
        </w:rPr>
        <w:t>e</w:t>
      </w:r>
      <w:r w:rsidRPr="00C75281">
        <w:rPr>
          <w:rFonts w:cs="Helvetica-Bold"/>
          <w:bCs/>
          <w:lang w:val="sq-AL"/>
        </w:rPr>
        <w:t xml:space="preserve"> apo për të bashkëpunuar për kryerjen e veprimtarisë së mbikëqyrjes, ashtu siç është përcaktuar në këtë ligj.</w:t>
      </w:r>
    </w:p>
    <w:p w14:paraId="376E9FD2" w14:textId="438BC17B" w:rsidR="00C75281" w:rsidRPr="00C75281" w:rsidRDefault="00C75281" w:rsidP="00B22BA1">
      <w:pPr>
        <w:numPr>
          <w:ilvl w:val="0"/>
          <w:numId w:val="305"/>
        </w:numPr>
        <w:spacing w:after="0"/>
        <w:ind w:left="360"/>
        <w:rPr>
          <w:rFonts w:cs="Helvetica-Bold"/>
          <w:bCs/>
          <w:lang w:val="it-IT"/>
        </w:rPr>
      </w:pPr>
      <w:r w:rsidRPr="00C75281">
        <w:rPr>
          <w:rFonts w:cs="Helvetica-Bold"/>
          <w:bCs/>
          <w:lang w:val="sq-AL"/>
        </w:rPr>
        <w:t xml:space="preserve">Autoriteti </w:t>
      </w:r>
      <w:r w:rsidR="00E27CF2" w:rsidRPr="00C75281">
        <w:rPr>
          <w:rFonts w:cs="Helvetica-Bold"/>
          <w:bCs/>
          <w:lang w:val="sq-AL"/>
        </w:rPr>
        <w:t>shk</w:t>
      </w:r>
      <w:r w:rsidR="00AB1D09">
        <w:rPr>
          <w:rFonts w:cs="Helvetica-Bold"/>
          <w:bCs/>
          <w:lang w:val="sq-AL"/>
        </w:rPr>
        <w:t>ë</w:t>
      </w:r>
      <w:r w:rsidR="00E27CF2" w:rsidRPr="00C75281">
        <w:rPr>
          <w:rFonts w:cs="Helvetica-Bold"/>
          <w:bCs/>
          <w:lang w:val="sq-AL"/>
        </w:rPr>
        <w:t xml:space="preserve">mben </w:t>
      </w:r>
      <w:r w:rsidRPr="00C75281">
        <w:rPr>
          <w:rFonts w:cs="Helvetica-Bold"/>
          <w:bCs/>
          <w:lang w:val="sq-AL"/>
        </w:rPr>
        <w:t>me autoritet e tjera rregullatore, vendase ose të huaja:</w:t>
      </w:r>
    </w:p>
    <w:p w14:paraId="29F614D4" w14:textId="63D9E7C2" w:rsidR="00C75281" w:rsidRPr="00C75281" w:rsidRDefault="00E27CF2" w:rsidP="00B22BA1">
      <w:pPr>
        <w:numPr>
          <w:ilvl w:val="0"/>
          <w:numId w:val="213"/>
        </w:numPr>
        <w:spacing w:after="0"/>
        <w:ind w:left="717"/>
        <w:rPr>
          <w:rFonts w:cs="Helvetica-Bold"/>
          <w:bCs/>
          <w:lang w:val="it-IT"/>
        </w:rPr>
      </w:pPr>
      <w:r>
        <w:rPr>
          <w:rFonts w:cs="Helvetica-Bold"/>
          <w:bCs/>
          <w:lang w:val="sq-AL"/>
        </w:rPr>
        <w:t>i</w:t>
      </w:r>
      <w:r w:rsidRPr="00C75281">
        <w:rPr>
          <w:rFonts w:cs="Helvetica-Bold"/>
          <w:bCs/>
          <w:lang w:val="sq-AL"/>
        </w:rPr>
        <w:t>nformacion p</w:t>
      </w:r>
      <w:r w:rsidR="00AB1D09">
        <w:rPr>
          <w:rFonts w:cs="Helvetica-Bold"/>
          <w:bCs/>
          <w:lang w:val="sq-AL"/>
        </w:rPr>
        <w:t>ë</w:t>
      </w:r>
      <w:r w:rsidRPr="00C75281">
        <w:rPr>
          <w:rFonts w:cs="Helvetica-Bold"/>
          <w:bCs/>
          <w:lang w:val="sq-AL"/>
        </w:rPr>
        <w:t>r l</w:t>
      </w:r>
      <w:r w:rsidR="00AB1D09">
        <w:rPr>
          <w:rFonts w:cs="Helvetica-Bold"/>
          <w:bCs/>
          <w:lang w:val="sq-AL"/>
        </w:rPr>
        <w:t>ë</w:t>
      </w:r>
      <w:r w:rsidRPr="00C75281">
        <w:rPr>
          <w:rFonts w:cs="Helvetica-Bold"/>
          <w:bCs/>
          <w:lang w:val="sq-AL"/>
        </w:rPr>
        <w:t xml:space="preserve">shimin </w:t>
      </w:r>
      <w:r w:rsidR="00C75281" w:rsidRPr="00C75281">
        <w:rPr>
          <w:rFonts w:cs="Helvetica-Bold"/>
          <w:bCs/>
          <w:lang w:val="sq-AL"/>
        </w:rPr>
        <w:t>e  licencave;</w:t>
      </w:r>
    </w:p>
    <w:p w14:paraId="6089E52D" w14:textId="399CE4CE" w:rsidR="00C75281" w:rsidRPr="00C75281" w:rsidRDefault="00E27CF2" w:rsidP="00B22BA1">
      <w:pPr>
        <w:numPr>
          <w:ilvl w:val="0"/>
          <w:numId w:val="213"/>
        </w:numPr>
        <w:spacing w:after="0"/>
        <w:ind w:left="717"/>
        <w:rPr>
          <w:rFonts w:cs="Helvetica-Bold"/>
          <w:bCs/>
          <w:lang w:val="it-IT"/>
        </w:rPr>
      </w:pPr>
      <w:r>
        <w:rPr>
          <w:rFonts w:cs="Helvetica-Bold"/>
          <w:bCs/>
          <w:lang w:val="sq-AL"/>
        </w:rPr>
        <w:t>i</w:t>
      </w:r>
      <w:r w:rsidR="00C75281" w:rsidRPr="00C75281">
        <w:rPr>
          <w:rFonts w:cs="Helvetica-Bold"/>
          <w:bCs/>
          <w:lang w:val="sq-AL"/>
        </w:rPr>
        <w:t>nformacion për subjektet e mbikëqyrura;</w:t>
      </w:r>
    </w:p>
    <w:p w14:paraId="2529D939" w14:textId="20E1DCCB" w:rsidR="00C75281" w:rsidRPr="00C75281" w:rsidRDefault="00E27CF2" w:rsidP="00B22BA1">
      <w:pPr>
        <w:numPr>
          <w:ilvl w:val="0"/>
          <w:numId w:val="213"/>
        </w:numPr>
        <w:spacing w:after="0"/>
        <w:ind w:left="717"/>
        <w:rPr>
          <w:rFonts w:cs="Helvetica-Bold"/>
          <w:bCs/>
          <w:lang w:val="it-IT"/>
        </w:rPr>
      </w:pPr>
      <w:r>
        <w:rPr>
          <w:rFonts w:cs="Helvetica-Bold"/>
          <w:bCs/>
          <w:lang w:val="sq-AL"/>
        </w:rPr>
        <w:t>i</w:t>
      </w:r>
      <w:r w:rsidR="00C75281" w:rsidRPr="00C75281">
        <w:rPr>
          <w:rFonts w:cs="Helvetica-Bold"/>
          <w:bCs/>
          <w:lang w:val="sq-AL"/>
        </w:rPr>
        <w:t xml:space="preserve">nformacion </w:t>
      </w:r>
      <w:r w:rsidRPr="00C75281">
        <w:rPr>
          <w:rFonts w:cs="Helvetica-Bold"/>
          <w:bCs/>
          <w:lang w:val="sq-AL"/>
        </w:rPr>
        <w:t>q</w:t>
      </w:r>
      <w:r w:rsidR="00AB1D09">
        <w:rPr>
          <w:rFonts w:cs="Helvetica-Bold"/>
          <w:bCs/>
          <w:lang w:val="sq-AL"/>
        </w:rPr>
        <w:t>ë</w:t>
      </w:r>
      <w:r w:rsidRPr="00C75281">
        <w:rPr>
          <w:rFonts w:cs="Helvetica-Bold"/>
          <w:bCs/>
          <w:lang w:val="sq-AL"/>
        </w:rPr>
        <w:t xml:space="preserve"> </w:t>
      </w:r>
      <w:r w:rsidR="00C75281" w:rsidRPr="00C75281">
        <w:rPr>
          <w:rFonts w:cs="Helvetica-Bold"/>
          <w:bCs/>
          <w:lang w:val="sq-AL"/>
        </w:rPr>
        <w:t>lidhjet me parandalimin e pastrimit të parave dhe financimit të terrorizmit;</w:t>
      </w:r>
    </w:p>
    <w:p w14:paraId="517F2C6F" w14:textId="13E01CAF" w:rsidR="00C75281" w:rsidRPr="00C75281" w:rsidRDefault="00357DD9" w:rsidP="008A45A8">
      <w:pPr>
        <w:spacing w:after="0"/>
        <w:rPr>
          <w:rFonts w:cs="Helvetica-Bold"/>
          <w:bCs/>
          <w:lang w:val="sq-AL"/>
        </w:rPr>
      </w:pPr>
      <w:r>
        <w:rPr>
          <w:rFonts w:cs="Helvetica-Bold"/>
          <w:bCs/>
          <w:lang w:val="sq-AL"/>
        </w:rPr>
        <w:t xml:space="preserve">ç)    </w:t>
      </w:r>
      <w:r w:rsidR="00E27CF2">
        <w:rPr>
          <w:rFonts w:cs="Helvetica-Bold"/>
          <w:bCs/>
          <w:lang w:val="sq-AL"/>
        </w:rPr>
        <w:t>i</w:t>
      </w:r>
      <w:r w:rsidR="00C75281" w:rsidRPr="00C75281">
        <w:rPr>
          <w:rFonts w:cs="Helvetica-Bold"/>
          <w:bCs/>
          <w:lang w:val="sq-AL"/>
        </w:rPr>
        <w:t>nformacion qe lidhet me mashtrimin gjatë ushtrimit të veprimtarive të lidhura me sipërmarrjet e investimeve kolektive;</w:t>
      </w:r>
    </w:p>
    <w:p w14:paraId="16D8782B" w14:textId="2EC1FAF6" w:rsidR="00C75281" w:rsidRPr="00C75281" w:rsidRDefault="00E27CF2" w:rsidP="00B22BA1">
      <w:pPr>
        <w:numPr>
          <w:ilvl w:val="0"/>
          <w:numId w:val="213"/>
        </w:numPr>
        <w:spacing w:after="0"/>
        <w:ind w:left="717"/>
        <w:rPr>
          <w:rFonts w:cs="Helvetica-Bold"/>
          <w:bCs/>
          <w:lang w:val="it-IT"/>
        </w:rPr>
      </w:pPr>
      <w:r>
        <w:rPr>
          <w:rFonts w:cs="Helvetica-Bold"/>
          <w:bCs/>
          <w:lang w:val="sq-AL"/>
        </w:rPr>
        <w:t>t</w:t>
      </w:r>
      <w:r w:rsidR="00C75281" w:rsidRPr="00C75281">
        <w:rPr>
          <w:rFonts w:cs="Helvetica-Bold"/>
          <w:bCs/>
          <w:lang w:val="sq-AL"/>
        </w:rPr>
        <w:t xml:space="preserve">ë dhëna </w:t>
      </w:r>
      <w:r w:rsidRPr="00C75281">
        <w:rPr>
          <w:rFonts w:cs="Helvetica-Bold"/>
          <w:bCs/>
          <w:lang w:val="sq-AL"/>
        </w:rPr>
        <w:t>t</w:t>
      </w:r>
      <w:r w:rsidR="00AB1D09">
        <w:rPr>
          <w:rFonts w:cs="Helvetica-Bold"/>
          <w:bCs/>
          <w:lang w:val="sq-AL"/>
        </w:rPr>
        <w:t>ë</w:t>
      </w:r>
      <w:r w:rsidRPr="00C75281">
        <w:rPr>
          <w:rFonts w:cs="Helvetica-Bold"/>
          <w:bCs/>
          <w:lang w:val="sq-AL"/>
        </w:rPr>
        <w:t xml:space="preserve"> natyr</w:t>
      </w:r>
      <w:r w:rsidR="00AB1D09">
        <w:rPr>
          <w:rFonts w:cs="Helvetica-Bold"/>
          <w:bCs/>
          <w:lang w:val="sq-AL"/>
        </w:rPr>
        <w:t>ë</w:t>
      </w:r>
      <w:r w:rsidRPr="00C75281">
        <w:rPr>
          <w:rFonts w:cs="Helvetica-Bold"/>
          <w:bCs/>
          <w:lang w:val="sq-AL"/>
        </w:rPr>
        <w:t xml:space="preserve">s </w:t>
      </w:r>
      <w:r w:rsidR="00C75281" w:rsidRPr="00C75281">
        <w:rPr>
          <w:rFonts w:cs="Helvetica-Bold"/>
          <w:bCs/>
          <w:lang w:val="sq-AL"/>
        </w:rPr>
        <w:t>financiare dhe ekonomike;</w:t>
      </w:r>
    </w:p>
    <w:p w14:paraId="0986B4EF" w14:textId="62C56C35" w:rsidR="00C75281" w:rsidRPr="00C75281" w:rsidRDefault="00357DD9" w:rsidP="008A45A8">
      <w:pPr>
        <w:spacing w:after="0"/>
        <w:ind w:left="357"/>
        <w:rPr>
          <w:rFonts w:cs="Helvetica-Bold"/>
          <w:bCs/>
          <w:lang w:val="it-IT"/>
        </w:rPr>
      </w:pPr>
      <w:r>
        <w:rPr>
          <w:rFonts w:cs="Helvetica-Bold"/>
          <w:bCs/>
          <w:lang w:val="sq-AL"/>
        </w:rPr>
        <w:t xml:space="preserve">dh)    </w:t>
      </w:r>
      <w:r w:rsidR="00E27CF2">
        <w:rPr>
          <w:rFonts w:cs="Helvetica-Bold"/>
          <w:bCs/>
          <w:lang w:val="sq-AL"/>
        </w:rPr>
        <w:t>i</w:t>
      </w:r>
      <w:r w:rsidR="00E27CF2" w:rsidRPr="00C75281">
        <w:rPr>
          <w:rFonts w:cs="Helvetica-Bold"/>
          <w:bCs/>
          <w:lang w:val="sq-AL"/>
        </w:rPr>
        <w:t xml:space="preserve">nformacione </w:t>
      </w:r>
      <w:r w:rsidR="00C75281" w:rsidRPr="00C75281">
        <w:rPr>
          <w:rFonts w:cs="Helvetica-Bold"/>
          <w:bCs/>
          <w:lang w:val="sq-AL"/>
        </w:rPr>
        <w:t>për personat kyç dhe personelin kyç të personave të licencuar në zbatim të këtij ligji.</w:t>
      </w:r>
    </w:p>
    <w:p w14:paraId="0FD7E7DB" w14:textId="7EE9143F" w:rsidR="00C90E55" w:rsidRDefault="00C75281" w:rsidP="00B22BA1">
      <w:pPr>
        <w:numPr>
          <w:ilvl w:val="0"/>
          <w:numId w:val="305"/>
        </w:numPr>
        <w:spacing w:after="0"/>
        <w:ind w:left="360"/>
        <w:rPr>
          <w:rFonts w:cs="Helvetica-Bold"/>
          <w:bCs/>
          <w:lang w:val="sq-AL"/>
        </w:rPr>
      </w:pPr>
      <w:r w:rsidRPr="00C75281">
        <w:rPr>
          <w:rFonts w:cs="Helvetica-Bold"/>
          <w:bCs/>
        </w:rPr>
        <w:t xml:space="preserve">Autoriteti  </w:t>
      </w:r>
      <w:r w:rsidR="00E27CF2" w:rsidRPr="00C75281">
        <w:rPr>
          <w:rFonts w:cs="Helvetica-Bold"/>
          <w:bCs/>
        </w:rPr>
        <w:t>bashk</w:t>
      </w:r>
      <w:r w:rsidR="00AB1D09">
        <w:rPr>
          <w:rFonts w:cs="Helvetica-Bold"/>
          <w:bCs/>
        </w:rPr>
        <w:t>ë</w:t>
      </w:r>
      <w:r w:rsidR="00E27CF2" w:rsidRPr="00C75281">
        <w:rPr>
          <w:rFonts w:cs="Helvetica-Bold"/>
          <w:bCs/>
        </w:rPr>
        <w:t>puno</w:t>
      </w:r>
      <w:r w:rsidR="00E27CF2">
        <w:rPr>
          <w:rFonts w:cs="Helvetica-Bold"/>
          <w:bCs/>
        </w:rPr>
        <w:t>n</w:t>
      </w:r>
      <w:r w:rsidR="00E27CF2" w:rsidRPr="00C75281">
        <w:rPr>
          <w:rFonts w:cs="Helvetica-Bold"/>
          <w:bCs/>
        </w:rPr>
        <w:t xml:space="preserve"> </w:t>
      </w:r>
      <w:r w:rsidRPr="00C75281">
        <w:rPr>
          <w:rFonts w:cs="Helvetica-Bold"/>
          <w:bCs/>
        </w:rPr>
        <w:t xml:space="preserve">dhe </w:t>
      </w:r>
      <w:r w:rsidR="00E27CF2" w:rsidRPr="00C75281">
        <w:rPr>
          <w:rFonts w:cs="Helvetica-Bold"/>
          <w:bCs/>
        </w:rPr>
        <w:t>bashk</w:t>
      </w:r>
      <w:r w:rsidR="00AB1D09">
        <w:rPr>
          <w:rFonts w:cs="Helvetica-Bold"/>
          <w:bCs/>
        </w:rPr>
        <w:t>ë</w:t>
      </w:r>
      <w:r w:rsidR="00E27CF2" w:rsidRPr="00C75281">
        <w:rPr>
          <w:rFonts w:cs="Helvetica-Bold"/>
          <w:bCs/>
        </w:rPr>
        <w:t>rendo</w:t>
      </w:r>
      <w:r w:rsidR="00E27CF2">
        <w:rPr>
          <w:rFonts w:cs="Helvetica-Bold"/>
          <w:bCs/>
        </w:rPr>
        <w:t xml:space="preserve">n </w:t>
      </w:r>
      <w:r w:rsidR="00E27CF2" w:rsidRPr="00C75281">
        <w:rPr>
          <w:rFonts w:cs="Helvetica-Bold"/>
          <w:bCs/>
        </w:rPr>
        <w:t>pun</w:t>
      </w:r>
      <w:r w:rsidR="00AB1D09">
        <w:rPr>
          <w:rFonts w:cs="Helvetica-Bold"/>
          <w:bCs/>
        </w:rPr>
        <w:t>ë</w:t>
      </w:r>
      <w:r w:rsidR="00E27CF2" w:rsidRPr="00C75281">
        <w:rPr>
          <w:rFonts w:cs="Helvetica-Bold"/>
          <w:bCs/>
        </w:rPr>
        <w:t xml:space="preserve">n </w:t>
      </w:r>
      <w:r w:rsidRPr="00C75281">
        <w:rPr>
          <w:rFonts w:cs="Helvetica-Bold"/>
          <w:bCs/>
        </w:rPr>
        <w:t xml:space="preserve">e tij me autoritete </w:t>
      </w:r>
      <w:r w:rsidR="00E27CF2" w:rsidRPr="00C75281">
        <w:rPr>
          <w:rFonts w:cs="Helvetica-Bold"/>
          <w:bCs/>
        </w:rPr>
        <w:t>t</w:t>
      </w:r>
      <w:r w:rsidR="00AB1D09">
        <w:rPr>
          <w:rFonts w:cs="Helvetica-Bold"/>
          <w:bCs/>
        </w:rPr>
        <w:t>ë</w:t>
      </w:r>
      <w:r w:rsidR="00E27CF2" w:rsidRPr="00C75281">
        <w:rPr>
          <w:rFonts w:cs="Helvetica-Bold"/>
          <w:bCs/>
        </w:rPr>
        <w:t xml:space="preserve"> </w:t>
      </w:r>
      <w:r w:rsidRPr="00C75281">
        <w:rPr>
          <w:rFonts w:cs="Helvetica-Bold"/>
          <w:bCs/>
        </w:rPr>
        <w:t xml:space="preserve">tjera rregullatore dhe me institucione </w:t>
      </w:r>
      <w:r w:rsidR="00E27CF2" w:rsidRPr="00C75281">
        <w:rPr>
          <w:rFonts w:cs="Helvetica-Bold"/>
          <w:bCs/>
        </w:rPr>
        <w:t>t</w:t>
      </w:r>
      <w:r w:rsidR="00AB1D09">
        <w:rPr>
          <w:rFonts w:cs="Helvetica-Bold"/>
          <w:bCs/>
        </w:rPr>
        <w:t>ë</w:t>
      </w:r>
      <w:r w:rsidR="00E27CF2" w:rsidRPr="00C75281">
        <w:rPr>
          <w:rFonts w:cs="Helvetica-Bold"/>
          <w:bCs/>
        </w:rPr>
        <w:t xml:space="preserve"> </w:t>
      </w:r>
      <w:r w:rsidRPr="00C75281">
        <w:rPr>
          <w:rFonts w:cs="Helvetica-Bold"/>
          <w:bCs/>
        </w:rPr>
        <w:t xml:space="preserve">tjera ligjore, vendase ose </w:t>
      </w:r>
      <w:r w:rsidR="00E27CF2" w:rsidRPr="00C75281">
        <w:rPr>
          <w:rFonts w:cs="Helvetica-Bold"/>
          <w:bCs/>
        </w:rPr>
        <w:t>t</w:t>
      </w:r>
      <w:r w:rsidR="00AB1D09">
        <w:rPr>
          <w:rFonts w:cs="Helvetica-Bold"/>
          <w:bCs/>
        </w:rPr>
        <w:t>ë</w:t>
      </w:r>
      <w:r w:rsidR="00E27CF2" w:rsidRPr="00C75281">
        <w:rPr>
          <w:rFonts w:cs="Helvetica-Bold"/>
          <w:bCs/>
        </w:rPr>
        <w:t xml:space="preserve"> </w:t>
      </w:r>
      <w:r w:rsidRPr="00C75281">
        <w:rPr>
          <w:rFonts w:cs="Helvetica-Bold"/>
          <w:bCs/>
        </w:rPr>
        <w:t xml:space="preserve">huaja, </w:t>
      </w:r>
      <w:r w:rsidR="00E27CF2" w:rsidRPr="00C75281">
        <w:rPr>
          <w:rFonts w:cs="Helvetica-Bold"/>
          <w:bCs/>
        </w:rPr>
        <w:t>n</w:t>
      </w:r>
      <w:r w:rsidR="00AB1D09">
        <w:rPr>
          <w:rFonts w:cs="Helvetica-Bold"/>
          <w:bCs/>
        </w:rPr>
        <w:t>ë</w:t>
      </w:r>
      <w:r w:rsidR="00E27CF2" w:rsidRPr="00C75281">
        <w:rPr>
          <w:rFonts w:cs="Helvetica-Bold"/>
          <w:bCs/>
        </w:rPr>
        <w:t xml:space="preserve"> m</w:t>
      </w:r>
      <w:r w:rsidR="00AB1D09">
        <w:rPr>
          <w:rFonts w:cs="Helvetica-Bold"/>
          <w:bCs/>
        </w:rPr>
        <w:t>ë</w:t>
      </w:r>
      <w:r w:rsidR="00E27CF2" w:rsidRPr="00C75281">
        <w:rPr>
          <w:rFonts w:cs="Helvetica-Bold"/>
          <w:bCs/>
        </w:rPr>
        <w:t>nyr</w:t>
      </w:r>
      <w:r w:rsidR="00AB1D09">
        <w:rPr>
          <w:rFonts w:cs="Helvetica-Bold"/>
          <w:bCs/>
        </w:rPr>
        <w:t>ë</w:t>
      </w:r>
      <w:r w:rsidR="00E27CF2" w:rsidRPr="00C75281">
        <w:rPr>
          <w:rFonts w:cs="Helvetica-Bold"/>
          <w:bCs/>
        </w:rPr>
        <w:t xml:space="preserve"> q</w:t>
      </w:r>
      <w:r w:rsidR="00AB1D09">
        <w:rPr>
          <w:rFonts w:cs="Helvetica-Bold"/>
          <w:bCs/>
        </w:rPr>
        <w:t>ë</w:t>
      </w:r>
      <w:r w:rsidR="00E27CF2" w:rsidRPr="00C75281">
        <w:rPr>
          <w:rFonts w:cs="Helvetica-Bold"/>
          <w:bCs/>
        </w:rPr>
        <w:t xml:space="preserve"> t</w:t>
      </w:r>
      <w:r w:rsidR="00AB1D09">
        <w:rPr>
          <w:rFonts w:cs="Helvetica-Bold"/>
          <w:bCs/>
        </w:rPr>
        <w:t>ë</w:t>
      </w:r>
      <w:r w:rsidR="00E27CF2" w:rsidRPr="00C75281">
        <w:rPr>
          <w:rFonts w:cs="Helvetica-Bold"/>
          <w:bCs/>
        </w:rPr>
        <w:t xml:space="preserve"> mbik</w:t>
      </w:r>
      <w:r w:rsidR="00AB1D09">
        <w:rPr>
          <w:rFonts w:cs="Helvetica-Bold"/>
          <w:bCs/>
        </w:rPr>
        <w:t>ë</w:t>
      </w:r>
      <w:r w:rsidR="00E27CF2" w:rsidRPr="00C75281">
        <w:rPr>
          <w:rFonts w:cs="Helvetica-Bold"/>
          <w:bCs/>
        </w:rPr>
        <w:t>qyr</w:t>
      </w:r>
      <w:r w:rsidR="00AB1D09">
        <w:rPr>
          <w:rFonts w:cs="Helvetica-Bold"/>
          <w:bCs/>
        </w:rPr>
        <w:t>ë</w:t>
      </w:r>
      <w:r w:rsidR="00E27CF2" w:rsidRPr="00C75281">
        <w:rPr>
          <w:rFonts w:cs="Helvetica-Bold"/>
          <w:bCs/>
        </w:rPr>
        <w:t xml:space="preserve"> </w:t>
      </w:r>
      <w:r w:rsidRPr="00C75281">
        <w:rPr>
          <w:rFonts w:cs="Helvetica-Bold"/>
          <w:bCs/>
        </w:rPr>
        <w:t xml:space="preserve">marketingun </w:t>
      </w:r>
      <w:r w:rsidR="00E27CF2" w:rsidRPr="00C75281">
        <w:rPr>
          <w:rFonts w:cs="Helvetica-Bold"/>
          <w:bCs/>
        </w:rPr>
        <w:t>nd</w:t>
      </w:r>
      <w:r w:rsidR="00AB1D09">
        <w:rPr>
          <w:rFonts w:cs="Helvetica-Bold"/>
          <w:bCs/>
        </w:rPr>
        <w:t>ë</w:t>
      </w:r>
      <w:r w:rsidR="00E27CF2" w:rsidRPr="00C75281">
        <w:rPr>
          <w:rFonts w:cs="Helvetica-Bold"/>
          <w:bCs/>
        </w:rPr>
        <w:t xml:space="preserve">rkufitar </w:t>
      </w:r>
      <w:r w:rsidRPr="00C75281">
        <w:rPr>
          <w:rFonts w:cs="Helvetica-Bold"/>
          <w:bCs/>
        </w:rPr>
        <w:t xml:space="preserve">dhe administrimin e </w:t>
      </w:r>
      <w:r w:rsidR="00E27CF2">
        <w:rPr>
          <w:rFonts w:cs="Helvetica-Bold"/>
          <w:bCs/>
        </w:rPr>
        <w:t>s</w:t>
      </w:r>
      <w:r w:rsidR="00E27CF2" w:rsidRPr="00C75281">
        <w:rPr>
          <w:rFonts w:cs="Helvetica-Bold"/>
          <w:bCs/>
        </w:rPr>
        <w:t>ip</w:t>
      </w:r>
      <w:r w:rsidR="00AB1D09">
        <w:rPr>
          <w:rFonts w:cs="Helvetica-Bold"/>
          <w:bCs/>
        </w:rPr>
        <w:t>ë</w:t>
      </w:r>
      <w:r w:rsidR="00E27CF2" w:rsidRPr="00C75281">
        <w:rPr>
          <w:rFonts w:cs="Helvetica-Bold"/>
          <w:bCs/>
        </w:rPr>
        <w:t>rmarjeve t</w:t>
      </w:r>
      <w:r w:rsidR="00AB1D09">
        <w:rPr>
          <w:rFonts w:cs="Helvetica-Bold"/>
          <w:bCs/>
        </w:rPr>
        <w:t>ë</w:t>
      </w:r>
      <w:r w:rsidR="00E27CF2" w:rsidRPr="00C75281">
        <w:rPr>
          <w:rFonts w:cs="Helvetica-Bold"/>
          <w:bCs/>
        </w:rPr>
        <w:t xml:space="preserve"> </w:t>
      </w:r>
      <w:r w:rsidR="00E27CF2">
        <w:rPr>
          <w:rFonts w:cs="Helvetica-Bold"/>
          <w:bCs/>
        </w:rPr>
        <w:t>investimeve kolektive</w:t>
      </w:r>
      <w:r w:rsidRPr="00C75281">
        <w:rPr>
          <w:rFonts w:cs="Helvetica-Bold"/>
          <w:bCs/>
        </w:rPr>
        <w:t xml:space="preserve">. Autoriteti dhe autoritetet e huaja duhet </w:t>
      </w:r>
      <w:r w:rsidR="00E27CF2" w:rsidRPr="00C75281">
        <w:rPr>
          <w:rFonts w:cs="Helvetica-Bold"/>
          <w:bCs/>
        </w:rPr>
        <w:t>t</w:t>
      </w:r>
      <w:r w:rsidR="00AB1D09">
        <w:rPr>
          <w:rFonts w:cs="Helvetica-Bold"/>
          <w:bCs/>
        </w:rPr>
        <w:t>ë</w:t>
      </w:r>
      <w:r w:rsidR="00E27CF2" w:rsidRPr="00C75281">
        <w:rPr>
          <w:rFonts w:cs="Helvetica-Bold"/>
          <w:bCs/>
        </w:rPr>
        <w:t xml:space="preserve"> </w:t>
      </w:r>
      <w:r w:rsidRPr="00C75281">
        <w:rPr>
          <w:rFonts w:cs="Helvetica-Bold"/>
          <w:bCs/>
        </w:rPr>
        <w:t xml:space="preserve">konsultohen me </w:t>
      </w:r>
      <w:r w:rsidR="00E27CF2" w:rsidRPr="00C75281">
        <w:rPr>
          <w:rFonts w:cs="Helvetica-Bold"/>
          <w:bCs/>
        </w:rPr>
        <w:t>nj</w:t>
      </w:r>
      <w:r w:rsidR="00AB1D09">
        <w:rPr>
          <w:rFonts w:cs="Helvetica-Bold"/>
          <w:bCs/>
        </w:rPr>
        <w:t>ë</w:t>
      </w:r>
      <w:r w:rsidR="00E27CF2" w:rsidRPr="00C75281">
        <w:rPr>
          <w:rFonts w:cs="Helvetica-Bold"/>
          <w:bCs/>
        </w:rPr>
        <w:t>ra tjetr</w:t>
      </w:r>
      <w:r w:rsidR="00AB1D09">
        <w:rPr>
          <w:rFonts w:cs="Helvetica-Bold"/>
          <w:bCs/>
        </w:rPr>
        <w:t>ë</w:t>
      </w:r>
      <w:r w:rsidR="00E27CF2" w:rsidRPr="00C75281">
        <w:rPr>
          <w:rFonts w:cs="Helvetica-Bold"/>
          <w:bCs/>
        </w:rPr>
        <w:t>n p</w:t>
      </w:r>
      <w:r w:rsidR="00AB1D09">
        <w:rPr>
          <w:rFonts w:cs="Helvetica-Bold"/>
          <w:bCs/>
        </w:rPr>
        <w:t>ë</w:t>
      </w:r>
      <w:r w:rsidR="00E27CF2" w:rsidRPr="00C75281">
        <w:rPr>
          <w:rFonts w:cs="Helvetica-Bold"/>
          <w:bCs/>
        </w:rPr>
        <w:t xml:space="preserve">rpara </w:t>
      </w:r>
      <w:r w:rsidRPr="00C75281">
        <w:rPr>
          <w:rFonts w:cs="Helvetica-Bold"/>
          <w:bCs/>
        </w:rPr>
        <w:t xml:space="preserve">se </w:t>
      </w:r>
      <w:r w:rsidR="00E27CF2" w:rsidRPr="00C75281">
        <w:rPr>
          <w:rFonts w:cs="Helvetica-Bold"/>
          <w:bCs/>
        </w:rPr>
        <w:t>t</w:t>
      </w:r>
      <w:r w:rsidR="00AB1D09">
        <w:rPr>
          <w:rFonts w:cs="Helvetica-Bold"/>
          <w:bCs/>
        </w:rPr>
        <w:t>ë</w:t>
      </w:r>
      <w:r w:rsidR="00E27CF2" w:rsidRPr="00C75281">
        <w:rPr>
          <w:rFonts w:cs="Helvetica-Bold"/>
          <w:bCs/>
        </w:rPr>
        <w:t xml:space="preserve"> nd</w:t>
      </w:r>
      <w:r w:rsidR="00AB1D09">
        <w:rPr>
          <w:rFonts w:cs="Helvetica-Bold"/>
          <w:bCs/>
        </w:rPr>
        <w:t>ë</w:t>
      </w:r>
      <w:r w:rsidR="00E27CF2" w:rsidRPr="00C75281">
        <w:rPr>
          <w:rFonts w:cs="Helvetica-Bold"/>
          <w:bCs/>
        </w:rPr>
        <w:t xml:space="preserve">rmarrin </w:t>
      </w:r>
      <w:r w:rsidRPr="00C75281">
        <w:rPr>
          <w:rFonts w:cs="Helvetica-Bold"/>
          <w:bCs/>
        </w:rPr>
        <w:t xml:space="preserve">hapa </w:t>
      </w:r>
      <w:r w:rsidR="00E27CF2" w:rsidRPr="00C75281">
        <w:rPr>
          <w:rFonts w:cs="Helvetica-Bold"/>
          <w:bCs/>
        </w:rPr>
        <w:t>t</w:t>
      </w:r>
      <w:r w:rsidR="00AB1D09">
        <w:rPr>
          <w:rFonts w:cs="Helvetica-Bold"/>
          <w:bCs/>
        </w:rPr>
        <w:t>ë</w:t>
      </w:r>
      <w:r w:rsidR="00E27CF2" w:rsidRPr="00C75281">
        <w:rPr>
          <w:rFonts w:cs="Helvetica-Bold"/>
          <w:bCs/>
        </w:rPr>
        <w:t xml:space="preserve"> m</w:t>
      </w:r>
      <w:r w:rsidR="00AB1D09">
        <w:rPr>
          <w:rFonts w:cs="Helvetica-Bold"/>
          <w:bCs/>
        </w:rPr>
        <w:t>ë</w:t>
      </w:r>
      <w:r w:rsidR="00E27CF2" w:rsidRPr="00C75281">
        <w:rPr>
          <w:rFonts w:cs="Helvetica-Bold"/>
          <w:bCs/>
        </w:rPr>
        <w:t>tejshme</w:t>
      </w:r>
      <w:r w:rsidR="00C90E55">
        <w:rPr>
          <w:rFonts w:cs="Helvetica-Bold"/>
          <w:bCs/>
          <w:lang w:val="sq-AL"/>
        </w:rPr>
        <w:t>.</w:t>
      </w:r>
    </w:p>
    <w:p w14:paraId="68E6646B" w14:textId="4EBABB7F" w:rsidR="001C11CD" w:rsidRDefault="00C75281" w:rsidP="00B22BA1">
      <w:pPr>
        <w:numPr>
          <w:ilvl w:val="0"/>
          <w:numId w:val="305"/>
        </w:numPr>
        <w:spacing w:after="0"/>
        <w:ind w:left="360"/>
        <w:rPr>
          <w:rFonts w:cs="Helvetica-Bold"/>
          <w:bCs/>
          <w:lang w:val="sq-AL"/>
        </w:rPr>
      </w:pPr>
      <w:r w:rsidRPr="00C90E55">
        <w:rPr>
          <w:rFonts w:cs="Helvetica-Bold"/>
          <w:bCs/>
          <w:lang w:val="sq-AL"/>
        </w:rPr>
        <w:t>Çdo informacion që Autoriteti merr dhe jep,  me autoritetet e tjera  rregullator trajtohet si konfidencial dhe përdoret vetëm për qëllime të mbikëqyrjes.</w:t>
      </w:r>
    </w:p>
    <w:p w14:paraId="69A74EFC" w14:textId="6CB7CA14" w:rsidR="001C11CD" w:rsidRDefault="00C75281" w:rsidP="00B22BA1">
      <w:pPr>
        <w:numPr>
          <w:ilvl w:val="0"/>
          <w:numId w:val="305"/>
        </w:numPr>
        <w:spacing w:after="0"/>
        <w:ind w:left="360"/>
        <w:rPr>
          <w:rFonts w:cs="Helvetica-Bold"/>
          <w:bCs/>
          <w:lang w:val="sq-AL"/>
        </w:rPr>
      </w:pPr>
      <w:r w:rsidRPr="00C90E55">
        <w:rPr>
          <w:rFonts w:cs="Helvetica-Bold"/>
          <w:bCs/>
          <w:lang w:val="sq-AL"/>
        </w:rPr>
        <w:lastRenderedPageBreak/>
        <w:t>Autoriteti  është  përgjegjës  për  mbledhjen  dhe përpunimin  e informacionit rreth fakte</w:t>
      </w:r>
      <w:r w:rsidR="0040109C">
        <w:rPr>
          <w:rFonts w:cs="Helvetica-Bold"/>
          <w:bCs/>
          <w:lang w:val="sq-AL"/>
        </w:rPr>
        <w:t>ve</w:t>
      </w:r>
      <w:r w:rsidRPr="00C90E55">
        <w:rPr>
          <w:rFonts w:cs="Helvetica-Bold"/>
          <w:bCs/>
          <w:lang w:val="sq-AL"/>
        </w:rPr>
        <w:t xml:space="preserve"> dhe rrethana</w:t>
      </w:r>
      <w:r w:rsidR="0040109C">
        <w:rPr>
          <w:rFonts w:cs="Helvetica-Bold"/>
          <w:bCs/>
          <w:lang w:val="sq-AL"/>
        </w:rPr>
        <w:t>ve</w:t>
      </w:r>
      <w:r w:rsidRPr="00C90E55">
        <w:rPr>
          <w:rFonts w:cs="Helvetica-Bold"/>
          <w:bCs/>
          <w:lang w:val="sq-AL"/>
        </w:rPr>
        <w:t xml:space="preserve"> që lidhen me përmbushjen e detyrave të tij mbikëqyrëse dhe përgjegjësive të përcaktuara në këtë ligj.  </w:t>
      </w:r>
    </w:p>
    <w:p w14:paraId="528E0BE3" w14:textId="57AE8D92" w:rsidR="001C11CD" w:rsidRDefault="00C75281" w:rsidP="00B22BA1">
      <w:pPr>
        <w:numPr>
          <w:ilvl w:val="0"/>
          <w:numId w:val="305"/>
        </w:numPr>
        <w:spacing w:after="0"/>
        <w:ind w:left="360"/>
        <w:rPr>
          <w:rFonts w:cs="Helvetica-Bold"/>
          <w:bCs/>
          <w:lang w:val="sq-AL"/>
        </w:rPr>
      </w:pPr>
      <w:r w:rsidRPr="00C90E55">
        <w:rPr>
          <w:rFonts w:cs="Helvetica-Bold"/>
          <w:bCs/>
          <w:lang w:val="sq-AL"/>
        </w:rPr>
        <w:t xml:space="preserve">Autoriteti rregullator i vendit të origjinës të shoqërisë administruese, në bashkëpunim me Autoritetin, pas njoftimit paraprak </w:t>
      </w:r>
      <w:r w:rsidR="00E27CF2" w:rsidRPr="00C90E55">
        <w:rPr>
          <w:rFonts w:cs="Helvetica-Bold"/>
          <w:bCs/>
          <w:lang w:val="sq-AL"/>
        </w:rPr>
        <w:t>t</w:t>
      </w:r>
      <w:r w:rsidR="00AB1D09">
        <w:rPr>
          <w:rFonts w:cs="Helvetica-Bold"/>
          <w:bCs/>
          <w:lang w:val="sq-AL"/>
        </w:rPr>
        <w:t>ë</w:t>
      </w:r>
      <w:r w:rsidR="00E27CF2" w:rsidRPr="00C90E55">
        <w:rPr>
          <w:rFonts w:cs="Helvetica-Bold"/>
          <w:bCs/>
          <w:lang w:val="sq-AL"/>
        </w:rPr>
        <w:t xml:space="preserve"> </w:t>
      </w:r>
      <w:r w:rsidRPr="00C90E55">
        <w:rPr>
          <w:rFonts w:cs="Helvetica-Bold"/>
          <w:bCs/>
          <w:lang w:val="sq-AL"/>
        </w:rPr>
        <w:t xml:space="preserve">tij, mund të kryejë inspektim në vend të një dege të </w:t>
      </w:r>
      <w:r w:rsidR="00932343">
        <w:rPr>
          <w:rFonts w:cs="Helvetica-Bold"/>
          <w:bCs/>
          <w:lang w:val="sq-AL"/>
        </w:rPr>
        <w:t>themeluar</w:t>
      </w:r>
      <w:r w:rsidRPr="00C90E55">
        <w:rPr>
          <w:rFonts w:cs="Helvetica-Bold"/>
          <w:bCs/>
          <w:lang w:val="sq-AL"/>
        </w:rPr>
        <w:t xml:space="preserve"> në Republikën e Shqipërisë.</w:t>
      </w:r>
    </w:p>
    <w:p w14:paraId="2E6AE459" w14:textId="0AEF74B3" w:rsidR="00212E82" w:rsidRDefault="00C75281" w:rsidP="00B22BA1">
      <w:pPr>
        <w:numPr>
          <w:ilvl w:val="0"/>
          <w:numId w:val="305"/>
        </w:numPr>
        <w:spacing w:after="0"/>
        <w:ind w:left="360"/>
        <w:rPr>
          <w:rFonts w:cs="Helvetica-Bold"/>
          <w:bCs/>
          <w:lang w:val="sq-AL"/>
        </w:rPr>
      </w:pPr>
      <w:r w:rsidRPr="001C11CD">
        <w:rPr>
          <w:rFonts w:cs="Helvetica-Bold"/>
          <w:bCs/>
          <w:lang w:val="sq-AL"/>
        </w:rPr>
        <w:t xml:space="preserve">Autoritetin, kur e konsideron </w:t>
      </w:r>
      <w:r w:rsidR="00E27CF2" w:rsidRPr="001C11CD">
        <w:rPr>
          <w:rFonts w:cs="Helvetica-Bold"/>
          <w:bCs/>
          <w:lang w:val="sq-AL"/>
        </w:rPr>
        <w:t>t</w:t>
      </w:r>
      <w:r w:rsidR="00AB1D09">
        <w:rPr>
          <w:rFonts w:cs="Helvetica-Bold"/>
          <w:bCs/>
          <w:lang w:val="sq-AL"/>
        </w:rPr>
        <w:t>ë</w:t>
      </w:r>
      <w:r w:rsidR="00E27CF2" w:rsidRPr="001C11CD">
        <w:rPr>
          <w:rFonts w:cs="Helvetica-Bold"/>
          <w:bCs/>
          <w:lang w:val="sq-AL"/>
        </w:rPr>
        <w:t xml:space="preserve"> </w:t>
      </w:r>
      <w:r w:rsidRPr="001C11CD">
        <w:rPr>
          <w:rFonts w:cs="Helvetica-Bold"/>
          <w:bCs/>
          <w:lang w:val="sq-AL"/>
        </w:rPr>
        <w:t xml:space="preserve">nevojshme, kryen inspektime në vend, </w:t>
      </w:r>
      <w:r w:rsidR="00E27CF2" w:rsidRPr="001C11CD">
        <w:rPr>
          <w:rFonts w:cs="Helvetica-Bold"/>
          <w:bCs/>
          <w:lang w:val="sq-AL"/>
        </w:rPr>
        <w:t>t</w:t>
      </w:r>
      <w:r w:rsidR="00AB1D09">
        <w:rPr>
          <w:rFonts w:cs="Helvetica-Bold"/>
          <w:bCs/>
          <w:lang w:val="sq-AL"/>
        </w:rPr>
        <w:t>ë</w:t>
      </w:r>
      <w:r w:rsidR="00E27CF2">
        <w:rPr>
          <w:rFonts w:cs="Helvetica-Bold"/>
          <w:bCs/>
          <w:lang w:val="sq-AL"/>
        </w:rPr>
        <w:t xml:space="preserve"> </w:t>
      </w:r>
      <w:r w:rsidRPr="001C11CD">
        <w:rPr>
          <w:rFonts w:cs="Helvetica-Bold"/>
          <w:bCs/>
          <w:lang w:val="sq-AL"/>
        </w:rPr>
        <w:t xml:space="preserve">nje dege  </w:t>
      </w:r>
      <w:r w:rsidR="00E27CF2" w:rsidRPr="001C11CD">
        <w:rPr>
          <w:rFonts w:cs="Helvetica-Bold"/>
          <w:bCs/>
          <w:lang w:val="sq-AL"/>
        </w:rPr>
        <w:t>t</w:t>
      </w:r>
      <w:r w:rsidR="00AB1D09">
        <w:rPr>
          <w:rFonts w:cs="Helvetica-Bold"/>
          <w:bCs/>
          <w:lang w:val="sq-AL"/>
        </w:rPr>
        <w:t>ë</w:t>
      </w:r>
      <w:r w:rsidR="00E27CF2" w:rsidRPr="001C11CD">
        <w:rPr>
          <w:rFonts w:cs="Helvetica-Bold"/>
          <w:bCs/>
          <w:lang w:val="sq-AL"/>
        </w:rPr>
        <w:t xml:space="preserve"> shoq</w:t>
      </w:r>
      <w:r w:rsidR="00AB1D09">
        <w:rPr>
          <w:rFonts w:cs="Helvetica-Bold"/>
          <w:bCs/>
          <w:lang w:val="sq-AL"/>
        </w:rPr>
        <w:t>ë</w:t>
      </w:r>
      <w:r w:rsidR="00E27CF2" w:rsidRPr="001C11CD">
        <w:rPr>
          <w:rFonts w:cs="Helvetica-Bold"/>
          <w:bCs/>
          <w:lang w:val="sq-AL"/>
        </w:rPr>
        <w:t>ris</w:t>
      </w:r>
      <w:r w:rsidR="00AB1D09">
        <w:rPr>
          <w:rFonts w:cs="Helvetica-Bold"/>
          <w:bCs/>
          <w:lang w:val="sq-AL"/>
        </w:rPr>
        <w:t>ë</w:t>
      </w:r>
      <w:r w:rsidR="00E27CF2" w:rsidRPr="001C11CD">
        <w:rPr>
          <w:rFonts w:cs="Helvetica-Bold"/>
          <w:bCs/>
          <w:lang w:val="sq-AL"/>
        </w:rPr>
        <w:t xml:space="preserve"> </w:t>
      </w:r>
      <w:r w:rsidRPr="001C11CD">
        <w:rPr>
          <w:rFonts w:cs="Helvetica-Bold"/>
          <w:bCs/>
          <w:lang w:val="sq-AL"/>
        </w:rPr>
        <w:t>administruese</w:t>
      </w:r>
      <w:r w:rsidR="001C11CD">
        <w:rPr>
          <w:rFonts w:cs="Helvetica-Bold"/>
          <w:bCs/>
          <w:lang w:val="sq-AL"/>
        </w:rPr>
        <w:t xml:space="preserve"> </w:t>
      </w:r>
      <w:r w:rsidR="00E27CF2" w:rsidRPr="001C11CD">
        <w:rPr>
          <w:rFonts w:cs="Helvetica-Bold"/>
          <w:bCs/>
          <w:lang w:val="sq-AL"/>
        </w:rPr>
        <w:t>t</w:t>
      </w:r>
      <w:r w:rsidR="00AB1D09">
        <w:rPr>
          <w:rFonts w:cs="Helvetica-Bold"/>
          <w:bCs/>
          <w:lang w:val="sq-AL"/>
        </w:rPr>
        <w:t>ë</w:t>
      </w:r>
      <w:r w:rsidR="00E27CF2" w:rsidRPr="001C11CD">
        <w:rPr>
          <w:rFonts w:cs="Helvetica-Bold"/>
          <w:bCs/>
          <w:lang w:val="sq-AL"/>
        </w:rPr>
        <w:t xml:space="preserve"> </w:t>
      </w:r>
      <w:r w:rsidR="00932343">
        <w:rPr>
          <w:rFonts w:cs="Helvetica-Bold"/>
          <w:bCs/>
          <w:lang w:val="sq-AL"/>
        </w:rPr>
        <w:t>themeluar</w:t>
      </w:r>
      <w:r w:rsidRPr="001C11CD">
        <w:rPr>
          <w:rFonts w:cs="Helvetica-Bold"/>
          <w:bCs/>
          <w:lang w:val="sq-AL"/>
        </w:rPr>
        <w:t xml:space="preserve"> </w:t>
      </w:r>
      <w:r w:rsidR="00E27CF2" w:rsidRPr="001C11CD">
        <w:rPr>
          <w:rFonts w:cs="Helvetica-Bold"/>
          <w:bCs/>
          <w:lang w:val="sq-AL"/>
        </w:rPr>
        <w:t>n</w:t>
      </w:r>
      <w:r w:rsidR="00AB1D09">
        <w:rPr>
          <w:rFonts w:cs="Helvetica-Bold"/>
          <w:bCs/>
          <w:lang w:val="sq-AL"/>
        </w:rPr>
        <w:t>ë</w:t>
      </w:r>
      <w:r w:rsidR="00E27CF2" w:rsidRPr="001C11CD">
        <w:rPr>
          <w:rFonts w:cs="Helvetica-Bold"/>
          <w:bCs/>
          <w:lang w:val="sq-AL"/>
        </w:rPr>
        <w:t xml:space="preserve"> Republik</w:t>
      </w:r>
      <w:r w:rsidR="00AB1D09">
        <w:rPr>
          <w:rFonts w:cs="Helvetica-Bold"/>
          <w:bCs/>
          <w:lang w:val="sq-AL"/>
        </w:rPr>
        <w:t>ë</w:t>
      </w:r>
      <w:r w:rsidR="00E27CF2" w:rsidRPr="001C11CD">
        <w:rPr>
          <w:rFonts w:cs="Helvetica-Bold"/>
          <w:bCs/>
          <w:lang w:val="sq-AL"/>
        </w:rPr>
        <w:t xml:space="preserve">n </w:t>
      </w:r>
      <w:r w:rsidRPr="001C11CD">
        <w:rPr>
          <w:rFonts w:cs="Helvetica-Bold"/>
          <w:bCs/>
          <w:lang w:val="sq-AL"/>
        </w:rPr>
        <w:t xml:space="preserve">e </w:t>
      </w:r>
      <w:r w:rsidR="00E27CF2" w:rsidRPr="001C11CD">
        <w:rPr>
          <w:rFonts w:cs="Helvetica-Bold"/>
          <w:bCs/>
          <w:lang w:val="sq-AL"/>
        </w:rPr>
        <w:t>Shqip</w:t>
      </w:r>
      <w:r w:rsidR="00AB1D09">
        <w:rPr>
          <w:rFonts w:cs="Helvetica-Bold"/>
          <w:bCs/>
          <w:lang w:val="sq-AL"/>
        </w:rPr>
        <w:t>ë</w:t>
      </w:r>
      <w:r w:rsidR="00E27CF2" w:rsidRPr="001C11CD">
        <w:rPr>
          <w:rFonts w:cs="Helvetica-Bold"/>
          <w:bCs/>
          <w:lang w:val="sq-AL"/>
        </w:rPr>
        <w:t>ris</w:t>
      </w:r>
      <w:r w:rsidR="00AB1D09">
        <w:rPr>
          <w:rFonts w:cs="Helvetica-Bold"/>
          <w:bCs/>
          <w:lang w:val="sq-AL"/>
        </w:rPr>
        <w:t>ë</w:t>
      </w:r>
      <w:r w:rsidRPr="001C11CD">
        <w:rPr>
          <w:rFonts w:cs="Helvetica-Bold"/>
          <w:bCs/>
          <w:lang w:val="sq-AL"/>
        </w:rPr>
        <w:t xml:space="preserve">, me qëllim verifikimin e përputhshmërisë së </w:t>
      </w:r>
      <w:r w:rsidR="00E27CF2" w:rsidRPr="001C11CD">
        <w:rPr>
          <w:rFonts w:cs="Helvetica-Bold"/>
          <w:bCs/>
          <w:lang w:val="sq-AL"/>
        </w:rPr>
        <w:t>veprimtaris</w:t>
      </w:r>
      <w:r w:rsidR="00AB1D09">
        <w:rPr>
          <w:rFonts w:cs="Helvetica-Bold"/>
          <w:bCs/>
          <w:lang w:val="sq-AL"/>
        </w:rPr>
        <w:t>ë</w:t>
      </w:r>
      <w:r w:rsidR="00E27CF2" w:rsidRPr="001C11CD">
        <w:rPr>
          <w:rFonts w:cs="Helvetica-Bold"/>
          <w:bCs/>
          <w:lang w:val="sq-AL"/>
        </w:rPr>
        <w:t xml:space="preserve"> s</w:t>
      </w:r>
      <w:r w:rsidR="00AB1D09">
        <w:rPr>
          <w:rFonts w:cs="Helvetica-Bold"/>
          <w:bCs/>
          <w:lang w:val="sq-AL"/>
        </w:rPr>
        <w:t>ë</w:t>
      </w:r>
      <w:r w:rsidR="00E27CF2" w:rsidRPr="001C11CD">
        <w:rPr>
          <w:rFonts w:cs="Helvetica-Bold"/>
          <w:bCs/>
          <w:lang w:val="sq-AL"/>
        </w:rPr>
        <w:t xml:space="preserve"> k</w:t>
      </w:r>
      <w:r w:rsidR="00AB1D09">
        <w:rPr>
          <w:rFonts w:cs="Helvetica-Bold"/>
          <w:bCs/>
          <w:lang w:val="sq-AL"/>
        </w:rPr>
        <w:t>ë</w:t>
      </w:r>
      <w:r w:rsidR="00E27CF2" w:rsidRPr="001C11CD">
        <w:rPr>
          <w:rFonts w:cs="Helvetica-Bold"/>
          <w:bCs/>
          <w:lang w:val="sq-AL"/>
        </w:rPr>
        <w:t xml:space="preserve">saj </w:t>
      </w:r>
      <w:r w:rsidRPr="001C11CD">
        <w:rPr>
          <w:rFonts w:cs="Helvetica-Bold"/>
          <w:bCs/>
          <w:lang w:val="sq-AL"/>
        </w:rPr>
        <w:t xml:space="preserve">dege me aktet ligjore dhe nënligjore </w:t>
      </w:r>
      <w:r w:rsidR="00E27CF2" w:rsidRPr="001C11CD">
        <w:rPr>
          <w:rFonts w:cs="Helvetica-Bold"/>
          <w:bCs/>
          <w:lang w:val="sq-AL"/>
        </w:rPr>
        <w:t>t</w:t>
      </w:r>
      <w:r w:rsidR="00AB1D09">
        <w:rPr>
          <w:rFonts w:cs="Helvetica-Bold"/>
          <w:bCs/>
          <w:lang w:val="sq-AL"/>
        </w:rPr>
        <w:t>ë</w:t>
      </w:r>
      <w:r w:rsidR="00E27CF2" w:rsidRPr="001C11CD">
        <w:rPr>
          <w:rFonts w:cs="Helvetica-Bold"/>
          <w:bCs/>
          <w:lang w:val="sq-AL"/>
        </w:rPr>
        <w:t xml:space="preserve"> </w:t>
      </w:r>
      <w:r w:rsidRPr="001C11CD">
        <w:rPr>
          <w:rFonts w:cs="Helvetica-Bold"/>
          <w:bCs/>
          <w:lang w:val="sq-AL"/>
        </w:rPr>
        <w:t xml:space="preserve">dala </w:t>
      </w:r>
      <w:r w:rsidR="00E27CF2" w:rsidRPr="001C11CD">
        <w:rPr>
          <w:rFonts w:cs="Helvetica-Bold"/>
          <w:bCs/>
          <w:lang w:val="sq-AL"/>
        </w:rPr>
        <w:t>n</w:t>
      </w:r>
      <w:r w:rsidR="00AB1D09">
        <w:rPr>
          <w:rFonts w:cs="Helvetica-Bold"/>
          <w:bCs/>
          <w:lang w:val="sq-AL"/>
        </w:rPr>
        <w:t>ë</w:t>
      </w:r>
      <w:r w:rsidR="00E27CF2">
        <w:rPr>
          <w:rFonts w:cs="Helvetica-Bold"/>
          <w:bCs/>
          <w:lang w:val="sq-AL"/>
        </w:rPr>
        <w:t xml:space="preserve"> </w:t>
      </w:r>
      <w:r w:rsidRPr="001C11CD">
        <w:rPr>
          <w:rFonts w:cs="Helvetica-Bold"/>
          <w:bCs/>
          <w:lang w:val="sq-AL"/>
        </w:rPr>
        <w:t xml:space="preserve">zbatim </w:t>
      </w:r>
      <w:r w:rsidR="00E27CF2" w:rsidRPr="001C11CD">
        <w:rPr>
          <w:rFonts w:cs="Helvetica-Bold"/>
          <w:bCs/>
          <w:lang w:val="sq-AL"/>
        </w:rPr>
        <w:t>t</w:t>
      </w:r>
      <w:r w:rsidR="00AB1D09">
        <w:rPr>
          <w:rFonts w:cs="Helvetica-Bold"/>
          <w:bCs/>
          <w:lang w:val="sq-AL"/>
        </w:rPr>
        <w:t>ë</w:t>
      </w:r>
      <w:r w:rsidR="00E27CF2" w:rsidRPr="001C11CD">
        <w:rPr>
          <w:rFonts w:cs="Helvetica-Bold"/>
          <w:bCs/>
          <w:lang w:val="sq-AL"/>
        </w:rPr>
        <w:t xml:space="preserve"> k</w:t>
      </w:r>
      <w:r w:rsidR="00AB1D09">
        <w:rPr>
          <w:rFonts w:cs="Helvetica-Bold"/>
          <w:bCs/>
          <w:lang w:val="sq-AL"/>
        </w:rPr>
        <w:t>ë</w:t>
      </w:r>
      <w:r w:rsidR="00E27CF2" w:rsidRPr="001C11CD">
        <w:rPr>
          <w:rFonts w:cs="Helvetica-Bold"/>
          <w:bCs/>
          <w:lang w:val="sq-AL"/>
        </w:rPr>
        <w:t xml:space="preserve">tij </w:t>
      </w:r>
      <w:r w:rsidRPr="001C11CD">
        <w:rPr>
          <w:rFonts w:cs="Helvetica-Bold"/>
          <w:bCs/>
          <w:lang w:val="sq-AL"/>
        </w:rPr>
        <w:t>ligji.</w:t>
      </w:r>
    </w:p>
    <w:p w14:paraId="79CC7973" w14:textId="7C2CA398" w:rsidR="00511334" w:rsidRDefault="00511334" w:rsidP="00B22BA1">
      <w:pPr>
        <w:numPr>
          <w:ilvl w:val="0"/>
          <w:numId w:val="305"/>
        </w:numPr>
        <w:spacing w:after="0"/>
        <w:ind w:left="360"/>
        <w:rPr>
          <w:rFonts w:cs="Helvetica-Bold"/>
          <w:bCs/>
          <w:lang w:val="sq-AL"/>
        </w:rPr>
      </w:pPr>
      <w:r>
        <w:rPr>
          <w:rFonts w:cs="Helvetica-Bold"/>
          <w:bCs/>
          <w:lang w:val="sq-AL"/>
        </w:rPr>
        <w:t>Autoriteti n</w:t>
      </w:r>
      <w:r w:rsidR="00AB1D09">
        <w:rPr>
          <w:rFonts w:cs="Helvetica-Bold"/>
          <w:bCs/>
          <w:lang w:val="sq-AL"/>
        </w:rPr>
        <w:t>ë</w:t>
      </w:r>
      <w:r>
        <w:rPr>
          <w:rFonts w:cs="Helvetica-Bold"/>
          <w:bCs/>
          <w:lang w:val="sq-AL"/>
        </w:rPr>
        <w:t xml:space="preserve"> zabtim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 mund t</w:t>
      </w:r>
      <w:r w:rsidR="00AB1D09">
        <w:rPr>
          <w:rFonts w:cs="Helvetica-Bold"/>
          <w:bCs/>
          <w:lang w:val="sq-AL"/>
        </w:rPr>
        <w:t>ë</w:t>
      </w:r>
      <w:r>
        <w:rPr>
          <w:rFonts w:cs="Helvetica-Bold"/>
          <w:bCs/>
          <w:lang w:val="sq-AL"/>
        </w:rPr>
        <w:t xml:space="preserve"> miratoj</w:t>
      </w:r>
      <w:r w:rsidR="00AB1D09">
        <w:rPr>
          <w:rFonts w:cs="Helvetica-Bold"/>
          <w:bCs/>
          <w:lang w:val="sq-AL"/>
        </w:rPr>
        <w:t>ë</w:t>
      </w:r>
      <w:r>
        <w:rPr>
          <w:rFonts w:cs="Helvetica-Bold"/>
          <w:bCs/>
          <w:lang w:val="sq-AL"/>
        </w:rPr>
        <w:t xml:space="preserve"> rregulla shtes</w:t>
      </w:r>
      <w:r w:rsidR="00AB1D09">
        <w:rPr>
          <w:rFonts w:cs="Helvetica-Bold"/>
          <w:bCs/>
          <w:lang w:val="sq-AL"/>
        </w:rPr>
        <w:t>ë</w:t>
      </w:r>
      <w:r>
        <w:rPr>
          <w:rFonts w:cs="Helvetica-Bold"/>
          <w:bCs/>
          <w:lang w:val="sq-AL"/>
        </w:rPr>
        <w:t xml:space="preserve"> n</w:t>
      </w:r>
      <w:r w:rsidR="00AB1D09">
        <w:rPr>
          <w:rFonts w:cs="Helvetica-Bold"/>
          <w:bCs/>
          <w:lang w:val="sq-AL"/>
        </w:rPr>
        <w:t>ë</w:t>
      </w:r>
      <w:r>
        <w:rPr>
          <w:rFonts w:cs="Helvetica-Bold"/>
          <w:bCs/>
          <w:lang w:val="sq-AL"/>
        </w:rPr>
        <w:t xml:space="preserve"> lidhje me bashk</w:t>
      </w:r>
      <w:r w:rsidR="00AB1D09">
        <w:rPr>
          <w:rFonts w:cs="Helvetica-Bold"/>
          <w:bCs/>
          <w:lang w:val="sq-AL"/>
        </w:rPr>
        <w:t>ë</w:t>
      </w:r>
      <w:r>
        <w:rPr>
          <w:rFonts w:cs="Helvetica-Bold"/>
          <w:bCs/>
          <w:lang w:val="sq-AL"/>
        </w:rPr>
        <w:t>punimin</w:t>
      </w:r>
      <w:r w:rsidR="00071177">
        <w:rPr>
          <w:rFonts w:cs="Helvetica-Bold"/>
          <w:bCs/>
          <w:lang w:val="sq-AL"/>
        </w:rPr>
        <w:t xml:space="preserve">, </w:t>
      </w:r>
      <w:r>
        <w:rPr>
          <w:rFonts w:cs="Helvetica-Bold"/>
          <w:bCs/>
          <w:lang w:val="sq-AL"/>
        </w:rPr>
        <w:t>shk</w:t>
      </w:r>
      <w:r w:rsidR="00AB1D09">
        <w:rPr>
          <w:rFonts w:cs="Helvetica-Bold"/>
          <w:bCs/>
          <w:lang w:val="sq-AL"/>
        </w:rPr>
        <w:t>ë</w:t>
      </w:r>
      <w:r>
        <w:rPr>
          <w:rFonts w:cs="Helvetica-Bold"/>
          <w:bCs/>
          <w:lang w:val="sq-AL"/>
        </w:rPr>
        <w:t>mbimin</w:t>
      </w:r>
      <w:r w:rsidR="00071177">
        <w:rPr>
          <w:rFonts w:cs="Helvetica-Bold"/>
          <w:bCs/>
          <w:lang w:val="sq-AL"/>
        </w:rPr>
        <w:t xml:space="preserve"> dhe trajtimin</w:t>
      </w:r>
      <w:r>
        <w:rPr>
          <w:rFonts w:cs="Helvetica-Bold"/>
          <w:bCs/>
          <w:lang w:val="sq-AL"/>
        </w:rPr>
        <w:t xml:space="preserve"> e informacinit me institucione t</w:t>
      </w:r>
      <w:r w:rsidR="00AB1D09">
        <w:rPr>
          <w:rFonts w:cs="Helvetica-Bold"/>
          <w:bCs/>
          <w:lang w:val="sq-AL"/>
        </w:rPr>
        <w:t>ë</w:t>
      </w:r>
      <w:r>
        <w:rPr>
          <w:rFonts w:cs="Helvetica-Bold"/>
          <w:bCs/>
          <w:lang w:val="sq-AL"/>
        </w:rPr>
        <w:t xml:space="preserve"> tjera t</w:t>
      </w:r>
      <w:r w:rsidR="00AB1D09">
        <w:rPr>
          <w:rFonts w:cs="Helvetica-Bold"/>
          <w:bCs/>
          <w:lang w:val="sq-AL"/>
        </w:rPr>
        <w:t>ë</w:t>
      </w:r>
      <w:r>
        <w:rPr>
          <w:rFonts w:cs="Helvetica-Bold"/>
          <w:bCs/>
          <w:lang w:val="sq-AL"/>
        </w:rPr>
        <w:t xml:space="preserve"> huaja apo vendase.</w:t>
      </w:r>
    </w:p>
    <w:p w14:paraId="4BC3AD0C" w14:textId="77777777" w:rsidR="00357DD9" w:rsidRDefault="00357DD9" w:rsidP="006F6504">
      <w:pPr>
        <w:jc w:val="center"/>
        <w:rPr>
          <w:rFonts w:cs="Helvetica-Bold"/>
          <w:b/>
          <w:bCs/>
          <w:lang w:val="sq-AL"/>
        </w:rPr>
      </w:pPr>
    </w:p>
    <w:p w14:paraId="4E2BC6D6" w14:textId="77777777" w:rsidR="000B153B" w:rsidRPr="000B153B" w:rsidRDefault="000B153B" w:rsidP="006F6504">
      <w:pPr>
        <w:jc w:val="center"/>
        <w:rPr>
          <w:rFonts w:cs="Helvetica-Bold"/>
          <w:b/>
          <w:bCs/>
          <w:lang w:val="sq-AL"/>
        </w:rPr>
      </w:pPr>
      <w:r w:rsidRPr="000B153B">
        <w:rPr>
          <w:rFonts w:cs="Helvetica-Bold"/>
          <w:b/>
          <w:bCs/>
          <w:lang w:val="sq-AL"/>
        </w:rPr>
        <w:t>Neni 19</w:t>
      </w:r>
      <w:r w:rsidR="00CF72B4">
        <w:rPr>
          <w:rFonts w:cs="Helvetica-Bold"/>
          <w:b/>
          <w:bCs/>
          <w:lang w:val="sq-AL"/>
        </w:rPr>
        <w:t>7</w:t>
      </w:r>
    </w:p>
    <w:p w14:paraId="0077F130" w14:textId="77777777" w:rsidR="000B153B" w:rsidRPr="000B153B" w:rsidRDefault="000B153B">
      <w:pPr>
        <w:jc w:val="center"/>
        <w:rPr>
          <w:rFonts w:cs="Helvetica-Bold"/>
          <w:b/>
          <w:bCs/>
          <w:lang w:val="sq-AL"/>
        </w:rPr>
      </w:pPr>
      <w:r w:rsidRPr="000B153B">
        <w:rPr>
          <w:rFonts w:cs="Helvetica-Bold"/>
          <w:b/>
          <w:bCs/>
          <w:lang w:val="sq-AL"/>
        </w:rPr>
        <w:t>Imuniteti dhe dëmshpërblimi i punonjësve të Autoritetit</w:t>
      </w:r>
    </w:p>
    <w:p w14:paraId="146C7211" w14:textId="48F02FE5" w:rsidR="000B153B" w:rsidRDefault="000B153B" w:rsidP="00B22BA1">
      <w:pPr>
        <w:pStyle w:val="ListParagraph"/>
        <w:numPr>
          <w:ilvl w:val="0"/>
          <w:numId w:val="234"/>
        </w:numPr>
        <w:spacing w:after="0"/>
        <w:ind w:left="360"/>
        <w:rPr>
          <w:rFonts w:cs="Helvetica-Bold"/>
          <w:bCs/>
          <w:lang w:val="sq-AL"/>
        </w:rPr>
      </w:pPr>
      <w:r w:rsidRPr="00122614">
        <w:rPr>
          <w:rFonts w:cs="Helvetica-Bold"/>
          <w:bCs/>
          <w:lang w:val="sq-AL"/>
        </w:rPr>
        <w:t xml:space="preserve">Bordi i Autoritetit dhe punonjësit e Autoritetit nuk mund të paditen në asnje gjykatë për asnjë veprim a mosveprim të kryer në ushtrimin ose  realizimin e kompetencave ose detyrave të dhëna të </w:t>
      </w:r>
      <w:r w:rsidR="00CF269C">
        <w:rPr>
          <w:rFonts w:cs="Helvetica-Bold"/>
          <w:bCs/>
          <w:lang w:val="sq-AL"/>
        </w:rPr>
        <w:t>p</w:t>
      </w:r>
      <w:r w:rsidR="00AB1D09">
        <w:rPr>
          <w:rFonts w:cs="Helvetica-Bold"/>
          <w:bCs/>
          <w:lang w:val="sq-AL"/>
        </w:rPr>
        <w:t>ë</w:t>
      </w:r>
      <w:r w:rsidR="00CF269C">
        <w:rPr>
          <w:rFonts w:cs="Helvetica-Bold"/>
          <w:bCs/>
          <w:lang w:val="sq-AL"/>
        </w:rPr>
        <w:t xml:space="preserve">rcaktuara </w:t>
      </w:r>
      <w:r w:rsidRPr="00122614">
        <w:rPr>
          <w:rFonts w:cs="Helvetica-Bold"/>
          <w:bCs/>
          <w:lang w:val="sq-AL"/>
        </w:rPr>
        <w:t xml:space="preserve"> nga ky ligj, përveç nëse ky veprim ose mosveprim </w:t>
      </w:r>
      <w:r w:rsidR="00CF269C">
        <w:rPr>
          <w:rFonts w:cs="Helvetica-Bold"/>
          <w:bCs/>
          <w:lang w:val="sq-AL"/>
        </w:rPr>
        <w:t>v</w:t>
      </w:r>
      <w:r w:rsidR="00AB1D09">
        <w:rPr>
          <w:rFonts w:cs="Helvetica-Bold"/>
          <w:bCs/>
          <w:lang w:val="sq-AL"/>
        </w:rPr>
        <w:t>ë</w:t>
      </w:r>
      <w:r w:rsidR="00CF269C">
        <w:rPr>
          <w:rFonts w:cs="Helvetica-Bold"/>
          <w:bCs/>
          <w:lang w:val="sq-AL"/>
        </w:rPr>
        <w:t>rtetohet</w:t>
      </w:r>
      <w:r w:rsidR="00CF269C" w:rsidRPr="00122614">
        <w:rPr>
          <w:rFonts w:cs="Helvetica-Bold"/>
          <w:bCs/>
          <w:lang w:val="sq-AL"/>
        </w:rPr>
        <w:t xml:space="preserve"> </w:t>
      </w:r>
      <w:r w:rsidRPr="00122614">
        <w:rPr>
          <w:rFonts w:cs="Helvetica-Bold"/>
          <w:bCs/>
          <w:lang w:val="sq-AL"/>
        </w:rPr>
        <w:t>se është bërë në keqbesim.</w:t>
      </w:r>
    </w:p>
    <w:p w14:paraId="1F60AF6D" w14:textId="77777777" w:rsidR="000A10AE" w:rsidRPr="00357DD9" w:rsidRDefault="000A10AE" w:rsidP="008A45A8">
      <w:pPr>
        <w:spacing w:after="0"/>
        <w:rPr>
          <w:rFonts w:cs="Helvetica-Bold"/>
          <w:bCs/>
          <w:lang w:val="sq-AL"/>
        </w:rPr>
      </w:pPr>
    </w:p>
    <w:p w14:paraId="5B369EE2" w14:textId="7A794D6A" w:rsidR="000B153B" w:rsidRPr="00122614" w:rsidRDefault="000B153B" w:rsidP="00B22BA1">
      <w:pPr>
        <w:pStyle w:val="ListParagraph"/>
        <w:numPr>
          <w:ilvl w:val="0"/>
          <w:numId w:val="234"/>
        </w:numPr>
        <w:spacing w:after="0"/>
        <w:ind w:left="360"/>
        <w:rPr>
          <w:rFonts w:cs="Helvetica-Bold"/>
          <w:bCs/>
          <w:lang w:val="sq-AL"/>
        </w:rPr>
      </w:pPr>
      <w:r w:rsidRPr="00122614">
        <w:rPr>
          <w:rFonts w:cs="Helvetica-Bold"/>
          <w:bCs/>
          <w:lang w:val="sq-AL"/>
        </w:rPr>
        <w:t xml:space="preserve">Autoriteti </w:t>
      </w:r>
      <w:r w:rsidR="00CF269C" w:rsidRPr="00122614">
        <w:rPr>
          <w:rFonts w:cs="Helvetica-Bold"/>
          <w:bCs/>
          <w:lang w:val="sq-AL"/>
        </w:rPr>
        <w:t>d</w:t>
      </w:r>
      <w:r w:rsidR="00AB1D09">
        <w:rPr>
          <w:rFonts w:cs="Helvetica-Bold"/>
          <w:bCs/>
          <w:lang w:val="sq-AL"/>
        </w:rPr>
        <w:t>ë</w:t>
      </w:r>
      <w:r w:rsidR="00CF269C" w:rsidRPr="00122614">
        <w:rPr>
          <w:rFonts w:cs="Helvetica-Bold"/>
          <w:bCs/>
          <w:lang w:val="sq-AL"/>
        </w:rPr>
        <w:t>mshp</w:t>
      </w:r>
      <w:r w:rsidR="00AB1D09">
        <w:rPr>
          <w:rFonts w:cs="Helvetica-Bold"/>
          <w:bCs/>
          <w:lang w:val="sq-AL"/>
        </w:rPr>
        <w:t>ë</w:t>
      </w:r>
      <w:r w:rsidR="00CF269C" w:rsidRPr="00122614">
        <w:rPr>
          <w:rFonts w:cs="Helvetica-Bold"/>
          <w:bCs/>
          <w:lang w:val="sq-AL"/>
        </w:rPr>
        <w:t>rble</w:t>
      </w:r>
      <w:r w:rsidR="00CF269C">
        <w:rPr>
          <w:rFonts w:cs="Helvetica-Bold"/>
          <w:bCs/>
          <w:lang w:val="sq-AL"/>
        </w:rPr>
        <w:t>n</w:t>
      </w:r>
      <w:r w:rsidR="00CF269C" w:rsidRPr="00122614">
        <w:rPr>
          <w:rFonts w:cs="Helvetica-Bold"/>
          <w:bCs/>
          <w:lang w:val="sq-AL"/>
        </w:rPr>
        <w:t xml:space="preserve"> </w:t>
      </w:r>
      <w:r w:rsidRPr="00122614">
        <w:rPr>
          <w:rFonts w:cs="Helvetica-Bold"/>
          <w:bCs/>
          <w:lang w:val="sq-AL"/>
        </w:rPr>
        <w:t>bordin dhe punonjësit e tij kund</w:t>
      </w:r>
      <w:r w:rsidR="00020D88">
        <w:rPr>
          <w:rFonts w:cs="Helvetica-Bold"/>
          <w:bCs/>
          <w:lang w:val="sq-AL"/>
        </w:rPr>
        <w:t>rejt</w:t>
      </w:r>
      <w:r w:rsidRPr="00122614">
        <w:rPr>
          <w:rFonts w:cs="Helvetica-Bold"/>
          <w:bCs/>
          <w:lang w:val="sq-AL"/>
        </w:rPr>
        <w:t xml:space="preserve"> cdo shpenzimi ligjor për mbrojtjen </w:t>
      </w:r>
      <w:r w:rsidR="00555459" w:rsidRPr="00122614">
        <w:rPr>
          <w:rFonts w:cs="Helvetica-Bold"/>
          <w:bCs/>
          <w:lang w:val="sq-AL"/>
        </w:rPr>
        <w:t>n</w:t>
      </w:r>
      <w:r w:rsidR="00AB1D09">
        <w:rPr>
          <w:rFonts w:cs="Helvetica-Bold"/>
          <w:bCs/>
          <w:lang w:val="sq-AL"/>
        </w:rPr>
        <w:t>ë</w:t>
      </w:r>
      <w:r w:rsidR="00555459" w:rsidRPr="00122614">
        <w:rPr>
          <w:rFonts w:cs="Helvetica-Bold"/>
          <w:bCs/>
          <w:lang w:val="sq-AL"/>
        </w:rPr>
        <w:t xml:space="preserve"> </w:t>
      </w:r>
      <w:r w:rsidRPr="00122614">
        <w:rPr>
          <w:rFonts w:cs="Helvetica-Bold"/>
          <w:bCs/>
          <w:lang w:val="sq-AL"/>
        </w:rPr>
        <w:t>procesi</w:t>
      </w:r>
      <w:r w:rsidR="00555459" w:rsidRPr="00122614">
        <w:rPr>
          <w:rFonts w:cs="Helvetica-Bold"/>
          <w:bCs/>
          <w:lang w:val="sq-AL"/>
        </w:rPr>
        <w:t>n</w:t>
      </w:r>
      <w:r w:rsidRPr="00122614">
        <w:rPr>
          <w:rFonts w:cs="Helvetica-Bold"/>
          <w:bCs/>
          <w:lang w:val="sq-AL"/>
        </w:rPr>
        <w:t xml:space="preserve"> ligjor, të ndërmarrë kundër këtyre personave, në lidhje me</w:t>
      </w:r>
      <w:r w:rsidR="00CF269C">
        <w:rPr>
          <w:rFonts w:cs="Helvetica-Bold"/>
          <w:bCs/>
          <w:lang w:val="sq-AL"/>
        </w:rPr>
        <w:t xml:space="preserve"> akuzat p</w:t>
      </w:r>
      <w:r w:rsidR="00AB1D09">
        <w:rPr>
          <w:rFonts w:cs="Helvetica-Bold"/>
          <w:bCs/>
          <w:lang w:val="sq-AL"/>
        </w:rPr>
        <w:t>ë</w:t>
      </w:r>
      <w:r w:rsidR="00CF269C">
        <w:rPr>
          <w:rFonts w:cs="Helvetica-Bold"/>
          <w:bCs/>
          <w:lang w:val="sq-AL"/>
        </w:rPr>
        <w:t>r</w:t>
      </w:r>
      <w:r w:rsidRPr="00122614">
        <w:rPr>
          <w:rFonts w:cs="Helvetica-Bold"/>
          <w:bCs/>
          <w:lang w:val="sq-AL"/>
        </w:rPr>
        <w:t xml:space="preserve"> kryerjen ose </w:t>
      </w:r>
      <w:r w:rsidR="00CF269C">
        <w:rPr>
          <w:rFonts w:cs="Helvetica-Bold"/>
          <w:bCs/>
          <w:lang w:val="sq-AL"/>
        </w:rPr>
        <w:t>mos</w:t>
      </w:r>
      <w:r w:rsidRPr="00122614">
        <w:rPr>
          <w:rFonts w:cs="Helvetica-Bold"/>
          <w:bCs/>
          <w:lang w:val="sq-AL"/>
        </w:rPr>
        <w:t xml:space="preserve">kryerjen </w:t>
      </w:r>
      <w:r w:rsidR="00CF269C">
        <w:rPr>
          <w:rFonts w:cs="Helvetica-Bold"/>
          <w:bCs/>
          <w:lang w:val="sq-AL"/>
        </w:rPr>
        <w:t xml:space="preserve">e </w:t>
      </w:r>
      <w:r w:rsidRPr="00122614">
        <w:rPr>
          <w:rFonts w:cs="Helvetica-Bold"/>
          <w:bCs/>
          <w:lang w:val="sq-AL"/>
        </w:rPr>
        <w:t>funksioneve zyrtare, brenda qëllimit të punësimit ose angazhimit të tyre, sipas këtij ligji, me kusht që ky person të ketë vepruar në mirëbesim.</w:t>
      </w:r>
    </w:p>
    <w:p w14:paraId="7601D213" w14:textId="77777777" w:rsidR="00357DD9" w:rsidRDefault="00357DD9" w:rsidP="00284082">
      <w:pPr>
        <w:jc w:val="center"/>
        <w:rPr>
          <w:rFonts w:cs="Helvetica-Bold"/>
          <w:b/>
          <w:bCs/>
          <w:lang w:val="sq-AL"/>
        </w:rPr>
      </w:pPr>
    </w:p>
    <w:p w14:paraId="597A21B9" w14:textId="77777777" w:rsidR="00284082" w:rsidRPr="00284082" w:rsidRDefault="00284082" w:rsidP="00284082">
      <w:pPr>
        <w:jc w:val="center"/>
        <w:rPr>
          <w:rFonts w:cs="Helvetica-Bold"/>
          <w:b/>
          <w:bCs/>
          <w:lang w:val="sq-AL"/>
        </w:rPr>
      </w:pPr>
      <w:bookmarkStart w:id="67" w:name="_Hlk535579697"/>
      <w:r w:rsidRPr="00284082">
        <w:rPr>
          <w:rFonts w:cs="Helvetica-Bold"/>
          <w:b/>
          <w:bCs/>
          <w:lang w:val="sq-AL"/>
        </w:rPr>
        <w:t>Neni 19</w:t>
      </w:r>
      <w:r w:rsidR="00CF72B4">
        <w:rPr>
          <w:rFonts w:cs="Helvetica-Bold"/>
          <w:b/>
          <w:bCs/>
          <w:lang w:val="sq-AL"/>
        </w:rPr>
        <w:t>8</w:t>
      </w:r>
    </w:p>
    <w:p w14:paraId="3D6CA1A8" w14:textId="77777777" w:rsidR="00284082" w:rsidRPr="00284082" w:rsidRDefault="00284082" w:rsidP="00284082">
      <w:pPr>
        <w:jc w:val="center"/>
        <w:rPr>
          <w:rFonts w:cs="Helvetica-Bold"/>
          <w:bCs/>
          <w:lang w:val="sq-AL"/>
        </w:rPr>
      </w:pPr>
      <w:r w:rsidRPr="00284082">
        <w:rPr>
          <w:rFonts w:cs="Helvetica-Bold"/>
          <w:b/>
          <w:bCs/>
          <w:lang w:val="sq-AL"/>
        </w:rPr>
        <w:t>Konfidencialiteti</w:t>
      </w:r>
    </w:p>
    <w:p w14:paraId="0B826FA5" w14:textId="18D136F3" w:rsidR="00284082" w:rsidRDefault="00284082" w:rsidP="008C00FD">
      <w:pPr>
        <w:autoSpaceDE w:val="0"/>
        <w:autoSpaceDN w:val="0"/>
        <w:adjustRightInd w:val="0"/>
        <w:spacing w:after="0" w:line="240" w:lineRule="auto"/>
        <w:rPr>
          <w:rFonts w:cs="Helvetica-Bold"/>
          <w:bCs/>
          <w:lang w:val="sq-AL"/>
        </w:rPr>
      </w:pPr>
      <w:r>
        <w:rPr>
          <w:rFonts w:cs="Helvetica-Bold"/>
          <w:bCs/>
          <w:lang w:val="sq-AL"/>
        </w:rPr>
        <w:t>1.</w:t>
      </w:r>
      <w:r w:rsidR="00591714">
        <w:rPr>
          <w:rFonts w:cs="Helvetica-Bold"/>
          <w:bCs/>
          <w:lang w:val="sq-AL"/>
        </w:rPr>
        <w:t xml:space="preserve">     </w:t>
      </w:r>
      <w:r w:rsidRPr="00284082">
        <w:rPr>
          <w:rFonts w:cs="Helvetica-Bold"/>
          <w:bCs/>
          <w:lang w:val="sq-AL"/>
        </w:rPr>
        <w:t xml:space="preserve">Autoriteti </w:t>
      </w:r>
      <w:r w:rsidR="00591714">
        <w:rPr>
          <w:rFonts w:cs="Helvetica-Bold"/>
          <w:bCs/>
          <w:lang w:val="sq-AL"/>
        </w:rPr>
        <w:t>b</w:t>
      </w:r>
      <w:r w:rsidR="00AB1D09">
        <w:rPr>
          <w:rFonts w:cs="Helvetica-Bold"/>
          <w:bCs/>
          <w:lang w:val="sq-AL"/>
        </w:rPr>
        <w:t>ë</w:t>
      </w:r>
      <w:r w:rsidR="00591714">
        <w:rPr>
          <w:rFonts w:cs="Helvetica-Bold"/>
          <w:bCs/>
          <w:lang w:val="sq-AL"/>
        </w:rPr>
        <w:t>n</w:t>
      </w:r>
      <w:r w:rsidRPr="00284082">
        <w:rPr>
          <w:rFonts w:cs="Helvetica-Bold"/>
          <w:bCs/>
          <w:lang w:val="sq-AL"/>
        </w:rPr>
        <w:t xml:space="preserve"> publi</w:t>
      </w:r>
      <w:r w:rsidR="00591714">
        <w:rPr>
          <w:rFonts w:cs="Helvetica-Bold"/>
          <w:bCs/>
          <w:lang w:val="sq-AL"/>
        </w:rPr>
        <w:t>e</w:t>
      </w:r>
      <w:r w:rsidRPr="00284082">
        <w:rPr>
          <w:rFonts w:cs="Helvetica-Bold"/>
          <w:bCs/>
          <w:lang w:val="sq-AL"/>
        </w:rPr>
        <w:t xml:space="preserve"> objektivat e politikave që ndjek</w:t>
      </w:r>
      <w:r w:rsidR="00591714">
        <w:rPr>
          <w:rFonts w:cs="Helvetica-Bold"/>
          <w:bCs/>
          <w:lang w:val="sq-AL"/>
        </w:rPr>
        <w:t xml:space="preserve"> dhe </w:t>
      </w:r>
      <w:r w:rsidRPr="00284082">
        <w:rPr>
          <w:rFonts w:cs="Helvetica-Bold"/>
          <w:bCs/>
          <w:lang w:val="sq-AL"/>
        </w:rPr>
        <w:t>raporto</w:t>
      </w:r>
      <w:r w:rsidR="00591714">
        <w:rPr>
          <w:rFonts w:cs="Helvetica-Bold"/>
          <w:bCs/>
          <w:lang w:val="sq-AL"/>
        </w:rPr>
        <w:t>n</w:t>
      </w:r>
      <w:r w:rsidRPr="00284082">
        <w:rPr>
          <w:rFonts w:cs="Helvetica-Bold"/>
          <w:bCs/>
          <w:lang w:val="sq-AL"/>
        </w:rPr>
        <w:t xml:space="preserve"> për veprimtaritë dhe efektivitetin në ndjekjen e objektivave, duke përfshirë edhe informacionin e</w:t>
      </w:r>
      <w:r w:rsidR="00591714">
        <w:rPr>
          <w:rFonts w:cs="Helvetica-Bold"/>
          <w:bCs/>
          <w:lang w:val="sq-AL"/>
        </w:rPr>
        <w:t xml:space="preserve"> marr</w:t>
      </w:r>
      <w:r w:rsidR="00AB1D09">
        <w:rPr>
          <w:rFonts w:cs="Helvetica-Bold"/>
          <w:bCs/>
          <w:lang w:val="sq-AL"/>
        </w:rPr>
        <w:t>ë</w:t>
      </w:r>
      <w:r w:rsidR="00591714">
        <w:rPr>
          <w:rFonts w:cs="Helvetica-Bold"/>
          <w:bCs/>
          <w:lang w:val="sq-AL"/>
        </w:rPr>
        <w:t xml:space="preserve"> </w:t>
      </w:r>
      <w:r w:rsidR="00AE4F74">
        <w:rPr>
          <w:rFonts w:cs="Helvetica-Bold"/>
          <w:bCs/>
          <w:lang w:val="sq-AL"/>
        </w:rPr>
        <w:t>gjat</w:t>
      </w:r>
      <w:r w:rsidR="00AB1D09">
        <w:rPr>
          <w:rFonts w:cs="Helvetica-Bold"/>
          <w:bCs/>
          <w:lang w:val="sq-AL"/>
        </w:rPr>
        <w:t>ë</w:t>
      </w:r>
      <w:r w:rsidR="00AE4F74">
        <w:rPr>
          <w:rFonts w:cs="Helvetica-Bold"/>
          <w:bCs/>
          <w:lang w:val="sq-AL"/>
        </w:rPr>
        <w:t xml:space="preserve"> ushtrimit t</w:t>
      </w:r>
      <w:r w:rsidR="00AB1D09">
        <w:rPr>
          <w:rFonts w:cs="Helvetica-Bold"/>
          <w:bCs/>
          <w:lang w:val="sq-AL"/>
        </w:rPr>
        <w:t>ë</w:t>
      </w:r>
      <w:r w:rsidR="00AE4F74">
        <w:rPr>
          <w:rFonts w:cs="Helvetica-Bold"/>
          <w:bCs/>
          <w:lang w:val="sq-AL"/>
        </w:rPr>
        <w:t xml:space="preserve"> detyrave t</w:t>
      </w:r>
      <w:r w:rsidR="00AB1D09">
        <w:rPr>
          <w:rFonts w:cs="Helvetica-Bold"/>
          <w:bCs/>
          <w:lang w:val="sq-AL"/>
        </w:rPr>
        <w:t>ë</w:t>
      </w:r>
      <w:r w:rsidR="00AE4F74">
        <w:rPr>
          <w:rFonts w:cs="Helvetica-Bold"/>
          <w:bCs/>
          <w:lang w:val="sq-AL"/>
        </w:rPr>
        <w:t xml:space="preserve"> Autoritetit  </w:t>
      </w:r>
      <w:r w:rsidR="00591714" w:rsidRPr="00591714">
        <w:t xml:space="preserve"> </w:t>
      </w:r>
      <w:r w:rsidR="00591714" w:rsidRPr="00591714">
        <w:rPr>
          <w:rFonts w:cs="Helvetica-Bold"/>
          <w:bCs/>
          <w:lang w:val="sq-AL"/>
        </w:rPr>
        <w:t xml:space="preserve">nëse përhapja e tyre </w:t>
      </w:r>
      <w:r w:rsidR="00AE4F74">
        <w:rPr>
          <w:rFonts w:cs="Helvetica-Bold"/>
          <w:bCs/>
          <w:lang w:val="sq-AL"/>
        </w:rPr>
        <w:t xml:space="preserve">nuk </w:t>
      </w:r>
      <w:r w:rsidR="00591714" w:rsidRPr="00591714">
        <w:rPr>
          <w:rFonts w:cs="Helvetica-Bold"/>
          <w:bCs/>
          <w:lang w:val="sq-AL"/>
        </w:rPr>
        <w:t>cenon interesat tregtarë ose emrin e</w:t>
      </w:r>
      <w:r w:rsidR="00AE4F74">
        <w:rPr>
          <w:rFonts w:cs="Helvetica-Bold"/>
          <w:bCs/>
          <w:lang w:val="sq-AL"/>
        </w:rPr>
        <w:t xml:space="preserve"> </w:t>
      </w:r>
      <w:r w:rsidR="00591714" w:rsidRPr="00591714">
        <w:rPr>
          <w:rFonts w:cs="Helvetica-Bold"/>
          <w:bCs/>
          <w:lang w:val="sq-AL"/>
        </w:rPr>
        <w:t>mirë të subjektit</w:t>
      </w:r>
      <w:r w:rsidR="00AE4F74">
        <w:rPr>
          <w:rFonts w:cs="Helvetica-Bold"/>
          <w:bCs/>
          <w:lang w:val="sq-AL"/>
        </w:rPr>
        <w:t xml:space="preserve"> apo t</w:t>
      </w:r>
      <w:r w:rsidR="00AB1D09">
        <w:rPr>
          <w:rFonts w:cs="Helvetica-Bold"/>
          <w:bCs/>
          <w:lang w:val="sq-AL"/>
        </w:rPr>
        <w:t>ë</w:t>
      </w:r>
      <w:r w:rsidR="00AE4F74">
        <w:rPr>
          <w:rFonts w:cs="Helvetica-Bold"/>
          <w:bCs/>
          <w:lang w:val="sq-AL"/>
        </w:rPr>
        <w:t xml:space="preserve"> p</w:t>
      </w:r>
      <w:r w:rsidR="00AB1D09">
        <w:rPr>
          <w:rFonts w:cs="Helvetica-Bold"/>
          <w:bCs/>
          <w:lang w:val="sq-AL"/>
        </w:rPr>
        <w:t>ë</w:t>
      </w:r>
      <w:r w:rsidR="00AE4F74">
        <w:rPr>
          <w:rFonts w:cs="Helvetica-Bold"/>
          <w:bCs/>
          <w:lang w:val="sq-AL"/>
        </w:rPr>
        <w:t>rsonit/institucionit q</w:t>
      </w:r>
      <w:r w:rsidR="00AB1D09">
        <w:rPr>
          <w:rFonts w:cs="Helvetica-Bold"/>
          <w:bCs/>
          <w:lang w:val="sq-AL"/>
        </w:rPr>
        <w:t>ë</w:t>
      </w:r>
      <w:r w:rsidR="00AE4F74">
        <w:rPr>
          <w:rFonts w:cs="Helvetica-Bold"/>
          <w:bCs/>
          <w:lang w:val="sq-AL"/>
        </w:rPr>
        <w:t xml:space="preserve"> ka v</w:t>
      </w:r>
      <w:r w:rsidR="00AB1D09">
        <w:rPr>
          <w:rFonts w:cs="Helvetica-Bold"/>
          <w:bCs/>
          <w:lang w:val="sq-AL"/>
        </w:rPr>
        <w:t>ë</w:t>
      </w:r>
      <w:r w:rsidR="00AE4F74">
        <w:rPr>
          <w:rFonts w:cs="Helvetica-Bold"/>
          <w:bCs/>
          <w:lang w:val="sq-AL"/>
        </w:rPr>
        <w:t>n</w:t>
      </w:r>
      <w:r w:rsidR="00AB1D09">
        <w:rPr>
          <w:rFonts w:cs="Helvetica-Bold"/>
          <w:bCs/>
          <w:lang w:val="sq-AL"/>
        </w:rPr>
        <w:t>ë</w:t>
      </w:r>
      <w:r w:rsidR="00AE4F74">
        <w:rPr>
          <w:rFonts w:cs="Helvetica-Bold"/>
          <w:bCs/>
          <w:lang w:val="sq-AL"/>
        </w:rPr>
        <w:t xml:space="preserve"> n</w:t>
      </w:r>
      <w:r w:rsidR="00AB1D09">
        <w:rPr>
          <w:rFonts w:cs="Helvetica-Bold"/>
          <w:bCs/>
          <w:lang w:val="sq-AL"/>
        </w:rPr>
        <w:t>ë</w:t>
      </w:r>
      <w:r w:rsidR="00AE4F74">
        <w:rPr>
          <w:rFonts w:cs="Helvetica-Bold"/>
          <w:bCs/>
          <w:lang w:val="sq-AL"/>
        </w:rPr>
        <w:t xml:space="preserve"> dispozicion infrmacionin n</w:t>
      </w:r>
      <w:r w:rsidR="00AB1D09">
        <w:rPr>
          <w:rFonts w:cs="Helvetica-Bold"/>
          <w:bCs/>
          <w:lang w:val="sq-AL"/>
        </w:rPr>
        <w:t>ë</w:t>
      </w:r>
      <w:r w:rsidR="00AE4F74">
        <w:rPr>
          <w:rFonts w:cs="Helvetica-Bold"/>
          <w:bCs/>
          <w:lang w:val="sq-AL"/>
        </w:rPr>
        <w:t xml:space="preserve"> fjal</w:t>
      </w:r>
      <w:r w:rsidR="00AB1D09">
        <w:rPr>
          <w:rFonts w:cs="Helvetica-Bold"/>
          <w:bCs/>
          <w:lang w:val="sq-AL"/>
        </w:rPr>
        <w:t>ë</w:t>
      </w:r>
      <w:r w:rsidRPr="00284082">
        <w:rPr>
          <w:rFonts w:cs="Helvetica-Bold"/>
          <w:bCs/>
          <w:lang w:val="sq-AL"/>
        </w:rPr>
        <w:t xml:space="preserve">.  </w:t>
      </w:r>
    </w:p>
    <w:p w14:paraId="288E8C0D" w14:textId="77777777" w:rsidR="00591714" w:rsidRPr="00284082" w:rsidRDefault="00591714" w:rsidP="008A45A8">
      <w:pPr>
        <w:autoSpaceDE w:val="0"/>
        <w:autoSpaceDN w:val="0"/>
        <w:adjustRightInd w:val="0"/>
        <w:spacing w:after="0" w:line="240" w:lineRule="auto"/>
        <w:rPr>
          <w:rFonts w:cs="Helvetica-Bold"/>
          <w:bCs/>
          <w:lang w:val="sq-AL"/>
        </w:rPr>
      </w:pPr>
    </w:p>
    <w:p w14:paraId="2BDE1689" w14:textId="7322B02B" w:rsidR="00591714" w:rsidRDefault="00591714" w:rsidP="008A45A8">
      <w:pPr>
        <w:autoSpaceDE w:val="0"/>
        <w:autoSpaceDN w:val="0"/>
        <w:adjustRightInd w:val="0"/>
        <w:spacing w:after="0" w:line="240" w:lineRule="auto"/>
        <w:rPr>
          <w:rFonts w:cs="Helvetica-Bold"/>
          <w:bCs/>
          <w:lang w:val="sq-AL"/>
        </w:rPr>
      </w:pPr>
      <w:r>
        <w:rPr>
          <w:rFonts w:cs="Helvetica-Bold"/>
          <w:bCs/>
          <w:lang w:val="sq-AL"/>
        </w:rPr>
        <w:lastRenderedPageBreak/>
        <w:t xml:space="preserve">2.  </w:t>
      </w:r>
      <w:r w:rsidR="00284082" w:rsidRPr="00284082">
        <w:rPr>
          <w:rFonts w:cs="Helvetica-Bold"/>
          <w:bCs/>
          <w:lang w:val="sq-AL"/>
        </w:rPr>
        <w:t>Çdo informacion</w:t>
      </w:r>
      <w:r>
        <w:rPr>
          <w:rFonts w:cs="Helvetica-Bold"/>
          <w:bCs/>
          <w:lang w:val="sq-AL"/>
        </w:rPr>
        <w:t xml:space="preserve"> </w:t>
      </w:r>
      <w:r w:rsidR="00494333" w:rsidRPr="00284082">
        <w:rPr>
          <w:rFonts w:cs="Helvetica-Bold"/>
          <w:bCs/>
          <w:lang w:val="sq-AL"/>
        </w:rPr>
        <w:t xml:space="preserve">që </w:t>
      </w:r>
      <w:r>
        <w:rPr>
          <w:rFonts w:cs="Helvetica-Bold"/>
          <w:bCs/>
          <w:lang w:val="sq-AL"/>
        </w:rPr>
        <w:t>merr</w:t>
      </w:r>
      <w:r w:rsidR="00AE4F74">
        <w:rPr>
          <w:rFonts w:cs="Helvetica-Bold"/>
          <w:bCs/>
          <w:lang w:val="sq-AL"/>
        </w:rPr>
        <w:t xml:space="preserve"> </w:t>
      </w:r>
      <w:r w:rsidR="00494333" w:rsidRPr="00284082">
        <w:rPr>
          <w:rFonts w:cs="Helvetica-Bold"/>
          <w:bCs/>
          <w:lang w:val="sq-AL"/>
        </w:rPr>
        <w:t>Autoriteti gjatë ushtrimit të funksioneve të tij</w:t>
      </w:r>
      <w:r w:rsidR="00494333">
        <w:rPr>
          <w:rFonts w:cs="Helvetica-Bold"/>
          <w:bCs/>
          <w:lang w:val="sq-AL"/>
        </w:rPr>
        <w:t xml:space="preserve"> </w:t>
      </w:r>
      <w:r>
        <w:rPr>
          <w:rFonts w:cs="Helvetica-Bold"/>
          <w:bCs/>
          <w:lang w:val="sq-AL"/>
        </w:rPr>
        <w:t xml:space="preserve">trajtohet si konfidencial </w:t>
      </w:r>
      <w:r w:rsidR="00AE4F74">
        <w:rPr>
          <w:rFonts w:cs="Helvetica-Bold"/>
          <w:bCs/>
          <w:lang w:val="sq-AL"/>
        </w:rPr>
        <w:t xml:space="preserve">dhe nuk publikohet </w:t>
      </w:r>
      <w:r w:rsidR="00494333" w:rsidRPr="00284082">
        <w:rPr>
          <w:rFonts w:cs="Helvetica-Bold"/>
          <w:bCs/>
          <w:lang w:val="sq-AL"/>
        </w:rPr>
        <w:t xml:space="preserve">nga Autoriteti, anëtarët e Bordit, punonjësit e </w:t>
      </w:r>
      <w:r w:rsidR="00494333">
        <w:rPr>
          <w:rFonts w:cs="Helvetica-Bold"/>
          <w:bCs/>
          <w:lang w:val="sq-AL"/>
        </w:rPr>
        <w:t>tij</w:t>
      </w:r>
      <w:r w:rsidR="00494333" w:rsidRPr="00284082">
        <w:rPr>
          <w:rFonts w:cs="Helvetica-Bold"/>
          <w:bCs/>
          <w:lang w:val="sq-AL"/>
        </w:rPr>
        <w:t xml:space="preserve"> ose kontraktorët </w:t>
      </w:r>
      <w:r w:rsidRPr="00591714">
        <w:rPr>
          <w:rFonts w:cs="Helvetica-Bold"/>
          <w:bCs/>
          <w:lang w:val="sq-AL"/>
        </w:rPr>
        <w:t>dhe përdoret vetëm për qëllime të</w:t>
      </w:r>
      <w:r>
        <w:rPr>
          <w:rFonts w:cs="Helvetica-Bold"/>
          <w:bCs/>
          <w:lang w:val="sq-AL"/>
        </w:rPr>
        <w:t xml:space="preserve"> </w:t>
      </w:r>
      <w:r w:rsidRPr="00591714">
        <w:rPr>
          <w:rFonts w:cs="Helvetica-Bold"/>
          <w:bCs/>
          <w:lang w:val="sq-AL"/>
        </w:rPr>
        <w:t>mbikëqyrjes.</w:t>
      </w:r>
      <w:r w:rsidR="00284082" w:rsidRPr="00284082">
        <w:rPr>
          <w:rFonts w:cs="Helvetica-Bold"/>
          <w:bCs/>
          <w:lang w:val="sq-AL"/>
        </w:rPr>
        <w:t>.</w:t>
      </w:r>
    </w:p>
    <w:p w14:paraId="2601B69A" w14:textId="14CD5503" w:rsidR="00284082" w:rsidRPr="00284082" w:rsidRDefault="00284082" w:rsidP="008A45A8">
      <w:pPr>
        <w:autoSpaceDE w:val="0"/>
        <w:autoSpaceDN w:val="0"/>
        <w:adjustRightInd w:val="0"/>
        <w:spacing w:after="0" w:line="240" w:lineRule="auto"/>
        <w:rPr>
          <w:rFonts w:cs="Helvetica-Bold"/>
          <w:bCs/>
          <w:lang w:val="sq-AL"/>
        </w:rPr>
      </w:pPr>
    </w:p>
    <w:p w14:paraId="2AC70B7C" w14:textId="52355C11" w:rsidR="00284082" w:rsidRPr="00284082" w:rsidRDefault="00AE4F74" w:rsidP="008A45A8">
      <w:pPr>
        <w:spacing w:after="0"/>
        <w:rPr>
          <w:rFonts w:cs="Helvetica-Bold"/>
          <w:bCs/>
          <w:lang w:val="sq-AL"/>
        </w:rPr>
      </w:pPr>
      <w:r>
        <w:rPr>
          <w:rFonts w:cs="Helvetica-Bold"/>
          <w:bCs/>
          <w:lang w:val="sq-AL"/>
        </w:rPr>
        <w:t xml:space="preserve">3. </w:t>
      </w:r>
      <w:r w:rsidR="00284082" w:rsidRPr="00821697">
        <w:rPr>
          <w:rFonts w:cs="Helvetica-Bold"/>
          <w:bCs/>
          <w:lang w:val="sq-AL"/>
        </w:rPr>
        <w:t>Informacioni i parashikuar në pikën 2</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 trajtohet dhe ruhet sipas ligjeve dhe aktee n</w:t>
      </w:r>
      <w:r w:rsidR="00AB1D09">
        <w:rPr>
          <w:rFonts w:cs="Helvetica-Bold"/>
          <w:bCs/>
          <w:lang w:val="sq-AL"/>
        </w:rPr>
        <w:t>ë</w:t>
      </w:r>
      <w:r>
        <w:rPr>
          <w:rFonts w:cs="Helvetica-Bold"/>
          <w:bCs/>
          <w:lang w:val="sq-AL"/>
        </w:rPr>
        <w:t>nligjore n</w:t>
      </w:r>
      <w:r w:rsidR="00AB1D09">
        <w:rPr>
          <w:rFonts w:cs="Helvetica-Bold"/>
          <w:bCs/>
          <w:lang w:val="sq-AL"/>
        </w:rPr>
        <w:t>ë</w:t>
      </w:r>
      <w:r>
        <w:rPr>
          <w:rFonts w:cs="Helvetica-Bold"/>
          <w:bCs/>
          <w:lang w:val="sq-AL"/>
        </w:rPr>
        <w:t xml:space="preserve"> fuqi dhe</w:t>
      </w:r>
      <w:r w:rsidR="00284082" w:rsidRPr="00821697">
        <w:rPr>
          <w:rFonts w:cs="Helvetica-Bold"/>
          <w:bCs/>
          <w:lang w:val="sq-AL"/>
        </w:rPr>
        <w:t xml:space="preserve"> mund të </w:t>
      </w:r>
      <w:r>
        <w:rPr>
          <w:rFonts w:cs="Helvetica-Bold"/>
          <w:bCs/>
          <w:lang w:val="sq-AL"/>
        </w:rPr>
        <w:t>b</w:t>
      </w:r>
      <w:r w:rsidR="00AB1D09">
        <w:rPr>
          <w:rFonts w:cs="Helvetica-Bold"/>
          <w:bCs/>
          <w:lang w:val="sq-AL"/>
        </w:rPr>
        <w:t>ë</w:t>
      </w:r>
      <w:r>
        <w:rPr>
          <w:rFonts w:cs="Helvetica-Bold"/>
          <w:bCs/>
          <w:lang w:val="sq-AL"/>
        </w:rPr>
        <w:t>h</w:t>
      </w:r>
      <w:r w:rsidR="00AB1D09">
        <w:rPr>
          <w:rFonts w:cs="Helvetica-Bold"/>
          <w:bCs/>
          <w:lang w:val="sq-AL"/>
        </w:rPr>
        <w:t>ë</w:t>
      </w:r>
      <w:r>
        <w:rPr>
          <w:rFonts w:cs="Helvetica-Bold"/>
          <w:bCs/>
          <w:lang w:val="sq-AL"/>
        </w:rPr>
        <w:t>t</w:t>
      </w:r>
      <w:r w:rsidRPr="00821697">
        <w:rPr>
          <w:rFonts w:cs="Helvetica-Bold"/>
          <w:bCs/>
          <w:lang w:val="sq-AL"/>
        </w:rPr>
        <w:t xml:space="preserve"> </w:t>
      </w:r>
      <w:r w:rsidR="00284082" w:rsidRPr="00821697">
        <w:rPr>
          <w:rFonts w:cs="Helvetica-Bold"/>
          <w:bCs/>
          <w:lang w:val="sq-AL"/>
        </w:rPr>
        <w:t xml:space="preserve">publik </w:t>
      </w:r>
      <w:r>
        <w:rPr>
          <w:rFonts w:cs="Helvetica-Bold"/>
          <w:bCs/>
          <w:lang w:val="sq-AL"/>
        </w:rPr>
        <w:t>pas marrjes s</w:t>
      </w:r>
      <w:r w:rsidR="00AB1D09">
        <w:rPr>
          <w:rFonts w:cs="Helvetica-Bold"/>
          <w:bCs/>
          <w:lang w:val="sq-AL"/>
        </w:rPr>
        <w:t>ë</w:t>
      </w:r>
      <w:r>
        <w:rPr>
          <w:rFonts w:cs="Helvetica-Bold"/>
          <w:bCs/>
          <w:lang w:val="sq-AL"/>
        </w:rPr>
        <w:t xml:space="preserve"> </w:t>
      </w:r>
      <w:r w:rsidR="00284082" w:rsidRPr="00821697">
        <w:rPr>
          <w:rFonts w:cs="Helvetica-Bold"/>
          <w:bCs/>
          <w:lang w:val="sq-AL"/>
        </w:rPr>
        <w:t xml:space="preserve">pëlqimin </w:t>
      </w:r>
      <w:r>
        <w:rPr>
          <w:rFonts w:cs="Helvetica-Bold"/>
          <w:bCs/>
          <w:lang w:val="sq-AL"/>
        </w:rPr>
        <w:t>t</w:t>
      </w:r>
      <w:r w:rsidR="00AB1D09">
        <w:rPr>
          <w:rFonts w:cs="Helvetica-Bold"/>
          <w:bCs/>
          <w:lang w:val="sq-AL"/>
        </w:rPr>
        <w:t>ë</w:t>
      </w:r>
      <w:r w:rsidR="00284082" w:rsidRPr="00821697">
        <w:rPr>
          <w:rFonts w:cs="Helvetica-Bold"/>
          <w:bCs/>
          <w:lang w:val="sq-AL"/>
        </w:rPr>
        <w:t xml:space="preserve"> personit</w:t>
      </w:r>
      <w:r>
        <w:rPr>
          <w:rFonts w:cs="Helvetica-Bold"/>
          <w:bCs/>
          <w:lang w:val="sq-AL"/>
        </w:rPr>
        <w:t>/institucionit q</w:t>
      </w:r>
      <w:r w:rsidR="00AB1D09">
        <w:rPr>
          <w:rFonts w:cs="Helvetica-Bold"/>
          <w:bCs/>
          <w:lang w:val="sq-AL"/>
        </w:rPr>
        <w:t>ë</w:t>
      </w:r>
      <w:r>
        <w:rPr>
          <w:rFonts w:cs="Helvetica-Bold"/>
          <w:bCs/>
          <w:lang w:val="sq-AL"/>
        </w:rPr>
        <w:t xml:space="preserve"> e ka dh</w:t>
      </w:r>
      <w:r w:rsidR="00AB1D09">
        <w:rPr>
          <w:rFonts w:cs="Helvetica-Bold"/>
          <w:bCs/>
          <w:lang w:val="sq-AL"/>
        </w:rPr>
        <w:t>ë</w:t>
      </w:r>
      <w:r>
        <w:rPr>
          <w:rFonts w:cs="Helvetica-Bold"/>
          <w:bCs/>
          <w:lang w:val="sq-AL"/>
        </w:rPr>
        <w:t>nn</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w:t>
      </w:r>
      <w:r w:rsidR="00AB1D09">
        <w:rPr>
          <w:rFonts w:cs="Helvetica-Bold"/>
          <w:bCs/>
          <w:lang w:val="sq-AL"/>
        </w:rPr>
        <w:t>ë</w:t>
      </w:r>
      <w:r>
        <w:rPr>
          <w:rFonts w:cs="Helvetica-Bold"/>
          <w:bCs/>
          <w:lang w:val="sq-AL"/>
        </w:rPr>
        <w:t xml:space="preserve"> informacion dhe/ose q</w:t>
      </w:r>
      <w:r w:rsidR="00AB1D09">
        <w:rPr>
          <w:rFonts w:cs="Helvetica-Bold"/>
          <w:bCs/>
          <w:lang w:val="sq-AL"/>
        </w:rPr>
        <w:t>ë</w:t>
      </w:r>
      <w:r>
        <w:rPr>
          <w:rFonts w:cs="Helvetica-Bold"/>
          <w:bCs/>
          <w:lang w:val="sq-AL"/>
        </w:rPr>
        <w:t xml:space="preserve"> preket nga ky informacion</w:t>
      </w:r>
      <w:r w:rsidR="00284082" w:rsidRPr="00821697">
        <w:rPr>
          <w:rFonts w:cs="Helvetica-Bold"/>
          <w:bCs/>
          <w:lang w:val="sq-AL"/>
        </w:rPr>
        <w:t>.</w:t>
      </w:r>
    </w:p>
    <w:p w14:paraId="31107036" w14:textId="5B83D0AC" w:rsidR="00284082" w:rsidRPr="00284082" w:rsidRDefault="00284082" w:rsidP="008A45A8">
      <w:pPr>
        <w:spacing w:after="0"/>
        <w:rPr>
          <w:rFonts w:cs="Helvetica-Bold"/>
          <w:bCs/>
          <w:lang w:val="sq-AL"/>
        </w:rPr>
      </w:pPr>
      <w:r w:rsidRPr="00284082">
        <w:rPr>
          <w:rFonts w:cs="Helvetica-Bold"/>
          <w:bCs/>
          <w:lang w:val="sq-AL"/>
        </w:rPr>
        <w:t xml:space="preserve">4. </w:t>
      </w:r>
      <w:r w:rsidR="00AE4F74">
        <w:rPr>
          <w:rFonts w:cs="Helvetica-Bold"/>
          <w:bCs/>
          <w:lang w:val="sq-AL"/>
        </w:rPr>
        <w:t>N</w:t>
      </w:r>
      <w:r w:rsidR="00AB1D09">
        <w:rPr>
          <w:rFonts w:cs="Helvetica-Bold"/>
          <w:bCs/>
          <w:lang w:val="sq-AL"/>
        </w:rPr>
        <w:t>ë</w:t>
      </w:r>
      <w:r w:rsidR="00AE4F74">
        <w:rPr>
          <w:rFonts w:cs="Helvetica-Bold"/>
          <w:bCs/>
          <w:lang w:val="sq-AL"/>
        </w:rPr>
        <w:t xml:space="preserve"> p</w:t>
      </w:r>
      <w:r w:rsidR="00AB1D09">
        <w:rPr>
          <w:rFonts w:cs="Helvetica-Bold"/>
          <w:bCs/>
          <w:lang w:val="sq-AL"/>
        </w:rPr>
        <w:t>ë</w:t>
      </w:r>
      <w:r w:rsidR="00AE4F74">
        <w:rPr>
          <w:rFonts w:cs="Helvetica-Bold"/>
          <w:bCs/>
          <w:lang w:val="sq-AL"/>
        </w:rPr>
        <w:t>rjashtim t</w:t>
      </w:r>
      <w:r w:rsidR="00AB1D09">
        <w:rPr>
          <w:rFonts w:cs="Helvetica-Bold"/>
          <w:bCs/>
          <w:lang w:val="sq-AL"/>
        </w:rPr>
        <w:t>ë</w:t>
      </w:r>
      <w:r w:rsidR="00AE4F74">
        <w:rPr>
          <w:rFonts w:cs="Helvetica-Bold"/>
          <w:bCs/>
          <w:lang w:val="sq-AL"/>
        </w:rPr>
        <w:t xml:space="preserve"> pik</w:t>
      </w:r>
      <w:r w:rsidR="00AB1D09">
        <w:rPr>
          <w:rFonts w:cs="Helvetica-Bold"/>
          <w:bCs/>
          <w:lang w:val="sq-AL"/>
        </w:rPr>
        <w:t>ë</w:t>
      </w:r>
      <w:r w:rsidR="00AE4F74">
        <w:rPr>
          <w:rFonts w:cs="Helvetica-Bold"/>
          <w:bCs/>
          <w:lang w:val="sq-AL"/>
        </w:rPr>
        <w:t>s 3 t</w:t>
      </w:r>
      <w:r w:rsidR="00AB1D09">
        <w:rPr>
          <w:rFonts w:cs="Helvetica-Bold"/>
          <w:bCs/>
          <w:lang w:val="sq-AL"/>
        </w:rPr>
        <w:t>ë</w:t>
      </w:r>
      <w:r w:rsidR="00AE4F74">
        <w:rPr>
          <w:rFonts w:cs="Helvetica-Bold"/>
          <w:bCs/>
          <w:lang w:val="sq-AL"/>
        </w:rPr>
        <w:t xml:space="preserve"> k</w:t>
      </w:r>
      <w:r w:rsidR="00AB1D09">
        <w:rPr>
          <w:rFonts w:cs="Helvetica-Bold"/>
          <w:bCs/>
          <w:lang w:val="sq-AL"/>
        </w:rPr>
        <w:t>ë</w:t>
      </w:r>
      <w:r w:rsidR="00AE4F74">
        <w:rPr>
          <w:rFonts w:cs="Helvetica-Bold"/>
          <w:bCs/>
          <w:lang w:val="sq-AL"/>
        </w:rPr>
        <w:t xml:space="preserve">tij neni, </w:t>
      </w:r>
      <w:r w:rsidR="00AE4F74" w:rsidRPr="00284082">
        <w:rPr>
          <w:rFonts w:cs="Helvetica-Bold"/>
          <w:bCs/>
          <w:lang w:val="sq-AL"/>
        </w:rPr>
        <w:t>Autoriteti</w:t>
      </w:r>
      <w:r w:rsidR="00AE4F74" w:rsidRPr="00284082" w:rsidDel="00AE4F74">
        <w:rPr>
          <w:rFonts w:cs="Helvetica-Bold"/>
          <w:bCs/>
          <w:lang w:val="sq-AL"/>
        </w:rPr>
        <w:t xml:space="preserve"> </w:t>
      </w:r>
      <w:r w:rsidR="00AE4F74">
        <w:rPr>
          <w:rFonts w:cs="Helvetica-Bold"/>
          <w:bCs/>
          <w:lang w:val="sq-AL"/>
        </w:rPr>
        <w:t>mund t</w:t>
      </w:r>
      <w:r w:rsidR="00AB1D09">
        <w:rPr>
          <w:rFonts w:cs="Helvetica-Bold"/>
          <w:bCs/>
          <w:lang w:val="sq-AL"/>
        </w:rPr>
        <w:t>ë</w:t>
      </w:r>
      <w:r w:rsidR="00AE4F74">
        <w:rPr>
          <w:rFonts w:cs="Helvetica-Bold"/>
          <w:bCs/>
          <w:lang w:val="sq-AL"/>
        </w:rPr>
        <w:t xml:space="preserve"> b</w:t>
      </w:r>
      <w:r w:rsidR="00AB1D09">
        <w:rPr>
          <w:rFonts w:cs="Helvetica-Bold"/>
          <w:bCs/>
          <w:lang w:val="sq-AL"/>
        </w:rPr>
        <w:t>ë</w:t>
      </w:r>
      <w:r w:rsidR="00AE4F74">
        <w:rPr>
          <w:rFonts w:cs="Helvetica-Bold"/>
          <w:bCs/>
          <w:lang w:val="sq-AL"/>
        </w:rPr>
        <w:t>j</w:t>
      </w:r>
      <w:r w:rsidR="00AB1D09">
        <w:rPr>
          <w:rFonts w:cs="Helvetica-Bold"/>
          <w:bCs/>
          <w:lang w:val="sq-AL"/>
        </w:rPr>
        <w:t>ë</w:t>
      </w:r>
      <w:r w:rsidR="00AE4F74">
        <w:rPr>
          <w:rFonts w:cs="Helvetica-Bold"/>
          <w:bCs/>
          <w:lang w:val="sq-AL"/>
        </w:rPr>
        <w:t xml:space="preserve"> publik infrmacinin n</w:t>
      </w:r>
      <w:r w:rsidR="00AB1D09">
        <w:rPr>
          <w:rFonts w:cs="Helvetica-Bold"/>
          <w:bCs/>
          <w:lang w:val="sq-AL"/>
        </w:rPr>
        <w:t>ë</w:t>
      </w:r>
      <w:r w:rsidR="00AE4F74">
        <w:rPr>
          <w:rFonts w:cs="Helvetica-Bold"/>
          <w:bCs/>
          <w:lang w:val="sq-AL"/>
        </w:rPr>
        <w:t xml:space="preserve"> fjal</w:t>
      </w:r>
      <w:r w:rsidR="00AB1D09">
        <w:rPr>
          <w:rFonts w:cs="Helvetica-Bold"/>
          <w:bCs/>
          <w:lang w:val="sq-AL"/>
        </w:rPr>
        <w:t>ë</w:t>
      </w:r>
      <w:r w:rsidR="00AE4F74">
        <w:rPr>
          <w:rFonts w:cs="Helvetica-Bold"/>
          <w:bCs/>
          <w:lang w:val="sq-AL"/>
        </w:rPr>
        <w:t xml:space="preserve"> n</w:t>
      </w:r>
      <w:r w:rsidR="00AB1D09">
        <w:rPr>
          <w:rFonts w:cs="Helvetica-Bold"/>
          <w:bCs/>
          <w:lang w:val="sq-AL"/>
        </w:rPr>
        <w:t>ë</w:t>
      </w:r>
      <w:r w:rsidR="00AE4F74">
        <w:rPr>
          <w:rFonts w:cs="Helvetica-Bold"/>
          <w:bCs/>
          <w:lang w:val="sq-AL"/>
        </w:rPr>
        <w:t xml:space="preserve">se </w:t>
      </w:r>
      <w:r w:rsidRPr="00284082">
        <w:rPr>
          <w:rFonts w:cs="Helvetica-Bold"/>
          <w:bCs/>
          <w:lang w:val="sq-AL"/>
        </w:rPr>
        <w:t>e gjykon të nevojshm</w:t>
      </w:r>
      <w:r w:rsidR="00AE4F74">
        <w:rPr>
          <w:rFonts w:cs="Helvetica-Bold"/>
          <w:bCs/>
          <w:lang w:val="sq-AL"/>
        </w:rPr>
        <w:t xml:space="preserve">e </w:t>
      </w:r>
      <w:r w:rsidRPr="00284082">
        <w:rPr>
          <w:rFonts w:cs="Helvetica-Bold"/>
          <w:bCs/>
          <w:lang w:val="sq-AL"/>
        </w:rPr>
        <w:t>në rastet e mëposhtme</w:t>
      </w:r>
      <w:r w:rsidR="00AE4F74">
        <w:rPr>
          <w:rFonts w:cs="Helvetica-Bold"/>
          <w:bCs/>
          <w:lang w:val="sq-AL"/>
        </w:rPr>
        <w:t>:</w:t>
      </w:r>
    </w:p>
    <w:p w14:paraId="5EAD8B20" w14:textId="6AE92CB9" w:rsidR="00284082" w:rsidRPr="00284082" w:rsidRDefault="00AE4F74" w:rsidP="00B22BA1">
      <w:pPr>
        <w:numPr>
          <w:ilvl w:val="0"/>
          <w:numId w:val="235"/>
        </w:numPr>
        <w:spacing w:after="0"/>
        <w:rPr>
          <w:rFonts w:cs="Helvetica-Bold"/>
          <w:bCs/>
          <w:lang w:val="sq-AL"/>
        </w:rPr>
      </w:pPr>
      <w:r>
        <w:rPr>
          <w:rFonts w:cs="Helvetica-Bold"/>
          <w:bCs/>
          <w:lang w:val="sq-AL"/>
        </w:rPr>
        <w:t>k</w:t>
      </w:r>
      <w:r w:rsidR="00284082" w:rsidRPr="00284082">
        <w:rPr>
          <w:rFonts w:cs="Helvetica-Bold"/>
          <w:bCs/>
          <w:lang w:val="sq-AL"/>
        </w:rPr>
        <w:t>ur i mundëson Autoritetit realizimin e ndonjë prej funksioneve të tij;</w:t>
      </w:r>
    </w:p>
    <w:p w14:paraId="42BF3DB7" w14:textId="0E65B809" w:rsidR="00821697" w:rsidRDefault="00AE4F74" w:rsidP="00B22BA1">
      <w:pPr>
        <w:numPr>
          <w:ilvl w:val="0"/>
          <w:numId w:val="235"/>
        </w:numPr>
        <w:spacing w:after="0"/>
        <w:rPr>
          <w:rFonts w:cs="Helvetica-Bold"/>
          <w:bCs/>
          <w:lang w:val="sq-AL"/>
        </w:rPr>
      </w:pPr>
      <w:r>
        <w:rPr>
          <w:rFonts w:cs="Helvetica-Bold"/>
          <w:bCs/>
          <w:lang w:val="sq-AL"/>
        </w:rPr>
        <w:t>p</w:t>
      </w:r>
      <w:r w:rsidR="00284082" w:rsidRPr="00284082">
        <w:rPr>
          <w:rFonts w:cs="Helvetica-Bold"/>
          <w:bCs/>
          <w:lang w:val="sq-AL"/>
        </w:rPr>
        <w:t>ër qëllime të parandalimit ose zbulimit të një krimi;</w:t>
      </w:r>
    </w:p>
    <w:p w14:paraId="3DAF6F52" w14:textId="28E5AB75" w:rsidR="00821697" w:rsidRDefault="00AE4F74" w:rsidP="00B22BA1">
      <w:pPr>
        <w:numPr>
          <w:ilvl w:val="0"/>
          <w:numId w:val="235"/>
        </w:numPr>
        <w:spacing w:after="0"/>
        <w:rPr>
          <w:rFonts w:cs="Helvetica-Bold"/>
          <w:bCs/>
          <w:lang w:val="sq-AL"/>
        </w:rPr>
      </w:pPr>
      <w:r>
        <w:rPr>
          <w:rFonts w:cs="Helvetica-Bold"/>
          <w:bCs/>
          <w:lang w:val="sq-AL"/>
        </w:rPr>
        <w:t>p</w:t>
      </w:r>
      <w:r w:rsidR="00284082" w:rsidRPr="00821697">
        <w:rPr>
          <w:rFonts w:cs="Helvetica-Bold"/>
          <w:bCs/>
          <w:lang w:val="sq-AL"/>
        </w:rPr>
        <w:t>ër p</w:t>
      </w:r>
      <w:r w:rsidR="00AB1D09">
        <w:rPr>
          <w:rFonts w:cs="Helvetica-Bold"/>
          <w:bCs/>
          <w:lang w:val="sq-AL"/>
        </w:rPr>
        <w:t>ë</w:t>
      </w:r>
      <w:r>
        <w:rPr>
          <w:rFonts w:cs="Helvetica-Bold"/>
          <w:bCs/>
          <w:lang w:val="sq-AL"/>
        </w:rPr>
        <w:t>rmbushjen e detyrimeve dhe angazhimeve kmb</w:t>
      </w:r>
      <w:r w:rsidR="00AB1D09">
        <w:rPr>
          <w:rFonts w:cs="Helvetica-Bold"/>
          <w:bCs/>
          <w:lang w:val="sq-AL"/>
        </w:rPr>
        <w:t>ë</w:t>
      </w:r>
      <w:r>
        <w:rPr>
          <w:rFonts w:cs="Helvetica-Bold"/>
          <w:bCs/>
          <w:lang w:val="sq-AL"/>
        </w:rPr>
        <w:t>tare/</w:t>
      </w:r>
      <w:r w:rsidR="00284082" w:rsidRPr="00821697">
        <w:rPr>
          <w:rFonts w:cs="Helvetica-Bold"/>
          <w:bCs/>
          <w:lang w:val="sq-AL"/>
        </w:rPr>
        <w:t>ndërkombëtar</w:t>
      </w:r>
      <w:r>
        <w:rPr>
          <w:rFonts w:cs="Helvetica-Bold"/>
          <w:bCs/>
          <w:lang w:val="sq-AL"/>
        </w:rPr>
        <w:t>e</w:t>
      </w:r>
      <w:r w:rsidR="00284082" w:rsidRPr="00821697">
        <w:rPr>
          <w:rFonts w:cs="Helvetica-Bold"/>
          <w:bCs/>
          <w:lang w:val="sq-AL"/>
        </w:rPr>
        <w:t>;</w:t>
      </w:r>
    </w:p>
    <w:p w14:paraId="5FF5DF1B" w14:textId="5562536F" w:rsidR="00511334" w:rsidRDefault="008C00FD" w:rsidP="008A45A8">
      <w:pPr>
        <w:spacing w:after="0"/>
        <w:ind w:left="717"/>
        <w:rPr>
          <w:rFonts w:cs="Helvetica-Bold"/>
          <w:bCs/>
          <w:lang w:val="sq-AL"/>
        </w:rPr>
      </w:pPr>
      <w:r>
        <w:rPr>
          <w:rFonts w:cs="Helvetica-Bold"/>
          <w:bCs/>
          <w:lang w:val="sq-AL"/>
        </w:rPr>
        <w:t xml:space="preserve">ç)  </w:t>
      </w:r>
      <w:r w:rsidR="00AE4F74">
        <w:rPr>
          <w:rFonts w:cs="Helvetica-Bold"/>
          <w:bCs/>
          <w:lang w:val="sq-AL"/>
        </w:rPr>
        <w:t>p</w:t>
      </w:r>
      <w:r w:rsidR="00284082" w:rsidRPr="00821697">
        <w:rPr>
          <w:rFonts w:cs="Helvetica-Bold"/>
          <w:bCs/>
          <w:lang w:val="sq-AL"/>
        </w:rPr>
        <w:t xml:space="preserve">ër të ndihmuar </w:t>
      </w:r>
      <w:r w:rsidRPr="00821697">
        <w:rPr>
          <w:rFonts w:cs="Helvetica-Bold"/>
          <w:bCs/>
          <w:lang w:val="sq-AL"/>
        </w:rPr>
        <w:t>çdo</w:t>
      </w:r>
      <w:r w:rsidR="00284082" w:rsidRPr="00821697">
        <w:rPr>
          <w:rFonts w:cs="Helvetica-Bold"/>
          <w:bCs/>
          <w:lang w:val="sq-AL"/>
        </w:rPr>
        <w:t xml:space="preserve"> autoritet rregullator vendas ose</w:t>
      </w:r>
      <w:r w:rsidR="005D3099">
        <w:rPr>
          <w:rFonts w:cs="Helvetica-Bold"/>
          <w:bCs/>
          <w:lang w:val="sq-AL"/>
        </w:rPr>
        <w:t xml:space="preserve"> </w:t>
      </w:r>
      <w:r w:rsidR="00284082" w:rsidRPr="00821697">
        <w:rPr>
          <w:rFonts w:cs="Helvetica-Bold"/>
          <w:bCs/>
          <w:lang w:val="sq-AL"/>
        </w:rPr>
        <w:t>të huaj ose agjenci ligjzbatuese sipas  nenit 19</w:t>
      </w:r>
      <w:r w:rsidR="001E41CF">
        <w:rPr>
          <w:rFonts w:cs="Helvetica-Bold"/>
          <w:bCs/>
          <w:lang w:val="sq-AL"/>
        </w:rPr>
        <w:t>6</w:t>
      </w:r>
      <w:r w:rsidR="00AE4F74">
        <w:rPr>
          <w:rFonts w:cs="Helvetica-Bold"/>
          <w:bCs/>
          <w:lang w:val="sq-AL"/>
        </w:rPr>
        <w:t xml:space="preserve"> t</w:t>
      </w:r>
      <w:r w:rsidR="00AB1D09">
        <w:rPr>
          <w:rFonts w:cs="Helvetica-Bold"/>
          <w:bCs/>
          <w:lang w:val="sq-AL"/>
        </w:rPr>
        <w:t>ë</w:t>
      </w:r>
      <w:r w:rsidR="00AE4F74">
        <w:rPr>
          <w:rFonts w:cs="Helvetica-Bold"/>
          <w:bCs/>
          <w:lang w:val="sq-AL"/>
        </w:rPr>
        <w:t xml:space="preserve"> k</w:t>
      </w:r>
      <w:r w:rsidR="00AB1D09">
        <w:rPr>
          <w:rFonts w:cs="Helvetica-Bold"/>
          <w:bCs/>
          <w:lang w:val="sq-AL"/>
        </w:rPr>
        <w:t>ë</w:t>
      </w:r>
      <w:r w:rsidR="00AE4F74">
        <w:rPr>
          <w:rFonts w:cs="Helvetica-Bold"/>
          <w:bCs/>
          <w:lang w:val="sq-AL"/>
        </w:rPr>
        <w:t>tij ligji</w:t>
      </w:r>
      <w:r w:rsidR="00284082" w:rsidRPr="00821697">
        <w:rPr>
          <w:rFonts w:cs="Helvetica-Bold"/>
          <w:bCs/>
          <w:lang w:val="sq-AL"/>
        </w:rPr>
        <w:t>.</w:t>
      </w:r>
    </w:p>
    <w:p w14:paraId="31AE28B4" w14:textId="27F35AFA" w:rsidR="00AE4F74" w:rsidRPr="00511334" w:rsidRDefault="00AE4F74" w:rsidP="008A45A8">
      <w:pPr>
        <w:spacing w:after="0"/>
        <w:rPr>
          <w:rFonts w:cs="Helvetica-Bold"/>
          <w:bCs/>
          <w:lang w:val="sq-AL"/>
        </w:rPr>
      </w:pPr>
      <w:r w:rsidRPr="00511334">
        <w:rPr>
          <w:rFonts w:cs="Helvetica-Bold"/>
          <w:bCs/>
          <w:lang w:val="sq-AL"/>
        </w:rPr>
        <w:t>5.</w:t>
      </w:r>
      <w:r w:rsidR="00511334">
        <w:rPr>
          <w:rFonts w:cs="Helvetica-Bold"/>
          <w:bCs/>
          <w:lang w:val="sq-AL"/>
        </w:rPr>
        <w:t xml:space="preserve">     Autoriteti n</w:t>
      </w:r>
      <w:r w:rsidR="00AB1D09">
        <w:rPr>
          <w:rFonts w:cs="Helvetica-Bold"/>
          <w:bCs/>
          <w:lang w:val="sq-AL"/>
        </w:rPr>
        <w:t>ë</w:t>
      </w:r>
      <w:r w:rsidR="00511334">
        <w:rPr>
          <w:rFonts w:cs="Helvetica-Bold"/>
          <w:bCs/>
          <w:lang w:val="sq-AL"/>
        </w:rPr>
        <w:t xml:space="preserve"> zbatim t</w:t>
      </w:r>
      <w:r w:rsidR="00AB1D09">
        <w:rPr>
          <w:rFonts w:cs="Helvetica-Bold"/>
          <w:bCs/>
          <w:lang w:val="sq-AL"/>
        </w:rPr>
        <w:t>ë</w:t>
      </w:r>
      <w:r w:rsidR="00511334">
        <w:rPr>
          <w:rFonts w:cs="Helvetica-Bold"/>
          <w:bCs/>
          <w:lang w:val="sq-AL"/>
        </w:rPr>
        <w:t xml:space="preserve"> k</w:t>
      </w:r>
      <w:r w:rsidR="00AB1D09">
        <w:rPr>
          <w:rFonts w:cs="Helvetica-Bold"/>
          <w:bCs/>
          <w:lang w:val="sq-AL"/>
        </w:rPr>
        <w:t>ë</w:t>
      </w:r>
      <w:r w:rsidR="00511334">
        <w:rPr>
          <w:rFonts w:cs="Helvetica-Bold"/>
          <w:bCs/>
          <w:lang w:val="sq-AL"/>
        </w:rPr>
        <w:t>tij neni mund t</w:t>
      </w:r>
      <w:r w:rsidR="00AB1D09">
        <w:rPr>
          <w:rFonts w:cs="Helvetica-Bold"/>
          <w:bCs/>
          <w:lang w:val="sq-AL"/>
        </w:rPr>
        <w:t>ë</w:t>
      </w:r>
      <w:r w:rsidR="00511334">
        <w:rPr>
          <w:rFonts w:cs="Helvetica-Bold"/>
          <w:bCs/>
          <w:lang w:val="sq-AL"/>
        </w:rPr>
        <w:t xml:space="preserve"> miratoj</w:t>
      </w:r>
      <w:r w:rsidR="00AB1D09">
        <w:rPr>
          <w:rFonts w:cs="Helvetica-Bold"/>
          <w:bCs/>
          <w:lang w:val="sq-AL"/>
        </w:rPr>
        <w:t>ë</w:t>
      </w:r>
      <w:r w:rsidR="00511334">
        <w:rPr>
          <w:rFonts w:cs="Helvetica-Bold"/>
          <w:bCs/>
          <w:lang w:val="sq-AL"/>
        </w:rPr>
        <w:t xml:space="preserve"> rregulla</w:t>
      </w:r>
      <w:r w:rsidR="008C00FD">
        <w:rPr>
          <w:rFonts w:cs="Helvetica-Bold"/>
          <w:bCs/>
          <w:lang w:val="sq-AL"/>
        </w:rPr>
        <w:t xml:space="preserve"> </w:t>
      </w:r>
      <w:r w:rsidR="00511334">
        <w:rPr>
          <w:rFonts w:cs="Helvetica-Bold"/>
          <w:bCs/>
          <w:lang w:val="sq-AL"/>
        </w:rPr>
        <w:t>shtes</w:t>
      </w:r>
      <w:r w:rsidR="00AB1D09">
        <w:rPr>
          <w:rFonts w:cs="Helvetica-Bold"/>
          <w:bCs/>
          <w:lang w:val="sq-AL"/>
        </w:rPr>
        <w:t>ë</w:t>
      </w:r>
      <w:r w:rsidR="00511334">
        <w:rPr>
          <w:rFonts w:cs="Helvetica-Bold"/>
          <w:bCs/>
          <w:lang w:val="sq-AL"/>
        </w:rPr>
        <w:t xml:space="preserve"> n</w:t>
      </w:r>
      <w:r w:rsidR="00AB1D09">
        <w:rPr>
          <w:rFonts w:cs="Helvetica-Bold"/>
          <w:bCs/>
          <w:lang w:val="sq-AL"/>
        </w:rPr>
        <w:t>ë</w:t>
      </w:r>
      <w:r w:rsidR="00511334">
        <w:rPr>
          <w:rFonts w:cs="Helvetica-Bold"/>
          <w:bCs/>
          <w:lang w:val="sq-AL"/>
        </w:rPr>
        <w:t xml:space="preserve"> lidhje me ruajtjen e konfidencialitetit</w:t>
      </w:r>
      <w:r w:rsidRPr="00511334">
        <w:rPr>
          <w:rFonts w:cs="Helvetica-Bold"/>
          <w:bCs/>
          <w:lang w:val="sq-AL"/>
        </w:rPr>
        <w:t xml:space="preserve"> </w:t>
      </w:r>
      <w:r w:rsidR="00E01F73">
        <w:rPr>
          <w:rFonts w:cs="Helvetica-Bold"/>
          <w:bCs/>
          <w:lang w:val="sq-AL"/>
        </w:rPr>
        <w:t>.</w:t>
      </w:r>
    </w:p>
    <w:bookmarkEnd w:id="67"/>
    <w:p w14:paraId="71F07E41" w14:textId="77777777" w:rsidR="00FE28A8" w:rsidRPr="00702E71" w:rsidRDefault="00235AFD" w:rsidP="00235AFD">
      <w:pPr>
        <w:pStyle w:val="Heading1"/>
        <w:rPr>
          <w:lang w:val="sq-AL"/>
        </w:rPr>
      </w:pPr>
      <w:r w:rsidRPr="00702E71">
        <w:rPr>
          <w:lang w:val="sq-AL"/>
        </w:rPr>
        <w:t>SEKSIONI 2</w:t>
      </w:r>
    </w:p>
    <w:p w14:paraId="32287834" w14:textId="0D4B63F5" w:rsidR="00FE28A8" w:rsidRDefault="00235AFD" w:rsidP="00235AFD">
      <w:pPr>
        <w:pStyle w:val="Heading1"/>
        <w:rPr>
          <w:lang w:val="sq-AL"/>
        </w:rPr>
      </w:pPr>
      <w:r w:rsidRPr="00702E71">
        <w:rPr>
          <w:lang w:val="sq-AL"/>
        </w:rPr>
        <w:t>FUSHA E MBIKËQYRJES</w:t>
      </w:r>
      <w:r w:rsidR="008957C5">
        <w:rPr>
          <w:lang w:val="sq-AL"/>
        </w:rPr>
        <w:t xml:space="preserve"> Të AUTORITETIT</w:t>
      </w:r>
    </w:p>
    <w:p w14:paraId="55982EA4" w14:textId="77777777" w:rsidR="00F35ABF" w:rsidRDefault="00F35ABF" w:rsidP="00F35ABF">
      <w:pPr>
        <w:rPr>
          <w:lang w:val="sq-AL"/>
        </w:rPr>
      </w:pPr>
    </w:p>
    <w:p w14:paraId="4A423BEB" w14:textId="77777777" w:rsidR="00F35ABF" w:rsidRPr="00F35ABF" w:rsidRDefault="00F35ABF" w:rsidP="00F35ABF">
      <w:pPr>
        <w:jc w:val="center"/>
        <w:rPr>
          <w:b/>
          <w:bCs/>
          <w:lang w:val="sq-AL"/>
        </w:rPr>
      </w:pPr>
      <w:r w:rsidRPr="00F35ABF">
        <w:rPr>
          <w:b/>
          <w:bCs/>
          <w:lang w:val="sq-AL"/>
        </w:rPr>
        <w:t xml:space="preserve">Neni </w:t>
      </w:r>
      <w:r w:rsidR="00CF72B4">
        <w:rPr>
          <w:b/>
          <w:bCs/>
          <w:lang w:val="sq-AL"/>
        </w:rPr>
        <w:t>199</w:t>
      </w:r>
    </w:p>
    <w:p w14:paraId="6A018740" w14:textId="77777777" w:rsidR="00F35ABF" w:rsidRPr="00F35ABF" w:rsidRDefault="00F35ABF" w:rsidP="00F35ABF">
      <w:pPr>
        <w:jc w:val="center"/>
        <w:rPr>
          <w:b/>
          <w:bCs/>
        </w:rPr>
      </w:pPr>
      <w:r w:rsidRPr="00F35ABF">
        <w:rPr>
          <w:b/>
          <w:bCs/>
          <w:lang w:val="sq-AL"/>
        </w:rPr>
        <w:t>Fusha e mbikëqyrjes</w:t>
      </w:r>
    </w:p>
    <w:p w14:paraId="57AE9D22" w14:textId="0239469A" w:rsidR="00F35ABF" w:rsidRPr="00F35ABF" w:rsidRDefault="00F35ABF" w:rsidP="00B22BA1">
      <w:pPr>
        <w:numPr>
          <w:ilvl w:val="0"/>
          <w:numId w:val="236"/>
        </w:numPr>
        <w:ind w:left="720" w:hanging="3"/>
        <w:rPr>
          <w:bCs/>
        </w:rPr>
      </w:pPr>
      <w:r w:rsidRPr="00F35ABF">
        <w:rPr>
          <w:bCs/>
          <w:lang w:val="sq-AL"/>
        </w:rPr>
        <w:t>Autoriteti është përgjegjës për mbikëqyrjen e themelimit dhe marketimit të sipërmarrjeve të investimeve kolektive</w:t>
      </w:r>
      <w:r w:rsidR="0032043B">
        <w:rPr>
          <w:bCs/>
          <w:lang w:val="sq-AL"/>
        </w:rPr>
        <w:t xml:space="preserve">, </w:t>
      </w:r>
      <w:r w:rsidRPr="00F35ABF">
        <w:rPr>
          <w:bCs/>
          <w:lang w:val="sq-AL"/>
        </w:rPr>
        <w:t xml:space="preserve">të veprimtarive të shoqërive </w:t>
      </w:r>
      <w:r w:rsidR="0098715A">
        <w:rPr>
          <w:bCs/>
          <w:lang w:val="sq-AL"/>
        </w:rPr>
        <w:t>t</w:t>
      </w:r>
      <w:r w:rsidR="00AB1D09">
        <w:rPr>
          <w:bCs/>
          <w:lang w:val="sq-AL"/>
        </w:rPr>
        <w:t>ë</w:t>
      </w:r>
      <w:r w:rsidR="0098715A">
        <w:rPr>
          <w:bCs/>
          <w:lang w:val="sq-AL"/>
        </w:rPr>
        <w:t xml:space="preserve"> </w:t>
      </w:r>
      <w:r w:rsidRPr="00F35ABF">
        <w:rPr>
          <w:bCs/>
          <w:lang w:val="sq-AL"/>
        </w:rPr>
        <w:t>administr</w:t>
      </w:r>
      <w:r w:rsidR="0098715A">
        <w:rPr>
          <w:bCs/>
          <w:lang w:val="sq-AL"/>
        </w:rPr>
        <w:t xml:space="preserve">imit </w:t>
      </w:r>
      <w:r w:rsidRPr="00F35ABF">
        <w:rPr>
          <w:bCs/>
          <w:lang w:val="sq-AL"/>
        </w:rPr>
        <w:t xml:space="preserve"> të fondeve, deg</w:t>
      </w:r>
      <w:r w:rsidR="00AB1D09">
        <w:rPr>
          <w:bCs/>
          <w:lang w:val="sq-AL"/>
        </w:rPr>
        <w:t>ë</w:t>
      </w:r>
      <w:r w:rsidRPr="00F35ABF">
        <w:rPr>
          <w:bCs/>
          <w:lang w:val="sq-AL"/>
        </w:rPr>
        <w:t>ve t</w:t>
      </w:r>
      <w:r w:rsidR="00AB1D09">
        <w:rPr>
          <w:bCs/>
          <w:lang w:val="sq-AL"/>
        </w:rPr>
        <w:t>ë</w:t>
      </w:r>
      <w:r w:rsidRPr="00F35ABF">
        <w:rPr>
          <w:bCs/>
          <w:lang w:val="sq-AL"/>
        </w:rPr>
        <w:t xml:space="preserve"> shoq</w:t>
      </w:r>
      <w:r w:rsidR="00AB1D09">
        <w:rPr>
          <w:bCs/>
          <w:lang w:val="sq-AL"/>
        </w:rPr>
        <w:t>ë</w:t>
      </w:r>
      <w:r w:rsidRPr="00F35ABF">
        <w:rPr>
          <w:bCs/>
          <w:lang w:val="sq-AL"/>
        </w:rPr>
        <w:t>rive t</w:t>
      </w:r>
      <w:r w:rsidR="00AB1D09">
        <w:rPr>
          <w:bCs/>
          <w:lang w:val="sq-AL"/>
        </w:rPr>
        <w:t>ë</w:t>
      </w:r>
      <w:r w:rsidRPr="00F35ABF">
        <w:rPr>
          <w:bCs/>
          <w:lang w:val="sq-AL"/>
        </w:rPr>
        <w:t xml:space="preserve"> huaja </w:t>
      </w:r>
      <w:r w:rsidR="0098715A">
        <w:rPr>
          <w:bCs/>
          <w:lang w:val="sq-AL"/>
        </w:rPr>
        <w:t>adminstruese</w:t>
      </w:r>
      <w:r w:rsidR="000D3B32">
        <w:rPr>
          <w:bCs/>
          <w:lang w:val="sq-AL"/>
        </w:rPr>
        <w:t>, t</w:t>
      </w:r>
      <w:r w:rsidR="00AB1D09">
        <w:rPr>
          <w:bCs/>
          <w:lang w:val="sq-AL"/>
        </w:rPr>
        <w:t>ë</w:t>
      </w:r>
      <w:r w:rsidRPr="00F35ABF">
        <w:rPr>
          <w:bCs/>
          <w:lang w:val="sq-AL"/>
        </w:rPr>
        <w:t>administrues</w:t>
      </w:r>
      <w:r w:rsidR="000D3B32">
        <w:rPr>
          <w:bCs/>
          <w:lang w:val="sq-AL"/>
        </w:rPr>
        <w:t>ve t</w:t>
      </w:r>
      <w:r w:rsidR="00AB1D09">
        <w:rPr>
          <w:bCs/>
          <w:lang w:val="sq-AL"/>
        </w:rPr>
        <w:t>ë</w:t>
      </w:r>
      <w:r w:rsidRPr="00F35ABF">
        <w:rPr>
          <w:bCs/>
          <w:lang w:val="sq-AL"/>
        </w:rPr>
        <w:t xml:space="preserve">  fondeve t</w:t>
      </w:r>
      <w:r w:rsidR="00AB1D09">
        <w:rPr>
          <w:bCs/>
          <w:lang w:val="sq-AL"/>
        </w:rPr>
        <w:t>ë</w:t>
      </w:r>
      <w:r w:rsidRPr="00F35ABF">
        <w:rPr>
          <w:bCs/>
          <w:lang w:val="sq-AL"/>
        </w:rPr>
        <w:t xml:space="preserve"> investimeve alternative, </w:t>
      </w:r>
      <w:r w:rsidR="000D3B32">
        <w:rPr>
          <w:bCs/>
          <w:lang w:val="sq-AL"/>
        </w:rPr>
        <w:t>t</w:t>
      </w:r>
      <w:r w:rsidR="00AB1D09">
        <w:rPr>
          <w:bCs/>
          <w:lang w:val="sq-AL"/>
        </w:rPr>
        <w:t>ë</w:t>
      </w:r>
      <w:r w:rsidR="000D3B32">
        <w:rPr>
          <w:bCs/>
          <w:lang w:val="sq-AL"/>
        </w:rPr>
        <w:t xml:space="preserve"> </w:t>
      </w:r>
      <w:r w:rsidRPr="00F35ABF">
        <w:rPr>
          <w:bCs/>
          <w:lang w:val="sq-AL"/>
        </w:rPr>
        <w:t>shoq</w:t>
      </w:r>
      <w:r w:rsidR="00AB1D09">
        <w:rPr>
          <w:bCs/>
          <w:lang w:val="sq-AL"/>
        </w:rPr>
        <w:t>ë</w:t>
      </w:r>
      <w:r w:rsidRPr="00F35ABF">
        <w:rPr>
          <w:bCs/>
          <w:lang w:val="sq-AL"/>
        </w:rPr>
        <w:t>rive administruese t</w:t>
      </w:r>
      <w:r w:rsidR="00AB1D09">
        <w:rPr>
          <w:bCs/>
          <w:lang w:val="sq-AL"/>
        </w:rPr>
        <w:t>ë</w:t>
      </w:r>
      <w:r w:rsidRPr="00F35ABF">
        <w:rPr>
          <w:bCs/>
          <w:lang w:val="sq-AL"/>
        </w:rPr>
        <w:t xml:space="preserve"> njohura</w:t>
      </w:r>
      <w:r w:rsidR="000D3B32">
        <w:rPr>
          <w:bCs/>
          <w:lang w:val="sq-AL"/>
        </w:rPr>
        <w:t>, t</w:t>
      </w:r>
      <w:r w:rsidR="00AB1D09">
        <w:rPr>
          <w:bCs/>
          <w:lang w:val="sq-AL"/>
        </w:rPr>
        <w:t>ë</w:t>
      </w:r>
      <w:r w:rsidR="000D3B32">
        <w:rPr>
          <w:bCs/>
          <w:lang w:val="sq-AL"/>
        </w:rPr>
        <w:t xml:space="preserve"> </w:t>
      </w:r>
      <w:r w:rsidRPr="00F35ABF">
        <w:rPr>
          <w:bCs/>
          <w:lang w:val="sq-AL"/>
        </w:rPr>
        <w:t>administrues</w:t>
      </w:r>
      <w:r w:rsidR="000D3B32">
        <w:rPr>
          <w:bCs/>
          <w:lang w:val="sq-AL"/>
        </w:rPr>
        <w:t>ve</w:t>
      </w:r>
      <w:r w:rsidRPr="00F35ABF">
        <w:rPr>
          <w:bCs/>
          <w:lang w:val="sq-AL"/>
        </w:rPr>
        <w:t xml:space="preserve"> t</w:t>
      </w:r>
      <w:r w:rsidR="00AB1D09">
        <w:rPr>
          <w:bCs/>
          <w:lang w:val="sq-AL"/>
        </w:rPr>
        <w:t>ë</w:t>
      </w:r>
      <w:r w:rsidRPr="00F35ABF">
        <w:rPr>
          <w:bCs/>
          <w:lang w:val="sq-AL"/>
        </w:rPr>
        <w:t xml:space="preserve"> fondeve t</w:t>
      </w:r>
      <w:r w:rsidR="00AB1D09">
        <w:rPr>
          <w:bCs/>
          <w:lang w:val="sq-AL"/>
        </w:rPr>
        <w:t>ë</w:t>
      </w:r>
      <w:r w:rsidRPr="00F35ABF">
        <w:rPr>
          <w:bCs/>
          <w:lang w:val="sq-AL"/>
        </w:rPr>
        <w:t xml:space="preserve"> investimeve alternative, depozitarëve, depozitarëve të fondeve të investimeve alternative</w:t>
      </w:r>
      <w:r w:rsidR="0051555D">
        <w:rPr>
          <w:bCs/>
          <w:lang w:val="sq-AL"/>
        </w:rPr>
        <w:t>,</w:t>
      </w:r>
      <w:r w:rsidR="00403E68">
        <w:rPr>
          <w:bCs/>
          <w:lang w:val="sq-AL"/>
        </w:rPr>
        <w:t xml:space="preserve"> si dhe agjent</w:t>
      </w:r>
      <w:r w:rsidR="00AB1D09">
        <w:rPr>
          <w:bCs/>
          <w:lang w:val="sq-AL"/>
        </w:rPr>
        <w:t>ë</w:t>
      </w:r>
      <w:r w:rsidR="00403E68">
        <w:rPr>
          <w:bCs/>
          <w:lang w:val="sq-AL"/>
        </w:rPr>
        <w:t>ve/distributor</w:t>
      </w:r>
      <w:r w:rsidR="00AB1D09">
        <w:rPr>
          <w:bCs/>
          <w:lang w:val="sq-AL"/>
        </w:rPr>
        <w:t>ë</w:t>
      </w:r>
      <w:r w:rsidR="00403E68">
        <w:rPr>
          <w:bCs/>
          <w:lang w:val="sq-AL"/>
        </w:rPr>
        <w:t xml:space="preserve">ve </w:t>
      </w:r>
      <w:r w:rsidR="0051555D">
        <w:rPr>
          <w:bCs/>
          <w:lang w:val="sq-AL"/>
        </w:rPr>
        <w:t>t</w:t>
      </w:r>
      <w:r w:rsidR="00AB1D09">
        <w:rPr>
          <w:bCs/>
          <w:lang w:val="sq-AL"/>
        </w:rPr>
        <w:t>ë</w:t>
      </w:r>
      <w:r w:rsidR="0051555D">
        <w:rPr>
          <w:bCs/>
          <w:lang w:val="sq-AL"/>
        </w:rPr>
        <w:t xml:space="preserve"> tyre t</w:t>
      </w:r>
      <w:r w:rsidR="00AB1D09">
        <w:rPr>
          <w:bCs/>
          <w:lang w:val="sq-AL"/>
        </w:rPr>
        <w:t>ë</w:t>
      </w:r>
      <w:r w:rsidR="0051555D">
        <w:rPr>
          <w:bCs/>
          <w:lang w:val="sq-AL"/>
        </w:rPr>
        <w:t xml:space="preserve"> shitjeve </w:t>
      </w:r>
      <w:r w:rsidR="000D3B32">
        <w:rPr>
          <w:bCs/>
          <w:lang w:val="sq-AL"/>
        </w:rPr>
        <w:t>n</w:t>
      </w:r>
      <w:r w:rsidR="00AB1D09">
        <w:rPr>
          <w:bCs/>
          <w:lang w:val="sq-AL"/>
        </w:rPr>
        <w:t>ë</w:t>
      </w:r>
      <w:r w:rsidR="000D3B32">
        <w:rPr>
          <w:bCs/>
          <w:lang w:val="sq-AL"/>
        </w:rPr>
        <w:t xml:space="preserve"> </w:t>
      </w:r>
      <w:r w:rsidRPr="00F35ABF">
        <w:rPr>
          <w:bCs/>
          <w:lang w:val="sq-AL"/>
        </w:rPr>
        <w:t xml:space="preserve"> Republik</w:t>
      </w:r>
      <w:r w:rsidR="00AB1D09">
        <w:rPr>
          <w:bCs/>
          <w:lang w:val="sq-AL"/>
        </w:rPr>
        <w:t>ë</w:t>
      </w:r>
      <w:r w:rsidRPr="00F35ABF">
        <w:rPr>
          <w:bCs/>
          <w:lang w:val="sq-AL"/>
        </w:rPr>
        <w:t xml:space="preserve">n  e Shqiperise si dhe çdo personi tjetër që vepron si i tillë pa miratimin </w:t>
      </w:r>
      <w:r w:rsidR="00CD7AE7">
        <w:rPr>
          <w:bCs/>
          <w:lang w:val="sq-AL"/>
        </w:rPr>
        <w:t xml:space="preserve">me shkrim </w:t>
      </w:r>
      <w:r w:rsidRPr="00F35ABF">
        <w:rPr>
          <w:bCs/>
          <w:lang w:val="sq-AL"/>
        </w:rPr>
        <w:t>të dhënë në përputhje me kërkesat e këtij ligji.</w:t>
      </w:r>
      <w:r w:rsidR="00A86569">
        <w:rPr>
          <w:bCs/>
          <w:lang w:val="sq-AL"/>
        </w:rPr>
        <w:t xml:space="preserve"> </w:t>
      </w:r>
      <w:bookmarkStart w:id="68" w:name="_Hlk535579862"/>
      <w:r w:rsidR="00A86569">
        <w:rPr>
          <w:bCs/>
          <w:lang w:val="sq-AL"/>
        </w:rPr>
        <w:t>Ky par</w:t>
      </w:r>
      <w:r w:rsidR="001C64CF">
        <w:rPr>
          <w:bCs/>
          <w:lang w:val="sq-AL"/>
        </w:rPr>
        <w:t>ashikim zbatohet edhe p</w:t>
      </w:r>
      <w:r w:rsidR="00AB1D09">
        <w:rPr>
          <w:bCs/>
          <w:lang w:val="sq-AL"/>
        </w:rPr>
        <w:t>ë</w:t>
      </w:r>
      <w:r w:rsidR="001C64CF">
        <w:rPr>
          <w:bCs/>
          <w:lang w:val="sq-AL"/>
        </w:rPr>
        <w:t>r</w:t>
      </w:r>
      <w:r w:rsidR="00A86569">
        <w:rPr>
          <w:bCs/>
          <w:lang w:val="sq-AL"/>
        </w:rPr>
        <w:t xml:space="preserve"> </w:t>
      </w:r>
      <w:r w:rsidR="00B21802">
        <w:rPr>
          <w:bCs/>
          <w:lang w:val="sq-AL"/>
        </w:rPr>
        <w:t>personin</w:t>
      </w:r>
      <w:r w:rsidR="001C64CF">
        <w:rPr>
          <w:bCs/>
          <w:lang w:val="sq-AL"/>
        </w:rPr>
        <w:t xml:space="preserve">, të cilit subjektet </w:t>
      </w:r>
      <w:r w:rsidR="00A86569" w:rsidRPr="00A86569">
        <w:rPr>
          <w:bCs/>
          <w:lang w:val="sq-AL"/>
        </w:rPr>
        <w:t xml:space="preserve"> </w:t>
      </w:r>
      <w:r w:rsidR="00A86569">
        <w:rPr>
          <w:bCs/>
          <w:lang w:val="sq-AL"/>
        </w:rPr>
        <w:t>e sip</w:t>
      </w:r>
      <w:r w:rsidR="00AB1D09">
        <w:rPr>
          <w:bCs/>
          <w:lang w:val="sq-AL"/>
        </w:rPr>
        <w:t>ë</w:t>
      </w:r>
      <w:r w:rsidR="00A86569">
        <w:rPr>
          <w:bCs/>
          <w:lang w:val="sq-AL"/>
        </w:rPr>
        <w:t>rp</w:t>
      </w:r>
      <w:r w:rsidR="00AB1D09">
        <w:rPr>
          <w:bCs/>
          <w:lang w:val="sq-AL"/>
        </w:rPr>
        <w:t>ë</w:t>
      </w:r>
      <w:r w:rsidR="00A86569">
        <w:rPr>
          <w:bCs/>
          <w:lang w:val="sq-AL"/>
        </w:rPr>
        <w:t>rmendura i</w:t>
      </w:r>
      <w:r w:rsidR="00A86569" w:rsidRPr="00A86569">
        <w:rPr>
          <w:bCs/>
          <w:lang w:val="sq-AL"/>
        </w:rPr>
        <w:t xml:space="preserve"> ka</w:t>
      </w:r>
      <w:r w:rsidR="00A86569">
        <w:rPr>
          <w:bCs/>
          <w:lang w:val="sq-AL"/>
        </w:rPr>
        <w:t>n</w:t>
      </w:r>
      <w:r w:rsidR="00AB1D09">
        <w:rPr>
          <w:bCs/>
          <w:lang w:val="sq-AL"/>
        </w:rPr>
        <w:t>ë</w:t>
      </w:r>
      <w:r w:rsidR="00A86569" w:rsidRPr="00A86569">
        <w:rPr>
          <w:bCs/>
          <w:lang w:val="sq-AL"/>
        </w:rPr>
        <w:t xml:space="preserve"> deleguar </w:t>
      </w:r>
      <w:r w:rsidR="00A86569">
        <w:rPr>
          <w:bCs/>
          <w:lang w:val="sq-AL"/>
        </w:rPr>
        <w:t>funksione</w:t>
      </w:r>
      <w:r w:rsidR="00A86569" w:rsidRPr="00A86569">
        <w:rPr>
          <w:bCs/>
          <w:lang w:val="sq-AL"/>
        </w:rPr>
        <w:t xml:space="preserve"> në zbatim të këtij ligji</w:t>
      </w:r>
    </w:p>
    <w:bookmarkEnd w:id="68"/>
    <w:p w14:paraId="60CEF6FE" w14:textId="77777777" w:rsidR="00F35ABF" w:rsidRPr="00F35ABF" w:rsidRDefault="00F35ABF" w:rsidP="00B22BA1">
      <w:pPr>
        <w:numPr>
          <w:ilvl w:val="0"/>
          <w:numId w:val="236"/>
        </w:numPr>
        <w:spacing w:after="0"/>
        <w:rPr>
          <w:bCs/>
        </w:rPr>
      </w:pPr>
      <w:r w:rsidRPr="00F35ABF">
        <w:rPr>
          <w:bCs/>
          <w:lang w:val="sq-AL"/>
        </w:rPr>
        <w:lastRenderedPageBreak/>
        <w:t>Veprimtaritë mbikëqyrëse të Autoritetit kryhen nëpërmjet:</w:t>
      </w:r>
    </w:p>
    <w:p w14:paraId="7EE65FB6" w14:textId="1C8B7C65" w:rsidR="00F35ABF" w:rsidRPr="00F35ABF" w:rsidRDefault="000D3B32" w:rsidP="00B22BA1">
      <w:pPr>
        <w:numPr>
          <w:ilvl w:val="0"/>
          <w:numId w:val="237"/>
        </w:numPr>
        <w:spacing w:after="0"/>
        <w:rPr>
          <w:bCs/>
          <w:lang w:val="sq-AL"/>
        </w:rPr>
      </w:pPr>
      <w:r>
        <w:rPr>
          <w:bCs/>
          <w:lang w:val="sq-AL"/>
        </w:rPr>
        <w:t>h</w:t>
      </w:r>
      <w:r w:rsidR="00F35ABF" w:rsidRPr="00F35ABF">
        <w:rPr>
          <w:bCs/>
          <w:lang w:val="sq-AL"/>
        </w:rPr>
        <w:t>artimit, miratimit dhe ndryshimit të akteve nënligjore, rregulloreve dhe udhëzimeve të parashikuara në këtë ligj;</w:t>
      </w:r>
    </w:p>
    <w:p w14:paraId="66F2C978" w14:textId="2E2FED7C" w:rsidR="00F35ABF" w:rsidRPr="00F35ABF" w:rsidRDefault="000D3B32" w:rsidP="00B22BA1">
      <w:pPr>
        <w:numPr>
          <w:ilvl w:val="0"/>
          <w:numId w:val="237"/>
        </w:numPr>
        <w:spacing w:after="0"/>
        <w:rPr>
          <w:bCs/>
          <w:lang w:val="sq-AL"/>
        </w:rPr>
      </w:pPr>
      <w:r>
        <w:rPr>
          <w:bCs/>
          <w:lang w:val="sq-AL"/>
        </w:rPr>
        <w:t>publikimit</w:t>
      </w:r>
      <w:r w:rsidR="00F35ABF" w:rsidRPr="00F35ABF">
        <w:rPr>
          <w:bCs/>
          <w:lang w:val="sq-AL"/>
        </w:rPr>
        <w:t xml:space="preserve"> të udhëzimeve me shkrim lidhur me interpretimin dhe zbatimin e këtij ligji dhe të akteve nënligjore të nxjerra në zbatim të këtij ligji;</w:t>
      </w:r>
    </w:p>
    <w:p w14:paraId="0B27E048" w14:textId="7FB669C3" w:rsidR="00F35ABF" w:rsidRPr="00F35ABF" w:rsidRDefault="000D3B32" w:rsidP="00B22BA1">
      <w:pPr>
        <w:numPr>
          <w:ilvl w:val="0"/>
          <w:numId w:val="237"/>
        </w:numPr>
        <w:spacing w:after="0"/>
        <w:rPr>
          <w:bCs/>
          <w:lang w:val="sq-AL"/>
        </w:rPr>
      </w:pPr>
      <w:r>
        <w:rPr>
          <w:bCs/>
          <w:lang w:val="sq-AL"/>
        </w:rPr>
        <w:t>h</w:t>
      </w:r>
      <w:r w:rsidR="00F35ABF" w:rsidRPr="00F35ABF">
        <w:rPr>
          <w:bCs/>
          <w:lang w:val="sq-AL"/>
        </w:rPr>
        <w:t>artimit dhe miratimit të modeleve tip të licencave, njohjes dhe regjistrimit të parashikuara në këtë ligj dhe që përdoren për raportim në Autoritet në zbatim të këtij ligji;</w:t>
      </w:r>
    </w:p>
    <w:p w14:paraId="13D3DBE9" w14:textId="560DC94A" w:rsidR="00F35ABF" w:rsidRPr="00F35ABF" w:rsidRDefault="008C00FD" w:rsidP="008A45A8">
      <w:pPr>
        <w:spacing w:after="0"/>
        <w:ind w:left="720" w:hanging="720"/>
        <w:rPr>
          <w:bCs/>
          <w:lang w:val="sq-AL"/>
        </w:rPr>
      </w:pPr>
      <w:r>
        <w:rPr>
          <w:bCs/>
          <w:lang w:val="sq-AL"/>
        </w:rPr>
        <w:t xml:space="preserve">ç) </w:t>
      </w:r>
      <w:r w:rsidR="000D3B32">
        <w:rPr>
          <w:bCs/>
          <w:lang w:val="sq-AL"/>
        </w:rPr>
        <w:t>d</w:t>
      </w:r>
      <w:r w:rsidR="00F35ABF" w:rsidRPr="00F35ABF">
        <w:rPr>
          <w:bCs/>
          <w:lang w:val="sq-AL"/>
        </w:rPr>
        <w:t>hënies, refuzimit, pezullimit ose revokimit të licencave, njohjes dhe regjistrimit sipas  këtij ligji dhe miratimeve të prospekteve SIK për sipërmarrjet e investimeve kolektive me ofertë publike brenda afateve</w:t>
      </w:r>
      <w:r w:rsidR="003F7EDE">
        <w:rPr>
          <w:bCs/>
          <w:lang w:val="sq-AL"/>
        </w:rPr>
        <w:t xml:space="preserve">, </w:t>
      </w:r>
      <w:r w:rsidR="00F35ABF" w:rsidRPr="00F35ABF">
        <w:rPr>
          <w:bCs/>
          <w:lang w:val="sq-AL"/>
        </w:rPr>
        <w:t>kushteve dhe procedurave të bazë t</w:t>
      </w:r>
      <w:r w:rsidR="00AB1D09">
        <w:rPr>
          <w:bCs/>
          <w:lang w:val="sq-AL"/>
        </w:rPr>
        <w:t>ë</w:t>
      </w:r>
      <w:r w:rsidR="003F7EDE">
        <w:rPr>
          <w:bCs/>
          <w:lang w:val="sq-AL"/>
        </w:rPr>
        <w:t xml:space="preserve"> legjislacionit n</w:t>
      </w:r>
      <w:r w:rsidR="00AB1D09">
        <w:rPr>
          <w:bCs/>
          <w:lang w:val="sq-AL"/>
        </w:rPr>
        <w:t>ë</w:t>
      </w:r>
      <w:r w:rsidR="003F7EDE">
        <w:rPr>
          <w:bCs/>
          <w:lang w:val="sq-AL"/>
        </w:rPr>
        <w:t xml:space="preserve"> fuqi</w:t>
      </w:r>
      <w:r w:rsidR="00F35ABF" w:rsidRPr="00F35ABF">
        <w:rPr>
          <w:bCs/>
          <w:lang w:val="sq-AL"/>
        </w:rPr>
        <w:t>;</w:t>
      </w:r>
    </w:p>
    <w:p w14:paraId="41A84480" w14:textId="6FC54491" w:rsidR="00F35ABF" w:rsidRPr="00F35ABF" w:rsidRDefault="003F7EDE" w:rsidP="00B22BA1">
      <w:pPr>
        <w:numPr>
          <w:ilvl w:val="0"/>
          <w:numId w:val="237"/>
        </w:numPr>
        <w:spacing w:after="0"/>
        <w:rPr>
          <w:bCs/>
          <w:lang w:val="sq-AL"/>
        </w:rPr>
      </w:pPr>
      <w:r>
        <w:rPr>
          <w:bCs/>
          <w:lang w:val="sq-AL"/>
        </w:rPr>
        <w:t>m</w:t>
      </w:r>
      <w:r w:rsidR="00F35ABF" w:rsidRPr="00F35ABF">
        <w:rPr>
          <w:bCs/>
          <w:lang w:val="sq-AL"/>
        </w:rPr>
        <w:t xml:space="preserve">iratimit të ndryshimeve </w:t>
      </w:r>
      <w:r w:rsidR="00075DCD">
        <w:rPr>
          <w:bCs/>
          <w:lang w:val="sq-AL"/>
        </w:rPr>
        <w:t>t</w:t>
      </w:r>
      <w:r w:rsidR="00AB1D09">
        <w:rPr>
          <w:bCs/>
          <w:lang w:val="sq-AL"/>
        </w:rPr>
        <w:t>ë</w:t>
      </w:r>
      <w:r w:rsidR="00075DCD">
        <w:rPr>
          <w:bCs/>
          <w:lang w:val="sq-AL"/>
        </w:rPr>
        <w:t xml:space="preserve"> r</w:t>
      </w:r>
      <w:r w:rsidR="00AB1D09">
        <w:rPr>
          <w:bCs/>
          <w:lang w:val="sq-AL"/>
        </w:rPr>
        <w:t>ë</w:t>
      </w:r>
      <w:r w:rsidR="00075DCD">
        <w:rPr>
          <w:bCs/>
          <w:lang w:val="sq-AL"/>
        </w:rPr>
        <w:t>nd</w:t>
      </w:r>
      <w:r w:rsidR="00AB1D09">
        <w:rPr>
          <w:bCs/>
          <w:lang w:val="sq-AL"/>
        </w:rPr>
        <w:t>ë</w:t>
      </w:r>
      <w:r w:rsidR="00075DCD">
        <w:rPr>
          <w:bCs/>
          <w:lang w:val="sq-AL"/>
        </w:rPr>
        <w:t xml:space="preserve">sishme </w:t>
      </w:r>
      <w:r w:rsidR="00F35ABF" w:rsidRPr="00F35ABF">
        <w:rPr>
          <w:bCs/>
          <w:lang w:val="sq-AL"/>
        </w:rPr>
        <w:t>të licencave, njohjes dhe regjistrimit sipas  këtij ligji;</w:t>
      </w:r>
    </w:p>
    <w:p w14:paraId="6F58A795" w14:textId="7DE4570D" w:rsidR="00F35ABF" w:rsidRPr="00F35ABF" w:rsidRDefault="008C00FD" w:rsidP="008A45A8">
      <w:pPr>
        <w:spacing w:after="0"/>
        <w:ind w:left="720" w:hanging="720"/>
        <w:rPr>
          <w:bCs/>
          <w:lang w:val="sq-AL"/>
        </w:rPr>
      </w:pPr>
      <w:r>
        <w:rPr>
          <w:bCs/>
          <w:lang w:val="sq-AL"/>
        </w:rPr>
        <w:t xml:space="preserve">dh)   </w:t>
      </w:r>
      <w:r w:rsidR="003F7EDE">
        <w:rPr>
          <w:bCs/>
          <w:lang w:val="sq-AL"/>
        </w:rPr>
        <w:t>m</w:t>
      </w:r>
      <w:r w:rsidR="00F35ABF" w:rsidRPr="00F35ABF">
        <w:rPr>
          <w:bCs/>
          <w:lang w:val="sq-AL"/>
        </w:rPr>
        <w:t>iratimit të ndryshimeve të pjesëmarrjeve influencuese në subjektet e licencuara në zbatim të këtij ligji;</w:t>
      </w:r>
    </w:p>
    <w:p w14:paraId="3721EB1A" w14:textId="3BEC7F8A" w:rsidR="00F35ABF" w:rsidRPr="00F35ABF" w:rsidRDefault="003F7EDE" w:rsidP="00B22BA1">
      <w:pPr>
        <w:numPr>
          <w:ilvl w:val="0"/>
          <w:numId w:val="237"/>
        </w:numPr>
        <w:spacing w:after="0"/>
        <w:rPr>
          <w:bCs/>
          <w:lang w:val="sq-AL"/>
        </w:rPr>
      </w:pPr>
      <w:r>
        <w:rPr>
          <w:bCs/>
          <w:lang w:val="sq-AL"/>
        </w:rPr>
        <w:t>s</w:t>
      </w:r>
      <w:r w:rsidR="00F35ABF" w:rsidRPr="00F35ABF">
        <w:rPr>
          <w:bCs/>
          <w:lang w:val="sq-AL"/>
        </w:rPr>
        <w:t>hqyrtimit të kërkesave për veprimtari jashtë territorit të Republikës së Shqipërisë përfshirë hapjen e zyrave përfaqësuese dhe degëve në vende të tjera dhe krijimit dhe ofrimit të sipërmarrjeve të investimeve kolektive;</w:t>
      </w:r>
    </w:p>
    <w:p w14:paraId="2B45148C" w14:textId="575E69D1" w:rsidR="00F35ABF" w:rsidRPr="00F35ABF" w:rsidRDefault="008C00FD" w:rsidP="008A45A8">
      <w:pPr>
        <w:spacing w:after="0"/>
        <w:rPr>
          <w:bCs/>
          <w:lang w:val="sq-AL"/>
        </w:rPr>
      </w:pPr>
      <w:r>
        <w:rPr>
          <w:bCs/>
          <w:lang w:val="sq-AL"/>
        </w:rPr>
        <w:t xml:space="preserve">ë)       </w:t>
      </w:r>
      <w:r w:rsidR="003F7EDE">
        <w:rPr>
          <w:bCs/>
          <w:lang w:val="sq-AL"/>
        </w:rPr>
        <w:t>m</w:t>
      </w:r>
      <w:r w:rsidR="00F35ABF" w:rsidRPr="00F35ABF">
        <w:rPr>
          <w:bCs/>
          <w:lang w:val="sq-AL"/>
        </w:rPr>
        <w:t xml:space="preserve">iratimit ose refuzimit të </w:t>
      </w:r>
      <w:r w:rsidR="003F7EDE">
        <w:rPr>
          <w:bCs/>
          <w:lang w:val="sq-AL"/>
        </w:rPr>
        <w:t>transferimit</w:t>
      </w:r>
      <w:r w:rsidR="003F7EDE" w:rsidRPr="00F35ABF">
        <w:rPr>
          <w:bCs/>
          <w:lang w:val="sq-AL"/>
        </w:rPr>
        <w:t xml:space="preserve"> </w:t>
      </w:r>
      <w:r w:rsidR="00F35ABF" w:rsidRPr="00F35ABF">
        <w:rPr>
          <w:bCs/>
          <w:lang w:val="sq-AL"/>
        </w:rPr>
        <w:t>të kontratave të administrimit të sipërmarrjeve të investimeve kolektive;</w:t>
      </w:r>
    </w:p>
    <w:p w14:paraId="1431F902" w14:textId="5C0E6C56" w:rsidR="00F35ABF" w:rsidRPr="00F35ABF" w:rsidRDefault="002D789B" w:rsidP="00B22BA1">
      <w:pPr>
        <w:numPr>
          <w:ilvl w:val="0"/>
          <w:numId w:val="237"/>
        </w:numPr>
        <w:spacing w:after="0"/>
        <w:rPr>
          <w:bCs/>
          <w:lang w:val="sq-AL"/>
        </w:rPr>
      </w:pPr>
      <w:r>
        <w:rPr>
          <w:bCs/>
          <w:lang w:val="sq-AL"/>
        </w:rPr>
        <w:t>m</w:t>
      </w:r>
      <w:r w:rsidR="00F35ABF" w:rsidRPr="00F35ABF">
        <w:rPr>
          <w:bCs/>
          <w:lang w:val="sq-AL"/>
        </w:rPr>
        <w:t>iratimit ose refuzimit të bashkimeve të sipërmarrjeve të investimeve kolektive me ofertë publike dhe të marrjeve në kontroll të shoqërive të investimeve me ofertë publike;</w:t>
      </w:r>
    </w:p>
    <w:p w14:paraId="5C2A7367" w14:textId="305F1149" w:rsidR="00F35ABF" w:rsidRPr="00F35ABF" w:rsidRDefault="002D789B" w:rsidP="00B22BA1">
      <w:pPr>
        <w:numPr>
          <w:ilvl w:val="0"/>
          <w:numId w:val="237"/>
        </w:numPr>
        <w:spacing w:after="0"/>
        <w:rPr>
          <w:bCs/>
          <w:lang w:val="sq-AL"/>
        </w:rPr>
      </w:pPr>
      <w:r>
        <w:rPr>
          <w:bCs/>
          <w:lang w:val="sq-AL"/>
        </w:rPr>
        <w:t>m</w:t>
      </w:r>
      <w:r w:rsidR="00F35ABF" w:rsidRPr="00F35ABF">
        <w:rPr>
          <w:bCs/>
          <w:lang w:val="sq-AL"/>
        </w:rPr>
        <w:t>iratimit të likuidimit vullnetar të personave të licencuar në zbatim të këtij ligji;</w:t>
      </w:r>
    </w:p>
    <w:p w14:paraId="639A20AA" w14:textId="50CD3A0C" w:rsidR="00F35ABF" w:rsidRPr="00F35ABF" w:rsidRDefault="008C00FD" w:rsidP="008A45A8">
      <w:pPr>
        <w:tabs>
          <w:tab w:val="left" w:pos="810"/>
        </w:tabs>
        <w:spacing w:after="0"/>
        <w:ind w:left="810" w:hanging="810"/>
        <w:rPr>
          <w:bCs/>
          <w:lang w:val="sq-AL"/>
        </w:rPr>
      </w:pPr>
      <w:r>
        <w:rPr>
          <w:bCs/>
          <w:lang w:val="sq-AL"/>
        </w:rPr>
        <w:t xml:space="preserve">gj)   </w:t>
      </w:r>
      <w:r w:rsidR="002D789B">
        <w:rPr>
          <w:bCs/>
          <w:lang w:val="sq-AL"/>
        </w:rPr>
        <w:t>hapjes</w:t>
      </w:r>
      <w:r w:rsidR="002D789B" w:rsidRPr="00F35ABF">
        <w:rPr>
          <w:bCs/>
          <w:lang w:val="sq-AL"/>
        </w:rPr>
        <w:t xml:space="preserve"> </w:t>
      </w:r>
      <w:r w:rsidR="00F35ABF" w:rsidRPr="00F35ABF">
        <w:rPr>
          <w:bCs/>
          <w:lang w:val="sq-AL"/>
        </w:rPr>
        <w:t xml:space="preserve">dhe mbikëqyrjes së </w:t>
      </w:r>
      <w:r w:rsidR="002D789B">
        <w:rPr>
          <w:bCs/>
          <w:lang w:val="sq-AL"/>
        </w:rPr>
        <w:t>procesit t</w:t>
      </w:r>
      <w:r w:rsidR="00AB1D09">
        <w:rPr>
          <w:bCs/>
          <w:lang w:val="sq-AL"/>
        </w:rPr>
        <w:t>ë</w:t>
      </w:r>
      <w:r w:rsidR="002D789B">
        <w:rPr>
          <w:bCs/>
          <w:lang w:val="sq-AL"/>
        </w:rPr>
        <w:t xml:space="preserve"> </w:t>
      </w:r>
      <w:r w:rsidR="00F35ABF" w:rsidRPr="00F35ABF">
        <w:rPr>
          <w:bCs/>
          <w:lang w:val="sq-AL"/>
        </w:rPr>
        <w:t>administrimit të përkohshëm dhe likuidimit të detyrueshëm të personave të licencuar në zbatim të këtij ligji dhe emërimit të likuiduesve;</w:t>
      </w:r>
    </w:p>
    <w:p w14:paraId="2AE40954" w14:textId="6C38B280" w:rsidR="00F35ABF" w:rsidRPr="00F35ABF" w:rsidRDefault="002D789B" w:rsidP="00B22BA1">
      <w:pPr>
        <w:numPr>
          <w:ilvl w:val="0"/>
          <w:numId w:val="237"/>
        </w:numPr>
        <w:spacing w:after="0"/>
        <w:rPr>
          <w:bCs/>
          <w:lang w:val="sq-AL"/>
        </w:rPr>
      </w:pPr>
      <w:r>
        <w:rPr>
          <w:bCs/>
          <w:lang w:val="sq-AL"/>
        </w:rPr>
        <w:t>d</w:t>
      </w:r>
      <w:r w:rsidR="00F35ABF" w:rsidRPr="00F35ABF">
        <w:rPr>
          <w:bCs/>
          <w:lang w:val="sq-AL"/>
        </w:rPr>
        <w:t>epozitimit të pasqyrave financiare të subjekteve të licencuara në zbatim të këtij ligji;</w:t>
      </w:r>
    </w:p>
    <w:p w14:paraId="0946A0C1" w14:textId="5624D807" w:rsidR="00F35ABF" w:rsidRPr="00F35ABF" w:rsidRDefault="002D789B" w:rsidP="00B22BA1">
      <w:pPr>
        <w:numPr>
          <w:ilvl w:val="0"/>
          <w:numId w:val="237"/>
        </w:numPr>
        <w:spacing w:after="0"/>
        <w:rPr>
          <w:bCs/>
          <w:lang w:val="sq-AL"/>
        </w:rPr>
      </w:pPr>
      <w:r>
        <w:rPr>
          <w:bCs/>
          <w:lang w:val="sq-AL"/>
        </w:rPr>
        <w:t>m</w:t>
      </w:r>
      <w:r w:rsidR="00F35ABF" w:rsidRPr="00F35ABF">
        <w:rPr>
          <w:bCs/>
          <w:lang w:val="sq-AL"/>
        </w:rPr>
        <w:t>iratimit dhe publikimit të standardeve të kontabilitetit dhe modeleve tip të raportimit financiar për subjektet e licencuara në zbatim të këtij ligji;</w:t>
      </w:r>
    </w:p>
    <w:p w14:paraId="7591B94B" w14:textId="196C1913" w:rsidR="00F35ABF" w:rsidRPr="00F35ABF" w:rsidRDefault="002D789B" w:rsidP="00B22BA1">
      <w:pPr>
        <w:numPr>
          <w:ilvl w:val="0"/>
          <w:numId w:val="237"/>
        </w:numPr>
        <w:spacing w:after="0"/>
        <w:rPr>
          <w:bCs/>
          <w:lang w:val="sq-AL"/>
        </w:rPr>
      </w:pPr>
      <w:r>
        <w:rPr>
          <w:bCs/>
          <w:lang w:val="sq-AL"/>
        </w:rPr>
        <w:t>m</w:t>
      </w:r>
      <w:r w:rsidR="00F35ABF" w:rsidRPr="00F35ABF">
        <w:rPr>
          <w:bCs/>
          <w:lang w:val="sq-AL"/>
        </w:rPr>
        <w:t>iratimit dhe publikimit të listës së audituesve të pavarur të cilët mund t</w:t>
      </w:r>
      <w:r w:rsidR="00AB1D09">
        <w:rPr>
          <w:bCs/>
          <w:lang w:val="sq-AL"/>
        </w:rPr>
        <w:t>ë</w:t>
      </w:r>
      <w:r w:rsidR="00F35ABF" w:rsidRPr="00F35ABF">
        <w:rPr>
          <w:bCs/>
          <w:lang w:val="sq-AL"/>
        </w:rPr>
        <w:t xml:space="preserve"> ushtrojnë këtë funksion për subjektet e licencuara në zbatim të këtij ligji;</w:t>
      </w:r>
    </w:p>
    <w:p w14:paraId="727E6063" w14:textId="630AB3CF" w:rsidR="00F35ABF" w:rsidRPr="00F35ABF" w:rsidRDefault="002D789B" w:rsidP="00B22BA1">
      <w:pPr>
        <w:numPr>
          <w:ilvl w:val="0"/>
          <w:numId w:val="237"/>
        </w:numPr>
        <w:spacing w:after="0"/>
        <w:rPr>
          <w:bCs/>
          <w:lang w:val="sq-AL"/>
        </w:rPr>
      </w:pPr>
      <w:r>
        <w:rPr>
          <w:bCs/>
          <w:lang w:val="sq-AL"/>
        </w:rPr>
        <w:t>s</w:t>
      </w:r>
      <w:r w:rsidR="00F35ABF" w:rsidRPr="00F35ABF">
        <w:rPr>
          <w:bCs/>
          <w:lang w:val="sq-AL"/>
        </w:rPr>
        <w:t>hqyrtimit të raporteve që depozitojnë në Autoritet personat e licencuar, të njohur dhe të regjistruar për të vlerësuar përputhshmërinë me këtë ligj dhe me aktet nënligjore të nxjerra në zbatim të këtij ligji;</w:t>
      </w:r>
    </w:p>
    <w:p w14:paraId="7544B6C3" w14:textId="365AA023" w:rsidR="00F35ABF" w:rsidRPr="00F35ABF" w:rsidRDefault="002D789B" w:rsidP="00B22BA1">
      <w:pPr>
        <w:numPr>
          <w:ilvl w:val="0"/>
          <w:numId w:val="237"/>
        </w:numPr>
        <w:spacing w:after="0"/>
        <w:rPr>
          <w:bCs/>
          <w:lang w:val="sq-AL"/>
        </w:rPr>
      </w:pPr>
      <w:r>
        <w:rPr>
          <w:bCs/>
          <w:lang w:val="sq-AL"/>
        </w:rPr>
        <w:t>p</w:t>
      </w:r>
      <w:r w:rsidR="00F35ABF" w:rsidRPr="00F35ABF">
        <w:rPr>
          <w:bCs/>
          <w:lang w:val="sq-AL"/>
        </w:rPr>
        <w:t>lanifikimit dhe realizimit të inspektimit në vend të veprimtarive të shoqërive administruese të licencuara</w:t>
      </w:r>
      <w:r w:rsidR="00BB05E6">
        <w:rPr>
          <w:bCs/>
          <w:lang w:val="sq-AL"/>
        </w:rPr>
        <w:t>/</w:t>
      </w:r>
      <w:r w:rsidR="00F35ABF" w:rsidRPr="00F35ABF">
        <w:rPr>
          <w:bCs/>
          <w:lang w:val="sq-AL"/>
        </w:rPr>
        <w:t xml:space="preserve">njohura, administruesve të fondeve të investimeve alternative, të depozitarëve të </w:t>
      </w:r>
      <w:r w:rsidR="00F35ABF" w:rsidRPr="00F35ABF">
        <w:rPr>
          <w:bCs/>
          <w:lang w:val="sq-AL"/>
        </w:rPr>
        <w:lastRenderedPageBreak/>
        <w:t>licencuar dhe depozitarëve të licencuar të fondeve të investimeve alternative dhe të agjentëve të shitjeve në zbatim të këtij ligji;</w:t>
      </w:r>
    </w:p>
    <w:p w14:paraId="68246055" w14:textId="3DCC4C14" w:rsidR="00F35ABF" w:rsidRPr="00F35ABF" w:rsidRDefault="008C00FD" w:rsidP="008A45A8">
      <w:pPr>
        <w:spacing w:after="0"/>
        <w:ind w:left="810" w:hanging="810"/>
        <w:rPr>
          <w:bCs/>
          <w:lang w:val="sq-AL"/>
        </w:rPr>
      </w:pPr>
      <w:r>
        <w:rPr>
          <w:bCs/>
          <w:lang w:val="sq-AL"/>
        </w:rPr>
        <w:t xml:space="preserve">ll)  </w:t>
      </w:r>
      <w:r w:rsidR="00FD5839" w:rsidRPr="00F35ABF">
        <w:rPr>
          <w:bCs/>
          <w:lang w:val="sq-AL"/>
        </w:rPr>
        <w:t>kërkimit</w:t>
      </w:r>
      <w:r w:rsidR="00FD5839">
        <w:rPr>
          <w:bCs/>
          <w:lang w:val="sq-AL"/>
        </w:rPr>
        <w:t xml:space="preserve"> </w:t>
      </w:r>
      <w:r w:rsidR="0025640C">
        <w:rPr>
          <w:bCs/>
          <w:lang w:val="sq-AL"/>
        </w:rPr>
        <w:t>dhe m</w:t>
      </w:r>
      <w:r w:rsidR="00AB1D09">
        <w:rPr>
          <w:bCs/>
          <w:lang w:val="sq-AL"/>
        </w:rPr>
        <w:t>ë</w:t>
      </w:r>
      <w:r w:rsidR="0025640C">
        <w:rPr>
          <w:bCs/>
          <w:lang w:val="sq-AL"/>
        </w:rPr>
        <w:t xml:space="preserve"> pas v</w:t>
      </w:r>
      <w:r w:rsidR="0025640C" w:rsidRPr="00F35ABF">
        <w:rPr>
          <w:bCs/>
          <w:lang w:val="sq-AL"/>
        </w:rPr>
        <w:t>lerësimit</w:t>
      </w:r>
      <w:r w:rsidR="0025640C">
        <w:rPr>
          <w:bCs/>
          <w:lang w:val="sq-AL"/>
        </w:rPr>
        <w:t xml:space="preserve"> </w:t>
      </w:r>
      <w:r w:rsidR="00FD5839">
        <w:rPr>
          <w:bCs/>
          <w:lang w:val="sq-AL"/>
        </w:rPr>
        <w:t>t</w:t>
      </w:r>
      <w:r w:rsidR="00AB1D09">
        <w:rPr>
          <w:bCs/>
          <w:lang w:val="sq-AL"/>
        </w:rPr>
        <w:t>ë</w:t>
      </w:r>
      <w:r w:rsidR="00FD5839">
        <w:rPr>
          <w:bCs/>
          <w:lang w:val="sq-AL"/>
        </w:rPr>
        <w:t xml:space="preserve"> informacioneve/dokumentacionit t</w:t>
      </w:r>
      <w:r w:rsidR="00AB1D09">
        <w:rPr>
          <w:bCs/>
          <w:lang w:val="sq-AL"/>
        </w:rPr>
        <w:t>ë</w:t>
      </w:r>
      <w:r w:rsidR="00FD5839">
        <w:rPr>
          <w:bCs/>
          <w:lang w:val="sq-AL"/>
        </w:rPr>
        <w:t xml:space="preserve"> ndrysh</w:t>
      </w:r>
      <w:r w:rsidR="00AB1D09">
        <w:rPr>
          <w:bCs/>
          <w:lang w:val="sq-AL"/>
        </w:rPr>
        <w:t>ë</w:t>
      </w:r>
      <w:r w:rsidR="00FD5839">
        <w:rPr>
          <w:bCs/>
          <w:lang w:val="sq-AL"/>
        </w:rPr>
        <w:t xml:space="preserve">m </w:t>
      </w:r>
      <w:r w:rsidR="00FD5839" w:rsidRPr="00F35ABF">
        <w:rPr>
          <w:bCs/>
          <w:lang w:val="sq-AL"/>
        </w:rPr>
        <w:t>në lidhje me veprimtarinë e</w:t>
      </w:r>
      <w:r w:rsidR="00FD5839">
        <w:rPr>
          <w:bCs/>
          <w:lang w:val="sq-AL"/>
        </w:rPr>
        <w:t xml:space="preserve"> t</w:t>
      </w:r>
      <w:r w:rsidR="00AB1D09">
        <w:rPr>
          <w:bCs/>
          <w:lang w:val="sq-AL"/>
        </w:rPr>
        <w:t>ë</w:t>
      </w:r>
      <w:r w:rsidR="00FD5839">
        <w:rPr>
          <w:bCs/>
          <w:lang w:val="sq-AL"/>
        </w:rPr>
        <w:t xml:space="preserve"> gjitha p</w:t>
      </w:r>
      <w:r w:rsidR="00AB1D09">
        <w:rPr>
          <w:bCs/>
          <w:lang w:val="sq-AL"/>
        </w:rPr>
        <w:t>ë</w:t>
      </w:r>
      <w:r w:rsidR="00FD5839">
        <w:rPr>
          <w:bCs/>
          <w:lang w:val="sq-AL"/>
        </w:rPr>
        <w:t xml:space="preserve">rsonave subjekt </w:t>
      </w:r>
      <w:r w:rsidR="0025640C">
        <w:rPr>
          <w:bCs/>
          <w:lang w:val="sq-AL"/>
        </w:rPr>
        <w:t>t</w:t>
      </w:r>
      <w:r w:rsidR="00AB1D09">
        <w:rPr>
          <w:bCs/>
          <w:lang w:val="sq-AL"/>
        </w:rPr>
        <w:t>ë</w:t>
      </w:r>
      <w:r w:rsidR="00FD5839">
        <w:rPr>
          <w:bCs/>
          <w:lang w:val="sq-AL"/>
        </w:rPr>
        <w:t xml:space="preserve"> k</w:t>
      </w:r>
      <w:r w:rsidR="00AB1D09">
        <w:rPr>
          <w:bCs/>
          <w:lang w:val="sq-AL"/>
        </w:rPr>
        <w:t>ë</w:t>
      </w:r>
      <w:r w:rsidR="00FD5839">
        <w:rPr>
          <w:bCs/>
          <w:lang w:val="sq-AL"/>
        </w:rPr>
        <w:t xml:space="preserve">tij ligji, </w:t>
      </w:r>
      <w:r w:rsidR="00FD5839" w:rsidRPr="00F35ABF">
        <w:rPr>
          <w:bCs/>
          <w:lang w:val="sq-AL"/>
        </w:rPr>
        <w:t>përfshirë komunikimet elektronike,</w:t>
      </w:r>
      <w:r w:rsidR="0025640C">
        <w:rPr>
          <w:bCs/>
          <w:lang w:val="sq-AL"/>
        </w:rPr>
        <w:t xml:space="preserve"> </w:t>
      </w:r>
      <w:r w:rsidR="00FD5839" w:rsidRPr="00F35ABF">
        <w:rPr>
          <w:bCs/>
          <w:lang w:val="sq-AL"/>
        </w:rPr>
        <w:t xml:space="preserve"> telekomunikacionin dhe evidencat e këtyre komunikimeve në lidhje me shkeljet e këtij</w:t>
      </w:r>
      <w:r w:rsidR="00F35ABF" w:rsidRPr="00F35ABF">
        <w:rPr>
          <w:bCs/>
          <w:lang w:val="sq-AL"/>
        </w:rPr>
        <w:t>;</w:t>
      </w:r>
    </w:p>
    <w:p w14:paraId="569082B5" w14:textId="618F5F99" w:rsidR="00F35ABF" w:rsidRPr="00F35ABF" w:rsidRDefault="005D0229" w:rsidP="00B22BA1">
      <w:pPr>
        <w:numPr>
          <w:ilvl w:val="0"/>
          <w:numId w:val="237"/>
        </w:numPr>
        <w:spacing w:after="0"/>
        <w:rPr>
          <w:bCs/>
          <w:lang w:val="sq-AL"/>
        </w:rPr>
      </w:pPr>
      <w:r>
        <w:rPr>
          <w:bCs/>
          <w:lang w:val="sq-AL"/>
        </w:rPr>
        <w:t>k</w:t>
      </w:r>
      <w:r w:rsidR="00F35ABF" w:rsidRPr="00F35ABF">
        <w:rPr>
          <w:bCs/>
          <w:lang w:val="sq-AL"/>
        </w:rPr>
        <w:t>ryerjes së hetimeve ose caktimit të profesionistëve të jashtëm për të kryer hetime në emër të Autoritetit;</w:t>
      </w:r>
    </w:p>
    <w:p w14:paraId="00F32DD4" w14:textId="54536399" w:rsidR="00F35ABF" w:rsidRPr="00F35ABF" w:rsidRDefault="00F35ABF" w:rsidP="00B22BA1">
      <w:pPr>
        <w:numPr>
          <w:ilvl w:val="0"/>
          <w:numId w:val="237"/>
        </w:numPr>
        <w:spacing w:after="0"/>
        <w:rPr>
          <w:bCs/>
          <w:lang w:val="sq-AL"/>
        </w:rPr>
      </w:pPr>
      <w:r w:rsidRPr="00F35ABF">
        <w:rPr>
          <w:bCs/>
          <w:lang w:val="sq-AL"/>
        </w:rPr>
        <w:t>ndërprerjes së çdo veprimtarie që bie ndesh me këtë ligj;</w:t>
      </w:r>
    </w:p>
    <w:p w14:paraId="0C31C9DA" w14:textId="2AB14E6B" w:rsidR="00F35ABF" w:rsidRPr="00F35ABF" w:rsidRDefault="008C00FD" w:rsidP="008A45A8">
      <w:pPr>
        <w:spacing w:after="0"/>
        <w:ind w:left="720" w:hanging="720"/>
        <w:rPr>
          <w:bCs/>
          <w:lang w:val="sq-AL"/>
        </w:rPr>
      </w:pPr>
      <w:r>
        <w:rPr>
          <w:bCs/>
          <w:lang w:val="sq-AL"/>
        </w:rPr>
        <w:t xml:space="preserve">nj)    </w:t>
      </w:r>
      <w:r w:rsidR="005D0229">
        <w:rPr>
          <w:bCs/>
          <w:lang w:val="sq-AL"/>
        </w:rPr>
        <w:t xml:space="preserve">paraqitjes </w:t>
      </w:r>
      <w:r w:rsidR="005D0229" w:rsidRPr="00F35ABF">
        <w:rPr>
          <w:bCs/>
          <w:lang w:val="sq-AL"/>
        </w:rPr>
        <w:t>në gjykatë</w:t>
      </w:r>
      <w:r w:rsidR="005D0229" w:rsidRPr="00F35ABF" w:rsidDel="005D0229">
        <w:rPr>
          <w:bCs/>
          <w:lang w:val="sq-AL"/>
        </w:rPr>
        <w:t xml:space="preserve"> </w:t>
      </w:r>
      <w:r w:rsidR="005D0229">
        <w:rPr>
          <w:bCs/>
          <w:lang w:val="sq-AL"/>
        </w:rPr>
        <w:t xml:space="preserve"> t</w:t>
      </w:r>
      <w:r w:rsidR="00F35ABF" w:rsidRPr="00F35ABF">
        <w:rPr>
          <w:bCs/>
          <w:lang w:val="sq-AL"/>
        </w:rPr>
        <w:t>ë kërkesës për ngrir</w:t>
      </w:r>
      <w:r w:rsidR="00C315E0">
        <w:rPr>
          <w:bCs/>
          <w:lang w:val="sq-AL"/>
        </w:rPr>
        <w:t>je</w:t>
      </w:r>
      <w:r w:rsidR="00F35ABF" w:rsidRPr="00F35ABF">
        <w:rPr>
          <w:bCs/>
          <w:lang w:val="sq-AL"/>
        </w:rPr>
        <w:t xml:space="preserve"> ose sekuestr</w:t>
      </w:r>
      <w:r w:rsidR="00C315E0">
        <w:rPr>
          <w:bCs/>
          <w:lang w:val="sq-AL"/>
        </w:rPr>
        <w:t>im t</w:t>
      </w:r>
      <w:r w:rsidR="00AB1D09">
        <w:rPr>
          <w:bCs/>
          <w:lang w:val="sq-AL"/>
        </w:rPr>
        <w:t>ë</w:t>
      </w:r>
      <w:r w:rsidR="00F35ABF" w:rsidRPr="00F35ABF">
        <w:rPr>
          <w:bCs/>
          <w:lang w:val="sq-AL"/>
        </w:rPr>
        <w:t xml:space="preserve"> pasuri</w:t>
      </w:r>
      <w:r w:rsidR="00C315E0">
        <w:rPr>
          <w:bCs/>
          <w:lang w:val="sq-AL"/>
        </w:rPr>
        <w:t>s</w:t>
      </w:r>
      <w:r w:rsidR="00AB1D09">
        <w:rPr>
          <w:bCs/>
          <w:lang w:val="sq-AL"/>
        </w:rPr>
        <w:t>ë</w:t>
      </w:r>
      <w:r w:rsidR="00F35ABF" w:rsidRPr="00F35ABF">
        <w:rPr>
          <w:bCs/>
          <w:lang w:val="sq-AL"/>
        </w:rPr>
        <w:t>;</w:t>
      </w:r>
    </w:p>
    <w:p w14:paraId="6D196DA3" w14:textId="4190FD9A" w:rsidR="00F35ABF" w:rsidRPr="00F35ABF" w:rsidRDefault="00C315E0" w:rsidP="00B22BA1">
      <w:pPr>
        <w:numPr>
          <w:ilvl w:val="0"/>
          <w:numId w:val="237"/>
        </w:numPr>
        <w:spacing w:after="0"/>
        <w:rPr>
          <w:bCs/>
          <w:lang w:val="sq-AL"/>
        </w:rPr>
      </w:pPr>
      <w:r>
        <w:rPr>
          <w:bCs/>
          <w:lang w:val="sq-AL"/>
        </w:rPr>
        <w:t>npezullimit t</w:t>
      </w:r>
      <w:r w:rsidR="00F35ABF" w:rsidRPr="00F35ABF">
        <w:rPr>
          <w:bCs/>
          <w:lang w:val="sq-AL"/>
        </w:rPr>
        <w:t>ë përkohshëm të një ose më shumë prej elementeve të veprimtarisë profesionale;</w:t>
      </w:r>
    </w:p>
    <w:p w14:paraId="038FE976" w14:textId="725DE265" w:rsidR="00F35ABF" w:rsidRPr="00F35ABF" w:rsidRDefault="00F35ABF" w:rsidP="00B22BA1">
      <w:pPr>
        <w:numPr>
          <w:ilvl w:val="0"/>
          <w:numId w:val="237"/>
        </w:numPr>
        <w:spacing w:after="0"/>
        <w:rPr>
          <w:bCs/>
          <w:lang w:val="sq-AL"/>
        </w:rPr>
      </w:pPr>
      <w:r w:rsidRPr="00F35ABF">
        <w:rPr>
          <w:bCs/>
          <w:lang w:val="sq-AL"/>
        </w:rPr>
        <w:t>pezullimit të emetimit, shitjes, riblerjes dhe anulimit të kuotave ose emetimeve në interes të mbajtësve të kuotave ose aksioneve ose në interes të publikut;</w:t>
      </w:r>
    </w:p>
    <w:p w14:paraId="42FC0AA4" w14:textId="5AADB2D1" w:rsidR="00F35ABF" w:rsidRPr="00F35ABF" w:rsidRDefault="006F5070" w:rsidP="00B22BA1">
      <w:pPr>
        <w:numPr>
          <w:ilvl w:val="0"/>
          <w:numId w:val="237"/>
        </w:numPr>
        <w:spacing w:after="0"/>
        <w:rPr>
          <w:bCs/>
          <w:lang w:val="sq-AL"/>
        </w:rPr>
      </w:pPr>
      <w:r>
        <w:rPr>
          <w:bCs/>
          <w:lang w:val="sq-AL"/>
        </w:rPr>
        <w:t>z</w:t>
      </w:r>
      <w:r w:rsidR="00F35ABF" w:rsidRPr="00F35ABF">
        <w:rPr>
          <w:bCs/>
          <w:lang w:val="sq-AL"/>
        </w:rPr>
        <w:t>batimit të sanksioneve administrative për shkelje të</w:t>
      </w:r>
      <w:r>
        <w:rPr>
          <w:bCs/>
          <w:lang w:val="sq-AL"/>
        </w:rPr>
        <w:t xml:space="preserve"> dispozitave t</w:t>
      </w:r>
      <w:r w:rsidR="00AB1D09">
        <w:rPr>
          <w:bCs/>
          <w:lang w:val="sq-AL"/>
        </w:rPr>
        <w:t>ë</w:t>
      </w:r>
      <w:r w:rsidR="00F35ABF" w:rsidRPr="00F35ABF">
        <w:rPr>
          <w:bCs/>
          <w:lang w:val="sq-AL"/>
        </w:rPr>
        <w:t xml:space="preserve"> këtij ligji;</w:t>
      </w:r>
    </w:p>
    <w:p w14:paraId="5A3106F3" w14:textId="55F4EA35" w:rsidR="00F35ABF" w:rsidRPr="00F35690" w:rsidRDefault="006F5070" w:rsidP="00B22BA1">
      <w:pPr>
        <w:numPr>
          <w:ilvl w:val="0"/>
          <w:numId w:val="237"/>
        </w:numPr>
        <w:spacing w:after="0"/>
        <w:ind w:left="720" w:firstLine="0"/>
        <w:rPr>
          <w:bCs/>
          <w:lang w:val="sq-AL"/>
        </w:rPr>
      </w:pPr>
      <w:r>
        <w:rPr>
          <w:bCs/>
          <w:lang w:val="sq-AL"/>
        </w:rPr>
        <w:t>d</w:t>
      </w:r>
      <w:r w:rsidR="00AB1D09">
        <w:rPr>
          <w:bCs/>
          <w:lang w:val="sq-AL"/>
        </w:rPr>
        <w:t>ë</w:t>
      </w:r>
      <w:r>
        <w:rPr>
          <w:bCs/>
          <w:lang w:val="sq-AL"/>
        </w:rPr>
        <w:t xml:space="preserve">rgimit </w:t>
      </w:r>
      <w:r w:rsidRPr="00F35ABF">
        <w:rPr>
          <w:bCs/>
          <w:lang w:val="sq-AL"/>
        </w:rPr>
        <w:t>për ndjekje penale</w:t>
      </w:r>
      <w:r w:rsidRPr="00F35ABF" w:rsidDel="006F5070">
        <w:rPr>
          <w:bCs/>
          <w:lang w:val="sq-AL"/>
        </w:rPr>
        <w:t xml:space="preserve"> </w:t>
      </w:r>
      <w:r>
        <w:rPr>
          <w:bCs/>
          <w:lang w:val="sq-AL"/>
        </w:rPr>
        <w:t>t</w:t>
      </w:r>
      <w:r w:rsidR="00AB1D09">
        <w:rPr>
          <w:bCs/>
          <w:lang w:val="sq-AL"/>
        </w:rPr>
        <w:t>ë</w:t>
      </w:r>
      <w:r>
        <w:rPr>
          <w:bCs/>
          <w:lang w:val="sq-AL"/>
        </w:rPr>
        <w:t xml:space="preserve"> subjekteve t</w:t>
      </w:r>
      <w:r w:rsidR="00AB1D09">
        <w:rPr>
          <w:bCs/>
          <w:lang w:val="sq-AL"/>
        </w:rPr>
        <w:t>ë</w:t>
      </w:r>
      <w:r>
        <w:rPr>
          <w:bCs/>
          <w:lang w:val="sq-AL"/>
        </w:rPr>
        <w:t xml:space="preserve"> k</w:t>
      </w:r>
      <w:r w:rsidR="00AB1D09">
        <w:rPr>
          <w:bCs/>
          <w:lang w:val="sq-AL"/>
        </w:rPr>
        <w:t>ë</w:t>
      </w:r>
      <w:r>
        <w:rPr>
          <w:bCs/>
          <w:lang w:val="sq-AL"/>
        </w:rPr>
        <w:t>tij ligji</w:t>
      </w:r>
      <w:r w:rsidR="00F35ABF" w:rsidRPr="00F35ABF">
        <w:rPr>
          <w:bCs/>
          <w:lang w:val="sq-AL"/>
        </w:rPr>
        <w:t xml:space="preserve"> </w:t>
      </w:r>
      <w:r>
        <w:rPr>
          <w:bCs/>
          <w:lang w:val="sq-AL"/>
        </w:rPr>
        <w:t>p</w:t>
      </w:r>
      <w:r w:rsidR="00AB1D09">
        <w:rPr>
          <w:bCs/>
          <w:lang w:val="sq-AL"/>
        </w:rPr>
        <w:t>ë</w:t>
      </w:r>
      <w:r>
        <w:rPr>
          <w:bCs/>
          <w:lang w:val="sq-AL"/>
        </w:rPr>
        <w:t>r</w:t>
      </w:r>
      <w:r w:rsidR="00F35ABF" w:rsidRPr="00F35ABF">
        <w:rPr>
          <w:bCs/>
          <w:lang w:val="sq-AL"/>
        </w:rPr>
        <w:t xml:space="preserve"> shkelje të këtij ligji</w:t>
      </w:r>
      <w:r>
        <w:rPr>
          <w:bCs/>
          <w:lang w:val="sq-AL"/>
        </w:rPr>
        <w:t xml:space="preserve"> rast pas rasti</w:t>
      </w:r>
      <w:r w:rsidR="00F35ABF" w:rsidRPr="00F35ABF">
        <w:rPr>
          <w:bCs/>
          <w:lang w:val="sq-AL"/>
        </w:rPr>
        <w:t>.</w:t>
      </w:r>
    </w:p>
    <w:p w14:paraId="25E47C29" w14:textId="77777777" w:rsidR="00FE28A8" w:rsidRPr="00702E71" w:rsidRDefault="00FE28A8" w:rsidP="00052FF2">
      <w:pPr>
        <w:pStyle w:val="ListParagraph"/>
        <w:spacing w:after="0" w:line="240" w:lineRule="auto"/>
        <w:ind w:left="754"/>
        <w:rPr>
          <w:rFonts w:cs="Helvetica-Bold"/>
          <w:bCs/>
        </w:rPr>
      </w:pPr>
    </w:p>
    <w:p w14:paraId="497BE93E" w14:textId="77777777" w:rsidR="00480433" w:rsidRDefault="00B2309C" w:rsidP="00480433">
      <w:pPr>
        <w:spacing w:after="0" w:line="240" w:lineRule="auto"/>
        <w:jc w:val="center"/>
        <w:rPr>
          <w:rFonts w:cs="Helvetica-Bold"/>
          <w:b/>
          <w:bCs/>
          <w:lang w:val="sq-AL"/>
        </w:rPr>
      </w:pPr>
      <w:r w:rsidRPr="00480433">
        <w:rPr>
          <w:rFonts w:cs="Helvetica-Bold"/>
          <w:b/>
          <w:bCs/>
          <w:lang w:val="sq-AL"/>
        </w:rPr>
        <w:t>Neni 20</w:t>
      </w:r>
      <w:r w:rsidR="00480433" w:rsidRPr="00480433">
        <w:rPr>
          <w:rFonts w:cs="Helvetica-Bold"/>
          <w:b/>
          <w:bCs/>
          <w:lang w:val="sq-AL"/>
        </w:rPr>
        <w:t>0</w:t>
      </w:r>
    </w:p>
    <w:p w14:paraId="2046751D" w14:textId="77777777" w:rsidR="008957C5" w:rsidRDefault="008957C5" w:rsidP="00480433">
      <w:pPr>
        <w:spacing w:after="0" w:line="240" w:lineRule="auto"/>
        <w:jc w:val="center"/>
        <w:rPr>
          <w:rFonts w:cs="Helvetica-Bold"/>
          <w:b/>
          <w:bCs/>
          <w:lang w:val="sq-AL"/>
        </w:rPr>
      </w:pPr>
    </w:p>
    <w:p w14:paraId="31AFB9C7" w14:textId="77777777" w:rsidR="00FE28A8" w:rsidRDefault="00B2309C" w:rsidP="00480433">
      <w:pPr>
        <w:spacing w:after="0" w:line="240" w:lineRule="auto"/>
        <w:jc w:val="center"/>
        <w:rPr>
          <w:rFonts w:cs="Helvetica-Bold"/>
          <w:b/>
          <w:bCs/>
          <w:lang w:val="sq-AL"/>
        </w:rPr>
      </w:pPr>
      <w:r w:rsidRPr="00480433">
        <w:rPr>
          <w:rFonts w:cs="Helvetica-Bold"/>
          <w:b/>
          <w:bCs/>
          <w:lang w:val="sq-AL"/>
        </w:rPr>
        <w:t>Tarifa e mbikëqyrjes dhe tarifa të tjera</w:t>
      </w:r>
    </w:p>
    <w:p w14:paraId="3D76E15B" w14:textId="77777777" w:rsidR="00480433" w:rsidRPr="00480433" w:rsidRDefault="00480433" w:rsidP="00480433">
      <w:pPr>
        <w:spacing w:after="0" w:line="240" w:lineRule="auto"/>
        <w:rPr>
          <w:rFonts w:cs="Helvetica-Bold"/>
          <w:b/>
          <w:bCs/>
          <w:lang w:val="sq-AL"/>
        </w:rPr>
      </w:pPr>
    </w:p>
    <w:p w14:paraId="14B046A3" w14:textId="098413DB" w:rsidR="00FE28A8" w:rsidRPr="00912F46" w:rsidRDefault="00B2309C" w:rsidP="00B22BA1">
      <w:pPr>
        <w:pStyle w:val="ListParagraph"/>
        <w:numPr>
          <w:ilvl w:val="0"/>
          <w:numId w:val="309"/>
        </w:numPr>
        <w:spacing w:line="240" w:lineRule="auto"/>
        <w:ind w:left="397" w:firstLine="357"/>
        <w:rPr>
          <w:rFonts w:cs="Helvetica-Bold"/>
          <w:bCs/>
          <w:color w:val="FF0000"/>
          <w:lang w:val="sq-AL"/>
        </w:rPr>
      </w:pPr>
      <w:r w:rsidRPr="00702E71">
        <w:rPr>
          <w:rFonts w:cs="Helvetica-Bold"/>
          <w:bCs/>
          <w:lang w:val="sq-AL"/>
        </w:rPr>
        <w:t>Shoqëritë administruese të fondeve, depozitarët, depozitarët e fondeve të investimeve alternative dhe sipërmarrjet e investimeve kolektive (ose nënfondet) të licencuara, të njohura dhe të regjistruara i paguajnë Autoritetit tarifë mbikëqyrjeje në lidhje me licencën, njohjen ose regjistrimin. Tarifa e mbikëqyrjes paguhet në lekë [</w:t>
      </w:r>
      <w:r w:rsidRPr="00912F46">
        <w:rPr>
          <w:rFonts w:cs="Helvetica-Bold"/>
          <w:bCs/>
          <w:color w:val="FF0000"/>
          <w:lang w:val="sq-AL"/>
        </w:rPr>
        <w:t>AMF</w:t>
      </w:r>
      <w:r w:rsidR="00AB1D09">
        <w:rPr>
          <w:rFonts w:cs="Helvetica-Bold"/>
          <w:bCs/>
          <w:color w:val="FF0000"/>
          <w:lang w:val="sq-AL"/>
        </w:rPr>
        <w:t>Ë</w:t>
      </w:r>
      <w:r w:rsidR="00DA0930">
        <w:rPr>
          <w:rFonts w:cs="Helvetica-Bold"/>
          <w:bCs/>
          <w:color w:val="FF0000"/>
          <w:lang w:val="sq-AL"/>
        </w:rPr>
        <w:t>RCAKTON</w:t>
      </w:r>
      <w:r w:rsidRPr="00912F46">
        <w:rPr>
          <w:rFonts w:cs="Helvetica-Bold"/>
          <w:bCs/>
          <w:color w:val="FF0000"/>
          <w:lang w:val="sq-AL"/>
        </w:rPr>
        <w:t xml:space="preserve"> </w:t>
      </w:r>
      <w:r w:rsidR="008C00FD" w:rsidRPr="00912F46">
        <w:rPr>
          <w:rFonts w:cs="Helvetica-Bold"/>
          <w:bCs/>
          <w:color w:val="FF0000"/>
          <w:lang w:val="sq-AL"/>
        </w:rPr>
        <w:t>KËRKES</w:t>
      </w:r>
      <w:r w:rsidR="008C00FD">
        <w:rPr>
          <w:rFonts w:cs="Helvetica-Bold"/>
          <w:bCs/>
          <w:color w:val="FF0000"/>
          <w:lang w:val="sq-AL"/>
        </w:rPr>
        <w:t>AT</w:t>
      </w:r>
      <w:r w:rsidR="008C00FD" w:rsidRPr="00912F46">
        <w:rPr>
          <w:rFonts w:cs="Helvetica-Bold"/>
          <w:bCs/>
          <w:color w:val="FF0000"/>
          <w:lang w:val="sq-AL"/>
        </w:rPr>
        <w:t xml:space="preserve"> </w:t>
      </w:r>
      <w:r w:rsidRPr="00912F46">
        <w:rPr>
          <w:rFonts w:cs="Helvetica-Bold"/>
          <w:bCs/>
          <w:color w:val="FF0000"/>
          <w:lang w:val="sq-AL"/>
        </w:rPr>
        <w:t xml:space="preserve">PËRKATËSE, PSH NË SIGURIME ËSHTË BRENDA DATËS 15 TË ÇDO MUAJI]. </w:t>
      </w:r>
    </w:p>
    <w:p w14:paraId="4992A83E" w14:textId="4D44E721" w:rsidR="00FE28A8" w:rsidRPr="00702E71" w:rsidRDefault="00B2309C" w:rsidP="00B22BA1">
      <w:pPr>
        <w:pStyle w:val="ListParagraph"/>
        <w:numPr>
          <w:ilvl w:val="0"/>
          <w:numId w:val="309"/>
        </w:numPr>
        <w:spacing w:line="240" w:lineRule="auto"/>
        <w:ind w:left="397" w:firstLine="357"/>
        <w:rPr>
          <w:rFonts w:cs="Helvetica-Bold"/>
          <w:bCs/>
          <w:lang w:val="sq-AL"/>
        </w:rPr>
      </w:pPr>
      <w:r w:rsidRPr="00702E71">
        <w:rPr>
          <w:rFonts w:cs="Helvetica-Bold"/>
          <w:bCs/>
          <w:lang w:val="sq-AL"/>
        </w:rPr>
        <w:t xml:space="preserve">Në rast </w:t>
      </w:r>
      <w:r w:rsidR="00DA0930">
        <w:rPr>
          <w:rFonts w:cs="Helvetica-Bold"/>
          <w:bCs/>
          <w:lang w:val="sq-AL"/>
        </w:rPr>
        <w:t>t</w:t>
      </w:r>
      <w:r w:rsidR="00AB1D09">
        <w:rPr>
          <w:rFonts w:cs="Helvetica-Bold"/>
          <w:bCs/>
          <w:lang w:val="sq-AL"/>
        </w:rPr>
        <w:t>ë</w:t>
      </w:r>
      <w:r w:rsidR="00DA0930">
        <w:rPr>
          <w:rFonts w:cs="Helvetica-Bold"/>
          <w:bCs/>
          <w:lang w:val="sq-AL"/>
        </w:rPr>
        <w:t xml:space="preserve"> </w:t>
      </w:r>
      <w:r w:rsidRPr="00702E71">
        <w:rPr>
          <w:rFonts w:cs="Helvetica-Bold"/>
          <w:bCs/>
          <w:lang w:val="sq-AL"/>
        </w:rPr>
        <w:t>refuzimi</w:t>
      </w:r>
      <w:r w:rsidR="00DA0930">
        <w:rPr>
          <w:rFonts w:cs="Helvetica-Bold"/>
          <w:bCs/>
          <w:lang w:val="sq-AL"/>
        </w:rPr>
        <w:t>t</w:t>
      </w:r>
      <w:r w:rsidRPr="00702E71">
        <w:rPr>
          <w:rFonts w:cs="Helvetica-Bold"/>
          <w:bCs/>
          <w:lang w:val="sq-AL"/>
        </w:rPr>
        <w:t xml:space="preserve"> të kërkes</w:t>
      </w:r>
      <w:r w:rsidR="00AB1D09">
        <w:rPr>
          <w:rFonts w:cs="Helvetica-Bold"/>
          <w:bCs/>
          <w:lang w:val="sq-AL"/>
        </w:rPr>
        <w:t>ë</w:t>
      </w:r>
      <w:r w:rsidR="00DA0930">
        <w:rPr>
          <w:rFonts w:cs="Helvetica-Bold"/>
          <w:bCs/>
          <w:lang w:val="sq-AL"/>
        </w:rPr>
        <w:t>s</w:t>
      </w:r>
      <w:r w:rsidRPr="00702E71">
        <w:rPr>
          <w:rFonts w:cs="Helvetica-Bold"/>
          <w:bCs/>
          <w:lang w:val="sq-AL"/>
        </w:rPr>
        <w:t xml:space="preserve"> për licencë, njohje ose regjistrim, tarifat e paguara nuk kthehen.</w:t>
      </w:r>
    </w:p>
    <w:p w14:paraId="1A4D21E0" w14:textId="44D72854" w:rsidR="00FE28A8" w:rsidRPr="00702E71" w:rsidRDefault="00B2309C" w:rsidP="00B22BA1">
      <w:pPr>
        <w:pStyle w:val="ListParagraph"/>
        <w:numPr>
          <w:ilvl w:val="0"/>
          <w:numId w:val="309"/>
        </w:numPr>
        <w:spacing w:line="240" w:lineRule="auto"/>
        <w:ind w:left="397" w:firstLine="357"/>
        <w:rPr>
          <w:rFonts w:cs="Helvetica-Bold"/>
          <w:bCs/>
          <w:lang w:val="sq-AL"/>
        </w:rPr>
      </w:pPr>
      <w:r w:rsidRPr="00702E71">
        <w:rPr>
          <w:rFonts w:cs="Helvetica-Bold"/>
          <w:bCs/>
          <w:lang w:val="sq-AL"/>
        </w:rPr>
        <w:t xml:space="preserve">Autoriteti </w:t>
      </w:r>
      <w:r w:rsidR="00FC3989">
        <w:rPr>
          <w:rFonts w:cs="Helvetica-Bold"/>
          <w:bCs/>
          <w:lang w:val="sq-AL"/>
        </w:rPr>
        <w:t xml:space="preserve">miraton rregulla  </w:t>
      </w:r>
      <w:r w:rsidRPr="00702E71">
        <w:rPr>
          <w:rFonts w:cs="Helvetica-Bold"/>
          <w:bCs/>
          <w:lang w:val="sq-AL"/>
        </w:rPr>
        <w:t xml:space="preserve">të mëtejshme </w:t>
      </w:r>
      <w:r w:rsidR="00FC3989">
        <w:rPr>
          <w:rFonts w:cs="Helvetica-Bold"/>
          <w:bCs/>
          <w:lang w:val="sq-AL"/>
        </w:rPr>
        <w:t>n</w:t>
      </w:r>
      <w:r w:rsidR="00AB1D09">
        <w:rPr>
          <w:rFonts w:cs="Helvetica-Bold"/>
          <w:bCs/>
          <w:lang w:val="sq-AL"/>
        </w:rPr>
        <w:t>ë</w:t>
      </w:r>
      <w:r w:rsidR="00FC3989">
        <w:rPr>
          <w:rFonts w:cs="Helvetica-Bold"/>
          <w:bCs/>
          <w:lang w:val="sq-AL"/>
        </w:rPr>
        <w:t xml:space="preserve"> lidhje me</w:t>
      </w:r>
      <w:r w:rsidR="00FC3989" w:rsidRPr="00702E71">
        <w:rPr>
          <w:rFonts w:cs="Helvetica-Bold"/>
          <w:bCs/>
          <w:lang w:val="sq-AL"/>
        </w:rPr>
        <w:t xml:space="preserve"> </w:t>
      </w:r>
      <w:r w:rsidRPr="00702E71">
        <w:rPr>
          <w:rFonts w:cs="Helvetica-Bold"/>
          <w:bCs/>
          <w:lang w:val="sq-AL"/>
        </w:rPr>
        <w:t>tarifa</w:t>
      </w:r>
      <w:r w:rsidR="00FC3989">
        <w:rPr>
          <w:rFonts w:cs="Helvetica-Bold"/>
          <w:bCs/>
          <w:lang w:val="sq-AL"/>
        </w:rPr>
        <w:t>t</w:t>
      </w:r>
      <w:r w:rsidRPr="00702E71">
        <w:rPr>
          <w:rFonts w:cs="Helvetica-Bold"/>
          <w:bCs/>
          <w:lang w:val="sq-AL"/>
        </w:rPr>
        <w:t xml:space="preserve"> që i paguhen Autoritetit nga shoqëritë administruese, administruesit e fondeve të investimeve alternative, depozitarëve, depozitarëve të fondeve të investimeve alternative dhe sipërmarrjeve të investimeve kolektive me ofertë publike (ose nënfondeve) dhe për procedurat për arkëtimin dhe rakordimin e tarifave të mbikëqyrjes.</w:t>
      </w:r>
    </w:p>
    <w:p w14:paraId="120E2234" w14:textId="77777777" w:rsidR="00FE28A8" w:rsidRPr="00702E71" w:rsidRDefault="00FE28A8" w:rsidP="007C7E35">
      <w:pPr>
        <w:pStyle w:val="ListParagraph"/>
        <w:ind w:left="357"/>
        <w:rPr>
          <w:rFonts w:cs="Helvetica-Bold"/>
          <w:bCs/>
          <w:lang w:val="sq-AL"/>
        </w:rPr>
      </w:pPr>
    </w:p>
    <w:p w14:paraId="4342E508" w14:textId="77777777" w:rsidR="00FE28A8" w:rsidRPr="00702E71" w:rsidRDefault="00B2309C" w:rsidP="00B2309C">
      <w:pPr>
        <w:pStyle w:val="Heading2"/>
        <w:rPr>
          <w:lang w:val="sq-AL"/>
        </w:rPr>
      </w:pPr>
      <w:r w:rsidRPr="00702E71">
        <w:rPr>
          <w:lang w:val="sq-AL"/>
        </w:rPr>
        <w:t>SEKSIONI 3</w:t>
      </w:r>
    </w:p>
    <w:p w14:paraId="785929F6" w14:textId="0D3301F3" w:rsidR="00FE28A8" w:rsidRPr="00702E71" w:rsidRDefault="00B2309C" w:rsidP="00B2309C">
      <w:pPr>
        <w:pStyle w:val="Heading2"/>
        <w:rPr>
          <w:lang w:val="sq-AL"/>
        </w:rPr>
      </w:pPr>
      <w:r w:rsidRPr="00702E71">
        <w:rPr>
          <w:lang w:val="sq-AL"/>
        </w:rPr>
        <w:t>Detyrat e personave të licencuar</w:t>
      </w:r>
    </w:p>
    <w:p w14:paraId="0FABBC34" w14:textId="77777777" w:rsidR="00FE28A8" w:rsidRPr="00702E71" w:rsidRDefault="00FE28A8" w:rsidP="00A30A90">
      <w:pPr>
        <w:pStyle w:val="ListParagraph"/>
        <w:spacing w:after="0" w:line="240" w:lineRule="auto"/>
        <w:ind w:left="717"/>
        <w:rPr>
          <w:rFonts w:cs="Helvetica-Bold"/>
          <w:b/>
          <w:bCs/>
          <w:lang w:val="it-IT"/>
        </w:rPr>
      </w:pPr>
    </w:p>
    <w:p w14:paraId="4A5FD7DA" w14:textId="77777777" w:rsidR="00204A0D" w:rsidRDefault="00B2309C" w:rsidP="00204A0D">
      <w:pPr>
        <w:spacing w:after="0" w:line="240" w:lineRule="auto"/>
        <w:jc w:val="center"/>
        <w:rPr>
          <w:rFonts w:cs="Helvetica-Bold"/>
          <w:b/>
          <w:bCs/>
          <w:lang w:val="sq-AL"/>
        </w:rPr>
      </w:pPr>
      <w:r w:rsidRPr="00204A0D">
        <w:rPr>
          <w:rFonts w:cs="Helvetica-Bold"/>
          <w:b/>
          <w:bCs/>
          <w:lang w:val="sq-AL"/>
        </w:rPr>
        <w:lastRenderedPageBreak/>
        <w:t>Neni 20</w:t>
      </w:r>
      <w:r w:rsidR="00204A0D">
        <w:rPr>
          <w:rFonts w:cs="Helvetica-Bold"/>
          <w:b/>
          <w:bCs/>
          <w:lang w:val="sq-AL"/>
        </w:rPr>
        <w:t>1</w:t>
      </w:r>
    </w:p>
    <w:p w14:paraId="53F55F11" w14:textId="77777777" w:rsidR="006C7E1C" w:rsidRDefault="006C7E1C" w:rsidP="00204A0D">
      <w:pPr>
        <w:spacing w:after="0" w:line="240" w:lineRule="auto"/>
        <w:jc w:val="center"/>
        <w:rPr>
          <w:rFonts w:cs="Helvetica-Bold"/>
          <w:b/>
          <w:bCs/>
          <w:lang w:val="sq-AL"/>
        </w:rPr>
      </w:pPr>
    </w:p>
    <w:p w14:paraId="59E8B28A" w14:textId="198507AE" w:rsidR="00FE28A8" w:rsidRDefault="00B2309C" w:rsidP="00204A0D">
      <w:pPr>
        <w:spacing w:after="0" w:line="240" w:lineRule="auto"/>
        <w:jc w:val="center"/>
        <w:rPr>
          <w:rFonts w:cs="Helvetica-Bold"/>
          <w:b/>
          <w:bCs/>
          <w:lang w:val="sq-AL"/>
        </w:rPr>
      </w:pPr>
      <w:r w:rsidRPr="00204A0D">
        <w:rPr>
          <w:rFonts w:cs="Helvetica-Bold"/>
          <w:b/>
          <w:bCs/>
          <w:lang w:val="sq-AL"/>
        </w:rPr>
        <w:t>Detyrimi për të dhënë informacion</w:t>
      </w:r>
    </w:p>
    <w:p w14:paraId="1F846159" w14:textId="77777777" w:rsidR="00FC3989" w:rsidRPr="00204A0D" w:rsidRDefault="00FC3989" w:rsidP="00204A0D">
      <w:pPr>
        <w:spacing w:after="0" w:line="240" w:lineRule="auto"/>
        <w:jc w:val="center"/>
        <w:rPr>
          <w:rFonts w:cs="Helvetica-Bold"/>
          <w:b/>
          <w:bCs/>
          <w:lang w:val="it-IT"/>
        </w:rPr>
      </w:pPr>
    </w:p>
    <w:p w14:paraId="6FFB999C" w14:textId="03B7A2F7" w:rsidR="004B21A4" w:rsidRDefault="00B2309C" w:rsidP="00B22BA1">
      <w:pPr>
        <w:pStyle w:val="ListParagraph"/>
        <w:numPr>
          <w:ilvl w:val="0"/>
          <w:numId w:val="238"/>
        </w:numPr>
        <w:spacing w:line="240" w:lineRule="auto"/>
        <w:ind w:left="397" w:firstLine="357"/>
        <w:rPr>
          <w:rFonts w:cs="Helvetica-Bold"/>
          <w:bCs/>
          <w:lang w:val="sq-AL"/>
        </w:rPr>
      </w:pPr>
      <w:r w:rsidRPr="00702E71">
        <w:rPr>
          <w:rFonts w:cs="Helvetica-Bold"/>
          <w:bCs/>
          <w:lang w:val="sq-AL"/>
        </w:rPr>
        <w:t xml:space="preserve">Shoqëria administruese e fondeve </w:t>
      </w:r>
      <w:r w:rsidR="004B21A4">
        <w:rPr>
          <w:rFonts w:cs="Helvetica-Bold"/>
          <w:bCs/>
          <w:lang w:val="sq-AL"/>
        </w:rPr>
        <w:t>i mund</w:t>
      </w:r>
      <w:r w:rsidR="00AB1D09">
        <w:rPr>
          <w:rFonts w:cs="Helvetica-Bold"/>
          <w:bCs/>
          <w:lang w:val="sq-AL"/>
        </w:rPr>
        <w:t>ë</w:t>
      </w:r>
      <w:r w:rsidR="004B21A4">
        <w:rPr>
          <w:rFonts w:cs="Helvetica-Bold"/>
          <w:bCs/>
          <w:lang w:val="sq-AL"/>
        </w:rPr>
        <w:t xml:space="preserve">sn </w:t>
      </w:r>
      <w:r w:rsidRPr="00702E71">
        <w:rPr>
          <w:rFonts w:cs="Helvetica-Bold"/>
          <w:bCs/>
          <w:lang w:val="sq-AL"/>
        </w:rPr>
        <w:t xml:space="preserve">Autoritetit </w:t>
      </w:r>
      <w:r w:rsidR="00AB1D09">
        <w:rPr>
          <w:rFonts w:cs="Helvetica-Bold"/>
          <w:bCs/>
          <w:lang w:val="sq-AL"/>
        </w:rPr>
        <w:t>ç</w:t>
      </w:r>
      <w:r w:rsidR="004B21A4">
        <w:rPr>
          <w:rFonts w:cs="Helvetica-Bold"/>
          <w:bCs/>
          <w:lang w:val="sq-AL"/>
        </w:rPr>
        <w:t xml:space="preserve">do </w:t>
      </w:r>
      <w:r w:rsidRPr="00702E71">
        <w:rPr>
          <w:rFonts w:cs="Helvetica-Bold"/>
          <w:bCs/>
          <w:lang w:val="sq-AL"/>
        </w:rPr>
        <w:t>informacion që kërkohe</w:t>
      </w:r>
      <w:r w:rsidR="004B21A4">
        <w:rPr>
          <w:rFonts w:cs="Helvetica-Bold"/>
          <w:bCs/>
          <w:lang w:val="sq-AL"/>
        </w:rPr>
        <w:t>t</w:t>
      </w:r>
      <w:r w:rsidRPr="00702E71">
        <w:rPr>
          <w:rFonts w:cs="Helvetica-Bold"/>
          <w:bCs/>
          <w:lang w:val="sq-AL"/>
        </w:rPr>
        <w:t xml:space="preserve"> për çështjet e lidhura me veprimtarinë e </w:t>
      </w:r>
      <w:r w:rsidR="004B21A4">
        <w:rPr>
          <w:rFonts w:cs="Helvetica-Bold"/>
          <w:bCs/>
          <w:lang w:val="sq-AL"/>
        </w:rPr>
        <w:t>subjekteve t</w:t>
      </w:r>
      <w:r w:rsidR="00AB1D09">
        <w:rPr>
          <w:rFonts w:cs="Helvetica-Bold"/>
          <w:bCs/>
          <w:lang w:val="sq-AL"/>
        </w:rPr>
        <w:t>ë</w:t>
      </w:r>
      <w:r w:rsidR="004B21A4">
        <w:rPr>
          <w:rFonts w:cs="Helvetica-Bold"/>
          <w:bCs/>
          <w:lang w:val="sq-AL"/>
        </w:rPr>
        <w:t xml:space="preserve"> licencuar</w:t>
      </w:r>
      <w:r w:rsidR="00872FC8">
        <w:rPr>
          <w:rFonts w:cs="Helvetica-Bold"/>
          <w:bCs/>
          <w:lang w:val="sq-AL"/>
        </w:rPr>
        <w:t xml:space="preserve"> </w:t>
      </w:r>
      <w:r w:rsidRPr="00702E71">
        <w:rPr>
          <w:rFonts w:cs="Helvetica-Bold"/>
          <w:bCs/>
          <w:lang w:val="sq-AL"/>
        </w:rPr>
        <w:t xml:space="preserve">. </w:t>
      </w:r>
      <w:r w:rsidR="004B21A4">
        <w:rPr>
          <w:rFonts w:cs="Helvetica-Bold"/>
          <w:bCs/>
          <w:lang w:val="sq-AL"/>
        </w:rPr>
        <w:t>Detyrimi p</w:t>
      </w:r>
      <w:r w:rsidR="00AB1D09">
        <w:rPr>
          <w:rFonts w:cs="Helvetica-Bold"/>
          <w:bCs/>
          <w:lang w:val="sq-AL"/>
        </w:rPr>
        <w:t>ë</w:t>
      </w:r>
      <w:r w:rsidR="004B21A4">
        <w:rPr>
          <w:rFonts w:cs="Helvetica-Bold"/>
          <w:bCs/>
          <w:lang w:val="sq-AL"/>
        </w:rPr>
        <w:t>r dhenie informacioni zbatohet</w:t>
      </w:r>
      <w:r w:rsidRPr="00702E71">
        <w:rPr>
          <w:rFonts w:cs="Helvetica-Bold"/>
          <w:bCs/>
          <w:lang w:val="sq-AL"/>
        </w:rPr>
        <w:t xml:space="preserve"> edhe </w:t>
      </w:r>
      <w:r w:rsidR="004B21A4">
        <w:rPr>
          <w:rFonts w:cs="Helvetica-Bold"/>
          <w:bCs/>
          <w:lang w:val="sq-AL"/>
        </w:rPr>
        <w:t xml:space="preserve">nga </w:t>
      </w:r>
      <w:r w:rsidRPr="00702E71">
        <w:rPr>
          <w:rFonts w:cs="Helvetica-Bold"/>
          <w:bCs/>
          <w:lang w:val="sq-AL"/>
        </w:rPr>
        <w:t xml:space="preserve"> agjentët e lidhur me shoqërinë administruese dhe për depozitarët e licencuar dhe depozitarët e licencuar të fondeve të investimeve alternative në lidhje me veprimtaritë e tyre në zbatim të këtij ligji. </w:t>
      </w:r>
    </w:p>
    <w:p w14:paraId="4F164AFF" w14:textId="482E7D00" w:rsidR="00FE28A8" w:rsidRPr="00702E71" w:rsidRDefault="00B2309C" w:rsidP="00B22BA1">
      <w:pPr>
        <w:pStyle w:val="ListParagraph"/>
        <w:numPr>
          <w:ilvl w:val="0"/>
          <w:numId w:val="238"/>
        </w:numPr>
        <w:spacing w:line="240" w:lineRule="auto"/>
        <w:ind w:left="397" w:firstLine="357"/>
        <w:rPr>
          <w:rFonts w:cs="Helvetica-Bold"/>
          <w:bCs/>
          <w:lang w:val="sq-AL"/>
        </w:rPr>
      </w:pPr>
      <w:r w:rsidRPr="00702E71">
        <w:rPr>
          <w:rFonts w:cs="Helvetica-Bold"/>
          <w:bCs/>
          <w:lang w:val="sq-AL"/>
        </w:rPr>
        <w:t>Autoriteti</w:t>
      </w:r>
      <w:r w:rsidR="004B21A4">
        <w:rPr>
          <w:rFonts w:cs="Helvetica-Bold"/>
          <w:bCs/>
          <w:lang w:val="sq-AL"/>
        </w:rPr>
        <w:t>, n</w:t>
      </w:r>
      <w:r w:rsidR="00AB1D09">
        <w:rPr>
          <w:rFonts w:cs="Helvetica-Bold"/>
          <w:bCs/>
          <w:lang w:val="sq-AL"/>
        </w:rPr>
        <w:t>ë</w:t>
      </w:r>
      <w:r w:rsidR="004B21A4">
        <w:rPr>
          <w:rFonts w:cs="Helvetica-Bold"/>
          <w:bCs/>
          <w:lang w:val="sq-AL"/>
        </w:rPr>
        <w:t xml:space="preserve"> zbatim t</w:t>
      </w:r>
      <w:r w:rsidR="00AB1D09">
        <w:rPr>
          <w:rFonts w:cs="Helvetica-Bold"/>
          <w:bCs/>
          <w:lang w:val="sq-AL"/>
        </w:rPr>
        <w:t>ë</w:t>
      </w:r>
      <w:r w:rsidR="004B21A4">
        <w:rPr>
          <w:rFonts w:cs="Helvetica-Bold"/>
          <w:bCs/>
          <w:lang w:val="sq-AL"/>
        </w:rPr>
        <w:t xml:space="preserve"> parashikimeve t</w:t>
      </w:r>
      <w:r w:rsidR="00AB1D09">
        <w:rPr>
          <w:rFonts w:cs="Helvetica-Bold"/>
          <w:bCs/>
          <w:lang w:val="sq-AL"/>
        </w:rPr>
        <w:t>ë</w:t>
      </w:r>
      <w:r w:rsidR="004B21A4">
        <w:rPr>
          <w:rFonts w:cs="Helvetica-Bold"/>
          <w:bCs/>
          <w:lang w:val="sq-AL"/>
        </w:rPr>
        <w:t xml:space="preserve"> pik</w:t>
      </w:r>
      <w:r w:rsidR="00AB1D09">
        <w:rPr>
          <w:rFonts w:cs="Helvetica-Bold"/>
          <w:bCs/>
          <w:lang w:val="sq-AL"/>
        </w:rPr>
        <w:t>ë</w:t>
      </w:r>
      <w:r w:rsidR="004B21A4">
        <w:rPr>
          <w:rFonts w:cs="Helvetica-Bold"/>
          <w:bCs/>
          <w:lang w:val="sq-AL"/>
        </w:rPr>
        <w:t>s 1 t</w:t>
      </w:r>
      <w:r w:rsidR="00AB1D09">
        <w:rPr>
          <w:rFonts w:cs="Helvetica-Bold"/>
          <w:bCs/>
          <w:lang w:val="sq-AL"/>
        </w:rPr>
        <w:t>ë</w:t>
      </w:r>
      <w:r w:rsidR="004B21A4">
        <w:rPr>
          <w:rFonts w:cs="Helvetica-Bold"/>
          <w:bCs/>
          <w:lang w:val="sq-AL"/>
        </w:rPr>
        <w:t xml:space="preserve"> k</w:t>
      </w:r>
      <w:r w:rsidR="00AB1D09">
        <w:rPr>
          <w:rFonts w:cs="Helvetica-Bold"/>
          <w:bCs/>
          <w:lang w:val="sq-AL"/>
        </w:rPr>
        <w:t>ë</w:t>
      </w:r>
      <w:r w:rsidR="004B21A4">
        <w:rPr>
          <w:rFonts w:cs="Helvetica-Bold"/>
          <w:bCs/>
          <w:lang w:val="sq-AL"/>
        </w:rPr>
        <w:t xml:space="preserve">tij neni, </w:t>
      </w:r>
      <w:r w:rsidRPr="00702E71">
        <w:rPr>
          <w:rFonts w:cs="Helvetica-Bold"/>
          <w:bCs/>
          <w:lang w:val="sq-AL"/>
        </w:rPr>
        <w:t>kërkon informacionet që i gjykon të rëndësishme në kuadër të kryerjes së detyrave të tij mbikëqyrëse në zbatim të këtij ligji dhe të Ligjit nr.9572, datë 03.07.2006 “Për Autoritetin e Mbikëqyrjes Financiare”.</w:t>
      </w:r>
    </w:p>
    <w:p w14:paraId="254803F0" w14:textId="2B796848" w:rsidR="00B2309C" w:rsidRPr="00702E71" w:rsidRDefault="004B21A4" w:rsidP="00B22BA1">
      <w:pPr>
        <w:pStyle w:val="ListParagraph"/>
        <w:numPr>
          <w:ilvl w:val="0"/>
          <w:numId w:val="238"/>
        </w:numPr>
        <w:spacing w:line="240" w:lineRule="auto"/>
        <w:ind w:left="397" w:firstLine="357"/>
        <w:rPr>
          <w:rFonts w:cs="Helvetica-Bold"/>
          <w:bCs/>
          <w:lang w:val="sq-AL"/>
        </w:rPr>
      </w:pPr>
      <w:r>
        <w:rPr>
          <w:rFonts w:cs="Helvetica-Bold"/>
          <w:bCs/>
          <w:lang w:val="sq-AL"/>
        </w:rPr>
        <w:t>Subjektet e licencuar</w:t>
      </w:r>
      <w:r w:rsidR="00B2309C" w:rsidRPr="00702E71">
        <w:rPr>
          <w:rFonts w:cs="Helvetica-Bold"/>
          <w:bCs/>
          <w:lang w:val="sq-AL"/>
        </w:rPr>
        <w:t xml:space="preserve"> </w:t>
      </w:r>
      <w:r w:rsidR="00F8211E">
        <w:rPr>
          <w:rFonts w:cs="Helvetica-Bold"/>
          <w:bCs/>
          <w:lang w:val="sq-AL"/>
        </w:rPr>
        <w:t>i mund</w:t>
      </w:r>
      <w:r w:rsidR="00AB1D09">
        <w:rPr>
          <w:rFonts w:cs="Helvetica-Bold"/>
          <w:bCs/>
          <w:lang w:val="sq-AL"/>
        </w:rPr>
        <w:t>ë</w:t>
      </w:r>
      <w:r w:rsidR="00F8211E">
        <w:rPr>
          <w:rFonts w:cs="Helvetica-Bold"/>
          <w:bCs/>
          <w:lang w:val="sq-AL"/>
        </w:rPr>
        <w:t>sojn</w:t>
      </w:r>
      <w:r w:rsidR="00AB1D09">
        <w:rPr>
          <w:rFonts w:cs="Helvetica-Bold"/>
          <w:bCs/>
          <w:lang w:val="sq-AL"/>
        </w:rPr>
        <w:t>ë</w:t>
      </w:r>
      <w:r w:rsidR="00B2309C" w:rsidRPr="00702E71">
        <w:rPr>
          <w:rFonts w:cs="Helvetica-Bold"/>
          <w:bCs/>
          <w:lang w:val="sq-AL"/>
        </w:rPr>
        <w:t xml:space="preserve"> menjëherë Autoritetit çdo informacion që </w:t>
      </w:r>
      <w:r w:rsidR="00F8211E">
        <w:rPr>
          <w:rFonts w:cs="Helvetica-Bold"/>
          <w:bCs/>
          <w:lang w:val="sq-AL"/>
        </w:rPr>
        <w:t>zot</w:t>
      </w:r>
      <w:r w:rsidR="00AB1D09">
        <w:rPr>
          <w:rFonts w:cs="Helvetica-Bold"/>
          <w:bCs/>
          <w:lang w:val="sq-AL"/>
        </w:rPr>
        <w:t>ë</w:t>
      </w:r>
      <w:r w:rsidR="00F8211E">
        <w:rPr>
          <w:rFonts w:cs="Helvetica-Bold"/>
          <w:bCs/>
          <w:lang w:val="sq-AL"/>
        </w:rPr>
        <w:t>rojn</w:t>
      </w:r>
      <w:r w:rsidR="00AB1D09">
        <w:rPr>
          <w:rFonts w:cs="Helvetica-Bold"/>
          <w:bCs/>
          <w:lang w:val="sq-AL"/>
        </w:rPr>
        <w:t>ë</w:t>
      </w:r>
      <w:r w:rsidR="00B2309C" w:rsidRPr="00702E71">
        <w:rPr>
          <w:rFonts w:cs="Helvetica-Bold"/>
          <w:bCs/>
          <w:lang w:val="sq-AL"/>
        </w:rPr>
        <w:t>, në</w:t>
      </w:r>
      <w:r w:rsidR="00F8211E">
        <w:rPr>
          <w:rFonts w:cs="Helvetica-Bold"/>
          <w:bCs/>
          <w:lang w:val="sq-AL"/>
        </w:rPr>
        <w:t xml:space="preserve">se </w:t>
      </w:r>
      <w:r w:rsidR="00B2309C" w:rsidRPr="00702E71">
        <w:rPr>
          <w:rFonts w:cs="Helvetica-Bold"/>
          <w:bCs/>
          <w:lang w:val="sq-AL"/>
        </w:rPr>
        <w:t xml:space="preserve">janë në dijeni apo kanë arsye të besojnë </w:t>
      </w:r>
      <w:r w:rsidR="00CB7B8E">
        <w:rPr>
          <w:rFonts w:cs="Helvetica-Bold"/>
          <w:bCs/>
          <w:lang w:val="sq-AL"/>
        </w:rPr>
        <w:t>sa m</w:t>
      </w:r>
      <w:r w:rsidR="00AB1D09">
        <w:rPr>
          <w:rFonts w:cs="Helvetica-Bold"/>
          <w:bCs/>
          <w:lang w:val="sq-AL"/>
        </w:rPr>
        <w:t>ë</w:t>
      </w:r>
      <w:r w:rsidR="00CB7B8E">
        <w:rPr>
          <w:rFonts w:cs="Helvetica-Bold"/>
          <w:bCs/>
          <w:lang w:val="sq-AL"/>
        </w:rPr>
        <w:t xml:space="preserve"> posht</w:t>
      </w:r>
      <w:r w:rsidR="00AB1D09">
        <w:rPr>
          <w:rFonts w:cs="Helvetica-Bold"/>
          <w:bCs/>
          <w:lang w:val="sq-AL"/>
        </w:rPr>
        <w:t>ë</w:t>
      </w:r>
      <w:r w:rsidR="00B2309C" w:rsidRPr="00702E71">
        <w:rPr>
          <w:rFonts w:cs="Helvetica-Bold"/>
          <w:bCs/>
          <w:lang w:val="sq-AL"/>
        </w:rPr>
        <w:t>:</w:t>
      </w:r>
    </w:p>
    <w:p w14:paraId="56CBC5DC" w14:textId="7E906332" w:rsidR="00FE28A8" w:rsidRPr="00702E71" w:rsidRDefault="00F8211E" w:rsidP="00B22BA1">
      <w:pPr>
        <w:pStyle w:val="ListParagraph"/>
        <w:numPr>
          <w:ilvl w:val="0"/>
          <w:numId w:val="239"/>
        </w:numPr>
        <w:spacing w:line="240" w:lineRule="auto"/>
        <w:ind w:left="397" w:firstLine="357"/>
        <w:rPr>
          <w:rFonts w:cs="Helvetica-Bold"/>
          <w:bCs/>
          <w:lang w:val="sq-AL"/>
        </w:rPr>
      </w:pPr>
      <w:r>
        <w:rPr>
          <w:rFonts w:cs="Helvetica-Bold"/>
          <w:bCs/>
          <w:lang w:val="sq-AL"/>
        </w:rPr>
        <w:t>i</w:t>
      </w:r>
      <w:r w:rsidR="00B2309C" w:rsidRPr="00702E71">
        <w:rPr>
          <w:rFonts w:cs="Helvetica-Bold"/>
          <w:bCs/>
          <w:lang w:val="sq-AL"/>
        </w:rPr>
        <w:t>nformacioni është i rëndësishëm për ushtrimin</w:t>
      </w:r>
      <w:r>
        <w:rPr>
          <w:rFonts w:cs="Helvetica-Bold"/>
          <w:bCs/>
          <w:lang w:val="sq-AL"/>
        </w:rPr>
        <w:t xml:space="preserve"> e </w:t>
      </w:r>
      <w:r w:rsidR="00B2309C" w:rsidRPr="00702E71">
        <w:rPr>
          <w:rFonts w:cs="Helvetica-Bold"/>
          <w:bCs/>
          <w:lang w:val="sq-AL"/>
        </w:rPr>
        <w:t xml:space="preserve"> , të funksioneve</w:t>
      </w:r>
      <w:r>
        <w:rPr>
          <w:rFonts w:cs="Helvetica-Bold"/>
          <w:bCs/>
          <w:lang w:val="sq-AL"/>
        </w:rPr>
        <w:t xml:space="preserve"> </w:t>
      </w:r>
      <w:bookmarkStart w:id="69" w:name="_Hlk535233178"/>
      <w:r>
        <w:rPr>
          <w:rFonts w:cs="Helvetica-Bold"/>
          <w:bCs/>
          <w:lang w:val="sq-AL"/>
        </w:rPr>
        <w:t>mbik</w:t>
      </w:r>
      <w:r w:rsidR="00AB1D09">
        <w:rPr>
          <w:rFonts w:cs="Helvetica-Bold"/>
          <w:bCs/>
          <w:lang w:val="sq-AL"/>
        </w:rPr>
        <w:t>ë</w:t>
      </w:r>
      <w:r>
        <w:rPr>
          <w:rFonts w:cs="Helvetica-Bold"/>
          <w:bCs/>
          <w:lang w:val="sq-AL"/>
        </w:rPr>
        <w:t>qyrese dhe rregullatore</w:t>
      </w:r>
      <w:r w:rsidR="00B2309C" w:rsidRPr="00702E71">
        <w:rPr>
          <w:rFonts w:cs="Helvetica-Bold"/>
          <w:bCs/>
          <w:lang w:val="sq-AL"/>
        </w:rPr>
        <w:t xml:space="preserve"> të Autoritetit </w:t>
      </w:r>
      <w:r>
        <w:rPr>
          <w:rFonts w:cs="Helvetica-Bold"/>
          <w:bCs/>
          <w:lang w:val="sq-AL"/>
        </w:rPr>
        <w:t>n</w:t>
      </w:r>
      <w:r w:rsidR="00AB1D09">
        <w:rPr>
          <w:rFonts w:cs="Helvetica-Bold"/>
          <w:bCs/>
          <w:lang w:val="sq-AL"/>
        </w:rPr>
        <w:t>ë</w:t>
      </w:r>
      <w:r>
        <w:rPr>
          <w:rFonts w:cs="Helvetica-Bold"/>
          <w:bCs/>
          <w:lang w:val="sq-AL"/>
        </w:rPr>
        <w:t xml:space="preserve"> lidhje m</w:t>
      </w:r>
      <w:r w:rsidR="00AB1D09">
        <w:rPr>
          <w:rFonts w:cs="Helvetica-Bold"/>
          <w:bCs/>
          <w:lang w:val="sq-AL"/>
        </w:rPr>
        <w:t>ë</w:t>
      </w:r>
      <w:r>
        <w:rPr>
          <w:rFonts w:cs="Helvetica-Bold"/>
          <w:bCs/>
          <w:lang w:val="sq-AL"/>
        </w:rPr>
        <w:t xml:space="preserve"> subjektet e licecnuar </w:t>
      </w:r>
      <w:r w:rsidRPr="00702E71">
        <w:rPr>
          <w:rFonts w:cs="Helvetica-Bold"/>
          <w:bCs/>
          <w:lang w:val="sq-AL"/>
        </w:rPr>
        <w:t xml:space="preserve">sipas këtij ligji </w:t>
      </w:r>
      <w:bookmarkEnd w:id="69"/>
      <w:r w:rsidR="00B2309C" w:rsidRPr="00702E71">
        <w:rPr>
          <w:rFonts w:cs="Helvetica-Bold"/>
          <w:bCs/>
          <w:lang w:val="sq-AL"/>
        </w:rPr>
        <w:t>;</w:t>
      </w:r>
    </w:p>
    <w:p w14:paraId="62726130" w14:textId="71AA6B22" w:rsidR="00B2309C" w:rsidRPr="00702E71" w:rsidRDefault="00F8211E" w:rsidP="00B22BA1">
      <w:pPr>
        <w:pStyle w:val="ListParagraph"/>
        <w:numPr>
          <w:ilvl w:val="0"/>
          <w:numId w:val="239"/>
        </w:numPr>
        <w:spacing w:line="240" w:lineRule="auto"/>
        <w:ind w:left="397" w:firstLine="357"/>
        <w:rPr>
          <w:rFonts w:cs="Helvetica-Bold"/>
          <w:bCs/>
          <w:lang w:val="sq-AL"/>
        </w:rPr>
      </w:pPr>
      <w:r>
        <w:rPr>
          <w:rFonts w:cs="Helvetica-Bold"/>
          <w:bCs/>
          <w:lang w:val="sq-AL"/>
        </w:rPr>
        <w:t>m</w:t>
      </w:r>
      <w:r w:rsidR="00B2309C" w:rsidRPr="00702E71">
        <w:rPr>
          <w:rFonts w:cs="Helvetica-Bold"/>
          <w:bCs/>
          <w:lang w:val="sq-AL"/>
        </w:rPr>
        <w:t xml:space="preserve">osdhënia e informacionit </w:t>
      </w:r>
      <w:r w:rsidR="00AB1D09">
        <w:rPr>
          <w:rFonts w:cs="Helvetica-Bold"/>
          <w:bCs/>
          <w:lang w:val="sq-AL"/>
        </w:rPr>
        <w:t>ëëç</w:t>
      </w:r>
      <w:r w:rsidR="00C244C7">
        <w:rPr>
          <w:rFonts w:cs="Helvetica-Bold"/>
          <w:bCs/>
          <w:lang w:val="sq-AL"/>
        </w:rPr>
        <w:t>on n</w:t>
      </w:r>
      <w:r w:rsidR="00AB1D09">
        <w:rPr>
          <w:rFonts w:cs="Helvetica-Bold"/>
          <w:bCs/>
          <w:lang w:val="sq-AL"/>
        </w:rPr>
        <w:t>ë</w:t>
      </w:r>
      <w:r w:rsidR="00B2309C" w:rsidRPr="00702E71">
        <w:rPr>
          <w:rFonts w:cs="Helvetica-Bold"/>
          <w:bCs/>
          <w:lang w:val="sq-AL"/>
        </w:rPr>
        <w:t xml:space="preserve"> </w:t>
      </w:r>
      <w:r w:rsidR="00C244C7">
        <w:rPr>
          <w:rFonts w:cs="Helvetica-Bold"/>
          <w:bCs/>
          <w:lang w:val="sq-AL"/>
        </w:rPr>
        <w:t>keqinformimin dhe mashtrimin</w:t>
      </w:r>
      <w:r w:rsidR="00C244C7" w:rsidRPr="00702E71">
        <w:rPr>
          <w:rFonts w:cs="Helvetica-Bold"/>
          <w:bCs/>
          <w:lang w:val="sq-AL"/>
        </w:rPr>
        <w:t xml:space="preserve"> </w:t>
      </w:r>
      <w:r w:rsidR="00B2309C" w:rsidRPr="00702E71">
        <w:rPr>
          <w:rFonts w:cs="Helvetica-Bold"/>
          <w:bCs/>
          <w:lang w:val="sq-AL"/>
        </w:rPr>
        <w:t>e Autoritetit për çështje</w:t>
      </w:r>
      <w:r w:rsidR="00C244C7">
        <w:rPr>
          <w:rFonts w:cs="Helvetica-Bold"/>
          <w:bCs/>
          <w:lang w:val="sq-AL"/>
        </w:rPr>
        <w:t xml:space="preserve"> </w:t>
      </w:r>
      <w:r w:rsidR="00B2309C" w:rsidRPr="00702E71">
        <w:rPr>
          <w:rFonts w:cs="Helvetica-Bold"/>
          <w:bCs/>
          <w:lang w:val="sq-AL"/>
        </w:rPr>
        <w:t xml:space="preserve">me rëndësi thelbësore </w:t>
      </w:r>
      <w:r w:rsidR="00C244C7">
        <w:rPr>
          <w:rFonts w:cs="Helvetica-Bold"/>
          <w:bCs/>
          <w:lang w:val="sq-AL"/>
        </w:rPr>
        <w:t>n</w:t>
      </w:r>
      <w:r w:rsidR="00AB1D09">
        <w:rPr>
          <w:rFonts w:cs="Helvetica-Bold"/>
          <w:bCs/>
          <w:lang w:val="sq-AL"/>
        </w:rPr>
        <w:t>ë</w:t>
      </w:r>
      <w:r w:rsidR="00C244C7">
        <w:rPr>
          <w:rFonts w:cs="Helvetica-Bold"/>
          <w:bCs/>
          <w:lang w:val="sq-AL"/>
        </w:rPr>
        <w:t xml:space="preserve"> </w:t>
      </w:r>
      <w:r w:rsidR="00B2309C" w:rsidRPr="00702E71">
        <w:rPr>
          <w:rFonts w:cs="Helvetica-Bold"/>
          <w:bCs/>
          <w:lang w:val="sq-AL"/>
        </w:rPr>
        <w:t>ushtrimin e funksioneve</w:t>
      </w:r>
      <w:r w:rsidR="00C244C7" w:rsidRPr="00C244C7">
        <w:rPr>
          <w:rFonts w:cs="Helvetica-Bold"/>
          <w:bCs/>
          <w:lang w:val="sq-AL"/>
        </w:rPr>
        <w:t xml:space="preserve"> </w:t>
      </w:r>
      <w:r w:rsidR="00C244C7">
        <w:rPr>
          <w:rFonts w:cs="Helvetica-Bold"/>
          <w:bCs/>
          <w:lang w:val="sq-AL"/>
        </w:rPr>
        <w:t>mbik</w:t>
      </w:r>
      <w:r w:rsidR="00AB1D09">
        <w:rPr>
          <w:rFonts w:cs="Helvetica-Bold"/>
          <w:bCs/>
          <w:lang w:val="sq-AL"/>
        </w:rPr>
        <w:t>ë</w:t>
      </w:r>
      <w:r w:rsidR="00C244C7">
        <w:rPr>
          <w:rFonts w:cs="Helvetica-Bold"/>
          <w:bCs/>
          <w:lang w:val="sq-AL"/>
        </w:rPr>
        <w:t>qyrese dhe rregullatore</w:t>
      </w:r>
      <w:r w:rsidR="00C244C7" w:rsidRPr="00702E71">
        <w:rPr>
          <w:rFonts w:cs="Helvetica-Bold"/>
          <w:bCs/>
          <w:lang w:val="sq-AL"/>
        </w:rPr>
        <w:t xml:space="preserve"> të </w:t>
      </w:r>
      <w:r w:rsidR="00C244C7">
        <w:rPr>
          <w:rFonts w:cs="Helvetica-Bold"/>
          <w:bCs/>
          <w:lang w:val="sq-AL"/>
        </w:rPr>
        <w:t>tij</w:t>
      </w:r>
      <w:r w:rsidR="00C244C7" w:rsidRPr="00702E71">
        <w:rPr>
          <w:rFonts w:cs="Helvetica-Bold"/>
          <w:bCs/>
          <w:lang w:val="sq-AL"/>
        </w:rPr>
        <w:t xml:space="preserve"> </w:t>
      </w:r>
      <w:r w:rsidR="00C244C7">
        <w:rPr>
          <w:rFonts w:cs="Helvetica-Bold"/>
          <w:bCs/>
          <w:lang w:val="sq-AL"/>
        </w:rPr>
        <w:t>n</w:t>
      </w:r>
      <w:r w:rsidR="00AB1D09">
        <w:rPr>
          <w:rFonts w:cs="Helvetica-Bold"/>
          <w:bCs/>
          <w:lang w:val="sq-AL"/>
        </w:rPr>
        <w:t>ë</w:t>
      </w:r>
      <w:r w:rsidR="00C244C7">
        <w:rPr>
          <w:rFonts w:cs="Helvetica-Bold"/>
          <w:bCs/>
          <w:lang w:val="sq-AL"/>
        </w:rPr>
        <w:t xml:space="preserve"> lidhje m</w:t>
      </w:r>
      <w:r w:rsidR="00AB1D09">
        <w:rPr>
          <w:rFonts w:cs="Helvetica-Bold"/>
          <w:bCs/>
          <w:lang w:val="sq-AL"/>
        </w:rPr>
        <w:t>ë</w:t>
      </w:r>
      <w:r w:rsidR="00C244C7">
        <w:rPr>
          <w:rFonts w:cs="Helvetica-Bold"/>
          <w:bCs/>
          <w:lang w:val="sq-AL"/>
        </w:rPr>
        <w:t xml:space="preserve"> subjektet e licecnuar/t</w:t>
      </w:r>
      <w:r w:rsidR="00AB1D09">
        <w:rPr>
          <w:rFonts w:cs="Helvetica-Bold"/>
          <w:bCs/>
          <w:lang w:val="sq-AL"/>
        </w:rPr>
        <w:t>ë</w:t>
      </w:r>
      <w:r w:rsidR="00C244C7">
        <w:rPr>
          <w:rFonts w:cs="Helvetica-Bold"/>
          <w:bCs/>
          <w:lang w:val="sq-AL"/>
        </w:rPr>
        <w:t xml:space="preserve"> njohur </w:t>
      </w:r>
      <w:r w:rsidR="00C244C7" w:rsidRPr="00702E71">
        <w:rPr>
          <w:rFonts w:cs="Helvetica-Bold"/>
          <w:bCs/>
          <w:lang w:val="sq-AL"/>
        </w:rPr>
        <w:t>sipas këtij ligji</w:t>
      </w:r>
      <w:r w:rsidR="00B2309C" w:rsidRPr="00702E71">
        <w:rPr>
          <w:rFonts w:cs="Helvetica-Bold"/>
          <w:bCs/>
          <w:lang w:val="sq-AL"/>
        </w:rPr>
        <w:t>.</w:t>
      </w:r>
    </w:p>
    <w:p w14:paraId="5907473A" w14:textId="7076334B" w:rsidR="00FE28A8" w:rsidRPr="00702E71" w:rsidRDefault="00B2309C" w:rsidP="00B22BA1">
      <w:pPr>
        <w:pStyle w:val="ListParagraph"/>
        <w:numPr>
          <w:ilvl w:val="0"/>
          <w:numId w:val="238"/>
        </w:numPr>
        <w:spacing w:line="240" w:lineRule="auto"/>
        <w:ind w:left="397" w:firstLine="357"/>
        <w:rPr>
          <w:rFonts w:cs="Helvetica-Bold"/>
          <w:bCs/>
          <w:lang w:val="sq-AL"/>
        </w:rPr>
      </w:pPr>
      <w:bookmarkStart w:id="70" w:name="_Hlk512251019"/>
      <w:r w:rsidRPr="00702E71">
        <w:rPr>
          <w:rFonts w:cs="Helvetica-Bold"/>
          <w:bCs/>
          <w:lang w:val="sq-AL"/>
        </w:rPr>
        <w:t>Shoqëria administruese e fondeve</w:t>
      </w:r>
      <w:r w:rsidR="00CB7B8E">
        <w:rPr>
          <w:rFonts w:cs="Helvetica-Bold"/>
          <w:bCs/>
          <w:lang w:val="sq-AL"/>
        </w:rPr>
        <w:t xml:space="preserve">, </w:t>
      </w:r>
      <w:r w:rsidRPr="00702E71">
        <w:rPr>
          <w:rFonts w:cs="Helvetica-Bold"/>
          <w:bCs/>
          <w:lang w:val="sq-AL"/>
        </w:rPr>
        <w:t>audituesit e saj</w:t>
      </w:r>
      <w:r w:rsidR="00CB7B8E">
        <w:rPr>
          <w:rFonts w:cs="Helvetica-Bold"/>
          <w:bCs/>
          <w:lang w:val="sq-AL"/>
        </w:rPr>
        <w:t xml:space="preserve">, </w:t>
      </w:r>
      <w:r w:rsidRPr="00702E71">
        <w:rPr>
          <w:rFonts w:cs="Helvetica-Bold"/>
          <w:bCs/>
          <w:lang w:val="sq-AL"/>
        </w:rPr>
        <w:t xml:space="preserve">depozitari dhe depozitari i fondeve të investimeve alternative dhe audituesi i tij informojnë menjëherë Autoritetin për çdo çështje </w:t>
      </w:r>
      <w:r w:rsidR="00CB7B8E">
        <w:rPr>
          <w:rFonts w:cs="Helvetica-Bold"/>
          <w:bCs/>
          <w:lang w:val="sq-AL"/>
        </w:rPr>
        <w:t>q</w:t>
      </w:r>
      <w:r w:rsidR="00AB1D09">
        <w:rPr>
          <w:rFonts w:cs="Helvetica-Bold"/>
          <w:bCs/>
          <w:lang w:val="sq-AL"/>
        </w:rPr>
        <w:t>ë</w:t>
      </w:r>
      <w:r w:rsidR="00CB7B8E">
        <w:rPr>
          <w:rFonts w:cs="Helvetica-Bold"/>
          <w:bCs/>
          <w:lang w:val="sq-AL"/>
        </w:rPr>
        <w:t xml:space="preserve"> kan</w:t>
      </w:r>
      <w:r w:rsidR="00AB1D09">
        <w:rPr>
          <w:rFonts w:cs="Helvetica-Bold"/>
          <w:bCs/>
          <w:lang w:val="sq-AL"/>
        </w:rPr>
        <w:t>ë</w:t>
      </w:r>
      <w:r w:rsidR="00CB7B8E">
        <w:rPr>
          <w:rFonts w:cs="Helvetica-Bold"/>
          <w:bCs/>
          <w:lang w:val="sq-AL"/>
        </w:rPr>
        <w:t xml:space="preserve"> dijeni ose q</w:t>
      </w:r>
      <w:r w:rsidR="00AB1D09">
        <w:rPr>
          <w:rFonts w:cs="Helvetica-Bold"/>
          <w:bCs/>
          <w:lang w:val="sq-AL"/>
        </w:rPr>
        <w:t>ë</w:t>
      </w:r>
      <w:r w:rsidR="00CB7B8E">
        <w:rPr>
          <w:rFonts w:cs="Helvetica-Bold"/>
          <w:bCs/>
          <w:lang w:val="sq-AL"/>
        </w:rPr>
        <w:t xml:space="preserve"> kan arsye t</w:t>
      </w:r>
      <w:r w:rsidR="00AB1D09">
        <w:rPr>
          <w:rFonts w:cs="Helvetica-Bold"/>
          <w:bCs/>
          <w:lang w:val="sq-AL"/>
        </w:rPr>
        <w:t>ë</w:t>
      </w:r>
      <w:r w:rsidR="00CB7B8E">
        <w:rPr>
          <w:rFonts w:cs="Helvetica-Bold"/>
          <w:bCs/>
          <w:lang w:val="sq-AL"/>
        </w:rPr>
        <w:t xml:space="preserve"> besojn</w:t>
      </w:r>
      <w:r w:rsidR="00AB1D09">
        <w:rPr>
          <w:rFonts w:cs="Helvetica-Bold"/>
          <w:bCs/>
          <w:lang w:val="sq-AL"/>
        </w:rPr>
        <w:t>ë</w:t>
      </w:r>
      <w:r w:rsidR="00CB7B8E">
        <w:rPr>
          <w:rFonts w:cs="Helvetica-Bold"/>
          <w:bCs/>
          <w:lang w:val="sq-AL"/>
        </w:rPr>
        <w:t xml:space="preserve"> sa m</w:t>
      </w:r>
      <w:r w:rsidR="00AB1D09">
        <w:rPr>
          <w:rFonts w:cs="Helvetica-Bold"/>
          <w:bCs/>
          <w:lang w:val="sq-AL"/>
        </w:rPr>
        <w:t>ë</w:t>
      </w:r>
      <w:r w:rsidR="00CB7B8E">
        <w:rPr>
          <w:rFonts w:cs="Helvetica-Bold"/>
          <w:bCs/>
          <w:lang w:val="sq-AL"/>
        </w:rPr>
        <w:t xml:space="preserve"> posht</w:t>
      </w:r>
      <w:r w:rsidR="00AB1D09">
        <w:rPr>
          <w:rFonts w:cs="Helvetica-Bold"/>
          <w:bCs/>
          <w:lang w:val="sq-AL"/>
        </w:rPr>
        <w:t>ë</w:t>
      </w:r>
      <w:r w:rsidRPr="00702E71">
        <w:rPr>
          <w:rFonts w:cs="Helvetica-Bold"/>
          <w:bCs/>
          <w:lang w:val="sq-AL"/>
        </w:rPr>
        <w:t>:</w:t>
      </w:r>
    </w:p>
    <w:p w14:paraId="07445F47" w14:textId="533E42D9" w:rsidR="00B2309C" w:rsidRPr="00702E71" w:rsidRDefault="00CB7B8E" w:rsidP="00B22BA1">
      <w:pPr>
        <w:pStyle w:val="ListParagraph"/>
        <w:numPr>
          <w:ilvl w:val="0"/>
          <w:numId w:val="240"/>
        </w:numPr>
        <w:spacing w:line="240" w:lineRule="auto"/>
        <w:ind w:left="397" w:firstLine="357"/>
        <w:rPr>
          <w:rFonts w:cs="Helvetica-Bold"/>
          <w:bCs/>
          <w:lang w:val="sq-AL"/>
        </w:rPr>
      </w:pPr>
      <w:r>
        <w:rPr>
          <w:rFonts w:cs="Helvetica-Bold"/>
          <w:bCs/>
          <w:lang w:val="sq-AL"/>
        </w:rPr>
        <w:t>s</w:t>
      </w:r>
      <w:r w:rsidR="00B2309C" w:rsidRPr="00702E71">
        <w:rPr>
          <w:rFonts w:cs="Helvetica-Bold"/>
          <w:bCs/>
          <w:lang w:val="sq-AL"/>
        </w:rPr>
        <w:t>hoqëria administruese e fondeve, depozitari ose depozitari i fondeve të investimeve alternative është</w:t>
      </w:r>
      <w:r w:rsidR="006B357F">
        <w:rPr>
          <w:rFonts w:cs="Helvetica-Bold"/>
          <w:bCs/>
          <w:lang w:val="sq-AL"/>
        </w:rPr>
        <w:t xml:space="preserve"> os</w:t>
      </w:r>
      <w:r w:rsidR="00AB1D09">
        <w:rPr>
          <w:rFonts w:cs="Helvetica-Bold"/>
          <w:bCs/>
          <w:lang w:val="sq-AL"/>
        </w:rPr>
        <w:t>ë</w:t>
      </w:r>
      <w:r w:rsidR="006B357F">
        <w:rPr>
          <w:rFonts w:cs="Helvetica-Bold"/>
          <w:bCs/>
          <w:lang w:val="sq-AL"/>
        </w:rPr>
        <w:t xml:space="preserve"> </w:t>
      </w:r>
      <w:r w:rsidR="00AB1D09">
        <w:rPr>
          <w:rFonts w:cs="Helvetica-Bold"/>
          <w:bCs/>
          <w:lang w:val="sq-AL"/>
        </w:rPr>
        <w:t>ë</w:t>
      </w:r>
      <w:r w:rsidR="006B357F">
        <w:rPr>
          <w:rFonts w:cs="Helvetica-Bold"/>
          <w:bCs/>
          <w:lang w:val="sq-AL"/>
        </w:rPr>
        <w:t>sht</w:t>
      </w:r>
      <w:r w:rsidR="00AB1D09">
        <w:rPr>
          <w:rFonts w:cs="Helvetica-Bold"/>
          <w:bCs/>
          <w:lang w:val="sq-AL"/>
        </w:rPr>
        <w:t>ë</w:t>
      </w:r>
      <w:r w:rsidR="006B357F">
        <w:rPr>
          <w:rFonts w:cs="Helvetica-Bold"/>
          <w:bCs/>
          <w:lang w:val="sq-AL"/>
        </w:rPr>
        <w:t xml:space="preserve"> shum</w:t>
      </w:r>
      <w:r w:rsidR="00AB1D09">
        <w:rPr>
          <w:rFonts w:cs="Helvetica-Bold"/>
          <w:bCs/>
          <w:lang w:val="sq-AL"/>
        </w:rPr>
        <w:t>ë</w:t>
      </w:r>
      <w:r w:rsidR="006B357F">
        <w:rPr>
          <w:rFonts w:cs="Helvetica-Bold"/>
          <w:bCs/>
          <w:lang w:val="sq-AL"/>
        </w:rPr>
        <w:t xml:space="preserve"> e mundshme t</w:t>
      </w:r>
      <w:r w:rsidR="00AB1D09">
        <w:rPr>
          <w:rFonts w:cs="Helvetica-Bold"/>
          <w:bCs/>
          <w:lang w:val="sq-AL"/>
        </w:rPr>
        <w:t>ë</w:t>
      </w:r>
      <w:r w:rsidR="006B357F">
        <w:rPr>
          <w:rFonts w:cs="Helvetica-Bold"/>
          <w:bCs/>
          <w:lang w:val="sq-AL"/>
        </w:rPr>
        <w:t xml:space="preserve"> </w:t>
      </w:r>
      <w:r w:rsidR="00B00096">
        <w:rPr>
          <w:rFonts w:cs="Helvetica-Bold"/>
          <w:bCs/>
          <w:lang w:val="sq-AL"/>
        </w:rPr>
        <w:t>kaloj</w:t>
      </w:r>
      <w:r w:rsidR="00AB1D09">
        <w:rPr>
          <w:rFonts w:cs="Helvetica-Bold"/>
          <w:bCs/>
          <w:lang w:val="sq-AL"/>
        </w:rPr>
        <w:t>ë</w:t>
      </w:r>
      <w:r w:rsidR="00B00096">
        <w:rPr>
          <w:rFonts w:cs="Helvetica-Bold"/>
          <w:bCs/>
          <w:lang w:val="sq-AL"/>
        </w:rPr>
        <w:t xml:space="preserve"> </w:t>
      </w:r>
      <w:r w:rsidR="00AB1D09">
        <w:rPr>
          <w:rFonts w:cs="Helvetica-Bold"/>
          <w:bCs/>
          <w:lang w:val="sq-AL"/>
        </w:rPr>
        <w:t>ë</w:t>
      </w:r>
      <w:r w:rsidR="00B2309C" w:rsidRPr="00702E71">
        <w:rPr>
          <w:rFonts w:cs="Helvetica-Bold"/>
          <w:bCs/>
          <w:lang w:val="sq-AL"/>
        </w:rPr>
        <w:t xml:space="preserve">në paaftësi </w:t>
      </w:r>
      <w:r w:rsidR="006B357F">
        <w:rPr>
          <w:rFonts w:cs="Helvetica-Bold"/>
          <w:bCs/>
          <w:lang w:val="sq-AL"/>
        </w:rPr>
        <w:t xml:space="preserve">paguese </w:t>
      </w:r>
      <w:r w:rsidR="00B2309C" w:rsidRPr="00702E71">
        <w:rPr>
          <w:rFonts w:cs="Helvetica-Bold"/>
          <w:bCs/>
          <w:lang w:val="sq-AL"/>
        </w:rPr>
        <w:t xml:space="preserve">për </w:t>
      </w:r>
      <w:r w:rsidR="006B357F">
        <w:rPr>
          <w:rFonts w:cs="Helvetica-Bold"/>
          <w:bCs/>
          <w:lang w:val="sq-AL"/>
        </w:rPr>
        <w:t>t</w:t>
      </w:r>
      <w:r w:rsidR="00AB1D09">
        <w:rPr>
          <w:rFonts w:cs="Helvetica-Bold"/>
          <w:bCs/>
          <w:lang w:val="sq-AL"/>
        </w:rPr>
        <w:t>ë</w:t>
      </w:r>
      <w:r w:rsidR="00B2309C" w:rsidRPr="00702E71">
        <w:rPr>
          <w:rFonts w:cs="Helvetica-Bold"/>
          <w:bCs/>
          <w:lang w:val="sq-AL"/>
        </w:rPr>
        <w:t xml:space="preserve">i shlyer </w:t>
      </w:r>
      <w:r w:rsidR="006B357F" w:rsidRPr="00702E71">
        <w:rPr>
          <w:rFonts w:cs="Helvetica-Bold"/>
          <w:bCs/>
          <w:lang w:val="sq-AL"/>
        </w:rPr>
        <w:t xml:space="preserve">brenda afatit </w:t>
      </w:r>
      <w:r w:rsidR="006B357F">
        <w:rPr>
          <w:rFonts w:cs="Helvetica-Bold"/>
          <w:bCs/>
          <w:lang w:val="sq-AL"/>
        </w:rPr>
        <w:t xml:space="preserve"> t</w:t>
      </w:r>
      <w:r w:rsidR="00AB1D09">
        <w:rPr>
          <w:rFonts w:cs="Helvetica-Bold"/>
          <w:bCs/>
          <w:lang w:val="sq-AL"/>
        </w:rPr>
        <w:t>ë</w:t>
      </w:r>
      <w:r w:rsidR="006B357F">
        <w:rPr>
          <w:rFonts w:cs="Helvetica-Bold"/>
          <w:bCs/>
          <w:lang w:val="sq-AL"/>
        </w:rPr>
        <w:t xml:space="preserve"> gjitha </w:t>
      </w:r>
      <w:r w:rsidR="00B2309C" w:rsidRPr="00702E71">
        <w:rPr>
          <w:rFonts w:cs="Helvetica-Bold"/>
          <w:bCs/>
          <w:lang w:val="sq-AL"/>
        </w:rPr>
        <w:t>detyrimet</w:t>
      </w:r>
      <w:r w:rsidR="006B357F">
        <w:rPr>
          <w:rFonts w:cs="Helvetica-Bold"/>
          <w:bCs/>
          <w:lang w:val="sq-AL"/>
        </w:rPr>
        <w:t xml:space="preserve"> e tij </w:t>
      </w:r>
      <w:r w:rsidR="00B2309C" w:rsidRPr="00702E71">
        <w:rPr>
          <w:rFonts w:cs="Helvetica-Bold"/>
          <w:bCs/>
          <w:lang w:val="sq-AL"/>
        </w:rPr>
        <w:t xml:space="preserve"> ose </w:t>
      </w:r>
      <w:r w:rsidR="006B357F">
        <w:rPr>
          <w:rFonts w:cs="Helvetica-Bold"/>
          <w:bCs/>
          <w:lang w:val="sq-AL"/>
        </w:rPr>
        <w:t>n</w:t>
      </w:r>
      <w:r w:rsidR="00AB1D09">
        <w:rPr>
          <w:rFonts w:cs="Helvetica-Bold"/>
          <w:bCs/>
          <w:lang w:val="sq-AL"/>
        </w:rPr>
        <w:t>ë</w:t>
      </w:r>
      <w:r w:rsidR="006B357F">
        <w:rPr>
          <w:rFonts w:cs="Helvetica-Bold"/>
          <w:bCs/>
          <w:lang w:val="sq-AL"/>
        </w:rPr>
        <w:t>se</w:t>
      </w:r>
      <w:r w:rsidR="006B357F" w:rsidRPr="00702E71">
        <w:rPr>
          <w:rFonts w:cs="Helvetica-Bold"/>
          <w:bCs/>
          <w:lang w:val="sq-AL"/>
        </w:rPr>
        <w:t xml:space="preserve"> </w:t>
      </w:r>
      <w:r w:rsidR="00B2309C" w:rsidRPr="00702E71">
        <w:rPr>
          <w:rFonts w:cs="Helvetica-Bold"/>
          <w:bCs/>
          <w:lang w:val="sq-AL"/>
        </w:rPr>
        <w:t>pasivet janë</w:t>
      </w:r>
      <w:r w:rsidR="00013260">
        <w:rPr>
          <w:rFonts w:cs="Helvetica-Bold"/>
          <w:bCs/>
          <w:lang w:val="sq-AL"/>
        </w:rPr>
        <w:t xml:space="preserve"> </w:t>
      </w:r>
      <w:r w:rsidR="00B2309C" w:rsidRPr="00702E71">
        <w:rPr>
          <w:rFonts w:cs="Helvetica-Bold"/>
          <w:bCs/>
          <w:lang w:val="sq-AL"/>
        </w:rPr>
        <w:t xml:space="preserve">më të mëdha </w:t>
      </w:r>
      <w:r w:rsidR="00B00096">
        <w:rPr>
          <w:rFonts w:cs="Helvetica-Bold"/>
          <w:bCs/>
          <w:lang w:val="sq-AL"/>
        </w:rPr>
        <w:t>n</w:t>
      </w:r>
      <w:r w:rsidR="00AB1D09">
        <w:rPr>
          <w:rFonts w:cs="Helvetica-Bold"/>
          <w:bCs/>
          <w:lang w:val="sq-AL"/>
        </w:rPr>
        <w:t>ë</w:t>
      </w:r>
      <w:r w:rsidR="00B00096">
        <w:rPr>
          <w:rFonts w:cs="Helvetica-Bold"/>
          <w:bCs/>
          <w:lang w:val="sq-AL"/>
        </w:rPr>
        <w:t xml:space="preserve"> vler</w:t>
      </w:r>
      <w:r w:rsidR="00AB1D09">
        <w:rPr>
          <w:rFonts w:cs="Helvetica-Bold"/>
          <w:bCs/>
          <w:lang w:val="sq-AL"/>
        </w:rPr>
        <w:t>ë</w:t>
      </w:r>
      <w:r w:rsidR="00B00096">
        <w:rPr>
          <w:rFonts w:cs="Helvetica-Bold"/>
          <w:bCs/>
          <w:lang w:val="sq-AL"/>
        </w:rPr>
        <w:t xml:space="preserve"> </w:t>
      </w:r>
      <w:r w:rsidR="00B2309C" w:rsidRPr="00702E71">
        <w:rPr>
          <w:rFonts w:cs="Helvetica-Bold"/>
          <w:bCs/>
          <w:lang w:val="sq-AL"/>
        </w:rPr>
        <w:t>se aktivet</w:t>
      </w:r>
      <w:r w:rsidR="00013260">
        <w:rPr>
          <w:rFonts w:cs="Helvetica-Bold"/>
          <w:bCs/>
          <w:lang w:val="sq-AL"/>
        </w:rPr>
        <w:t xml:space="preserve"> e tij</w:t>
      </w:r>
      <w:r w:rsidR="00B2309C" w:rsidRPr="00702E71">
        <w:rPr>
          <w:rFonts w:cs="Helvetica-Bold"/>
          <w:bCs/>
          <w:lang w:val="sq-AL"/>
        </w:rPr>
        <w:t>;</w:t>
      </w:r>
    </w:p>
    <w:p w14:paraId="6507ED26" w14:textId="7CDA3A8B" w:rsidR="00B2309C" w:rsidRPr="00702E71" w:rsidRDefault="00013260" w:rsidP="00B22BA1">
      <w:pPr>
        <w:pStyle w:val="ListParagraph"/>
        <w:numPr>
          <w:ilvl w:val="0"/>
          <w:numId w:val="240"/>
        </w:numPr>
        <w:spacing w:after="0" w:line="240" w:lineRule="auto"/>
        <w:ind w:left="403" w:firstLine="357"/>
        <w:rPr>
          <w:rFonts w:cs="Helvetica-Bold"/>
          <w:bCs/>
          <w:lang w:val="sq-AL"/>
        </w:rPr>
      </w:pPr>
      <w:r>
        <w:rPr>
          <w:rFonts w:cs="Helvetica-Bold"/>
          <w:bCs/>
          <w:lang w:val="sq-AL"/>
        </w:rPr>
        <w:t>s</w:t>
      </w:r>
      <w:r w:rsidR="00B2309C" w:rsidRPr="00702E71">
        <w:rPr>
          <w:rFonts w:cs="Helvetica-Bold"/>
          <w:bCs/>
          <w:lang w:val="sq-AL"/>
        </w:rPr>
        <w:t>hoqëria administruese e fondeve, depozitari ose depozitari i investimeve alternative nuk është në gjendje t</w:t>
      </w:r>
      <w:r w:rsidR="00AB1D09">
        <w:rPr>
          <w:rFonts w:cs="Helvetica-Bold"/>
          <w:bCs/>
          <w:lang w:val="sq-AL"/>
        </w:rPr>
        <w:t>ë</w:t>
      </w:r>
      <w:r w:rsidR="00B2309C" w:rsidRPr="00702E71">
        <w:rPr>
          <w:rFonts w:cs="Helvetica-Bold"/>
          <w:bCs/>
          <w:lang w:val="sq-AL"/>
        </w:rPr>
        <w:t xml:space="preserve"> përmbushë kërkesat për mjaftueshmëri të kapitalit të këtij ligji ose të Ligjit nr. 9879, datë 21.2.2008 “Për titujt”;</w:t>
      </w:r>
    </w:p>
    <w:p w14:paraId="7C21BA25" w14:textId="35211D73" w:rsidR="00B2309C" w:rsidRPr="00702E71" w:rsidRDefault="00013260" w:rsidP="00B22BA1">
      <w:pPr>
        <w:pStyle w:val="ListParagraph"/>
        <w:numPr>
          <w:ilvl w:val="0"/>
          <w:numId w:val="240"/>
        </w:numPr>
        <w:spacing w:after="0" w:line="240" w:lineRule="auto"/>
        <w:ind w:left="403" w:firstLine="357"/>
        <w:rPr>
          <w:rFonts w:cs="Helvetica-Bold"/>
          <w:bCs/>
          <w:lang w:val="sq-AL"/>
        </w:rPr>
      </w:pPr>
      <w:r>
        <w:rPr>
          <w:rFonts w:cs="Helvetica-Bold"/>
          <w:bCs/>
          <w:lang w:val="sq-AL"/>
        </w:rPr>
        <w:t>g</w:t>
      </w:r>
      <w:r w:rsidR="00B2309C" w:rsidRPr="00702E71">
        <w:rPr>
          <w:rFonts w:cs="Helvetica-Bold"/>
          <w:bCs/>
          <w:lang w:val="sq-AL"/>
        </w:rPr>
        <w:t xml:space="preserve">jendja ekzistuese ose e </w:t>
      </w:r>
      <w:r>
        <w:rPr>
          <w:rFonts w:cs="Helvetica-Bold"/>
          <w:bCs/>
          <w:lang w:val="sq-AL"/>
        </w:rPr>
        <w:t xml:space="preserve">ndryshuar </w:t>
      </w:r>
      <w:r w:rsidR="00B2309C" w:rsidRPr="00702E71">
        <w:rPr>
          <w:rFonts w:cs="Helvetica-Bold"/>
          <w:bCs/>
          <w:lang w:val="sq-AL"/>
        </w:rPr>
        <w:t xml:space="preserve">e </w:t>
      </w:r>
      <w:r>
        <w:rPr>
          <w:rFonts w:cs="Helvetica-Bold"/>
          <w:bCs/>
          <w:lang w:val="sq-AL"/>
        </w:rPr>
        <w:t xml:space="preserve"> aktivitetit</w:t>
      </w:r>
      <w:r w:rsidRPr="00702E71">
        <w:rPr>
          <w:rFonts w:cs="Helvetica-Bold"/>
          <w:bCs/>
          <w:lang w:val="sq-AL"/>
        </w:rPr>
        <w:t xml:space="preserve"> </w:t>
      </w:r>
      <w:r w:rsidR="00B2309C" w:rsidRPr="00702E71">
        <w:rPr>
          <w:rFonts w:cs="Helvetica-Bold"/>
          <w:bCs/>
          <w:lang w:val="sq-AL"/>
        </w:rPr>
        <w:t>mund të rrezikojë</w:t>
      </w:r>
      <w:r>
        <w:rPr>
          <w:rFonts w:cs="Helvetica-Bold"/>
          <w:bCs/>
          <w:lang w:val="sq-AL"/>
        </w:rPr>
        <w:t xml:space="preserve"> thelb</w:t>
      </w:r>
      <w:r w:rsidR="00AB1D09">
        <w:rPr>
          <w:rFonts w:cs="Helvetica-Bold"/>
          <w:bCs/>
          <w:lang w:val="sq-AL"/>
        </w:rPr>
        <w:t>ë</w:t>
      </w:r>
      <w:r>
        <w:rPr>
          <w:rFonts w:cs="Helvetica-Bold"/>
          <w:bCs/>
          <w:lang w:val="sq-AL"/>
        </w:rPr>
        <w:t>sisht</w:t>
      </w:r>
      <w:r w:rsidR="00B2309C" w:rsidRPr="00702E71">
        <w:rPr>
          <w:rFonts w:cs="Helvetica-Bold"/>
          <w:bCs/>
          <w:lang w:val="sq-AL"/>
        </w:rPr>
        <w:t xml:space="preserve"> të drejtat e mbajtësve të kuotave/aksionarëve të sipërmarrjeve të investimeve kolektive të administruara nga shoqëria administruese e fondeve;</w:t>
      </w:r>
    </w:p>
    <w:p w14:paraId="34EF1A7F" w14:textId="3731953D" w:rsidR="00B2309C" w:rsidRPr="008C00FD" w:rsidRDefault="008C00FD" w:rsidP="008A45A8">
      <w:pPr>
        <w:spacing w:after="0" w:line="240" w:lineRule="auto"/>
        <w:ind w:left="403"/>
        <w:rPr>
          <w:rFonts w:cs="Helvetica-Bold"/>
          <w:bCs/>
          <w:lang w:val="sq-AL"/>
        </w:rPr>
      </w:pPr>
      <w:r>
        <w:rPr>
          <w:rFonts w:cs="Helvetica-Bold"/>
          <w:bCs/>
          <w:lang w:val="sq-AL"/>
        </w:rPr>
        <w:t xml:space="preserve">ç)        </w:t>
      </w:r>
      <w:r w:rsidR="00013260" w:rsidRPr="008C00FD">
        <w:rPr>
          <w:rFonts w:cs="Helvetica-Bold"/>
          <w:bCs/>
          <w:lang w:val="sq-AL"/>
        </w:rPr>
        <w:t>a</w:t>
      </w:r>
      <w:r w:rsidR="00B2309C" w:rsidRPr="008C00FD">
        <w:rPr>
          <w:rFonts w:cs="Helvetica-Bold"/>
          <w:bCs/>
          <w:lang w:val="sq-AL"/>
        </w:rPr>
        <w:t>udituesi i jashtëm</w:t>
      </w:r>
      <w:r w:rsidR="00013260" w:rsidRPr="008C00FD">
        <w:rPr>
          <w:rFonts w:cs="Helvetica-Bold"/>
          <w:bCs/>
          <w:lang w:val="sq-AL"/>
        </w:rPr>
        <w:t xml:space="preserve"> </w:t>
      </w:r>
      <w:r w:rsidR="00B2309C" w:rsidRPr="008C00FD">
        <w:rPr>
          <w:rFonts w:cs="Helvetica-Bold"/>
          <w:bCs/>
          <w:lang w:val="sq-AL"/>
        </w:rPr>
        <w:t>plan</w:t>
      </w:r>
      <w:r w:rsidR="00013260" w:rsidRPr="008C00FD">
        <w:rPr>
          <w:rFonts w:cs="Helvetica-Bold"/>
          <w:bCs/>
          <w:lang w:val="sq-AL"/>
        </w:rPr>
        <w:t>ifikon</w:t>
      </w:r>
      <w:r w:rsidR="00B2309C" w:rsidRPr="008C00FD">
        <w:rPr>
          <w:rFonts w:cs="Helvetica-Bold"/>
          <w:bCs/>
          <w:lang w:val="sq-AL"/>
        </w:rPr>
        <w:t xml:space="preserve"> të japë opinion me rezerva thelbësore në raportin e tij </w:t>
      </w:r>
      <w:r w:rsidR="00013260" w:rsidRPr="008C00FD">
        <w:rPr>
          <w:rFonts w:cs="Helvetica-Bold"/>
          <w:bCs/>
          <w:lang w:val="sq-AL"/>
        </w:rPr>
        <w:t xml:space="preserve">në lidhje me auditimin </w:t>
      </w:r>
      <w:r w:rsidR="00B2309C" w:rsidRPr="008C00FD">
        <w:rPr>
          <w:rFonts w:cs="Helvetica-Bold"/>
          <w:bCs/>
          <w:lang w:val="sq-AL"/>
        </w:rPr>
        <w:t>për sipërmarrjen e investimeve kolektive, shoqërinë administruese të fondeve, depozitarin ose depozitarin e fondeve të investimeve alternative;</w:t>
      </w:r>
    </w:p>
    <w:p w14:paraId="53D85A1E" w14:textId="09B7C067" w:rsidR="00FE28A8" w:rsidRPr="00702E71" w:rsidRDefault="00AB1D09" w:rsidP="00B22BA1">
      <w:pPr>
        <w:pStyle w:val="ListParagraph"/>
        <w:numPr>
          <w:ilvl w:val="0"/>
          <w:numId w:val="240"/>
        </w:numPr>
        <w:spacing w:after="0" w:line="240" w:lineRule="auto"/>
        <w:ind w:left="403" w:firstLine="357"/>
        <w:rPr>
          <w:rFonts w:cs="Helvetica-Bold"/>
          <w:bCs/>
          <w:lang w:val="sq-AL"/>
        </w:rPr>
      </w:pPr>
      <w:r>
        <w:rPr>
          <w:rFonts w:cs="Helvetica-Bold"/>
          <w:bCs/>
          <w:lang w:val="sq-AL"/>
        </w:rPr>
        <w:t>ëëç</w:t>
      </w:r>
      <w:r w:rsidR="00B2309C" w:rsidRPr="00702E71">
        <w:rPr>
          <w:rFonts w:cs="Helvetica-Bold"/>
          <w:bCs/>
          <w:lang w:val="sq-AL"/>
        </w:rPr>
        <w:t>do</w:t>
      </w:r>
      <w:r w:rsidR="00013260">
        <w:rPr>
          <w:rFonts w:cs="Helvetica-Bold"/>
          <w:bCs/>
          <w:lang w:val="sq-AL"/>
        </w:rPr>
        <w:t xml:space="preserve"> </w:t>
      </w:r>
      <w:r w:rsidR="00483E24" w:rsidRPr="00702E71">
        <w:rPr>
          <w:rFonts w:cs="Helvetica-Bold"/>
          <w:bCs/>
          <w:lang w:val="sq-AL"/>
        </w:rPr>
        <w:t>veprimtari</w:t>
      </w:r>
      <w:r w:rsidR="00013260">
        <w:rPr>
          <w:rFonts w:cs="Helvetica-Bold"/>
          <w:bCs/>
          <w:lang w:val="sq-AL"/>
        </w:rPr>
        <w:t xml:space="preserve"> </w:t>
      </w:r>
      <w:r w:rsidR="00483E24" w:rsidRPr="00702E71">
        <w:rPr>
          <w:rFonts w:cs="Helvetica-Bold"/>
          <w:bCs/>
          <w:lang w:val="sq-AL"/>
        </w:rPr>
        <w:t xml:space="preserve"> kriminale që lidhet me </w:t>
      </w:r>
      <w:r w:rsidR="00013260">
        <w:rPr>
          <w:rFonts w:cs="Helvetica-Bold"/>
          <w:bCs/>
          <w:lang w:val="sq-AL"/>
        </w:rPr>
        <w:t>ofrimin</w:t>
      </w:r>
      <w:r w:rsidR="00013260" w:rsidRPr="00702E71">
        <w:rPr>
          <w:rFonts w:cs="Helvetica-Bold"/>
          <w:bCs/>
          <w:lang w:val="sq-AL"/>
        </w:rPr>
        <w:t xml:space="preserve"> </w:t>
      </w:r>
      <w:r w:rsidR="00483E24" w:rsidRPr="00702E71">
        <w:rPr>
          <w:rFonts w:cs="Helvetica-Bold"/>
          <w:bCs/>
          <w:lang w:val="sq-AL"/>
        </w:rPr>
        <w:t>e shërbimeve të tyre, përfshirë veprimtaritë e pastrimit të parave dhe financimit të terrorizmit.</w:t>
      </w:r>
    </w:p>
    <w:bookmarkEnd w:id="70"/>
    <w:p w14:paraId="2E0624E4" w14:textId="77777777" w:rsidR="00FE28A8" w:rsidRPr="00702E71" w:rsidRDefault="00FE28A8" w:rsidP="00195044">
      <w:pPr>
        <w:pStyle w:val="ListParagraph"/>
        <w:spacing w:after="0" w:line="240" w:lineRule="auto"/>
        <w:ind w:left="754"/>
        <w:rPr>
          <w:rFonts w:cs="Helvetica-Bold"/>
          <w:bCs/>
          <w:lang w:val="sq-AL"/>
        </w:rPr>
      </w:pPr>
    </w:p>
    <w:p w14:paraId="3CC1F933" w14:textId="77777777" w:rsidR="00FE28A8" w:rsidRPr="00702E71" w:rsidRDefault="00FE28A8" w:rsidP="00195044">
      <w:pPr>
        <w:pStyle w:val="ListParagraph"/>
        <w:spacing w:after="0" w:line="240" w:lineRule="auto"/>
        <w:ind w:left="754"/>
        <w:rPr>
          <w:rFonts w:cs="Helvetica-Bold"/>
          <w:bCs/>
          <w:lang w:val="sq-AL"/>
        </w:rPr>
      </w:pPr>
    </w:p>
    <w:p w14:paraId="7881E01B" w14:textId="77777777" w:rsidR="00204A0D" w:rsidRDefault="00483E24" w:rsidP="00204A0D">
      <w:pPr>
        <w:pStyle w:val="ListParagraph"/>
        <w:spacing w:after="0" w:line="240" w:lineRule="auto"/>
        <w:ind w:left="360"/>
        <w:jc w:val="center"/>
        <w:rPr>
          <w:rFonts w:cs="Helvetica-Bold"/>
          <w:b/>
          <w:bCs/>
          <w:lang w:val="sq-AL"/>
        </w:rPr>
      </w:pPr>
      <w:r w:rsidRPr="00702E71">
        <w:rPr>
          <w:rFonts w:cs="Helvetica-Bold"/>
          <w:b/>
          <w:bCs/>
          <w:lang w:val="sq-AL"/>
        </w:rPr>
        <w:t>Neni 20</w:t>
      </w:r>
      <w:r w:rsidR="00204A0D">
        <w:rPr>
          <w:rFonts w:cs="Helvetica-Bold"/>
          <w:b/>
          <w:bCs/>
          <w:lang w:val="sq-AL"/>
        </w:rPr>
        <w:t>2</w:t>
      </w:r>
    </w:p>
    <w:p w14:paraId="297F700F" w14:textId="77777777" w:rsidR="00204A0D" w:rsidRDefault="00204A0D" w:rsidP="00204A0D">
      <w:pPr>
        <w:pStyle w:val="ListParagraph"/>
        <w:spacing w:after="0" w:line="240" w:lineRule="auto"/>
        <w:ind w:left="360"/>
        <w:jc w:val="center"/>
        <w:rPr>
          <w:rFonts w:cs="Helvetica-Bold"/>
          <w:b/>
          <w:bCs/>
          <w:lang w:val="sq-AL"/>
        </w:rPr>
      </w:pPr>
    </w:p>
    <w:p w14:paraId="18FAB9DB" w14:textId="77777777" w:rsidR="00FE28A8" w:rsidRDefault="00483E24" w:rsidP="00204A0D">
      <w:pPr>
        <w:pStyle w:val="ListParagraph"/>
        <w:spacing w:after="0" w:line="240" w:lineRule="auto"/>
        <w:ind w:left="360"/>
        <w:jc w:val="center"/>
        <w:rPr>
          <w:rFonts w:cs="Helvetica-Bold"/>
          <w:b/>
          <w:bCs/>
          <w:lang w:val="sq-AL"/>
        </w:rPr>
      </w:pPr>
      <w:r w:rsidRPr="00702E71">
        <w:rPr>
          <w:rFonts w:cs="Helvetica-Bold"/>
          <w:b/>
          <w:bCs/>
          <w:lang w:val="sq-AL"/>
        </w:rPr>
        <w:lastRenderedPageBreak/>
        <w:t>Raportimi në Autoritet</w:t>
      </w:r>
    </w:p>
    <w:p w14:paraId="65B8C832" w14:textId="77777777" w:rsidR="00204A0D" w:rsidRPr="00702E71" w:rsidRDefault="00204A0D" w:rsidP="00204A0D">
      <w:pPr>
        <w:pStyle w:val="ListParagraph"/>
        <w:spacing w:after="0" w:line="240" w:lineRule="auto"/>
        <w:ind w:left="360"/>
        <w:jc w:val="center"/>
        <w:rPr>
          <w:rFonts w:cs="Helvetica-Bold"/>
          <w:b/>
          <w:bCs/>
        </w:rPr>
      </w:pPr>
    </w:p>
    <w:p w14:paraId="7CE5047F" w14:textId="5785780D" w:rsidR="00FE28A8" w:rsidRPr="00702E71" w:rsidRDefault="00483E24" w:rsidP="00B22BA1">
      <w:pPr>
        <w:pStyle w:val="ListParagraph"/>
        <w:numPr>
          <w:ilvl w:val="0"/>
          <w:numId w:val="241"/>
        </w:numPr>
        <w:spacing w:after="0" w:line="240" w:lineRule="auto"/>
        <w:ind w:left="403" w:firstLine="357"/>
        <w:rPr>
          <w:rFonts w:cs="Helvetica-Bold"/>
          <w:bCs/>
        </w:rPr>
      </w:pPr>
      <w:r w:rsidRPr="00702E71">
        <w:rPr>
          <w:rFonts w:cs="Helvetica-Bold"/>
          <w:bCs/>
          <w:lang w:val="sq-AL"/>
        </w:rPr>
        <w:t xml:space="preserve">Shoqëritë </w:t>
      </w:r>
      <w:r w:rsidR="00545533" w:rsidRPr="00702E71">
        <w:rPr>
          <w:rFonts w:cs="Helvetica-Bold"/>
          <w:bCs/>
          <w:lang w:val="sq-AL"/>
        </w:rPr>
        <w:t>e licencuara</w:t>
      </w:r>
      <w:r w:rsidR="00B0566C">
        <w:rPr>
          <w:rFonts w:cs="Helvetica-Bold"/>
          <w:bCs/>
          <w:lang w:val="sq-AL"/>
        </w:rPr>
        <w:t>/</w:t>
      </w:r>
      <w:r w:rsidR="00545533" w:rsidRPr="00702E71">
        <w:rPr>
          <w:rFonts w:cs="Helvetica-Bold"/>
          <w:bCs/>
          <w:lang w:val="sq-AL"/>
        </w:rPr>
        <w:t xml:space="preserve">njohura </w:t>
      </w:r>
      <w:r w:rsidRPr="00702E71">
        <w:rPr>
          <w:rFonts w:cs="Helvetica-Bold"/>
          <w:bCs/>
          <w:lang w:val="sq-AL"/>
        </w:rPr>
        <w:t>administruese të fondeve</w:t>
      </w:r>
      <w:r w:rsidR="00545533" w:rsidRPr="00702E71">
        <w:rPr>
          <w:rFonts w:cs="Helvetica-Bold"/>
          <w:bCs/>
          <w:lang w:val="sq-AL"/>
        </w:rPr>
        <w:t xml:space="preserve"> dhe degët shoqërive administruese të huaja dhe administruesve të huaj të fondeve të investimeve alternative</w:t>
      </w:r>
      <w:r w:rsidRPr="00702E71">
        <w:rPr>
          <w:rFonts w:cs="Helvetica-Bold"/>
          <w:bCs/>
          <w:lang w:val="sq-AL"/>
        </w:rPr>
        <w:t xml:space="preserve">, depozitarët dhe depozitarët e fondeve të investimeve alternative depozitojnë pranë Autoritetit raporte sipas intervaleve dhe afateve të përcaktuara nga Autoriteti dhe që mbulojnë objektin e informacioneve që kërkon Autoriteti. </w:t>
      </w:r>
    </w:p>
    <w:p w14:paraId="78EA7046" w14:textId="2714A691" w:rsidR="00FE28A8" w:rsidRPr="00702E71" w:rsidRDefault="00483E24" w:rsidP="00B22BA1">
      <w:pPr>
        <w:pStyle w:val="ListParagraph"/>
        <w:numPr>
          <w:ilvl w:val="0"/>
          <w:numId w:val="241"/>
        </w:numPr>
        <w:spacing w:after="0" w:line="240" w:lineRule="auto"/>
        <w:ind w:left="403" w:firstLine="357"/>
        <w:rPr>
          <w:rFonts w:cs="Helvetica-Bold"/>
          <w:bCs/>
        </w:rPr>
      </w:pPr>
      <w:r w:rsidRPr="00702E71">
        <w:rPr>
          <w:rFonts w:cs="Helvetica-Bold"/>
          <w:bCs/>
          <w:lang w:val="sq-AL"/>
        </w:rPr>
        <w:t>Raportet</w:t>
      </w:r>
      <w:r w:rsidR="00B86DE2">
        <w:rPr>
          <w:rFonts w:cs="Helvetica-Bold"/>
          <w:bCs/>
          <w:lang w:val="sq-AL"/>
        </w:rPr>
        <w:t xml:space="preserve"> e parashikuara n</w:t>
      </w:r>
      <w:r w:rsidR="00AB1D09">
        <w:rPr>
          <w:rFonts w:cs="Helvetica-Bold"/>
          <w:bCs/>
          <w:lang w:val="sq-AL"/>
        </w:rPr>
        <w:t>ë</w:t>
      </w:r>
      <w:r w:rsidR="00B86DE2">
        <w:rPr>
          <w:rFonts w:cs="Helvetica-Bold"/>
          <w:bCs/>
          <w:lang w:val="sq-AL"/>
        </w:rPr>
        <w:t xml:space="preserve"> pik</w:t>
      </w:r>
      <w:r w:rsidR="00AB1D09">
        <w:rPr>
          <w:rFonts w:cs="Helvetica-Bold"/>
          <w:bCs/>
          <w:lang w:val="sq-AL"/>
        </w:rPr>
        <w:t>ë</w:t>
      </w:r>
      <w:r w:rsidR="00B86DE2">
        <w:rPr>
          <w:rFonts w:cs="Helvetica-Bold"/>
          <w:bCs/>
          <w:lang w:val="sq-AL"/>
        </w:rPr>
        <w:t>n 1 t</w:t>
      </w:r>
      <w:r w:rsidR="00AB1D09">
        <w:rPr>
          <w:rFonts w:cs="Helvetica-Bold"/>
          <w:bCs/>
          <w:lang w:val="sq-AL"/>
        </w:rPr>
        <w:t>ë</w:t>
      </w:r>
      <w:r w:rsidR="00B86DE2">
        <w:rPr>
          <w:rFonts w:cs="Helvetica-Bold"/>
          <w:bCs/>
          <w:lang w:val="sq-AL"/>
        </w:rPr>
        <w:t xml:space="preserve"> k</w:t>
      </w:r>
      <w:r w:rsidR="00AB1D09">
        <w:rPr>
          <w:rFonts w:cs="Helvetica-Bold"/>
          <w:bCs/>
          <w:lang w:val="sq-AL"/>
        </w:rPr>
        <w:t>ë</w:t>
      </w:r>
      <w:r w:rsidR="00B86DE2">
        <w:rPr>
          <w:rFonts w:cs="Helvetica-Bold"/>
          <w:bCs/>
          <w:lang w:val="sq-AL"/>
        </w:rPr>
        <w:t>tij neni,</w:t>
      </w:r>
      <w:r w:rsidRPr="00702E71">
        <w:rPr>
          <w:rFonts w:cs="Helvetica-Bold"/>
          <w:bCs/>
          <w:lang w:val="sq-AL"/>
        </w:rPr>
        <w:t xml:space="preserve"> lidhur me sipërmarrjet e investimeve kolektive nën administrim ose të marketuara nga shoqëria</w:t>
      </w:r>
      <w:r w:rsidR="00545533" w:rsidRPr="00702E71">
        <w:rPr>
          <w:rFonts w:cs="Helvetica-Bold"/>
          <w:bCs/>
          <w:lang w:val="sq-AL"/>
        </w:rPr>
        <w:t xml:space="preserve"> e licencuar</w:t>
      </w:r>
      <w:r w:rsidR="00B0566C">
        <w:rPr>
          <w:rFonts w:cs="Helvetica-Bold"/>
          <w:bCs/>
          <w:lang w:val="sq-AL"/>
        </w:rPr>
        <w:t>/</w:t>
      </w:r>
      <w:r w:rsidR="00545533" w:rsidRPr="00702E71">
        <w:rPr>
          <w:rFonts w:cs="Helvetica-Bold"/>
          <w:bCs/>
          <w:lang w:val="sq-AL"/>
        </w:rPr>
        <w:t>njohur</w:t>
      </w:r>
      <w:r w:rsidRPr="00702E71">
        <w:rPr>
          <w:rFonts w:cs="Helvetica-Bold"/>
          <w:bCs/>
          <w:lang w:val="sq-AL"/>
        </w:rPr>
        <w:t xml:space="preserve"> administruese e fondeve </w:t>
      </w:r>
      <w:r w:rsidR="00545533" w:rsidRPr="00702E71">
        <w:rPr>
          <w:rFonts w:cs="Helvetica-Bold"/>
          <w:bCs/>
          <w:lang w:val="sq-AL"/>
        </w:rPr>
        <w:t>ose nga dega e shoqëri</w:t>
      </w:r>
      <w:r w:rsidR="00B86DE2">
        <w:rPr>
          <w:rFonts w:cs="Helvetica-Bold"/>
          <w:bCs/>
          <w:lang w:val="sq-AL"/>
        </w:rPr>
        <w:t>s</w:t>
      </w:r>
      <w:r w:rsidR="00AB1D09">
        <w:rPr>
          <w:rFonts w:cs="Helvetica-Bold"/>
          <w:bCs/>
          <w:lang w:val="sq-AL"/>
        </w:rPr>
        <w:t>ë</w:t>
      </w:r>
      <w:r w:rsidR="00B86DE2">
        <w:rPr>
          <w:rFonts w:cs="Helvetica-Bold"/>
          <w:bCs/>
          <w:lang w:val="sq-AL"/>
        </w:rPr>
        <w:t xml:space="preserve"> s</w:t>
      </w:r>
      <w:r w:rsidR="00545533" w:rsidRPr="00702E71">
        <w:rPr>
          <w:rFonts w:cs="Helvetica-Bold"/>
          <w:bCs/>
          <w:lang w:val="sq-AL"/>
        </w:rPr>
        <w:t xml:space="preserve">ë huaj administruese </w:t>
      </w:r>
      <w:r w:rsidR="00B0566C">
        <w:rPr>
          <w:rFonts w:cs="Helvetica-Bold"/>
          <w:bCs/>
          <w:lang w:val="sq-AL"/>
        </w:rPr>
        <w:t>p</w:t>
      </w:r>
      <w:r w:rsidR="00AB1D09">
        <w:rPr>
          <w:rFonts w:cs="Helvetica-Bold"/>
          <w:bCs/>
          <w:lang w:val="sq-AL"/>
        </w:rPr>
        <w:t>ë</w:t>
      </w:r>
      <w:r w:rsidR="00B0566C">
        <w:rPr>
          <w:rFonts w:cs="Helvetica-Bold"/>
          <w:bCs/>
          <w:lang w:val="sq-AL"/>
        </w:rPr>
        <w:t>rmbajn</w:t>
      </w:r>
      <w:r w:rsidR="00AB1D09">
        <w:rPr>
          <w:rFonts w:cs="Helvetica-Bold"/>
          <w:bCs/>
          <w:lang w:val="sq-AL"/>
        </w:rPr>
        <w:t>ë</w:t>
      </w:r>
      <w:r w:rsidRPr="00702E71">
        <w:rPr>
          <w:rFonts w:cs="Helvetica-Bold"/>
          <w:bCs/>
          <w:lang w:val="sq-AL"/>
        </w:rPr>
        <w:t>, ndër të tjera,</w:t>
      </w:r>
      <w:r w:rsidR="00B0566C">
        <w:rPr>
          <w:rFonts w:cs="Helvetica-Bold"/>
          <w:bCs/>
          <w:lang w:val="sq-AL"/>
        </w:rPr>
        <w:t xml:space="preserve"> sa m</w:t>
      </w:r>
      <w:r w:rsidR="00AB1D09">
        <w:rPr>
          <w:rFonts w:cs="Helvetica-Bold"/>
          <w:bCs/>
          <w:lang w:val="sq-AL"/>
        </w:rPr>
        <w:t>ë</w:t>
      </w:r>
      <w:r w:rsidR="00B0566C">
        <w:rPr>
          <w:rFonts w:cs="Helvetica-Bold"/>
          <w:bCs/>
          <w:lang w:val="sq-AL"/>
        </w:rPr>
        <w:t xml:space="preserve"> posht</w:t>
      </w:r>
      <w:r w:rsidR="00AB1D09">
        <w:rPr>
          <w:rFonts w:cs="Helvetica-Bold"/>
          <w:bCs/>
          <w:lang w:val="sq-AL"/>
        </w:rPr>
        <w:t>ë</w:t>
      </w:r>
      <w:r w:rsidRPr="00702E71">
        <w:rPr>
          <w:rFonts w:cs="Helvetica-Bold"/>
          <w:bCs/>
          <w:lang w:val="sq-AL"/>
        </w:rPr>
        <w:t xml:space="preserve"> informacione </w:t>
      </w:r>
      <w:r w:rsidR="00B86DE2">
        <w:rPr>
          <w:rFonts w:cs="Helvetica-Bold"/>
          <w:bCs/>
          <w:lang w:val="sq-AL"/>
        </w:rPr>
        <w:t>p</w:t>
      </w:r>
      <w:r w:rsidR="00AB1D09">
        <w:rPr>
          <w:rFonts w:cs="Helvetica-Bold"/>
          <w:bCs/>
          <w:lang w:val="sq-AL"/>
        </w:rPr>
        <w:t>ë</w:t>
      </w:r>
      <w:r w:rsidR="00B86DE2">
        <w:rPr>
          <w:rFonts w:cs="Helvetica-Bold"/>
          <w:bCs/>
          <w:lang w:val="sq-AL"/>
        </w:rPr>
        <w:t>r</w:t>
      </w:r>
      <w:r w:rsidRPr="00702E71">
        <w:rPr>
          <w:rFonts w:cs="Helvetica-Bold"/>
          <w:bCs/>
          <w:lang w:val="sq-AL"/>
        </w:rPr>
        <w:t>:</w:t>
      </w:r>
    </w:p>
    <w:p w14:paraId="54E21C3F" w14:textId="15F9FE98" w:rsidR="00FE28A8" w:rsidRPr="00702E71" w:rsidRDefault="00B0566C" w:rsidP="00B22BA1">
      <w:pPr>
        <w:pStyle w:val="ListParagraph"/>
        <w:numPr>
          <w:ilvl w:val="0"/>
          <w:numId w:val="242"/>
        </w:numPr>
        <w:spacing w:after="0" w:line="240" w:lineRule="auto"/>
        <w:ind w:left="403" w:firstLine="357"/>
        <w:rPr>
          <w:rFonts w:cs="Helvetica-Bold"/>
          <w:bCs/>
        </w:rPr>
      </w:pPr>
      <w:r>
        <w:rPr>
          <w:rFonts w:cs="Helvetica-Bold"/>
          <w:bCs/>
          <w:lang w:val="sq-AL"/>
        </w:rPr>
        <w:t>p</w:t>
      </w:r>
      <w:r w:rsidR="00483E24" w:rsidRPr="00702E71">
        <w:rPr>
          <w:rFonts w:cs="Helvetica-Bold"/>
          <w:bCs/>
          <w:lang w:val="sq-AL"/>
        </w:rPr>
        <w:t>ërputhshmërinë në vazhdimësi me këtë ligj të funksionimit të sipërmarrje</w:t>
      </w:r>
      <w:r>
        <w:rPr>
          <w:rFonts w:cs="Helvetica-Bold"/>
          <w:bCs/>
          <w:lang w:val="sq-AL"/>
        </w:rPr>
        <w:t>ve</w:t>
      </w:r>
      <w:r w:rsidR="00483E24" w:rsidRPr="00702E71">
        <w:rPr>
          <w:rFonts w:cs="Helvetica-Bold"/>
          <w:bCs/>
          <w:lang w:val="sq-AL"/>
        </w:rPr>
        <w:t xml:space="preserve"> </w:t>
      </w:r>
      <w:r>
        <w:rPr>
          <w:rFonts w:cs="Helvetica-Bold"/>
          <w:bCs/>
          <w:lang w:val="sq-AL"/>
        </w:rPr>
        <w:t>t</w:t>
      </w:r>
      <w:r w:rsidR="00483E24" w:rsidRPr="00702E71">
        <w:rPr>
          <w:rFonts w:cs="Helvetica-Bold"/>
          <w:bCs/>
          <w:lang w:val="sq-AL"/>
        </w:rPr>
        <w:t>ë investimeve kolektive me ofertë publike që kanë nën administrim;</w:t>
      </w:r>
    </w:p>
    <w:p w14:paraId="01628F9B" w14:textId="4D75A1FC" w:rsidR="00FE28A8" w:rsidRPr="00702E71" w:rsidRDefault="00B86DE2" w:rsidP="00B22BA1">
      <w:pPr>
        <w:pStyle w:val="ListParagraph"/>
        <w:numPr>
          <w:ilvl w:val="0"/>
          <w:numId w:val="242"/>
        </w:numPr>
        <w:spacing w:after="0" w:line="240" w:lineRule="auto"/>
        <w:ind w:left="403" w:firstLine="357"/>
        <w:rPr>
          <w:rFonts w:cs="Helvetica-Bold"/>
          <w:bCs/>
        </w:rPr>
      </w:pPr>
      <w:r>
        <w:rPr>
          <w:rFonts w:cs="Helvetica-Bold"/>
          <w:bCs/>
          <w:lang w:val="sq-AL"/>
        </w:rPr>
        <w:t>i</w:t>
      </w:r>
      <w:r w:rsidR="00483E24" w:rsidRPr="00702E71">
        <w:rPr>
          <w:rFonts w:cs="Helvetica-Bold"/>
          <w:bCs/>
          <w:lang w:val="sq-AL"/>
        </w:rPr>
        <w:t>nvestimet dhe huamarrjen e sipërmarrjeve të investimeve kolektive nën administrim</w:t>
      </w:r>
      <w:r>
        <w:rPr>
          <w:rFonts w:cs="Helvetica-Bold"/>
          <w:bCs/>
          <w:lang w:val="sq-AL"/>
        </w:rPr>
        <w:t xml:space="preserve">, </w:t>
      </w:r>
      <w:r w:rsidR="00483E24" w:rsidRPr="00702E71">
        <w:rPr>
          <w:rFonts w:cs="Helvetica-Bold"/>
          <w:bCs/>
          <w:lang w:val="sq-AL"/>
        </w:rPr>
        <w:t xml:space="preserve">tregjet </w:t>
      </w:r>
      <w:r>
        <w:rPr>
          <w:rFonts w:cs="Helvetica-Bold"/>
          <w:bCs/>
          <w:lang w:val="sq-AL"/>
        </w:rPr>
        <w:t>ku investojn</w:t>
      </w:r>
      <w:r w:rsidR="00AB1D09">
        <w:rPr>
          <w:rFonts w:cs="Helvetica-Bold"/>
          <w:bCs/>
          <w:lang w:val="sq-AL"/>
        </w:rPr>
        <w:t>ë</w:t>
      </w:r>
      <w:r>
        <w:rPr>
          <w:rFonts w:cs="Helvetica-Bold"/>
          <w:bCs/>
          <w:lang w:val="sq-AL"/>
        </w:rPr>
        <w:t xml:space="preserve"> </w:t>
      </w:r>
      <w:r w:rsidR="00483E24" w:rsidRPr="00702E71">
        <w:rPr>
          <w:rFonts w:cs="Helvetica-Bold"/>
          <w:bCs/>
          <w:lang w:val="sq-AL"/>
        </w:rPr>
        <w:t>dhe instrumentet në të cilat investojnë sipërmarrjet përfshirë kategoritë e instrumenteve në të cilat bëhen investimet;</w:t>
      </w:r>
    </w:p>
    <w:p w14:paraId="3D2BE44E" w14:textId="49867142" w:rsidR="00FE28A8" w:rsidRPr="00702E71" w:rsidRDefault="00B86DE2" w:rsidP="00B22BA1">
      <w:pPr>
        <w:pStyle w:val="ListParagraph"/>
        <w:numPr>
          <w:ilvl w:val="0"/>
          <w:numId w:val="242"/>
        </w:numPr>
        <w:spacing w:after="0" w:line="240" w:lineRule="auto"/>
        <w:ind w:left="403" w:firstLine="357"/>
        <w:rPr>
          <w:rFonts w:cs="Helvetica-Bold"/>
          <w:bCs/>
        </w:rPr>
      </w:pPr>
      <w:r>
        <w:rPr>
          <w:rFonts w:cs="Helvetica-Bold"/>
          <w:bCs/>
          <w:lang w:val="sq-AL"/>
        </w:rPr>
        <w:t>n</w:t>
      </w:r>
      <w:r w:rsidR="00AB1D09">
        <w:rPr>
          <w:rFonts w:cs="Helvetica-Bold"/>
          <w:bCs/>
          <w:lang w:val="sq-AL"/>
        </w:rPr>
        <w:t>ë</w:t>
      </w:r>
      <w:r>
        <w:rPr>
          <w:rFonts w:cs="Helvetica-Bold"/>
          <w:bCs/>
          <w:lang w:val="sq-AL"/>
        </w:rPr>
        <w:t xml:space="preserve"> rastin e </w:t>
      </w:r>
      <w:r w:rsidRPr="00702E71">
        <w:rPr>
          <w:rFonts w:cs="Helvetica-Bold"/>
          <w:bCs/>
          <w:lang w:val="sq-AL"/>
        </w:rPr>
        <w:t>sipërmarrje</w:t>
      </w:r>
      <w:r>
        <w:rPr>
          <w:rFonts w:cs="Helvetica-Bold"/>
          <w:bCs/>
          <w:lang w:val="sq-AL"/>
        </w:rPr>
        <w:t>ve</w:t>
      </w:r>
      <w:r w:rsidRPr="00702E71">
        <w:rPr>
          <w:rFonts w:cs="Helvetica-Bold"/>
          <w:bCs/>
          <w:lang w:val="sq-AL"/>
        </w:rPr>
        <w:t xml:space="preserve"> </w:t>
      </w:r>
      <w:r>
        <w:rPr>
          <w:rFonts w:cs="Helvetica-Bold"/>
          <w:bCs/>
          <w:lang w:val="sq-AL"/>
        </w:rPr>
        <w:t>t</w:t>
      </w:r>
      <w:r w:rsidR="00AB1D09">
        <w:rPr>
          <w:rFonts w:cs="Helvetica-Bold"/>
          <w:bCs/>
          <w:lang w:val="sq-AL"/>
        </w:rPr>
        <w:t>ë</w:t>
      </w:r>
      <w:r w:rsidRPr="00702E71">
        <w:rPr>
          <w:rFonts w:cs="Helvetica-Bold"/>
          <w:bCs/>
          <w:lang w:val="sq-AL"/>
        </w:rPr>
        <w:t xml:space="preserve"> investimeve kolektive me ofertë publike</w:t>
      </w:r>
      <w:r>
        <w:rPr>
          <w:rFonts w:cs="Helvetica-Bold"/>
          <w:bCs/>
          <w:lang w:val="sq-AL"/>
        </w:rPr>
        <w:t xml:space="preserve">, </w:t>
      </w:r>
      <w:r w:rsidR="00483E24" w:rsidRPr="00702E71">
        <w:rPr>
          <w:rFonts w:cs="Helvetica-Bold"/>
          <w:bCs/>
          <w:lang w:val="sq-AL"/>
        </w:rPr>
        <w:t xml:space="preserve">, të dhëna që </w:t>
      </w:r>
      <w:r>
        <w:rPr>
          <w:rFonts w:cs="Helvetica-Bold"/>
          <w:bCs/>
          <w:lang w:val="sq-AL"/>
        </w:rPr>
        <w:t>v</w:t>
      </w:r>
      <w:r w:rsidR="00AB1D09">
        <w:rPr>
          <w:rFonts w:cs="Helvetica-Bold"/>
          <w:bCs/>
          <w:lang w:val="sq-AL"/>
        </w:rPr>
        <w:t>ë</w:t>
      </w:r>
      <w:r>
        <w:rPr>
          <w:rFonts w:cs="Helvetica-Bold"/>
          <w:bCs/>
          <w:lang w:val="sq-AL"/>
        </w:rPr>
        <w:t>rtet</w:t>
      </w:r>
      <w:r w:rsidRPr="00702E71">
        <w:rPr>
          <w:rFonts w:cs="Helvetica-Bold"/>
          <w:bCs/>
          <w:lang w:val="sq-AL"/>
        </w:rPr>
        <w:t xml:space="preserve">ojnë </w:t>
      </w:r>
      <w:r w:rsidR="00483E24" w:rsidRPr="00702E71">
        <w:rPr>
          <w:rFonts w:cs="Helvetica-Bold"/>
          <w:bCs/>
          <w:lang w:val="sq-AL"/>
        </w:rPr>
        <w:t xml:space="preserve">përputhshmërinë e </w:t>
      </w:r>
      <w:r w:rsidR="00AB1D09">
        <w:rPr>
          <w:rFonts w:cs="Helvetica-Bold"/>
          <w:bCs/>
          <w:lang w:val="sq-AL"/>
        </w:rPr>
        <w:t>ëëç</w:t>
      </w:r>
      <w:r>
        <w:rPr>
          <w:rFonts w:cs="Helvetica-Bold"/>
          <w:bCs/>
          <w:lang w:val="sq-AL"/>
        </w:rPr>
        <w:t>do</w:t>
      </w:r>
      <w:r w:rsidRPr="00702E71">
        <w:rPr>
          <w:rFonts w:cs="Helvetica-Bold"/>
          <w:bCs/>
          <w:lang w:val="sq-AL"/>
        </w:rPr>
        <w:t xml:space="preserve"> </w:t>
      </w:r>
      <w:r w:rsidR="00483E24" w:rsidRPr="00702E71">
        <w:rPr>
          <w:rFonts w:cs="Helvetica-Bold"/>
          <w:bCs/>
          <w:lang w:val="sq-AL"/>
        </w:rPr>
        <w:t>sipërmarrje dhe nënfondi në administrim me kërkesat përkatëse të K</w:t>
      </w:r>
      <w:r w:rsidR="0008266F">
        <w:rPr>
          <w:rFonts w:cs="Helvetica-Bold"/>
          <w:bCs/>
          <w:lang w:val="sq-AL"/>
        </w:rPr>
        <w:t>reut</w:t>
      </w:r>
      <w:r w:rsidR="00483E24" w:rsidRPr="00702E71">
        <w:rPr>
          <w:rFonts w:cs="Helvetica-Bold"/>
          <w:bCs/>
          <w:lang w:val="sq-AL"/>
        </w:rPr>
        <w:t xml:space="preserve"> VII të këtij ligji</w:t>
      </w:r>
      <w:r>
        <w:rPr>
          <w:rFonts w:cs="Helvetica-Bold"/>
          <w:bCs/>
          <w:lang w:val="sq-AL"/>
        </w:rPr>
        <w:t xml:space="preserve"> </w:t>
      </w:r>
      <w:r w:rsidR="00483E24" w:rsidRPr="00702E71">
        <w:rPr>
          <w:rFonts w:cs="Helvetica-Bold"/>
          <w:bCs/>
          <w:lang w:val="sq-AL"/>
        </w:rPr>
        <w:t xml:space="preserve">dhe përputhshmërinë me kërkesat për likuiditetin të </w:t>
      </w:r>
      <w:r>
        <w:rPr>
          <w:rFonts w:cs="Helvetica-Bold"/>
          <w:bCs/>
          <w:lang w:val="sq-AL"/>
        </w:rPr>
        <w:t>p</w:t>
      </w:r>
      <w:r w:rsidR="00AB1D09">
        <w:rPr>
          <w:rFonts w:cs="Helvetica-Bold"/>
          <w:bCs/>
          <w:lang w:val="sq-AL"/>
        </w:rPr>
        <w:t>ë</w:t>
      </w:r>
      <w:r>
        <w:rPr>
          <w:rFonts w:cs="Helvetica-Bold"/>
          <w:bCs/>
          <w:lang w:val="sq-AL"/>
        </w:rPr>
        <w:t>rcaktuara</w:t>
      </w:r>
      <w:r w:rsidR="00483E24" w:rsidRPr="00702E71">
        <w:rPr>
          <w:rFonts w:cs="Helvetica-Bold"/>
          <w:bCs/>
          <w:lang w:val="sq-AL"/>
        </w:rPr>
        <w:t xml:space="preserve"> me akt nënligjor në zbatim të këtij ligji;</w:t>
      </w:r>
    </w:p>
    <w:p w14:paraId="57E26A9D" w14:textId="45B3D30F" w:rsidR="00FE28A8" w:rsidRPr="008C00FD" w:rsidRDefault="008C00FD" w:rsidP="008A45A8">
      <w:pPr>
        <w:spacing w:after="0" w:line="240" w:lineRule="auto"/>
        <w:ind w:left="403"/>
        <w:rPr>
          <w:rFonts w:cs="Helvetica-Bold"/>
          <w:bCs/>
        </w:rPr>
      </w:pPr>
      <w:r>
        <w:rPr>
          <w:rFonts w:cs="Helvetica-Bold"/>
          <w:bCs/>
          <w:lang w:val="sq-AL"/>
        </w:rPr>
        <w:t xml:space="preserve">ç)    </w:t>
      </w:r>
      <w:r w:rsidR="00B86DE2" w:rsidRPr="008C00FD">
        <w:rPr>
          <w:rFonts w:cs="Helvetica-Bold"/>
          <w:bCs/>
          <w:lang w:val="sq-AL"/>
        </w:rPr>
        <w:t>v</w:t>
      </w:r>
      <w:r w:rsidR="00483E24" w:rsidRPr="008C00FD">
        <w:rPr>
          <w:rFonts w:cs="Helvetica-Bold"/>
          <w:bCs/>
          <w:lang w:val="sq-AL"/>
        </w:rPr>
        <w:t>lerën neto të aktiveve të çdo sipërmarrjeje të investimeve kolektive nën administrim, vlerën totale neto të aktiveve të sipërmarrjeve të investimeve kolektive me ofertë publike nën administrim dhe të fondeve të investimeve alternative nën administrim dhe të gjitha sipërmarrjeve të investimeve kolektive nën administrim, të dhëna për nënfond sipas rastit;</w:t>
      </w:r>
    </w:p>
    <w:p w14:paraId="2420EC04" w14:textId="0A30EFFD" w:rsidR="00FE28A8" w:rsidRPr="00702E71" w:rsidRDefault="00B86DE2" w:rsidP="00B22BA1">
      <w:pPr>
        <w:pStyle w:val="ListParagraph"/>
        <w:numPr>
          <w:ilvl w:val="0"/>
          <w:numId w:val="242"/>
        </w:numPr>
        <w:spacing w:after="0" w:line="240" w:lineRule="auto"/>
        <w:ind w:left="403" w:firstLine="357"/>
        <w:rPr>
          <w:rFonts w:cs="Helvetica-Bold"/>
          <w:bCs/>
        </w:rPr>
      </w:pPr>
      <w:r>
        <w:rPr>
          <w:rFonts w:cs="Helvetica-Bold"/>
          <w:bCs/>
          <w:lang w:val="sq-AL"/>
        </w:rPr>
        <w:t>v</w:t>
      </w:r>
      <w:r w:rsidR="00483E24" w:rsidRPr="00702E71">
        <w:rPr>
          <w:rFonts w:cs="Helvetica-Bold"/>
          <w:bCs/>
          <w:lang w:val="sq-AL"/>
        </w:rPr>
        <w:t xml:space="preserve">lerën neto të aktiveve dhe çmimet për </w:t>
      </w:r>
      <w:r w:rsidR="00AB1D09">
        <w:rPr>
          <w:rFonts w:cs="Helvetica-Bold"/>
          <w:bCs/>
          <w:lang w:val="sq-AL"/>
        </w:rPr>
        <w:t>ëëç</w:t>
      </w:r>
      <w:r>
        <w:rPr>
          <w:rFonts w:cs="Helvetica-Bold"/>
          <w:bCs/>
          <w:lang w:val="sq-AL"/>
        </w:rPr>
        <w:t xml:space="preserve">do </w:t>
      </w:r>
      <w:r w:rsidR="00483E24" w:rsidRPr="00702E71">
        <w:rPr>
          <w:rFonts w:cs="Helvetica-Bold"/>
          <w:bCs/>
          <w:lang w:val="sq-AL"/>
        </w:rPr>
        <w:t>aksion ose kuotë të sipërmarrjeve të investimeve kolektive me ofertë publike në</w:t>
      </w:r>
      <w:r>
        <w:rPr>
          <w:rFonts w:cs="Helvetica-Bold"/>
          <w:bCs/>
          <w:lang w:val="sq-AL"/>
        </w:rPr>
        <w:t>n</w:t>
      </w:r>
      <w:r w:rsidR="00483E24" w:rsidRPr="00702E71">
        <w:rPr>
          <w:rFonts w:cs="Helvetica-Bold"/>
          <w:bCs/>
          <w:lang w:val="sq-AL"/>
        </w:rPr>
        <w:t xml:space="preserve"> administrim;</w:t>
      </w:r>
    </w:p>
    <w:p w14:paraId="1E0B2D45" w14:textId="2AC7BAEA" w:rsidR="00FE28A8" w:rsidRPr="001F6633" w:rsidRDefault="008C00FD" w:rsidP="008A45A8">
      <w:pPr>
        <w:spacing w:after="0" w:line="240" w:lineRule="auto"/>
        <w:ind w:left="403"/>
        <w:rPr>
          <w:rFonts w:cs="Helvetica-Bold"/>
          <w:bCs/>
        </w:rPr>
      </w:pPr>
      <w:r>
        <w:rPr>
          <w:rFonts w:cs="Helvetica-Bold"/>
          <w:bCs/>
          <w:lang w:val="sq-AL"/>
        </w:rPr>
        <w:t xml:space="preserve">dh)  </w:t>
      </w:r>
      <w:r w:rsidR="00B86DE2" w:rsidRPr="008C00FD">
        <w:rPr>
          <w:rFonts w:cs="Helvetica-Bold"/>
          <w:bCs/>
          <w:lang w:val="sq-AL"/>
        </w:rPr>
        <w:t>v</w:t>
      </w:r>
      <w:r w:rsidR="00483E24" w:rsidRPr="008C00FD">
        <w:rPr>
          <w:rFonts w:cs="Helvetica-Bold"/>
          <w:bCs/>
          <w:lang w:val="sq-AL"/>
        </w:rPr>
        <w:t xml:space="preserve">lerën e shitjeve ose </w:t>
      </w:r>
      <w:r w:rsidR="0000173E" w:rsidRPr="008C00FD">
        <w:rPr>
          <w:rFonts w:cs="Helvetica-Bold"/>
          <w:bCs/>
          <w:lang w:val="sq-AL"/>
        </w:rPr>
        <w:t xml:space="preserve">shlyerjeve </w:t>
      </w:r>
      <w:r w:rsidR="00483E24" w:rsidRPr="008C00FD">
        <w:rPr>
          <w:rFonts w:cs="Helvetica-Bold"/>
          <w:bCs/>
          <w:lang w:val="sq-AL"/>
        </w:rPr>
        <w:t xml:space="preserve">të pjesëmarrjeve të sipërmarrjeve të investimeve kolektive </w:t>
      </w:r>
      <w:r w:rsidR="00AB1D09" w:rsidRPr="008C00FD">
        <w:rPr>
          <w:rFonts w:cs="Helvetica-Bold"/>
          <w:bCs/>
          <w:lang w:val="sq-AL"/>
        </w:rPr>
        <w:t>ëëç</w:t>
      </w:r>
      <w:r w:rsidR="00B86DE2" w:rsidRPr="008C00FD">
        <w:rPr>
          <w:rFonts w:cs="Helvetica-Bold"/>
          <w:bCs/>
          <w:lang w:val="sq-AL"/>
        </w:rPr>
        <w:t>do dit</w:t>
      </w:r>
      <w:r w:rsidR="00AB1D09" w:rsidRPr="008C00FD">
        <w:rPr>
          <w:rFonts w:cs="Helvetica-Bold"/>
          <w:bCs/>
          <w:lang w:val="sq-AL"/>
        </w:rPr>
        <w:t>ë</w:t>
      </w:r>
      <w:r w:rsidR="00B86DE2" w:rsidRPr="007C15E9">
        <w:rPr>
          <w:rFonts w:cs="Helvetica-Bold"/>
          <w:bCs/>
          <w:lang w:val="sq-AL"/>
        </w:rPr>
        <w:t xml:space="preserve"> ose </w:t>
      </w:r>
      <w:r w:rsidR="00483E24" w:rsidRPr="007C15E9">
        <w:rPr>
          <w:rFonts w:cs="Helvetica-Bold"/>
          <w:bCs/>
          <w:lang w:val="sq-AL"/>
        </w:rPr>
        <w:t xml:space="preserve">në një periudhë të caktuar për sipërmarrjen e investimeve kolektive të administruar dhe </w:t>
      </w:r>
      <w:r w:rsidR="00B86DE2" w:rsidRPr="006B4971">
        <w:rPr>
          <w:rFonts w:cs="Helvetica-Bold"/>
          <w:bCs/>
          <w:lang w:val="sq-AL"/>
        </w:rPr>
        <w:t>vler</w:t>
      </w:r>
      <w:r w:rsidR="00AB1D09" w:rsidRPr="006B4971">
        <w:rPr>
          <w:rFonts w:cs="Helvetica-Bold"/>
          <w:bCs/>
          <w:lang w:val="sq-AL"/>
        </w:rPr>
        <w:t>ë</w:t>
      </w:r>
      <w:r w:rsidR="00B86DE2" w:rsidRPr="006B4971">
        <w:rPr>
          <w:rFonts w:cs="Helvetica-Bold"/>
          <w:bCs/>
          <w:lang w:val="sq-AL"/>
        </w:rPr>
        <w:t xml:space="preserve">n totale </w:t>
      </w:r>
      <w:r w:rsidR="00483E24" w:rsidRPr="00FB63B9">
        <w:rPr>
          <w:rFonts w:cs="Helvetica-Bold"/>
          <w:bCs/>
          <w:lang w:val="sq-AL"/>
        </w:rPr>
        <w:t>për të gjitha sipërmarrjet e administruara, të dhënë për nënfond sipas rastit;</w:t>
      </w:r>
    </w:p>
    <w:p w14:paraId="2DD48569" w14:textId="4B5A6C70" w:rsidR="00FE28A8" w:rsidRPr="00702E71" w:rsidRDefault="000B1D3A" w:rsidP="00B22BA1">
      <w:pPr>
        <w:pStyle w:val="ListParagraph"/>
        <w:numPr>
          <w:ilvl w:val="0"/>
          <w:numId w:val="242"/>
        </w:numPr>
        <w:spacing w:after="0" w:line="240" w:lineRule="auto"/>
        <w:ind w:left="403" w:firstLine="357"/>
        <w:rPr>
          <w:rFonts w:cs="Helvetica-Bold"/>
          <w:bCs/>
        </w:rPr>
      </w:pPr>
      <w:r>
        <w:rPr>
          <w:rFonts w:cs="Helvetica-Bold"/>
          <w:bCs/>
          <w:lang w:val="sq-AL"/>
        </w:rPr>
        <w:t>n</w:t>
      </w:r>
      <w:r w:rsidR="00483E24" w:rsidRPr="00702E71">
        <w:rPr>
          <w:rFonts w:cs="Helvetica-Bold"/>
          <w:bCs/>
          <w:lang w:val="sq-AL"/>
        </w:rPr>
        <w:t>umrin e aksioneve ose kuotave në qarkullim të sipërmarrjes ose nënfondit dhe numrin e aksionarëve ose mbajtësve të kuotave të sipërmarrjes ose nënfondit, të ndarë sipas kategorive të klientëve (profesionistë dhe jo profesionistë);</w:t>
      </w:r>
    </w:p>
    <w:p w14:paraId="4D0EE2B6" w14:textId="6BFA740B" w:rsidR="00FE28A8" w:rsidRPr="008C00FD" w:rsidRDefault="008C00FD" w:rsidP="008A45A8">
      <w:pPr>
        <w:spacing w:after="0" w:line="240" w:lineRule="auto"/>
        <w:ind w:left="403"/>
        <w:rPr>
          <w:rFonts w:cs="Helvetica-Bold"/>
          <w:bCs/>
        </w:rPr>
      </w:pPr>
      <w:r>
        <w:rPr>
          <w:rFonts w:cs="Helvetica-Bold"/>
          <w:bCs/>
          <w:lang w:val="sq-AL"/>
        </w:rPr>
        <w:t xml:space="preserve">ë)    </w:t>
      </w:r>
      <w:r w:rsidR="000B1D3A" w:rsidRPr="008C00FD">
        <w:rPr>
          <w:rFonts w:cs="Helvetica-Bold"/>
          <w:bCs/>
          <w:lang w:val="sq-AL"/>
        </w:rPr>
        <w:t>r</w:t>
      </w:r>
      <w:r w:rsidR="00483E24" w:rsidRPr="008C00FD">
        <w:rPr>
          <w:rFonts w:cs="Helvetica-Bold"/>
          <w:bCs/>
          <w:lang w:val="sq-AL"/>
        </w:rPr>
        <w:t xml:space="preserve">ezultatet e </w:t>
      </w:r>
      <w:r w:rsidR="000B1D3A" w:rsidRPr="008C00FD">
        <w:rPr>
          <w:rFonts w:cs="Helvetica-Bold"/>
          <w:bCs/>
          <w:lang w:val="sq-AL"/>
        </w:rPr>
        <w:t>provave t</w:t>
      </w:r>
      <w:r w:rsidR="00AB1D09" w:rsidRPr="008C00FD">
        <w:rPr>
          <w:rFonts w:cs="Helvetica-Bold"/>
          <w:bCs/>
          <w:lang w:val="sq-AL"/>
        </w:rPr>
        <w:t>ë</w:t>
      </w:r>
      <w:r w:rsidR="000B1D3A" w:rsidRPr="008C00FD">
        <w:rPr>
          <w:rFonts w:cs="Helvetica-Bold"/>
          <w:bCs/>
          <w:lang w:val="sq-AL"/>
        </w:rPr>
        <w:t xml:space="preserve"> r</w:t>
      </w:r>
      <w:r w:rsidR="00AB1D09" w:rsidRPr="008C00FD">
        <w:rPr>
          <w:rFonts w:cs="Helvetica-Bold"/>
          <w:bCs/>
          <w:lang w:val="sq-AL"/>
        </w:rPr>
        <w:t>ë</w:t>
      </w:r>
      <w:r w:rsidR="000B1D3A" w:rsidRPr="008C00FD">
        <w:rPr>
          <w:rFonts w:cs="Helvetica-Bold"/>
          <w:bCs/>
          <w:lang w:val="sq-AL"/>
        </w:rPr>
        <w:t>zist</w:t>
      </w:r>
      <w:r w:rsidR="00AB1D09" w:rsidRPr="008C00FD">
        <w:rPr>
          <w:rFonts w:cs="Helvetica-Bold"/>
          <w:bCs/>
          <w:lang w:val="sq-AL"/>
        </w:rPr>
        <w:t>ë</w:t>
      </w:r>
      <w:r w:rsidR="000B1D3A" w:rsidRPr="008C00FD">
        <w:rPr>
          <w:rFonts w:cs="Helvetica-Bold"/>
          <w:bCs/>
          <w:lang w:val="sq-AL"/>
        </w:rPr>
        <w:t>nc</w:t>
      </w:r>
      <w:r w:rsidR="00AB1D09" w:rsidRPr="008C00FD">
        <w:rPr>
          <w:rFonts w:cs="Helvetica-Bold"/>
          <w:bCs/>
          <w:lang w:val="sq-AL"/>
        </w:rPr>
        <w:t>ë</w:t>
      </w:r>
      <w:r w:rsidR="000B1D3A" w:rsidRPr="008C00FD">
        <w:rPr>
          <w:rFonts w:cs="Helvetica-Bold"/>
          <w:bCs/>
          <w:lang w:val="sq-AL"/>
        </w:rPr>
        <w:t>s</w:t>
      </w:r>
      <w:r w:rsidR="00483E24" w:rsidRPr="008C00FD">
        <w:rPr>
          <w:rFonts w:cs="Helvetica-Bold"/>
          <w:bCs/>
          <w:lang w:val="sq-AL"/>
        </w:rPr>
        <w:t xml:space="preserve"> që </w:t>
      </w:r>
      <w:r w:rsidR="000B1D3A" w:rsidRPr="008C00FD">
        <w:rPr>
          <w:rFonts w:cs="Helvetica-Bold"/>
          <w:bCs/>
          <w:lang w:val="sq-AL"/>
        </w:rPr>
        <w:t xml:space="preserve">parashikohen </w:t>
      </w:r>
      <w:r w:rsidR="00483E24" w:rsidRPr="008C00FD">
        <w:rPr>
          <w:rFonts w:cs="Helvetica-Bold"/>
          <w:bCs/>
          <w:lang w:val="sq-AL"/>
        </w:rPr>
        <w:t>nga ky ligj ose nga aktet nënligjore të nxjerra në zbatim të këtij ligji;</w:t>
      </w:r>
    </w:p>
    <w:p w14:paraId="4F1C4A97" w14:textId="250F9D69" w:rsidR="00FE28A8" w:rsidRPr="00702E71" w:rsidRDefault="00483E24" w:rsidP="00B22BA1">
      <w:pPr>
        <w:pStyle w:val="ListParagraph"/>
        <w:numPr>
          <w:ilvl w:val="0"/>
          <w:numId w:val="241"/>
        </w:numPr>
        <w:spacing w:after="0" w:line="240" w:lineRule="auto"/>
        <w:ind w:left="403" w:firstLine="357"/>
        <w:rPr>
          <w:rFonts w:cs="Helvetica-Bold"/>
          <w:bCs/>
        </w:rPr>
      </w:pPr>
      <w:r w:rsidRPr="00702E71">
        <w:rPr>
          <w:rFonts w:cs="Helvetica-Bold"/>
          <w:bCs/>
          <w:lang w:val="sq-AL"/>
        </w:rPr>
        <w:t xml:space="preserve">Raportet </w:t>
      </w:r>
      <w:r w:rsidR="000B1D3A">
        <w:rPr>
          <w:rFonts w:cs="Helvetica-Bold"/>
          <w:bCs/>
          <w:lang w:val="sq-AL"/>
        </w:rPr>
        <w:t>e parashikuara n</w:t>
      </w:r>
      <w:r w:rsidR="00AB1D09">
        <w:rPr>
          <w:rFonts w:cs="Helvetica-Bold"/>
          <w:bCs/>
          <w:lang w:val="sq-AL"/>
        </w:rPr>
        <w:t>ë</w:t>
      </w:r>
      <w:r w:rsidR="000B1D3A">
        <w:rPr>
          <w:rFonts w:cs="Helvetica-Bold"/>
          <w:bCs/>
          <w:lang w:val="sq-AL"/>
        </w:rPr>
        <w:t xml:space="preserve"> pik</w:t>
      </w:r>
      <w:r w:rsidR="00AB1D09">
        <w:rPr>
          <w:rFonts w:cs="Helvetica-Bold"/>
          <w:bCs/>
          <w:lang w:val="sq-AL"/>
        </w:rPr>
        <w:t>ë</w:t>
      </w:r>
      <w:r w:rsidR="000B1D3A">
        <w:rPr>
          <w:rFonts w:cs="Helvetica-Bold"/>
          <w:bCs/>
          <w:lang w:val="sq-AL"/>
        </w:rPr>
        <w:t>n 1 t</w:t>
      </w:r>
      <w:r w:rsidR="00AB1D09">
        <w:rPr>
          <w:rFonts w:cs="Helvetica-Bold"/>
          <w:bCs/>
          <w:lang w:val="sq-AL"/>
        </w:rPr>
        <w:t>ë</w:t>
      </w:r>
      <w:r w:rsidR="000B1D3A">
        <w:rPr>
          <w:rFonts w:cs="Helvetica-Bold"/>
          <w:bCs/>
          <w:lang w:val="sq-AL"/>
        </w:rPr>
        <w:t xml:space="preserve"> k</w:t>
      </w:r>
      <w:r w:rsidR="00AB1D09">
        <w:rPr>
          <w:rFonts w:cs="Helvetica-Bold"/>
          <w:bCs/>
          <w:lang w:val="sq-AL"/>
        </w:rPr>
        <w:t>ë</w:t>
      </w:r>
      <w:r w:rsidR="000B1D3A">
        <w:rPr>
          <w:rFonts w:cs="Helvetica-Bold"/>
          <w:bCs/>
          <w:lang w:val="sq-AL"/>
        </w:rPr>
        <w:t>tij neni,</w:t>
      </w:r>
      <w:r w:rsidRPr="00702E71">
        <w:rPr>
          <w:rFonts w:cs="Helvetica-Bold"/>
          <w:bCs/>
          <w:lang w:val="sq-AL"/>
        </w:rPr>
        <w:t xml:space="preserve"> </w:t>
      </w:r>
      <w:r w:rsidR="000B1D3A">
        <w:rPr>
          <w:rFonts w:cs="Helvetica-Bold"/>
          <w:bCs/>
          <w:lang w:val="sq-AL"/>
        </w:rPr>
        <w:t>n</w:t>
      </w:r>
      <w:r w:rsidR="00AB1D09">
        <w:rPr>
          <w:rFonts w:cs="Helvetica-Bold"/>
          <w:bCs/>
          <w:lang w:val="sq-AL"/>
        </w:rPr>
        <w:t>ë</w:t>
      </w:r>
      <w:r w:rsidR="000B1D3A">
        <w:rPr>
          <w:rFonts w:cs="Helvetica-Bold"/>
          <w:bCs/>
          <w:lang w:val="sq-AL"/>
        </w:rPr>
        <w:t xml:space="preserve"> lidhje </w:t>
      </w:r>
      <w:r w:rsidRPr="00702E71">
        <w:rPr>
          <w:rFonts w:cs="Helvetica-Bold"/>
          <w:bCs/>
          <w:lang w:val="sq-AL"/>
        </w:rPr>
        <w:t>me shoqërinë administruese të fondeve</w:t>
      </w:r>
      <w:r w:rsidR="000B1D3A">
        <w:rPr>
          <w:rFonts w:cs="Helvetica-Bold"/>
          <w:bCs/>
          <w:lang w:val="sq-AL"/>
        </w:rPr>
        <w:t>,</w:t>
      </w:r>
      <w:r w:rsidRPr="00702E71">
        <w:rPr>
          <w:rFonts w:cs="Helvetica-Bold"/>
          <w:bCs/>
          <w:lang w:val="sq-AL"/>
        </w:rPr>
        <w:t xml:space="preserve"> </w:t>
      </w:r>
      <w:bookmarkStart w:id="71" w:name="_Hlk535235717"/>
      <w:r w:rsidR="000B1D3A">
        <w:rPr>
          <w:rFonts w:cs="Helvetica-Bold"/>
          <w:bCs/>
          <w:lang w:val="sq-AL"/>
        </w:rPr>
        <w:t>p</w:t>
      </w:r>
      <w:r w:rsidR="00AB1D09">
        <w:rPr>
          <w:rFonts w:cs="Helvetica-Bold"/>
          <w:bCs/>
          <w:lang w:val="sq-AL"/>
        </w:rPr>
        <w:t>ë</w:t>
      </w:r>
      <w:r w:rsidR="000B1D3A">
        <w:rPr>
          <w:rFonts w:cs="Helvetica-Bold"/>
          <w:bCs/>
          <w:lang w:val="sq-AL"/>
        </w:rPr>
        <w:t>rmbajn</w:t>
      </w:r>
      <w:r w:rsidR="00AB1D09">
        <w:rPr>
          <w:rFonts w:cs="Helvetica-Bold"/>
          <w:bCs/>
          <w:lang w:val="sq-AL"/>
        </w:rPr>
        <w:t>ë</w:t>
      </w:r>
      <w:r w:rsidR="000B1D3A">
        <w:rPr>
          <w:rFonts w:cs="Helvetica-Bold"/>
          <w:bCs/>
          <w:lang w:val="sq-AL"/>
        </w:rPr>
        <w:t xml:space="preserve"> informacione</w:t>
      </w:r>
      <w:r w:rsidRPr="00702E71">
        <w:rPr>
          <w:rFonts w:cs="Helvetica-Bold"/>
          <w:bCs/>
          <w:lang w:val="sq-AL"/>
        </w:rPr>
        <w:t xml:space="preserve"> </w:t>
      </w:r>
      <w:r w:rsidR="000B1D3A">
        <w:rPr>
          <w:rFonts w:cs="Helvetica-Bold"/>
          <w:bCs/>
          <w:lang w:val="sq-AL"/>
        </w:rPr>
        <w:t xml:space="preserve">mbi </w:t>
      </w:r>
      <w:bookmarkEnd w:id="71"/>
      <w:r w:rsidRPr="00702E71">
        <w:rPr>
          <w:rFonts w:cs="Helvetica-Bold"/>
          <w:bCs/>
          <w:lang w:val="sq-AL"/>
        </w:rPr>
        <w:t>përputhshmërinë me kërkesat e këtij ligji</w:t>
      </w:r>
      <w:r w:rsidR="000B1D3A">
        <w:rPr>
          <w:rFonts w:cs="Helvetica-Bold"/>
          <w:bCs/>
          <w:lang w:val="sq-AL"/>
        </w:rPr>
        <w:t xml:space="preserve"> </w:t>
      </w:r>
      <w:r w:rsidR="004D4BC8" w:rsidRPr="004D4BC8">
        <w:rPr>
          <w:rFonts w:cs="Helvetica-Bold"/>
          <w:bCs/>
          <w:lang w:val="sq-AL"/>
        </w:rPr>
        <w:t>përfshirë</w:t>
      </w:r>
      <w:r w:rsidR="004D4BC8">
        <w:rPr>
          <w:rFonts w:cs="Helvetica-Bold"/>
          <w:bCs/>
          <w:lang w:val="sq-AL"/>
        </w:rPr>
        <w:t xml:space="preserve"> </w:t>
      </w:r>
      <w:r w:rsidR="004D4BC8" w:rsidRPr="004D4BC8">
        <w:rPr>
          <w:rFonts w:cs="Helvetica-Bold"/>
          <w:bCs/>
          <w:lang w:val="sq-AL"/>
        </w:rPr>
        <w:t xml:space="preserve">ndër të tjera </w:t>
      </w:r>
      <w:r w:rsidR="000B1D3A">
        <w:rPr>
          <w:rFonts w:cs="Helvetica-Bold"/>
          <w:bCs/>
          <w:lang w:val="sq-AL"/>
        </w:rPr>
        <w:t>p</w:t>
      </w:r>
      <w:r w:rsidR="00AB1D09">
        <w:rPr>
          <w:rFonts w:cs="Helvetica-Bold"/>
          <w:bCs/>
          <w:lang w:val="sq-AL"/>
        </w:rPr>
        <w:t>ë</w:t>
      </w:r>
      <w:r w:rsidR="000B1D3A">
        <w:rPr>
          <w:rFonts w:cs="Helvetica-Bold"/>
          <w:bCs/>
          <w:lang w:val="sq-AL"/>
        </w:rPr>
        <w:t xml:space="preserve">r </w:t>
      </w:r>
      <w:r w:rsidR="00AB1D09">
        <w:rPr>
          <w:rFonts w:cs="Helvetica-Bold"/>
          <w:bCs/>
          <w:lang w:val="sq-AL"/>
        </w:rPr>
        <w:t>ëëçë</w:t>
      </w:r>
      <w:r w:rsidR="000B1D3A">
        <w:rPr>
          <w:rFonts w:cs="Helvetica-Bold"/>
          <w:bCs/>
          <w:lang w:val="sq-AL"/>
        </w:rPr>
        <w:t>shtjet sa m</w:t>
      </w:r>
      <w:r w:rsidR="00AB1D09">
        <w:rPr>
          <w:rFonts w:cs="Helvetica-Bold"/>
          <w:bCs/>
          <w:lang w:val="sq-AL"/>
        </w:rPr>
        <w:t>ë</w:t>
      </w:r>
      <w:r w:rsidR="000B1D3A">
        <w:rPr>
          <w:rFonts w:cs="Helvetica-Bold"/>
          <w:bCs/>
          <w:lang w:val="sq-AL"/>
        </w:rPr>
        <w:t xml:space="preserve"> posht</w:t>
      </w:r>
      <w:r w:rsidR="00AB1D09">
        <w:rPr>
          <w:rFonts w:cs="Helvetica-Bold"/>
          <w:bCs/>
          <w:lang w:val="sq-AL"/>
        </w:rPr>
        <w:t>ë</w:t>
      </w:r>
      <w:r w:rsidRPr="00702E71">
        <w:rPr>
          <w:rFonts w:cs="Helvetica-Bold"/>
          <w:bCs/>
          <w:lang w:val="sq-AL"/>
        </w:rPr>
        <w:t>:</w:t>
      </w:r>
    </w:p>
    <w:p w14:paraId="0B6660F8" w14:textId="63168B6D" w:rsidR="00FE28A8" w:rsidRPr="00702E71" w:rsidRDefault="008878B1" w:rsidP="00B22BA1">
      <w:pPr>
        <w:pStyle w:val="ListParagraph"/>
        <w:numPr>
          <w:ilvl w:val="0"/>
          <w:numId w:val="306"/>
        </w:numPr>
        <w:spacing w:after="0" w:line="240" w:lineRule="auto"/>
        <w:ind w:left="403" w:firstLine="357"/>
        <w:rPr>
          <w:rFonts w:cs="Helvetica-Bold"/>
          <w:bCs/>
          <w:lang w:val="it-IT"/>
        </w:rPr>
      </w:pPr>
      <w:r>
        <w:rPr>
          <w:rFonts w:cs="Helvetica-Bold"/>
          <w:bCs/>
          <w:lang w:val="sq-AL"/>
        </w:rPr>
        <w:t>e</w:t>
      </w:r>
      <w:r w:rsidR="00483E24" w:rsidRPr="00702E71">
        <w:rPr>
          <w:rFonts w:cs="Helvetica-Bold"/>
          <w:bCs/>
          <w:lang w:val="sq-AL"/>
        </w:rPr>
        <w:t>mërimin dhe shkarkimin e personave kyç dhe personelit kyç;</w:t>
      </w:r>
    </w:p>
    <w:p w14:paraId="71A2C2F6" w14:textId="72EFBCF8" w:rsidR="00FE28A8" w:rsidRPr="00702E71" w:rsidRDefault="008878B1" w:rsidP="00B22BA1">
      <w:pPr>
        <w:pStyle w:val="ListParagraph"/>
        <w:numPr>
          <w:ilvl w:val="0"/>
          <w:numId w:val="306"/>
        </w:numPr>
        <w:spacing w:after="0" w:line="240" w:lineRule="auto"/>
        <w:ind w:left="403" w:firstLine="357"/>
        <w:rPr>
          <w:rFonts w:cs="Helvetica-Bold"/>
          <w:bCs/>
          <w:lang w:val="it-IT"/>
        </w:rPr>
      </w:pPr>
      <w:r>
        <w:rPr>
          <w:rFonts w:cs="Helvetica-Bold"/>
          <w:bCs/>
          <w:lang w:val="sq-AL"/>
        </w:rPr>
        <w:t>e</w:t>
      </w:r>
      <w:r w:rsidR="00483E24" w:rsidRPr="00702E71">
        <w:rPr>
          <w:rFonts w:cs="Helvetica-Bold"/>
          <w:bCs/>
          <w:lang w:val="sq-AL"/>
        </w:rPr>
        <w:t>mërimin dhe shkarkimin e audituesve të jashtëm;</w:t>
      </w:r>
    </w:p>
    <w:p w14:paraId="0C1E5267" w14:textId="72317744" w:rsidR="00FE28A8" w:rsidRPr="00702E71" w:rsidRDefault="008878B1" w:rsidP="00B22BA1">
      <w:pPr>
        <w:pStyle w:val="ListParagraph"/>
        <w:numPr>
          <w:ilvl w:val="0"/>
          <w:numId w:val="306"/>
        </w:numPr>
        <w:spacing w:after="0" w:line="240" w:lineRule="auto"/>
        <w:ind w:left="403" w:firstLine="357"/>
        <w:rPr>
          <w:rFonts w:cs="Helvetica-Bold"/>
          <w:bCs/>
          <w:lang w:val="it-IT"/>
        </w:rPr>
      </w:pPr>
      <w:r>
        <w:rPr>
          <w:rFonts w:cs="Helvetica-Bold"/>
          <w:bCs/>
          <w:lang w:val="sq-AL"/>
        </w:rPr>
        <w:t>f</w:t>
      </w:r>
      <w:r w:rsidR="00483E24" w:rsidRPr="00702E71">
        <w:rPr>
          <w:rFonts w:cs="Helvetica-Bold"/>
          <w:bCs/>
          <w:lang w:val="sq-AL"/>
        </w:rPr>
        <w:t>illimin ose ndërprerjen e planifikuar të veprimtarive;</w:t>
      </w:r>
    </w:p>
    <w:p w14:paraId="024BF6CA" w14:textId="6EB97199" w:rsidR="00483E24" w:rsidRPr="008C00FD" w:rsidRDefault="008C00FD" w:rsidP="008A45A8">
      <w:pPr>
        <w:spacing w:after="0" w:line="240" w:lineRule="auto"/>
        <w:ind w:left="403"/>
        <w:rPr>
          <w:rFonts w:cs="Helvetica-Bold"/>
          <w:bCs/>
          <w:lang w:val="de-DE"/>
        </w:rPr>
      </w:pPr>
      <w:r>
        <w:rPr>
          <w:rFonts w:cs="Helvetica-Bold"/>
          <w:bCs/>
          <w:lang w:val="sq-AL"/>
        </w:rPr>
        <w:lastRenderedPageBreak/>
        <w:t xml:space="preserve">ç)         </w:t>
      </w:r>
      <w:r w:rsidR="008878B1" w:rsidRPr="008C00FD">
        <w:rPr>
          <w:rFonts w:cs="Helvetica-Bold"/>
          <w:bCs/>
          <w:lang w:val="sq-AL"/>
        </w:rPr>
        <w:t>m</w:t>
      </w:r>
      <w:r w:rsidR="00483E24" w:rsidRPr="008C00FD">
        <w:rPr>
          <w:rFonts w:cs="Helvetica-Bold"/>
          <w:bCs/>
          <w:lang w:val="sq-AL"/>
        </w:rPr>
        <w:t>arketimin;</w:t>
      </w:r>
    </w:p>
    <w:p w14:paraId="37474DCB" w14:textId="5B47EB33" w:rsidR="00FE28A8" w:rsidRPr="00702E71" w:rsidRDefault="008878B1" w:rsidP="00B22BA1">
      <w:pPr>
        <w:pStyle w:val="ListParagraph"/>
        <w:numPr>
          <w:ilvl w:val="0"/>
          <w:numId w:val="306"/>
        </w:numPr>
        <w:spacing w:after="0" w:line="240" w:lineRule="auto"/>
        <w:ind w:left="403" w:firstLine="357"/>
        <w:rPr>
          <w:rFonts w:cs="Helvetica-Bold"/>
          <w:bCs/>
        </w:rPr>
      </w:pPr>
      <w:r>
        <w:rPr>
          <w:rFonts w:cs="Helvetica-Bold"/>
          <w:bCs/>
          <w:lang w:val="sq-AL"/>
        </w:rPr>
        <w:t>d</w:t>
      </w:r>
      <w:r w:rsidR="00483E24" w:rsidRPr="00702E71">
        <w:rPr>
          <w:rFonts w:cs="Helvetica-Bold"/>
          <w:bCs/>
          <w:lang w:val="sq-AL"/>
        </w:rPr>
        <w:t>elegimin e funksioneve;</w:t>
      </w:r>
    </w:p>
    <w:p w14:paraId="4580373F" w14:textId="7116DDAA" w:rsidR="00FE28A8" w:rsidRPr="00702E71" w:rsidRDefault="008878B1" w:rsidP="00B22BA1">
      <w:pPr>
        <w:pStyle w:val="ListParagraph"/>
        <w:numPr>
          <w:ilvl w:val="0"/>
          <w:numId w:val="306"/>
        </w:numPr>
        <w:spacing w:after="0" w:line="240" w:lineRule="auto"/>
        <w:ind w:left="403" w:firstLine="357"/>
        <w:rPr>
          <w:rFonts w:cs="Helvetica-Bold"/>
          <w:bCs/>
        </w:rPr>
      </w:pPr>
      <w:r>
        <w:rPr>
          <w:rFonts w:cs="Helvetica-Bold"/>
          <w:bCs/>
          <w:lang w:val="sq-AL"/>
        </w:rPr>
        <w:t>p</w:t>
      </w:r>
      <w:r w:rsidR="00483E24" w:rsidRPr="00702E71">
        <w:rPr>
          <w:rFonts w:cs="Helvetica-Bold"/>
          <w:bCs/>
          <w:lang w:val="sq-AL"/>
        </w:rPr>
        <w:t>lanet e biznesit;</w:t>
      </w:r>
    </w:p>
    <w:p w14:paraId="62D435D7" w14:textId="1542B04E" w:rsidR="00FE28A8" w:rsidRPr="008C00FD" w:rsidRDefault="008C00FD" w:rsidP="008A45A8">
      <w:pPr>
        <w:spacing w:after="0" w:line="240" w:lineRule="auto"/>
        <w:ind w:left="403"/>
        <w:rPr>
          <w:rFonts w:cs="Helvetica-Bold"/>
          <w:bCs/>
          <w:lang w:val="it-IT"/>
        </w:rPr>
      </w:pPr>
      <w:r>
        <w:rPr>
          <w:rFonts w:cs="Helvetica-Bold"/>
          <w:bCs/>
          <w:lang w:val="sq-AL"/>
        </w:rPr>
        <w:t xml:space="preserve">ë)         </w:t>
      </w:r>
      <w:r w:rsidR="008878B1" w:rsidRPr="008C00FD">
        <w:rPr>
          <w:rFonts w:cs="Helvetica-Bold"/>
          <w:bCs/>
          <w:lang w:val="sq-AL"/>
        </w:rPr>
        <w:t>k</w:t>
      </w:r>
      <w:r w:rsidR="00483E24" w:rsidRPr="008C00FD">
        <w:rPr>
          <w:rFonts w:cs="Helvetica-Bold"/>
          <w:bCs/>
          <w:lang w:val="sq-AL"/>
        </w:rPr>
        <w:t xml:space="preserve">ontratat </w:t>
      </w:r>
      <w:r w:rsidR="008878B1" w:rsidRPr="008C00FD">
        <w:rPr>
          <w:rFonts w:cs="Helvetica-Bold"/>
          <w:bCs/>
          <w:lang w:val="sq-AL"/>
        </w:rPr>
        <w:t xml:space="preserve">e lidhura </w:t>
      </w:r>
      <w:r w:rsidR="00483E24" w:rsidRPr="008C00FD">
        <w:rPr>
          <w:rFonts w:cs="Helvetica-Bold"/>
          <w:bCs/>
          <w:lang w:val="sq-AL"/>
        </w:rPr>
        <w:t>me agjentët e shitjeve.</w:t>
      </w:r>
    </w:p>
    <w:p w14:paraId="02225DAA" w14:textId="16D0C753" w:rsidR="00FE28A8" w:rsidRPr="00702E71" w:rsidRDefault="00483E24" w:rsidP="00B22BA1">
      <w:pPr>
        <w:pStyle w:val="ListParagraph"/>
        <w:numPr>
          <w:ilvl w:val="0"/>
          <w:numId w:val="241"/>
        </w:numPr>
        <w:spacing w:after="0" w:line="240" w:lineRule="auto"/>
        <w:ind w:left="403" w:firstLine="357"/>
        <w:rPr>
          <w:rFonts w:cs="Helvetica-Bold"/>
          <w:bCs/>
          <w:lang w:val="sq-AL"/>
        </w:rPr>
      </w:pPr>
      <w:r w:rsidRPr="00702E71">
        <w:rPr>
          <w:rFonts w:cs="Helvetica-Bold"/>
          <w:bCs/>
          <w:lang w:val="sq-AL"/>
        </w:rPr>
        <w:t xml:space="preserve"> Raportet</w:t>
      </w:r>
      <w:r w:rsidR="00EE7FC8" w:rsidRPr="00EE7FC8">
        <w:t xml:space="preserve"> </w:t>
      </w:r>
      <w:r w:rsidR="00EE7FC8" w:rsidRPr="00EE7FC8">
        <w:rPr>
          <w:rFonts w:cs="Helvetica-Bold"/>
          <w:bCs/>
          <w:lang w:val="sq-AL"/>
        </w:rPr>
        <w:t>e parashikuara n</w:t>
      </w:r>
      <w:r w:rsidR="00AB1D09">
        <w:rPr>
          <w:rFonts w:cs="Helvetica-Bold"/>
          <w:bCs/>
          <w:lang w:val="sq-AL"/>
        </w:rPr>
        <w:t>ë</w:t>
      </w:r>
      <w:r w:rsidR="00EE7FC8" w:rsidRPr="00EE7FC8">
        <w:rPr>
          <w:rFonts w:cs="Helvetica-Bold"/>
          <w:bCs/>
          <w:lang w:val="sq-AL"/>
        </w:rPr>
        <w:t xml:space="preserve"> pik</w:t>
      </w:r>
      <w:r w:rsidR="00AB1D09">
        <w:rPr>
          <w:rFonts w:cs="Helvetica-Bold"/>
          <w:bCs/>
          <w:lang w:val="sq-AL"/>
        </w:rPr>
        <w:t>ë</w:t>
      </w:r>
      <w:r w:rsidR="00EE7FC8" w:rsidRPr="00EE7FC8">
        <w:rPr>
          <w:rFonts w:cs="Helvetica-Bold"/>
          <w:bCs/>
          <w:lang w:val="sq-AL"/>
        </w:rPr>
        <w:t>n lidhur1 t</w:t>
      </w:r>
      <w:r w:rsidR="00AB1D09">
        <w:rPr>
          <w:rFonts w:cs="Helvetica-Bold"/>
          <w:bCs/>
          <w:lang w:val="sq-AL"/>
        </w:rPr>
        <w:t>ë</w:t>
      </w:r>
      <w:r w:rsidR="00EE7FC8" w:rsidRPr="00EE7FC8">
        <w:rPr>
          <w:rFonts w:cs="Helvetica-Bold"/>
          <w:bCs/>
          <w:lang w:val="sq-AL"/>
        </w:rPr>
        <w:t xml:space="preserve"> k</w:t>
      </w:r>
      <w:r w:rsidR="00AB1D09">
        <w:rPr>
          <w:rFonts w:cs="Helvetica-Bold"/>
          <w:bCs/>
          <w:lang w:val="sq-AL"/>
        </w:rPr>
        <w:t>ë</w:t>
      </w:r>
      <w:r w:rsidR="00EE7FC8" w:rsidRPr="00EE7FC8">
        <w:rPr>
          <w:rFonts w:cs="Helvetica-Bold"/>
          <w:bCs/>
          <w:lang w:val="sq-AL"/>
        </w:rPr>
        <w:t xml:space="preserve">tij neni, </w:t>
      </w:r>
      <w:r w:rsidRPr="00702E71">
        <w:rPr>
          <w:rFonts w:cs="Helvetica-Bold"/>
          <w:bCs/>
          <w:lang w:val="sq-AL"/>
        </w:rPr>
        <w:t xml:space="preserve"> lidhur me depozitarin dhe depozitarin e fondeve të investimeve alternative</w:t>
      </w:r>
      <w:r w:rsidR="004D4BC8">
        <w:rPr>
          <w:rFonts w:cs="Helvetica-Bold"/>
          <w:bCs/>
          <w:lang w:val="sq-AL"/>
        </w:rPr>
        <w:t xml:space="preserve">, </w:t>
      </w:r>
      <w:r w:rsidR="004D4BC8" w:rsidRPr="004D4BC8">
        <w:rPr>
          <w:rFonts w:cs="Helvetica-Bold"/>
          <w:bCs/>
          <w:lang w:val="sq-AL"/>
        </w:rPr>
        <w:t>p</w:t>
      </w:r>
      <w:r w:rsidR="00AB1D09">
        <w:rPr>
          <w:rFonts w:cs="Helvetica-Bold"/>
          <w:bCs/>
          <w:lang w:val="sq-AL"/>
        </w:rPr>
        <w:t>ë</w:t>
      </w:r>
      <w:r w:rsidR="004D4BC8" w:rsidRPr="004D4BC8">
        <w:rPr>
          <w:rFonts w:cs="Helvetica-Bold"/>
          <w:bCs/>
          <w:lang w:val="sq-AL"/>
        </w:rPr>
        <w:t>rmbajn</w:t>
      </w:r>
      <w:r w:rsidR="00AB1D09">
        <w:rPr>
          <w:rFonts w:cs="Helvetica-Bold"/>
          <w:bCs/>
          <w:lang w:val="sq-AL"/>
        </w:rPr>
        <w:t>ë</w:t>
      </w:r>
      <w:r w:rsidR="004D4BC8" w:rsidRPr="004D4BC8">
        <w:rPr>
          <w:rFonts w:cs="Helvetica-Bold"/>
          <w:bCs/>
          <w:lang w:val="sq-AL"/>
        </w:rPr>
        <w:t xml:space="preserve"> informacione mbi </w:t>
      </w:r>
      <w:r w:rsidRPr="00702E71">
        <w:rPr>
          <w:rFonts w:cs="Helvetica-Bold"/>
          <w:bCs/>
          <w:lang w:val="sq-AL"/>
        </w:rPr>
        <w:t xml:space="preserve">përputhshmërinë me kërkesat e këtij ligji dhe me sipërmarrjet e investimeve kolektive të cilave u ofrojnë shërbime, </w:t>
      </w:r>
      <w:bookmarkStart w:id="72" w:name="_Hlk535235931"/>
      <w:r w:rsidRPr="00702E71">
        <w:rPr>
          <w:rFonts w:cs="Helvetica-Bold"/>
          <w:bCs/>
          <w:lang w:val="sq-AL"/>
        </w:rPr>
        <w:t>përfshirë, ndër të tjera</w:t>
      </w:r>
      <w:bookmarkEnd w:id="72"/>
      <w:r w:rsidRPr="00702E71">
        <w:rPr>
          <w:rFonts w:cs="Helvetica-Bold"/>
          <w:bCs/>
          <w:lang w:val="sq-AL"/>
        </w:rPr>
        <w:t>:</w:t>
      </w:r>
      <w:r w:rsidR="004D4BC8">
        <w:rPr>
          <w:rFonts w:cs="Helvetica-Bold"/>
          <w:bCs/>
          <w:lang w:val="sq-AL"/>
        </w:rPr>
        <w:t xml:space="preserve"> </w:t>
      </w:r>
    </w:p>
    <w:p w14:paraId="7B6FED17" w14:textId="627B8002" w:rsidR="00FE28A8" w:rsidRPr="00702E71" w:rsidRDefault="004D4BC8" w:rsidP="00B22BA1">
      <w:pPr>
        <w:pStyle w:val="ListParagraph"/>
        <w:numPr>
          <w:ilvl w:val="0"/>
          <w:numId w:val="356"/>
        </w:numPr>
        <w:spacing w:after="0" w:line="240" w:lineRule="auto"/>
        <w:ind w:left="403" w:firstLine="357"/>
        <w:rPr>
          <w:rFonts w:cs="Helvetica-Bold"/>
          <w:bCs/>
          <w:lang w:val="it-IT"/>
        </w:rPr>
      </w:pPr>
      <w:r>
        <w:rPr>
          <w:rFonts w:cs="Helvetica-Bold"/>
          <w:bCs/>
          <w:lang w:val="sq-AL"/>
        </w:rPr>
        <w:t>e</w:t>
      </w:r>
      <w:r w:rsidR="00483E24" w:rsidRPr="00702E71">
        <w:rPr>
          <w:rFonts w:cs="Helvetica-Bold"/>
          <w:bCs/>
          <w:lang w:val="sq-AL"/>
        </w:rPr>
        <w:t>mërimin dhe shkarkimin e personave kyç dhe personelit kyç;</w:t>
      </w:r>
      <w:r>
        <w:rPr>
          <w:rFonts w:cs="Helvetica-Bold"/>
          <w:bCs/>
          <w:lang w:val="sq-AL"/>
        </w:rPr>
        <w:t xml:space="preserve"> </w:t>
      </w:r>
    </w:p>
    <w:p w14:paraId="0FE77D41" w14:textId="36EACA28" w:rsidR="00FE28A8" w:rsidRPr="00702E71" w:rsidRDefault="004D4BC8" w:rsidP="00B22BA1">
      <w:pPr>
        <w:pStyle w:val="ListParagraph"/>
        <w:numPr>
          <w:ilvl w:val="0"/>
          <w:numId w:val="356"/>
        </w:numPr>
        <w:spacing w:after="0" w:line="240" w:lineRule="auto"/>
        <w:ind w:left="403" w:firstLine="357"/>
        <w:rPr>
          <w:rFonts w:cs="Helvetica-Bold"/>
          <w:bCs/>
          <w:lang w:val="it-IT"/>
        </w:rPr>
      </w:pPr>
      <w:r>
        <w:rPr>
          <w:rFonts w:cs="Helvetica-Bold"/>
          <w:bCs/>
          <w:lang w:val="sq-AL"/>
        </w:rPr>
        <w:t>e</w:t>
      </w:r>
      <w:r w:rsidR="00483E24" w:rsidRPr="00702E71">
        <w:rPr>
          <w:rFonts w:cs="Helvetica-Bold"/>
          <w:bCs/>
          <w:lang w:val="sq-AL"/>
        </w:rPr>
        <w:t>mërimin dhe shkarkimin e audituesve të jashtëm;</w:t>
      </w:r>
    </w:p>
    <w:p w14:paraId="3EBCCE67" w14:textId="685A3CEA" w:rsidR="00FE28A8" w:rsidRPr="00702E71" w:rsidRDefault="004D4BC8" w:rsidP="00B22BA1">
      <w:pPr>
        <w:pStyle w:val="ListParagraph"/>
        <w:numPr>
          <w:ilvl w:val="0"/>
          <w:numId w:val="356"/>
        </w:numPr>
        <w:spacing w:after="0" w:line="240" w:lineRule="auto"/>
        <w:ind w:left="403" w:firstLine="357"/>
        <w:rPr>
          <w:rFonts w:cs="Helvetica-Bold"/>
          <w:bCs/>
          <w:lang w:val="it-IT"/>
        </w:rPr>
      </w:pPr>
      <w:r>
        <w:rPr>
          <w:rFonts w:cs="Helvetica-Bold"/>
          <w:bCs/>
          <w:lang w:val="sq-AL"/>
        </w:rPr>
        <w:t>f</w:t>
      </w:r>
      <w:r w:rsidR="00483E24" w:rsidRPr="00702E71">
        <w:rPr>
          <w:rFonts w:cs="Helvetica-Bold"/>
          <w:bCs/>
          <w:lang w:val="sq-AL"/>
        </w:rPr>
        <w:t>illimin ose ndërprerjen e planifikuar të veprimtarive;</w:t>
      </w:r>
    </w:p>
    <w:p w14:paraId="6C470A33" w14:textId="68DFDBC9" w:rsidR="00483E24" w:rsidRPr="008C00FD" w:rsidRDefault="008C00FD" w:rsidP="008A45A8">
      <w:pPr>
        <w:spacing w:after="0" w:line="240" w:lineRule="auto"/>
        <w:ind w:left="403"/>
        <w:rPr>
          <w:rFonts w:cs="Helvetica-Bold"/>
          <w:bCs/>
          <w:lang w:val="de-DE"/>
        </w:rPr>
      </w:pPr>
      <w:r>
        <w:rPr>
          <w:rFonts w:cs="Helvetica-Bold"/>
          <w:bCs/>
          <w:lang w:val="sq-AL"/>
        </w:rPr>
        <w:t xml:space="preserve">ç)         </w:t>
      </w:r>
      <w:r w:rsidR="004D4BC8" w:rsidRPr="008C00FD">
        <w:rPr>
          <w:rFonts w:cs="Helvetica-Bold"/>
          <w:bCs/>
          <w:lang w:val="sq-AL"/>
        </w:rPr>
        <w:t>d</w:t>
      </w:r>
      <w:r w:rsidR="00483E24" w:rsidRPr="008C00FD">
        <w:rPr>
          <w:rFonts w:cs="Helvetica-Bold"/>
          <w:bCs/>
          <w:lang w:val="sq-AL"/>
        </w:rPr>
        <w:t>elegimin e funksioneve;</w:t>
      </w:r>
    </w:p>
    <w:p w14:paraId="75BF2473" w14:textId="6436C9F3" w:rsidR="00C17A17" w:rsidRPr="008A45A8" w:rsidRDefault="004D4BC8" w:rsidP="00B22BA1">
      <w:pPr>
        <w:pStyle w:val="ListParagraph"/>
        <w:numPr>
          <w:ilvl w:val="0"/>
          <w:numId w:val="356"/>
        </w:numPr>
        <w:spacing w:after="0" w:line="240" w:lineRule="auto"/>
        <w:ind w:left="403" w:firstLine="357"/>
        <w:rPr>
          <w:rFonts w:cs="Helvetica-Bold"/>
          <w:bCs/>
          <w:lang w:val="de-DE"/>
        </w:rPr>
      </w:pPr>
      <w:r>
        <w:rPr>
          <w:rFonts w:cs="Helvetica-Bold"/>
          <w:bCs/>
          <w:lang w:val="sq-AL"/>
        </w:rPr>
        <w:t>e</w:t>
      </w:r>
      <w:r w:rsidR="00987E92" w:rsidRPr="00702E71">
        <w:rPr>
          <w:rFonts w:cs="Helvetica-Bold"/>
          <w:bCs/>
          <w:lang w:val="sq-AL"/>
        </w:rPr>
        <w:t>mrat e shoqërive administruese</w:t>
      </w:r>
      <w:r>
        <w:rPr>
          <w:rFonts w:cs="Helvetica-Bold"/>
          <w:bCs/>
          <w:lang w:val="sq-AL"/>
        </w:rPr>
        <w:t>, si</w:t>
      </w:r>
      <w:r w:rsidR="00987E92" w:rsidRPr="00702E71">
        <w:rPr>
          <w:rFonts w:cs="Helvetica-Bold"/>
          <w:bCs/>
          <w:lang w:val="sq-AL"/>
        </w:rPr>
        <w:t xml:space="preserve"> dhe emrat dhe vler</w:t>
      </w:r>
      <w:r w:rsidR="00AB1D09">
        <w:rPr>
          <w:rFonts w:cs="Helvetica-Bold"/>
          <w:bCs/>
          <w:lang w:val="sq-AL"/>
        </w:rPr>
        <w:t>ë</w:t>
      </w:r>
      <w:r>
        <w:rPr>
          <w:rFonts w:cs="Helvetica-Bold"/>
          <w:bCs/>
          <w:lang w:val="sq-AL"/>
        </w:rPr>
        <w:t>n</w:t>
      </w:r>
      <w:r w:rsidR="00987E92" w:rsidRPr="00702E71">
        <w:rPr>
          <w:rFonts w:cs="Helvetica-Bold"/>
          <w:bCs/>
          <w:lang w:val="sq-AL"/>
        </w:rPr>
        <w:t xml:space="preserve"> e sipërmarrjeve të investimeve kolektive të cilave u </w:t>
      </w:r>
      <w:r w:rsidR="00A05A26" w:rsidRPr="00702E71">
        <w:rPr>
          <w:rFonts w:cs="Helvetica-Bold"/>
          <w:bCs/>
          <w:lang w:val="sq-AL"/>
        </w:rPr>
        <w:t>ofrojnë shërbime dhe pasuritë e mbajtura në emër të këtyre sipërmarrjeve, përfshirë të dhëna që vërtetojnë ekzistencën e këtyre pasurive</w:t>
      </w:r>
      <w:r w:rsidR="00C17A17">
        <w:rPr>
          <w:rFonts w:cs="Helvetica-Bold"/>
          <w:bCs/>
          <w:lang w:val="sq-AL"/>
        </w:rPr>
        <w:t>;</w:t>
      </w:r>
    </w:p>
    <w:p w14:paraId="7C5F3CFC" w14:textId="24EE6584" w:rsidR="00FE28A8" w:rsidRPr="00702E71" w:rsidRDefault="00C17A17" w:rsidP="00B22BA1">
      <w:pPr>
        <w:pStyle w:val="ListParagraph"/>
        <w:numPr>
          <w:ilvl w:val="0"/>
          <w:numId w:val="356"/>
        </w:numPr>
        <w:spacing w:after="0" w:line="240" w:lineRule="auto"/>
        <w:ind w:left="403" w:firstLine="357"/>
        <w:rPr>
          <w:rFonts w:cs="Helvetica-Bold"/>
          <w:bCs/>
          <w:lang w:val="de-DE"/>
        </w:rPr>
      </w:pPr>
      <w:r>
        <w:rPr>
          <w:rFonts w:cs="Helvetica-Bold"/>
          <w:bCs/>
        </w:rPr>
        <w:t>n</w:t>
      </w:r>
      <w:r w:rsidRPr="00C17A17">
        <w:rPr>
          <w:rFonts w:cs="Helvetica-Bold"/>
          <w:bCs/>
        </w:rPr>
        <w:t>ë ras</w:t>
      </w:r>
      <w:r>
        <w:rPr>
          <w:rFonts w:cs="Helvetica-Bold"/>
          <w:bCs/>
        </w:rPr>
        <w:t xml:space="preserve">tin e  sipërmarrjejeve </w:t>
      </w:r>
      <w:r w:rsidRPr="00C17A17">
        <w:rPr>
          <w:rFonts w:cs="Helvetica-Bold"/>
          <w:bCs/>
        </w:rPr>
        <w:t xml:space="preserve">të investimeve kolektive </w:t>
      </w:r>
      <w:r>
        <w:rPr>
          <w:rFonts w:cs="Helvetica-Bold"/>
          <w:bCs/>
        </w:rPr>
        <w:t>me ofertë publike ose nënfondeve, vlerën neto ditore e aktiv</w:t>
      </w:r>
      <w:r w:rsidRPr="00C17A17">
        <w:rPr>
          <w:rFonts w:cs="Helvetica-Bold"/>
          <w:bCs/>
        </w:rPr>
        <w:t xml:space="preserve">eve dhe çmimi për </w:t>
      </w:r>
      <w:r>
        <w:rPr>
          <w:rFonts w:cs="Helvetica-Bold"/>
          <w:bCs/>
        </w:rPr>
        <w:t>çdo kout</w:t>
      </w:r>
      <w:r w:rsidRPr="00C17A17">
        <w:rPr>
          <w:rFonts w:cs="Helvetica-Bold"/>
          <w:bCs/>
        </w:rPr>
        <w:t xml:space="preserve">ë </w:t>
      </w:r>
      <w:r>
        <w:rPr>
          <w:rFonts w:cs="Helvetica-Bold"/>
          <w:bCs/>
        </w:rPr>
        <w:t>të sipër</w:t>
      </w:r>
      <w:r w:rsidRPr="00C17A17">
        <w:rPr>
          <w:rFonts w:cs="Helvetica-Bold"/>
          <w:bCs/>
        </w:rPr>
        <w:t xml:space="preserve">marrjeve </w:t>
      </w:r>
      <w:r>
        <w:rPr>
          <w:rFonts w:cs="Helvetica-Bold"/>
          <w:bCs/>
        </w:rPr>
        <w:t>me pjesëmarrje të hapur</w:t>
      </w:r>
      <w:r w:rsidRPr="00C17A17">
        <w:rPr>
          <w:rFonts w:cs="Helvetica-Bold"/>
          <w:bCs/>
        </w:rPr>
        <w:t xml:space="preserve"> dhe</w:t>
      </w:r>
      <w:r>
        <w:rPr>
          <w:rFonts w:cs="Helvetica-Bold"/>
          <w:bCs/>
        </w:rPr>
        <w:t xml:space="preserve"> me intervale</w:t>
      </w:r>
      <w:r w:rsidRPr="00C17A17">
        <w:rPr>
          <w:rFonts w:cs="Helvetica-Bold"/>
          <w:bCs/>
        </w:rPr>
        <w:t xml:space="preserve"> dhe nën-fondeve</w:t>
      </w:r>
      <w:r>
        <w:rPr>
          <w:rFonts w:cs="Helvetica-Bold"/>
          <w:bCs/>
        </w:rPr>
        <w:t>,</w:t>
      </w:r>
      <w:r w:rsidRPr="00C17A17">
        <w:rPr>
          <w:rFonts w:cs="Helvetica-Bold"/>
          <w:bCs/>
        </w:rPr>
        <w:t xml:space="preserve"> dhe numri</w:t>
      </w:r>
      <w:r>
        <w:rPr>
          <w:rFonts w:cs="Helvetica-Bold"/>
          <w:bCs/>
        </w:rPr>
        <w:t>n</w:t>
      </w:r>
      <w:r w:rsidRPr="00C17A17">
        <w:rPr>
          <w:rFonts w:cs="Helvetica-Bold"/>
          <w:bCs/>
        </w:rPr>
        <w:t xml:space="preserve"> </w:t>
      </w:r>
      <w:r>
        <w:rPr>
          <w:rFonts w:cs="Helvetica-Bold"/>
          <w:bCs/>
        </w:rPr>
        <w:t>e</w:t>
      </w:r>
      <w:r w:rsidRPr="00C17A17">
        <w:rPr>
          <w:rFonts w:cs="Helvetica-Bold"/>
          <w:bCs/>
        </w:rPr>
        <w:t xml:space="preserve"> përgjithshëm </w:t>
      </w:r>
      <w:r>
        <w:rPr>
          <w:rFonts w:cs="Helvetica-Bold"/>
          <w:bCs/>
        </w:rPr>
        <w:t>të</w:t>
      </w:r>
      <w:r w:rsidRPr="00C17A17">
        <w:rPr>
          <w:rFonts w:cs="Helvetica-Bold"/>
          <w:bCs/>
        </w:rPr>
        <w:t xml:space="preserve"> </w:t>
      </w:r>
      <w:r>
        <w:rPr>
          <w:rFonts w:cs="Helvetica-Bold"/>
          <w:bCs/>
        </w:rPr>
        <w:t>kuatave në fjalë në secilën sipër</w:t>
      </w:r>
      <w:r w:rsidRPr="00C17A17">
        <w:rPr>
          <w:rFonts w:cs="Helvetica-Bold"/>
          <w:bCs/>
        </w:rPr>
        <w:t>marrje ose nën-fond</w:t>
      </w:r>
    </w:p>
    <w:p w14:paraId="6CB3967E" w14:textId="5007F16F" w:rsidR="00FE28A8" w:rsidRPr="008A45A8" w:rsidRDefault="00A05A26" w:rsidP="00B22BA1">
      <w:pPr>
        <w:pStyle w:val="ListParagraph"/>
        <w:numPr>
          <w:ilvl w:val="0"/>
          <w:numId w:val="241"/>
        </w:numPr>
        <w:spacing w:after="0" w:line="240" w:lineRule="auto"/>
        <w:ind w:left="403" w:firstLine="357"/>
        <w:rPr>
          <w:rFonts w:cs="Helvetica-Bold"/>
          <w:bCs/>
          <w:lang w:val="de-DE"/>
        </w:rPr>
      </w:pPr>
      <w:r w:rsidRPr="00702E71">
        <w:rPr>
          <w:rFonts w:cs="Helvetica-Bold"/>
          <w:bCs/>
          <w:lang w:val="sq-AL"/>
        </w:rPr>
        <w:t xml:space="preserve">Raportet </w:t>
      </w:r>
      <w:r w:rsidR="004D4BC8">
        <w:rPr>
          <w:rFonts w:cs="Helvetica-Bold"/>
          <w:bCs/>
          <w:lang w:val="sq-AL"/>
        </w:rPr>
        <w:t>sipas parashikimeve t</w:t>
      </w:r>
      <w:r w:rsidR="00AB1D09">
        <w:rPr>
          <w:rFonts w:cs="Helvetica-Bold"/>
          <w:bCs/>
          <w:lang w:val="sq-AL"/>
        </w:rPr>
        <w:t>ë</w:t>
      </w:r>
      <w:r w:rsidRPr="00702E71">
        <w:rPr>
          <w:rFonts w:cs="Helvetica-Bold"/>
          <w:bCs/>
          <w:lang w:val="sq-AL"/>
        </w:rPr>
        <w:t xml:space="preserve"> pik</w:t>
      </w:r>
      <w:r w:rsidR="00AB1D09">
        <w:rPr>
          <w:rFonts w:cs="Helvetica-Bold"/>
          <w:bCs/>
          <w:lang w:val="sq-AL"/>
        </w:rPr>
        <w:t>ë</w:t>
      </w:r>
      <w:r w:rsidR="00EF2F25">
        <w:rPr>
          <w:rFonts w:cs="Helvetica-Bold"/>
          <w:bCs/>
          <w:lang w:val="sq-AL"/>
        </w:rPr>
        <w:t xml:space="preserve">s </w:t>
      </w:r>
      <w:r w:rsidR="0008266F">
        <w:rPr>
          <w:rFonts w:cs="Helvetica-Bold"/>
          <w:bCs/>
          <w:lang w:val="sq-AL"/>
        </w:rPr>
        <w:t>2</w:t>
      </w:r>
      <w:r w:rsidR="00EF2F25">
        <w:rPr>
          <w:rFonts w:cs="Helvetica-Bold"/>
          <w:bCs/>
          <w:lang w:val="sq-AL"/>
        </w:rPr>
        <w:t>, 3 dhe 4</w:t>
      </w:r>
      <w:r w:rsidR="0008266F">
        <w:rPr>
          <w:rFonts w:cs="Helvetica-Bold"/>
          <w:bCs/>
          <w:lang w:val="sq-AL"/>
        </w:rPr>
        <w:t xml:space="preserve"> </w:t>
      </w:r>
      <w:r w:rsidRPr="00702E71">
        <w:rPr>
          <w:rFonts w:cs="Helvetica-Bold"/>
          <w:bCs/>
          <w:lang w:val="sq-AL"/>
        </w:rPr>
        <w:t>dorëzohen çdo tremujor dhe më shpesh nëse konsiderohet e nevojshme nga Autoriteti</w:t>
      </w:r>
      <w:r w:rsidR="004D4BC8">
        <w:rPr>
          <w:rFonts w:cs="Helvetica-Bold"/>
          <w:bCs/>
          <w:lang w:val="sq-AL"/>
        </w:rPr>
        <w:t xml:space="preserve"> sipas k</w:t>
      </w:r>
      <w:r w:rsidR="00AB1D09">
        <w:rPr>
          <w:rFonts w:cs="Helvetica-Bold"/>
          <w:bCs/>
          <w:lang w:val="sq-AL"/>
        </w:rPr>
        <w:t>ë</w:t>
      </w:r>
      <w:r w:rsidR="004D4BC8">
        <w:rPr>
          <w:rFonts w:cs="Helvetica-Bold"/>
          <w:bCs/>
          <w:lang w:val="sq-AL"/>
        </w:rPr>
        <w:t>rkesav</w:t>
      </w:r>
      <w:r w:rsidR="00AB1D09">
        <w:rPr>
          <w:rFonts w:cs="Helvetica-Bold"/>
          <w:bCs/>
          <w:lang w:val="sq-AL"/>
        </w:rPr>
        <w:t>ë</w:t>
      </w:r>
      <w:r w:rsidR="004D4BC8">
        <w:rPr>
          <w:rFonts w:cs="Helvetica-Bold"/>
          <w:bCs/>
          <w:lang w:val="sq-AL"/>
        </w:rPr>
        <w:t xml:space="preserve"> t</w:t>
      </w:r>
      <w:r w:rsidR="00AB1D09">
        <w:rPr>
          <w:rFonts w:cs="Helvetica-Bold"/>
          <w:bCs/>
          <w:lang w:val="sq-AL"/>
        </w:rPr>
        <w:t>ë</w:t>
      </w:r>
      <w:r w:rsidR="004D4BC8">
        <w:rPr>
          <w:rFonts w:cs="Helvetica-Bold"/>
          <w:bCs/>
          <w:lang w:val="sq-AL"/>
        </w:rPr>
        <w:t xml:space="preserve"> tij</w:t>
      </w:r>
      <w:r w:rsidR="00947342">
        <w:rPr>
          <w:rFonts w:cs="Helvetica-Bold"/>
          <w:bCs/>
          <w:lang w:val="sq-AL"/>
        </w:rPr>
        <w:t>,</w:t>
      </w:r>
      <w:r w:rsidR="00947342" w:rsidRPr="00947342">
        <w:rPr>
          <w:rFonts w:ascii="Arial" w:hAnsi="Arial" w:cs="Arial"/>
          <w:color w:val="F9A825"/>
          <w:sz w:val="27"/>
          <w:szCs w:val="27"/>
          <w:shd w:val="clear" w:color="auto" w:fill="F5F5F5"/>
        </w:rPr>
        <w:t xml:space="preserve"> </w:t>
      </w:r>
      <w:r w:rsidR="00947342" w:rsidRPr="00947342">
        <w:rPr>
          <w:rFonts w:cs="Helvetica-Bold"/>
          <w:bCs/>
        </w:rPr>
        <w:t xml:space="preserve">me përjashtim </w:t>
      </w:r>
      <w:r w:rsidR="00947342">
        <w:rPr>
          <w:rFonts w:cs="Helvetica-Bold"/>
          <w:bCs/>
        </w:rPr>
        <w:t>t</w:t>
      </w:r>
      <w:r w:rsidR="00947342" w:rsidRPr="00947342">
        <w:rPr>
          <w:rFonts w:cs="Helvetica-Bold"/>
          <w:bCs/>
        </w:rPr>
        <w:t>ë raporto</w:t>
      </w:r>
      <w:r w:rsidR="00947342">
        <w:rPr>
          <w:rFonts w:cs="Helvetica-Bold"/>
          <w:bCs/>
        </w:rPr>
        <w:t>ve</w:t>
      </w:r>
      <w:r w:rsidR="00947342" w:rsidRPr="00947342">
        <w:rPr>
          <w:rFonts w:cs="Helvetica-Bold"/>
          <w:bCs/>
        </w:rPr>
        <w:t xml:space="preserve"> </w:t>
      </w:r>
      <w:r w:rsidR="00947342">
        <w:rPr>
          <w:rFonts w:cs="Helvetica-Bold"/>
          <w:bCs/>
        </w:rPr>
        <w:t xml:space="preserve">të përcaktuara në pikën 4, shkronjë </w:t>
      </w:r>
      <w:r w:rsidR="00947342" w:rsidRPr="00947342">
        <w:rPr>
          <w:rFonts w:cs="Helvetica-Bold"/>
          <w:bCs/>
        </w:rPr>
        <w:t xml:space="preserve">e) të këtij neni, </w:t>
      </w:r>
      <w:r w:rsidR="00947342">
        <w:rPr>
          <w:rFonts w:cs="Helvetica-Bold"/>
          <w:bCs/>
        </w:rPr>
        <w:t xml:space="preserve">të cilat duhet </w:t>
      </w:r>
      <w:r w:rsidR="00947342" w:rsidRPr="00947342">
        <w:rPr>
          <w:rFonts w:cs="Helvetica-Bold"/>
          <w:bCs/>
        </w:rPr>
        <w:t>të dorëzohen çdo ditë.</w:t>
      </w:r>
    </w:p>
    <w:p w14:paraId="4AF3D440" w14:textId="55B9A389" w:rsidR="00EF2F25" w:rsidRPr="00702E71" w:rsidRDefault="00EF2F25" w:rsidP="00B22BA1">
      <w:pPr>
        <w:pStyle w:val="ListParagraph"/>
        <w:numPr>
          <w:ilvl w:val="0"/>
          <w:numId w:val="241"/>
        </w:numPr>
        <w:spacing w:after="0" w:line="240" w:lineRule="auto"/>
        <w:ind w:left="403" w:firstLine="357"/>
        <w:rPr>
          <w:rFonts w:cs="Helvetica-Bold"/>
          <w:bCs/>
          <w:lang w:val="de-DE"/>
        </w:rPr>
      </w:pPr>
      <w:r>
        <w:rPr>
          <w:rFonts w:cs="Helvetica-Bold"/>
          <w:bCs/>
          <w:lang w:val="de-DE"/>
        </w:rPr>
        <w:t>Autoriteti mund t</w:t>
      </w:r>
      <w:r w:rsidR="00AB1D09">
        <w:rPr>
          <w:rFonts w:cs="Helvetica-Bold"/>
          <w:bCs/>
          <w:lang w:val="de-DE"/>
        </w:rPr>
        <w:t>ë</w:t>
      </w:r>
      <w:r>
        <w:rPr>
          <w:rFonts w:cs="Helvetica-Bold"/>
          <w:bCs/>
          <w:lang w:val="de-DE"/>
        </w:rPr>
        <w:t xml:space="preserve"> miratoj</w:t>
      </w:r>
      <w:r w:rsidR="00AB1D09">
        <w:rPr>
          <w:rFonts w:cs="Helvetica-Bold"/>
          <w:bCs/>
          <w:lang w:val="de-DE"/>
        </w:rPr>
        <w:t>ë</w:t>
      </w:r>
      <w:r>
        <w:rPr>
          <w:rFonts w:cs="Helvetica-Bold"/>
          <w:bCs/>
          <w:lang w:val="de-DE"/>
        </w:rPr>
        <w:t xml:space="preserve"> rregulla shtes</w:t>
      </w:r>
      <w:r w:rsidR="00AB1D09">
        <w:rPr>
          <w:rFonts w:cs="Helvetica-Bold"/>
          <w:bCs/>
          <w:lang w:val="de-DE"/>
        </w:rPr>
        <w:t>ë</w:t>
      </w:r>
      <w:r>
        <w:rPr>
          <w:rFonts w:cs="Helvetica-Bold"/>
          <w:bCs/>
          <w:lang w:val="de-DE"/>
        </w:rPr>
        <w:t xml:space="preserve"> n</w:t>
      </w:r>
      <w:r w:rsidR="00AB1D09">
        <w:rPr>
          <w:rFonts w:cs="Helvetica-Bold"/>
          <w:bCs/>
          <w:lang w:val="de-DE"/>
        </w:rPr>
        <w:t>ë</w:t>
      </w:r>
      <w:r>
        <w:rPr>
          <w:rFonts w:cs="Helvetica-Bold"/>
          <w:bCs/>
          <w:lang w:val="de-DE"/>
        </w:rPr>
        <w:t xml:space="preserve"> lidhje me raportimin sipas parashikimeve te k</w:t>
      </w:r>
      <w:r w:rsidR="00AB1D09">
        <w:rPr>
          <w:rFonts w:cs="Helvetica-Bold"/>
          <w:bCs/>
          <w:lang w:val="de-DE"/>
        </w:rPr>
        <w:t>ë</w:t>
      </w:r>
      <w:r>
        <w:rPr>
          <w:rFonts w:cs="Helvetica-Bold"/>
          <w:bCs/>
          <w:lang w:val="de-DE"/>
        </w:rPr>
        <w:t>tij neni</w:t>
      </w:r>
      <w:r w:rsidR="00EE6F21">
        <w:rPr>
          <w:rFonts w:cs="Helvetica-Bold"/>
          <w:bCs/>
          <w:lang w:val="de-DE"/>
        </w:rPr>
        <w:t xml:space="preserve"> mbi form</w:t>
      </w:r>
      <w:r w:rsidR="00AB1D09">
        <w:rPr>
          <w:rFonts w:cs="Helvetica-Bold"/>
          <w:bCs/>
          <w:lang w:val="de-DE"/>
        </w:rPr>
        <w:t>ë</w:t>
      </w:r>
      <w:r w:rsidR="00EE6F21">
        <w:rPr>
          <w:rFonts w:cs="Helvetica-Bold"/>
          <w:bCs/>
          <w:lang w:val="de-DE"/>
        </w:rPr>
        <w:t>n, p</w:t>
      </w:r>
      <w:r w:rsidR="00AB1D09">
        <w:rPr>
          <w:rFonts w:cs="Helvetica-Bold"/>
          <w:bCs/>
          <w:lang w:val="de-DE"/>
        </w:rPr>
        <w:t>ë</w:t>
      </w:r>
      <w:r w:rsidR="00EE6F21">
        <w:rPr>
          <w:rFonts w:cs="Helvetica-Bold"/>
          <w:bCs/>
          <w:lang w:val="de-DE"/>
        </w:rPr>
        <w:t>rmbajtjen dhe afatet kohore t</w:t>
      </w:r>
      <w:r w:rsidR="00AB1D09">
        <w:rPr>
          <w:rFonts w:cs="Helvetica-Bold"/>
          <w:bCs/>
          <w:lang w:val="de-DE"/>
        </w:rPr>
        <w:t>ë</w:t>
      </w:r>
      <w:r w:rsidR="00EE6F21">
        <w:rPr>
          <w:rFonts w:cs="Helvetica-Bold"/>
          <w:bCs/>
          <w:lang w:val="de-DE"/>
        </w:rPr>
        <w:t xml:space="preserve"> k</w:t>
      </w:r>
      <w:r w:rsidR="00AB1D09">
        <w:rPr>
          <w:rFonts w:cs="Helvetica-Bold"/>
          <w:bCs/>
          <w:lang w:val="de-DE"/>
        </w:rPr>
        <w:t>ë</w:t>
      </w:r>
      <w:r w:rsidR="00EE6F21">
        <w:rPr>
          <w:rFonts w:cs="Helvetica-Bold"/>
          <w:bCs/>
          <w:lang w:val="de-DE"/>
        </w:rPr>
        <w:t>tyre raporteve</w:t>
      </w:r>
      <w:r>
        <w:rPr>
          <w:rFonts w:cs="Helvetica-Bold"/>
          <w:bCs/>
          <w:lang w:val="de-DE"/>
        </w:rPr>
        <w:t>.</w:t>
      </w:r>
    </w:p>
    <w:p w14:paraId="04F544BC" w14:textId="77777777" w:rsidR="00FE28A8" w:rsidRPr="00702E71" w:rsidRDefault="00FE28A8" w:rsidP="00195044">
      <w:pPr>
        <w:pStyle w:val="ListParagraph"/>
        <w:spacing w:after="0" w:line="240" w:lineRule="auto"/>
        <w:ind w:left="714"/>
        <w:rPr>
          <w:rFonts w:cs="Helvetica-Bold"/>
          <w:bCs/>
          <w:lang w:val="de-DE"/>
        </w:rPr>
      </w:pPr>
    </w:p>
    <w:p w14:paraId="505A865C" w14:textId="77777777" w:rsidR="00A05A26" w:rsidRPr="00702E71" w:rsidRDefault="00A05A26" w:rsidP="00A05A26">
      <w:pPr>
        <w:pStyle w:val="Heading2"/>
        <w:rPr>
          <w:lang w:val="sq-AL"/>
        </w:rPr>
      </w:pPr>
      <w:r w:rsidRPr="00702E71">
        <w:rPr>
          <w:lang w:val="sq-AL"/>
        </w:rPr>
        <w:t>SEKSIONI 4</w:t>
      </w:r>
    </w:p>
    <w:p w14:paraId="3BE15BC0" w14:textId="4DC390BE" w:rsidR="00A05A26" w:rsidRPr="00702E71" w:rsidRDefault="00132FC3" w:rsidP="00A05A26">
      <w:pPr>
        <w:pStyle w:val="Heading2"/>
      </w:pPr>
      <w:r>
        <w:rPr>
          <w:lang w:val="sq-AL"/>
        </w:rPr>
        <w:t>INSPEKTIMI</w:t>
      </w:r>
      <w:r w:rsidRPr="00702E71">
        <w:rPr>
          <w:lang w:val="sq-AL"/>
        </w:rPr>
        <w:t xml:space="preserve"> </w:t>
      </w:r>
      <w:r w:rsidR="00A05A26" w:rsidRPr="00702E71">
        <w:rPr>
          <w:lang w:val="sq-AL"/>
        </w:rPr>
        <w:t>në vend</w:t>
      </w:r>
    </w:p>
    <w:p w14:paraId="4F89B6E8" w14:textId="77777777" w:rsidR="00FE28A8" w:rsidRPr="00702E71" w:rsidRDefault="00FE28A8" w:rsidP="00A30A90">
      <w:pPr>
        <w:pStyle w:val="ListParagraph"/>
        <w:spacing w:after="0" w:line="240" w:lineRule="auto"/>
        <w:ind w:left="360"/>
        <w:rPr>
          <w:rFonts w:cs="Helvetica-Bold"/>
          <w:b/>
          <w:bCs/>
        </w:rPr>
      </w:pPr>
    </w:p>
    <w:p w14:paraId="713ABA2B" w14:textId="77777777" w:rsidR="008A44A2" w:rsidRDefault="00A05A26" w:rsidP="008A44A2">
      <w:pPr>
        <w:pStyle w:val="ListParagraph"/>
        <w:spacing w:after="0" w:line="240" w:lineRule="auto"/>
        <w:ind w:left="360"/>
        <w:jc w:val="center"/>
        <w:rPr>
          <w:rFonts w:cs="Helvetica-Bold"/>
          <w:b/>
          <w:bCs/>
          <w:lang w:val="sq-AL"/>
        </w:rPr>
      </w:pPr>
      <w:r w:rsidRPr="00702E71">
        <w:rPr>
          <w:rFonts w:cs="Helvetica-Bold"/>
          <w:b/>
          <w:bCs/>
          <w:lang w:val="sq-AL"/>
        </w:rPr>
        <w:t>Neni 20</w:t>
      </w:r>
      <w:r w:rsidR="008A44A2">
        <w:rPr>
          <w:rFonts w:cs="Helvetica-Bold"/>
          <w:b/>
          <w:bCs/>
          <w:lang w:val="sq-AL"/>
        </w:rPr>
        <w:t>3</w:t>
      </w:r>
    </w:p>
    <w:p w14:paraId="7505064B" w14:textId="6880315B" w:rsidR="00FE28A8" w:rsidRDefault="00383BA1" w:rsidP="008A44A2">
      <w:pPr>
        <w:pStyle w:val="ListParagraph"/>
        <w:spacing w:after="0" w:line="240" w:lineRule="auto"/>
        <w:ind w:left="360"/>
        <w:jc w:val="center"/>
        <w:rPr>
          <w:rFonts w:cs="Helvetica-Bold"/>
          <w:b/>
          <w:bCs/>
          <w:lang w:val="sq-AL"/>
        </w:rPr>
      </w:pPr>
      <w:r>
        <w:rPr>
          <w:rFonts w:cs="Helvetica-Bold"/>
          <w:b/>
          <w:bCs/>
          <w:lang w:val="sq-AL"/>
        </w:rPr>
        <w:t>Caktimi i</w:t>
      </w:r>
      <w:r w:rsidR="00A05A26" w:rsidRPr="00702E71">
        <w:rPr>
          <w:rFonts w:cs="Helvetica-Bold"/>
          <w:b/>
          <w:bCs/>
          <w:lang w:val="sq-AL"/>
        </w:rPr>
        <w:t xml:space="preserve"> ekspertë</w:t>
      </w:r>
      <w:r>
        <w:rPr>
          <w:rFonts w:cs="Helvetica-Bold"/>
          <w:b/>
          <w:bCs/>
          <w:lang w:val="sq-AL"/>
        </w:rPr>
        <w:t>ve</w:t>
      </w:r>
      <w:r w:rsidR="00A05A26" w:rsidRPr="00702E71">
        <w:rPr>
          <w:rFonts w:cs="Helvetica-Bold"/>
          <w:b/>
          <w:bCs/>
          <w:lang w:val="sq-AL"/>
        </w:rPr>
        <w:t xml:space="preserve"> dhe </w:t>
      </w:r>
      <w:r>
        <w:rPr>
          <w:rFonts w:cs="Helvetica-Bold"/>
          <w:b/>
          <w:bCs/>
          <w:lang w:val="sq-AL"/>
        </w:rPr>
        <w:t xml:space="preserve">raportet e </w:t>
      </w:r>
      <w:r w:rsidR="002F2992">
        <w:rPr>
          <w:rFonts w:cs="Helvetica-Bold"/>
          <w:b/>
          <w:bCs/>
          <w:lang w:val="sq-AL"/>
        </w:rPr>
        <w:t>ekspert</w:t>
      </w:r>
      <w:r w:rsidR="00AB1D09">
        <w:rPr>
          <w:rFonts w:cs="Helvetica-Bold"/>
          <w:b/>
          <w:bCs/>
          <w:lang w:val="sq-AL"/>
        </w:rPr>
        <w:t>ë</w:t>
      </w:r>
      <w:r w:rsidR="002F2992">
        <w:rPr>
          <w:rFonts w:cs="Helvetica-Bold"/>
          <w:b/>
          <w:bCs/>
          <w:lang w:val="sq-AL"/>
        </w:rPr>
        <w:t>ve</w:t>
      </w:r>
    </w:p>
    <w:p w14:paraId="5CCF630E" w14:textId="77777777" w:rsidR="008A44A2" w:rsidRPr="00702E71" w:rsidRDefault="008A44A2" w:rsidP="008A44A2">
      <w:pPr>
        <w:pStyle w:val="ListParagraph"/>
        <w:spacing w:after="0" w:line="240" w:lineRule="auto"/>
        <w:ind w:left="360"/>
        <w:jc w:val="center"/>
        <w:rPr>
          <w:rFonts w:cs="Helvetica-Bold"/>
          <w:b/>
          <w:bCs/>
        </w:rPr>
      </w:pPr>
    </w:p>
    <w:p w14:paraId="5D79521C" w14:textId="4ECDA76B" w:rsidR="002F2992" w:rsidRDefault="00A05A26" w:rsidP="00B22BA1">
      <w:pPr>
        <w:pStyle w:val="ListParagraph"/>
        <w:numPr>
          <w:ilvl w:val="0"/>
          <w:numId w:val="243"/>
        </w:numPr>
        <w:spacing w:line="240" w:lineRule="auto"/>
        <w:ind w:left="397" w:firstLine="357"/>
        <w:rPr>
          <w:rFonts w:cs="Helvetica-Bold"/>
          <w:bCs/>
          <w:lang w:val="sq-AL"/>
        </w:rPr>
      </w:pPr>
      <w:r w:rsidRPr="00702E71">
        <w:rPr>
          <w:rFonts w:cs="Helvetica-Bold"/>
          <w:bCs/>
          <w:lang w:val="sq-AL"/>
        </w:rPr>
        <w:t>Autoriteti</w:t>
      </w:r>
      <w:r w:rsidR="00DD6A87">
        <w:rPr>
          <w:rFonts w:cs="Helvetica-Bold"/>
          <w:bCs/>
          <w:lang w:val="sq-AL"/>
        </w:rPr>
        <w:t xml:space="preserve"> i k</w:t>
      </w:r>
      <w:r w:rsidR="00AB1D09">
        <w:rPr>
          <w:rFonts w:cs="Helvetica-Bold"/>
          <w:bCs/>
          <w:lang w:val="sq-AL"/>
        </w:rPr>
        <w:t>ë</w:t>
      </w:r>
      <w:r w:rsidR="00DD6A87">
        <w:rPr>
          <w:rFonts w:cs="Helvetica-Bold"/>
          <w:bCs/>
          <w:lang w:val="sq-AL"/>
        </w:rPr>
        <w:t xml:space="preserve">rkon </w:t>
      </w:r>
      <w:r w:rsidR="00DD6A87" w:rsidRPr="00702E71">
        <w:rPr>
          <w:rFonts w:cs="Helvetica-Bold"/>
          <w:bCs/>
          <w:lang w:val="sq-AL"/>
        </w:rPr>
        <w:t>personit të licencuar</w:t>
      </w:r>
      <w:r w:rsidR="00DD6A87">
        <w:rPr>
          <w:rFonts w:cs="Helvetica-Bold"/>
          <w:bCs/>
          <w:lang w:val="sq-AL"/>
        </w:rPr>
        <w:t>,</w:t>
      </w:r>
      <w:r w:rsidR="00DD6A87" w:rsidRPr="00702E71">
        <w:rPr>
          <w:rFonts w:cs="Helvetica-Bold"/>
          <w:bCs/>
          <w:lang w:val="sq-AL"/>
        </w:rPr>
        <w:t xml:space="preserve"> </w:t>
      </w:r>
      <w:r w:rsidR="00DD6A87">
        <w:rPr>
          <w:rFonts w:cs="Helvetica-Bold"/>
          <w:bCs/>
          <w:lang w:val="sq-AL"/>
        </w:rPr>
        <w:t>n</w:t>
      </w:r>
      <w:r w:rsidR="00AB1D09">
        <w:rPr>
          <w:rFonts w:cs="Helvetica-Bold"/>
          <w:bCs/>
          <w:lang w:val="sq-AL"/>
        </w:rPr>
        <w:t>ë</w:t>
      </w:r>
      <w:r w:rsidR="00DD6A87">
        <w:rPr>
          <w:rFonts w:cs="Helvetica-Bold"/>
          <w:bCs/>
          <w:lang w:val="sq-AL"/>
        </w:rPr>
        <w:t>p</w:t>
      </w:r>
      <w:r w:rsidR="00AB1D09">
        <w:rPr>
          <w:rFonts w:cs="Helvetica-Bold"/>
          <w:bCs/>
          <w:lang w:val="sq-AL"/>
        </w:rPr>
        <w:t>ë</w:t>
      </w:r>
      <w:r w:rsidR="00DD6A87">
        <w:rPr>
          <w:rFonts w:cs="Helvetica-Bold"/>
          <w:bCs/>
          <w:lang w:val="sq-AL"/>
        </w:rPr>
        <w:t xml:space="preserve">rmjet </w:t>
      </w:r>
      <w:r w:rsidRPr="00702E71">
        <w:rPr>
          <w:rFonts w:cs="Helvetica-Bold"/>
          <w:bCs/>
          <w:lang w:val="sq-AL"/>
        </w:rPr>
        <w:t>njoftim</w:t>
      </w:r>
      <w:r w:rsidR="00DD6A87">
        <w:rPr>
          <w:rFonts w:cs="Helvetica-Bold"/>
          <w:bCs/>
          <w:lang w:val="sq-AL"/>
        </w:rPr>
        <w:t>it</w:t>
      </w:r>
      <w:r w:rsidRPr="00702E71">
        <w:rPr>
          <w:rFonts w:cs="Helvetica-Bold"/>
          <w:bCs/>
          <w:lang w:val="sq-AL"/>
        </w:rPr>
        <w:t xml:space="preserve"> me shkrim</w:t>
      </w:r>
      <w:r w:rsidR="00DD6A87">
        <w:rPr>
          <w:rFonts w:cs="Helvetica-Bold"/>
          <w:bCs/>
          <w:lang w:val="sq-AL"/>
        </w:rPr>
        <w:t>,</w:t>
      </w:r>
      <w:r w:rsidRPr="00702E71">
        <w:rPr>
          <w:rFonts w:cs="Helvetica-Bold"/>
          <w:bCs/>
          <w:lang w:val="sq-AL"/>
        </w:rPr>
        <w:t xml:space="preserve"> </w:t>
      </w:r>
      <w:r w:rsidR="00DD6A87">
        <w:rPr>
          <w:rFonts w:cs="Helvetica-Bold"/>
          <w:bCs/>
          <w:lang w:val="sq-AL"/>
        </w:rPr>
        <w:t>v</w:t>
      </w:r>
      <w:r w:rsidR="00AB1D09">
        <w:rPr>
          <w:rFonts w:cs="Helvetica-Bold"/>
          <w:bCs/>
          <w:lang w:val="sq-AL"/>
        </w:rPr>
        <w:t>ë</w:t>
      </w:r>
      <w:r w:rsidR="00DD6A87">
        <w:rPr>
          <w:rFonts w:cs="Helvetica-Bold"/>
          <w:bCs/>
          <w:lang w:val="sq-AL"/>
        </w:rPr>
        <w:t>nien</w:t>
      </w:r>
      <w:r w:rsidRPr="00702E71">
        <w:rPr>
          <w:rFonts w:cs="Helvetica-Bold"/>
          <w:bCs/>
          <w:lang w:val="sq-AL"/>
        </w:rPr>
        <w:t xml:space="preserve"> në dispozicion </w:t>
      </w:r>
      <w:r w:rsidR="00DD6A87">
        <w:rPr>
          <w:rFonts w:cs="Helvetica-Bold"/>
          <w:bCs/>
          <w:lang w:val="sq-AL"/>
        </w:rPr>
        <w:t>t</w:t>
      </w:r>
      <w:r w:rsidR="00AB1D09">
        <w:rPr>
          <w:rFonts w:cs="Helvetica-Bold"/>
          <w:bCs/>
          <w:lang w:val="sq-AL"/>
        </w:rPr>
        <w:t>ë</w:t>
      </w:r>
      <w:r w:rsidR="00DD6A87">
        <w:rPr>
          <w:rFonts w:cs="Helvetica-Bold"/>
          <w:bCs/>
          <w:lang w:val="sq-AL"/>
        </w:rPr>
        <w:t xml:space="preserve"> </w:t>
      </w:r>
      <w:r w:rsidRPr="00702E71">
        <w:rPr>
          <w:rFonts w:cs="Helvetica-Bold"/>
          <w:bCs/>
          <w:lang w:val="sq-AL"/>
        </w:rPr>
        <w:t>një raport</w:t>
      </w:r>
      <w:r w:rsidR="00DD6A87">
        <w:rPr>
          <w:rFonts w:cs="Helvetica-Bold"/>
          <w:bCs/>
          <w:lang w:val="sq-AL"/>
        </w:rPr>
        <w:t>i</w:t>
      </w:r>
      <w:r w:rsidRPr="00702E71">
        <w:rPr>
          <w:rFonts w:cs="Helvetica-Bold"/>
          <w:bCs/>
          <w:lang w:val="sq-AL"/>
        </w:rPr>
        <w:t xml:space="preserve"> eksperti për çdo çështje</w:t>
      </w:r>
      <w:r w:rsidR="00DD6A87">
        <w:rPr>
          <w:rFonts w:cs="Helvetica-Bold"/>
          <w:bCs/>
          <w:lang w:val="sq-AL"/>
        </w:rPr>
        <w:t xml:space="preserve"> q</w:t>
      </w:r>
      <w:r w:rsidR="00AB1D09">
        <w:rPr>
          <w:rFonts w:cs="Helvetica-Bold"/>
          <w:bCs/>
          <w:lang w:val="sq-AL"/>
        </w:rPr>
        <w:t>ë</w:t>
      </w:r>
      <w:r w:rsidR="00DD6A87">
        <w:rPr>
          <w:rFonts w:cs="Helvetica-Bold"/>
          <w:bCs/>
          <w:lang w:val="sq-AL"/>
        </w:rPr>
        <w:t xml:space="preserve"> Autoriteti </w:t>
      </w:r>
      <w:r w:rsidR="0078039C">
        <w:rPr>
          <w:rFonts w:cs="Helvetica-Bold"/>
          <w:bCs/>
          <w:lang w:val="sq-AL"/>
        </w:rPr>
        <w:t>ka k</w:t>
      </w:r>
      <w:r w:rsidR="00AB1D09">
        <w:rPr>
          <w:rFonts w:cs="Helvetica-Bold"/>
          <w:bCs/>
          <w:lang w:val="sq-AL"/>
        </w:rPr>
        <w:t>ë</w:t>
      </w:r>
      <w:r w:rsidR="0078039C">
        <w:rPr>
          <w:rFonts w:cs="Helvetica-Bold"/>
          <w:bCs/>
          <w:lang w:val="sq-AL"/>
        </w:rPr>
        <w:t>rkuar dh</w:t>
      </w:r>
      <w:r w:rsidR="00AB1D09">
        <w:rPr>
          <w:rFonts w:cs="Helvetica-Bold"/>
          <w:bCs/>
          <w:lang w:val="sq-AL"/>
        </w:rPr>
        <w:t>ë</w:t>
      </w:r>
      <w:r w:rsidR="0078039C">
        <w:rPr>
          <w:rFonts w:cs="Helvetica-Bold"/>
          <w:bCs/>
          <w:lang w:val="sq-AL"/>
        </w:rPr>
        <w:t>nien e informacionit os</w:t>
      </w:r>
      <w:r w:rsidR="00AB1D09">
        <w:rPr>
          <w:rFonts w:cs="Helvetica-Bold"/>
          <w:bCs/>
          <w:lang w:val="sq-AL"/>
        </w:rPr>
        <w:t>ë</w:t>
      </w:r>
      <w:r w:rsidR="0078039C">
        <w:rPr>
          <w:rFonts w:cs="Helvetica-Bold"/>
          <w:bCs/>
          <w:lang w:val="sq-AL"/>
        </w:rPr>
        <w:t xml:space="preserve"> </w:t>
      </w:r>
      <w:r w:rsidR="00DD6A87">
        <w:rPr>
          <w:rFonts w:cs="Helvetica-Bold"/>
          <w:bCs/>
          <w:lang w:val="sq-AL"/>
        </w:rPr>
        <w:t>mund</w:t>
      </w:r>
      <w:r w:rsidR="00AB1D09">
        <w:rPr>
          <w:rFonts w:cs="Helvetica-Bold"/>
          <w:bCs/>
          <w:lang w:val="sq-AL"/>
        </w:rPr>
        <w:t>ë</w:t>
      </w:r>
      <w:r w:rsidR="00DD6A87">
        <w:rPr>
          <w:rFonts w:cs="Helvetica-Bold"/>
          <w:bCs/>
          <w:lang w:val="sq-AL"/>
        </w:rPr>
        <w:t>simin</w:t>
      </w:r>
      <w:r w:rsidRPr="00702E71">
        <w:rPr>
          <w:rFonts w:cs="Helvetica-Bold"/>
          <w:bCs/>
          <w:lang w:val="sq-AL"/>
        </w:rPr>
        <w:t xml:space="preserve"> </w:t>
      </w:r>
      <w:r w:rsidR="00DD6A87">
        <w:rPr>
          <w:rFonts w:cs="Helvetica-Bold"/>
          <w:bCs/>
          <w:lang w:val="sq-AL"/>
        </w:rPr>
        <w:t>e</w:t>
      </w:r>
      <w:r w:rsidR="00DD6A87" w:rsidRPr="00702E71">
        <w:rPr>
          <w:rFonts w:cs="Helvetica-Bold"/>
          <w:bCs/>
          <w:lang w:val="sq-AL"/>
        </w:rPr>
        <w:t xml:space="preserve"> </w:t>
      </w:r>
      <w:r w:rsidRPr="00702E71">
        <w:rPr>
          <w:rFonts w:cs="Helvetica-Bold"/>
          <w:bCs/>
          <w:lang w:val="sq-AL"/>
        </w:rPr>
        <w:t>dokument</w:t>
      </w:r>
      <w:r w:rsidR="00DD6A87">
        <w:rPr>
          <w:rFonts w:cs="Helvetica-Bold"/>
          <w:bCs/>
          <w:lang w:val="sq-AL"/>
        </w:rPr>
        <w:t>acionit p</w:t>
      </w:r>
      <w:r w:rsidR="00AB1D09">
        <w:rPr>
          <w:rFonts w:cs="Helvetica-Bold"/>
          <w:bCs/>
          <w:lang w:val="sq-AL"/>
        </w:rPr>
        <w:t>ë</w:t>
      </w:r>
      <w:r w:rsidR="00DD6A87">
        <w:rPr>
          <w:rFonts w:cs="Helvetica-Bold"/>
          <w:bCs/>
          <w:lang w:val="sq-AL"/>
        </w:rPr>
        <w:t>rkat</w:t>
      </w:r>
      <w:r w:rsidR="00AB1D09">
        <w:rPr>
          <w:rFonts w:cs="Helvetica-Bold"/>
          <w:bCs/>
          <w:lang w:val="sq-AL"/>
        </w:rPr>
        <w:t>ë</w:t>
      </w:r>
      <w:r w:rsidR="00DD6A87">
        <w:rPr>
          <w:rFonts w:cs="Helvetica-Bold"/>
          <w:bCs/>
          <w:lang w:val="sq-AL"/>
        </w:rPr>
        <w:t>s</w:t>
      </w:r>
      <w:r w:rsidRPr="00702E71">
        <w:rPr>
          <w:rFonts w:cs="Helvetica-Bold"/>
          <w:bCs/>
          <w:lang w:val="sq-AL"/>
        </w:rPr>
        <w:t xml:space="preserve">. </w:t>
      </w:r>
    </w:p>
    <w:p w14:paraId="1B50A895" w14:textId="0EFFF430" w:rsidR="002F2992" w:rsidRDefault="00A05A26" w:rsidP="00B22BA1">
      <w:pPr>
        <w:pStyle w:val="ListParagraph"/>
        <w:numPr>
          <w:ilvl w:val="0"/>
          <w:numId w:val="243"/>
        </w:numPr>
        <w:spacing w:line="240" w:lineRule="auto"/>
        <w:ind w:left="397" w:firstLine="357"/>
        <w:rPr>
          <w:rFonts w:cs="Helvetica-Bold"/>
          <w:bCs/>
          <w:lang w:val="sq-AL"/>
        </w:rPr>
      </w:pPr>
      <w:r w:rsidRPr="00702E71">
        <w:rPr>
          <w:rFonts w:cs="Helvetica-Bold"/>
          <w:bCs/>
          <w:lang w:val="sq-AL"/>
        </w:rPr>
        <w:t xml:space="preserve">Autoriteti </w:t>
      </w:r>
      <w:r w:rsidR="0078039C">
        <w:rPr>
          <w:rFonts w:cs="Helvetica-Bold"/>
          <w:bCs/>
          <w:lang w:val="sq-AL"/>
        </w:rPr>
        <w:t>n</w:t>
      </w:r>
      <w:r w:rsidR="00AB1D09">
        <w:rPr>
          <w:rFonts w:cs="Helvetica-Bold"/>
          <w:bCs/>
          <w:lang w:val="sq-AL"/>
        </w:rPr>
        <w:t>ë</w:t>
      </w:r>
      <w:r w:rsidR="0078039C">
        <w:rPr>
          <w:rFonts w:cs="Helvetica-Bold"/>
          <w:bCs/>
          <w:lang w:val="sq-AL"/>
        </w:rPr>
        <w:t xml:space="preserve"> </w:t>
      </w:r>
      <w:r w:rsidR="001422BB">
        <w:rPr>
          <w:rFonts w:cs="Helvetica-Bold"/>
          <w:bCs/>
          <w:lang w:val="sq-AL"/>
        </w:rPr>
        <w:t xml:space="preserve">njoftimin </w:t>
      </w:r>
      <w:r w:rsidR="0051555D">
        <w:rPr>
          <w:rFonts w:cs="Helvetica-Bold"/>
          <w:bCs/>
          <w:lang w:val="sq-AL"/>
        </w:rPr>
        <w:t>e</w:t>
      </w:r>
      <w:r w:rsidR="0078039C">
        <w:rPr>
          <w:rFonts w:cs="Helvetica-Bold"/>
          <w:bCs/>
          <w:lang w:val="sq-AL"/>
        </w:rPr>
        <w:t xml:space="preserve"> parashikuar n</w:t>
      </w:r>
      <w:r w:rsidR="00AB1D09">
        <w:rPr>
          <w:rFonts w:cs="Helvetica-Bold"/>
          <w:bCs/>
          <w:lang w:val="sq-AL"/>
        </w:rPr>
        <w:t>ë</w:t>
      </w:r>
      <w:r w:rsidR="0078039C">
        <w:rPr>
          <w:rFonts w:cs="Helvetica-Bold"/>
          <w:bCs/>
          <w:lang w:val="sq-AL"/>
        </w:rPr>
        <w:t xml:space="preserve"> pik</w:t>
      </w:r>
      <w:r w:rsidR="00AB1D09">
        <w:rPr>
          <w:rFonts w:cs="Helvetica-Bold"/>
          <w:bCs/>
          <w:lang w:val="sq-AL"/>
        </w:rPr>
        <w:t>ë</w:t>
      </w:r>
      <w:r w:rsidR="0078039C">
        <w:rPr>
          <w:rFonts w:cs="Helvetica-Bold"/>
          <w:bCs/>
          <w:lang w:val="sq-AL"/>
        </w:rPr>
        <w:t>n 1 t</w:t>
      </w:r>
      <w:r w:rsidR="00AB1D09">
        <w:rPr>
          <w:rFonts w:cs="Helvetica-Bold"/>
          <w:bCs/>
          <w:lang w:val="sq-AL"/>
        </w:rPr>
        <w:t>ë</w:t>
      </w:r>
      <w:r w:rsidR="0078039C">
        <w:rPr>
          <w:rFonts w:cs="Helvetica-Bold"/>
          <w:bCs/>
          <w:lang w:val="sq-AL"/>
        </w:rPr>
        <w:t xml:space="preserve"> k</w:t>
      </w:r>
      <w:r w:rsidR="00AB1D09">
        <w:rPr>
          <w:rFonts w:cs="Helvetica-Bold"/>
          <w:bCs/>
          <w:lang w:val="sq-AL"/>
        </w:rPr>
        <w:t>ë</w:t>
      </w:r>
      <w:r w:rsidR="0078039C">
        <w:rPr>
          <w:rFonts w:cs="Helvetica-Bold"/>
          <w:bCs/>
          <w:lang w:val="sq-AL"/>
        </w:rPr>
        <w:t xml:space="preserve">tij neni </w:t>
      </w:r>
      <w:r w:rsidR="00014D9A">
        <w:rPr>
          <w:rFonts w:cs="Helvetica-Bold"/>
          <w:bCs/>
          <w:lang w:val="sq-AL"/>
        </w:rPr>
        <w:t xml:space="preserve">mund </w:t>
      </w:r>
      <w:r w:rsidR="0078039C">
        <w:rPr>
          <w:rFonts w:cs="Helvetica-Bold"/>
          <w:bCs/>
          <w:lang w:val="sq-AL"/>
        </w:rPr>
        <w:t>t</w:t>
      </w:r>
      <w:r w:rsidR="00AB1D09">
        <w:rPr>
          <w:rFonts w:cs="Helvetica-Bold"/>
          <w:bCs/>
          <w:lang w:val="sq-AL"/>
        </w:rPr>
        <w:t>ë</w:t>
      </w:r>
      <w:r w:rsidR="0078039C">
        <w:rPr>
          <w:rFonts w:cs="Helvetica-Bold"/>
          <w:bCs/>
          <w:lang w:val="sq-AL"/>
        </w:rPr>
        <w:t xml:space="preserve"> </w:t>
      </w:r>
      <w:r w:rsidR="0051555D">
        <w:rPr>
          <w:rFonts w:cs="Helvetica-Bold"/>
          <w:bCs/>
          <w:lang w:val="sq-AL"/>
        </w:rPr>
        <w:t>p</w:t>
      </w:r>
      <w:r w:rsidR="00AB1D09">
        <w:rPr>
          <w:rFonts w:cs="Helvetica-Bold"/>
          <w:bCs/>
          <w:lang w:val="sq-AL"/>
        </w:rPr>
        <w:t>ë</w:t>
      </w:r>
      <w:r w:rsidR="0051555D">
        <w:rPr>
          <w:rFonts w:cs="Helvetica-Bold"/>
          <w:bCs/>
          <w:lang w:val="sq-AL"/>
        </w:rPr>
        <w:t>rcaktoj</w:t>
      </w:r>
      <w:r w:rsidR="00AB1D09">
        <w:rPr>
          <w:rFonts w:cs="Helvetica-Bold"/>
          <w:bCs/>
          <w:lang w:val="sq-AL"/>
        </w:rPr>
        <w:t>ë</w:t>
      </w:r>
      <w:r w:rsidR="0078039C">
        <w:rPr>
          <w:rFonts w:cs="Helvetica-Bold"/>
          <w:bCs/>
          <w:lang w:val="sq-AL"/>
        </w:rPr>
        <w:t xml:space="preserve"> </w:t>
      </w:r>
      <w:r w:rsidR="0051555D">
        <w:rPr>
          <w:rFonts w:cs="Helvetica-Bold"/>
          <w:bCs/>
          <w:lang w:val="sq-AL"/>
        </w:rPr>
        <w:t>m</w:t>
      </w:r>
      <w:r w:rsidR="00AB1D09">
        <w:rPr>
          <w:rFonts w:cs="Helvetica-Bold"/>
          <w:bCs/>
          <w:lang w:val="sq-AL"/>
        </w:rPr>
        <w:t>ë</w:t>
      </w:r>
      <w:r w:rsidR="0051555D">
        <w:rPr>
          <w:rFonts w:cs="Helvetica-Bold"/>
          <w:bCs/>
          <w:lang w:val="sq-AL"/>
        </w:rPr>
        <w:t>nyr</w:t>
      </w:r>
      <w:r w:rsidR="00AB1D09">
        <w:rPr>
          <w:rFonts w:cs="Helvetica-Bold"/>
          <w:bCs/>
          <w:lang w:val="sq-AL"/>
        </w:rPr>
        <w:t>ë</w:t>
      </w:r>
      <w:r w:rsidR="0051555D">
        <w:rPr>
          <w:rFonts w:cs="Helvetica-Bold"/>
          <w:bCs/>
          <w:lang w:val="sq-AL"/>
        </w:rPr>
        <w:t xml:space="preserve">n </w:t>
      </w:r>
      <w:r w:rsidR="00014D9A">
        <w:rPr>
          <w:rFonts w:cs="Helvetica-Bold"/>
          <w:bCs/>
          <w:lang w:val="sq-AL"/>
        </w:rPr>
        <w:t xml:space="preserve">e </w:t>
      </w:r>
      <w:r w:rsidR="0051555D">
        <w:rPr>
          <w:rFonts w:cs="Helvetica-Bold"/>
          <w:bCs/>
          <w:lang w:val="sq-AL"/>
        </w:rPr>
        <w:t>caktimit t</w:t>
      </w:r>
      <w:r w:rsidR="00AB1D09">
        <w:rPr>
          <w:rFonts w:cs="Helvetica-Bold"/>
          <w:bCs/>
          <w:lang w:val="sq-AL"/>
        </w:rPr>
        <w:t>ë</w:t>
      </w:r>
      <w:r w:rsidR="0051555D">
        <w:rPr>
          <w:rFonts w:cs="Helvetica-Bold"/>
          <w:bCs/>
          <w:lang w:val="sq-AL"/>
        </w:rPr>
        <w:t xml:space="preserve"> </w:t>
      </w:r>
      <w:r w:rsidR="00014D9A">
        <w:rPr>
          <w:rFonts w:cs="Helvetica-Bold"/>
          <w:bCs/>
          <w:lang w:val="sq-AL"/>
        </w:rPr>
        <w:t xml:space="preserve"> ekspertit</w:t>
      </w:r>
      <w:r w:rsidR="0051555D">
        <w:rPr>
          <w:rFonts w:cs="Helvetica-Bold"/>
          <w:bCs/>
          <w:lang w:val="sq-AL"/>
        </w:rPr>
        <w:t xml:space="preserve"> n</w:t>
      </w:r>
      <w:r w:rsidR="00AB1D09">
        <w:rPr>
          <w:rFonts w:cs="Helvetica-Bold"/>
          <w:bCs/>
          <w:lang w:val="sq-AL"/>
        </w:rPr>
        <w:t>ë</w:t>
      </w:r>
      <w:r w:rsidR="0051555D">
        <w:rPr>
          <w:rFonts w:cs="Helvetica-Bold"/>
          <w:bCs/>
          <w:lang w:val="sq-AL"/>
        </w:rPr>
        <w:t xml:space="preserve"> fjal</w:t>
      </w:r>
      <w:r w:rsidR="00AB1D09">
        <w:rPr>
          <w:rFonts w:cs="Helvetica-Bold"/>
          <w:bCs/>
          <w:lang w:val="sq-AL"/>
        </w:rPr>
        <w:t>ë</w:t>
      </w:r>
      <w:r w:rsidRPr="00014D9A">
        <w:rPr>
          <w:rFonts w:cs="Helvetica-Bold"/>
          <w:bCs/>
          <w:lang w:val="sq-AL"/>
        </w:rPr>
        <w:t xml:space="preserve">. </w:t>
      </w:r>
    </w:p>
    <w:p w14:paraId="1B17FB03" w14:textId="3175D27F" w:rsidR="00FE28A8" w:rsidRPr="00014D9A" w:rsidRDefault="00A05A26" w:rsidP="00B22BA1">
      <w:pPr>
        <w:pStyle w:val="ListParagraph"/>
        <w:numPr>
          <w:ilvl w:val="0"/>
          <w:numId w:val="243"/>
        </w:numPr>
        <w:spacing w:line="240" w:lineRule="auto"/>
        <w:ind w:left="397" w:firstLine="357"/>
        <w:rPr>
          <w:rFonts w:cs="Helvetica-Bold"/>
          <w:bCs/>
          <w:lang w:val="sq-AL"/>
        </w:rPr>
      </w:pPr>
      <w:r w:rsidRPr="00014D9A">
        <w:rPr>
          <w:rFonts w:cs="Helvetica-Bold"/>
          <w:bCs/>
          <w:lang w:val="sq-AL"/>
        </w:rPr>
        <w:t xml:space="preserve">Personi i </w:t>
      </w:r>
      <w:r w:rsidR="0051555D">
        <w:rPr>
          <w:rFonts w:cs="Helvetica-Bold"/>
          <w:bCs/>
          <w:lang w:val="sq-AL"/>
        </w:rPr>
        <w:t xml:space="preserve">caktuar </w:t>
      </w:r>
      <w:r w:rsidRPr="00014D9A">
        <w:rPr>
          <w:rFonts w:cs="Helvetica-Bold"/>
          <w:bCs/>
          <w:lang w:val="sq-AL"/>
        </w:rPr>
        <w:t xml:space="preserve">për të hartuar raportin e ekspertit </w:t>
      </w:r>
      <w:r w:rsidR="00AB1D09">
        <w:rPr>
          <w:rFonts w:cs="Helvetica-Bold"/>
          <w:bCs/>
          <w:lang w:val="sq-AL"/>
        </w:rPr>
        <w:t>ë</w:t>
      </w:r>
      <w:r w:rsidR="0051555D">
        <w:rPr>
          <w:rFonts w:cs="Helvetica-Bold"/>
          <w:bCs/>
          <w:lang w:val="sq-AL"/>
        </w:rPr>
        <w:t>sht</w:t>
      </w:r>
      <w:r w:rsidR="00AB1D09">
        <w:rPr>
          <w:rFonts w:cs="Helvetica-Bold"/>
          <w:bCs/>
          <w:lang w:val="sq-AL"/>
        </w:rPr>
        <w:t>ë</w:t>
      </w:r>
      <w:r w:rsidR="0051555D">
        <w:rPr>
          <w:rFonts w:cs="Helvetica-Bold"/>
          <w:bCs/>
          <w:lang w:val="sq-AL"/>
        </w:rPr>
        <w:t xml:space="preserve"> </w:t>
      </w:r>
      <w:r w:rsidRPr="00014D9A">
        <w:rPr>
          <w:rFonts w:cs="Helvetica-Bold"/>
          <w:bCs/>
          <w:lang w:val="sq-AL"/>
        </w:rPr>
        <w:t xml:space="preserve"> preson</w:t>
      </w:r>
      <w:r w:rsidR="0051555D">
        <w:rPr>
          <w:rFonts w:cs="Helvetica-Bold"/>
          <w:bCs/>
          <w:lang w:val="sq-AL"/>
        </w:rPr>
        <w:t>i</w:t>
      </w:r>
      <w:r w:rsidRPr="00014D9A">
        <w:rPr>
          <w:rFonts w:cs="Helvetica-Bold"/>
          <w:bCs/>
          <w:lang w:val="sq-AL"/>
        </w:rPr>
        <w:t xml:space="preserve"> i propozuar nga Autoriteti i cili, sipas gjykimit të Autoritetit, ka dijet dhe aftësitë e nevojshme për të raportuar për çështjen në fjalë.</w:t>
      </w:r>
    </w:p>
    <w:p w14:paraId="02055D4A" w14:textId="1FE06D25" w:rsidR="00FE28A8" w:rsidRPr="00702E71" w:rsidRDefault="00A05A26" w:rsidP="00B22BA1">
      <w:pPr>
        <w:pStyle w:val="ListParagraph"/>
        <w:numPr>
          <w:ilvl w:val="0"/>
          <w:numId w:val="243"/>
        </w:numPr>
        <w:spacing w:line="240" w:lineRule="auto"/>
        <w:ind w:left="397" w:firstLine="357"/>
        <w:rPr>
          <w:rFonts w:cs="Helvetica-Bold"/>
          <w:bCs/>
          <w:lang w:val="it-IT"/>
        </w:rPr>
      </w:pPr>
      <w:r w:rsidRPr="00702E71">
        <w:rPr>
          <w:rFonts w:cs="Helvetica-Bold"/>
          <w:bCs/>
          <w:lang w:val="sq-AL"/>
        </w:rPr>
        <w:lastRenderedPageBreak/>
        <w:t xml:space="preserve">Personi i licencuar </w:t>
      </w:r>
      <w:r w:rsidR="0051555D" w:rsidRPr="00702E71">
        <w:rPr>
          <w:rFonts w:cs="Helvetica-Bold"/>
          <w:bCs/>
          <w:lang w:val="sq-AL"/>
        </w:rPr>
        <w:t>bashkëpuno</w:t>
      </w:r>
      <w:r w:rsidR="0051555D">
        <w:rPr>
          <w:rFonts w:cs="Helvetica-Bold"/>
          <w:bCs/>
          <w:lang w:val="sq-AL"/>
        </w:rPr>
        <w:t>n</w:t>
      </w:r>
      <w:r w:rsidR="0051555D" w:rsidRPr="00702E71">
        <w:rPr>
          <w:rFonts w:cs="Helvetica-Bold"/>
          <w:bCs/>
          <w:lang w:val="sq-AL"/>
        </w:rPr>
        <w:t xml:space="preserve"> </w:t>
      </w:r>
      <w:r w:rsidRPr="00702E71">
        <w:rPr>
          <w:rFonts w:cs="Helvetica-Bold"/>
          <w:bCs/>
          <w:lang w:val="sq-AL"/>
        </w:rPr>
        <w:t xml:space="preserve">plotësisht me personin </w:t>
      </w:r>
      <w:r w:rsidR="0051555D">
        <w:rPr>
          <w:rFonts w:cs="Helvetica-Bold"/>
          <w:bCs/>
          <w:lang w:val="sq-AL"/>
        </w:rPr>
        <w:t>e caktuar p</w:t>
      </w:r>
      <w:r w:rsidR="00AB1D09">
        <w:rPr>
          <w:rFonts w:cs="Helvetica-Bold"/>
          <w:bCs/>
          <w:lang w:val="sq-AL"/>
        </w:rPr>
        <w:t>ë</w:t>
      </w:r>
      <w:r w:rsidR="0051555D">
        <w:rPr>
          <w:rFonts w:cs="Helvetica-Bold"/>
          <w:bCs/>
          <w:lang w:val="sq-AL"/>
        </w:rPr>
        <w:t>r t</w:t>
      </w:r>
      <w:r w:rsidR="00AB1D09">
        <w:rPr>
          <w:rFonts w:cs="Helvetica-Bold"/>
          <w:bCs/>
          <w:lang w:val="sq-AL"/>
        </w:rPr>
        <w:t>ë</w:t>
      </w:r>
      <w:r w:rsidR="0051555D">
        <w:rPr>
          <w:rFonts w:cs="Helvetica-Bold"/>
          <w:bCs/>
          <w:lang w:val="sq-AL"/>
        </w:rPr>
        <w:t xml:space="preserve"> </w:t>
      </w:r>
      <w:r w:rsidR="0051555D" w:rsidRPr="00702E71">
        <w:rPr>
          <w:rFonts w:cs="Helvetica-Bold"/>
          <w:bCs/>
          <w:lang w:val="sq-AL"/>
        </w:rPr>
        <w:t>hart</w:t>
      </w:r>
      <w:r w:rsidR="0051555D">
        <w:rPr>
          <w:rFonts w:cs="Helvetica-Bold"/>
          <w:bCs/>
          <w:lang w:val="sq-AL"/>
        </w:rPr>
        <w:t>uar</w:t>
      </w:r>
      <w:r w:rsidR="0051555D" w:rsidRPr="00702E71">
        <w:rPr>
          <w:rFonts w:cs="Helvetica-Bold"/>
          <w:bCs/>
          <w:lang w:val="sq-AL"/>
        </w:rPr>
        <w:t xml:space="preserve"> </w:t>
      </w:r>
      <w:r w:rsidRPr="00702E71">
        <w:rPr>
          <w:rFonts w:cs="Helvetica-Bold"/>
          <w:bCs/>
          <w:lang w:val="sq-AL"/>
        </w:rPr>
        <w:t>raportin e ekspert</w:t>
      </w:r>
      <w:r w:rsidR="008920BD">
        <w:rPr>
          <w:rFonts w:cs="Helvetica-Bold"/>
          <w:bCs/>
          <w:lang w:val="sq-AL"/>
        </w:rPr>
        <w:t>it</w:t>
      </w:r>
      <w:r w:rsidRPr="00702E71">
        <w:rPr>
          <w:rFonts w:cs="Helvetica-Bold"/>
          <w:bCs/>
          <w:lang w:val="sq-AL"/>
        </w:rPr>
        <w:t xml:space="preserve">. </w:t>
      </w:r>
    </w:p>
    <w:p w14:paraId="22D88007" w14:textId="7FC7E3FA" w:rsidR="00FE28A8" w:rsidRPr="00702E71" w:rsidRDefault="00A05A26" w:rsidP="00B22BA1">
      <w:pPr>
        <w:pStyle w:val="ListParagraph"/>
        <w:numPr>
          <w:ilvl w:val="0"/>
          <w:numId w:val="243"/>
        </w:numPr>
        <w:spacing w:line="240" w:lineRule="auto"/>
        <w:ind w:left="397" w:firstLine="357"/>
        <w:rPr>
          <w:rFonts w:cs="Helvetica-Bold"/>
          <w:bCs/>
          <w:lang w:val="it-IT"/>
        </w:rPr>
      </w:pPr>
      <w:r w:rsidRPr="00702E71">
        <w:rPr>
          <w:rFonts w:cs="Helvetica-Bold"/>
          <w:bCs/>
          <w:lang w:val="sq-AL"/>
        </w:rPr>
        <w:t xml:space="preserve">Koston e raportit të ekspertit </w:t>
      </w:r>
      <w:r w:rsidR="0051555D" w:rsidRPr="00702E71">
        <w:rPr>
          <w:rFonts w:cs="Helvetica-Bold"/>
          <w:bCs/>
          <w:lang w:val="sq-AL"/>
        </w:rPr>
        <w:t>mbulo</w:t>
      </w:r>
      <w:r w:rsidR="0051555D">
        <w:rPr>
          <w:rFonts w:cs="Helvetica-Bold"/>
          <w:bCs/>
          <w:lang w:val="sq-AL"/>
        </w:rPr>
        <w:t>hen nga</w:t>
      </w:r>
      <w:r w:rsidR="0051555D" w:rsidRPr="00702E71">
        <w:rPr>
          <w:rFonts w:cs="Helvetica-Bold"/>
          <w:bCs/>
          <w:lang w:val="sq-AL"/>
        </w:rPr>
        <w:t xml:space="preserve"> </w:t>
      </w:r>
      <w:r w:rsidRPr="00702E71">
        <w:rPr>
          <w:rFonts w:cs="Helvetica-Bold"/>
          <w:bCs/>
          <w:lang w:val="sq-AL"/>
        </w:rPr>
        <w:t>personi i licencuar</w:t>
      </w:r>
      <w:r w:rsidR="00545533" w:rsidRPr="00702E71">
        <w:rPr>
          <w:rFonts w:cs="Helvetica-Bold"/>
          <w:bCs/>
          <w:lang w:val="sq-AL"/>
        </w:rPr>
        <w:t xml:space="preserve"> ose një subjekt tjetër përgjegjës</w:t>
      </w:r>
      <w:r w:rsidRPr="00702E71">
        <w:rPr>
          <w:rFonts w:cs="Helvetica-Bold"/>
          <w:bCs/>
          <w:lang w:val="sq-AL"/>
        </w:rPr>
        <w:t xml:space="preserve"> që është objekt i raportit.</w:t>
      </w:r>
    </w:p>
    <w:p w14:paraId="31588B52" w14:textId="77777777" w:rsidR="00FE28A8" w:rsidRPr="00702E71" w:rsidRDefault="00FE28A8" w:rsidP="007A39F9">
      <w:pPr>
        <w:pStyle w:val="ListParagraph"/>
        <w:spacing w:after="0" w:line="240" w:lineRule="auto"/>
        <w:ind w:left="397"/>
        <w:rPr>
          <w:rFonts w:cs="Helvetica-Bold"/>
          <w:b/>
          <w:bCs/>
          <w:lang w:val="it-IT"/>
        </w:rPr>
      </w:pPr>
    </w:p>
    <w:p w14:paraId="2CE5A062" w14:textId="77777777" w:rsidR="0015796D" w:rsidRDefault="002F0DBA" w:rsidP="0015796D">
      <w:pPr>
        <w:spacing w:after="0" w:line="240" w:lineRule="auto"/>
        <w:jc w:val="center"/>
        <w:rPr>
          <w:rFonts w:cs="Helvetica-Bold"/>
          <w:b/>
          <w:bCs/>
          <w:lang w:val="sq-AL"/>
        </w:rPr>
      </w:pPr>
      <w:r w:rsidRPr="0015796D">
        <w:rPr>
          <w:rFonts w:cs="Helvetica-Bold"/>
          <w:b/>
          <w:bCs/>
          <w:lang w:val="sq-AL"/>
        </w:rPr>
        <w:t>Neni 20</w:t>
      </w:r>
      <w:r w:rsidR="0015796D">
        <w:rPr>
          <w:rFonts w:cs="Helvetica-Bold"/>
          <w:b/>
          <w:bCs/>
          <w:lang w:val="sq-AL"/>
        </w:rPr>
        <w:t>4</w:t>
      </w:r>
    </w:p>
    <w:p w14:paraId="0046900B" w14:textId="77777777" w:rsidR="0015796D" w:rsidRDefault="0015796D" w:rsidP="0015796D">
      <w:pPr>
        <w:spacing w:after="0" w:line="240" w:lineRule="auto"/>
        <w:jc w:val="center"/>
        <w:rPr>
          <w:rFonts w:cs="Helvetica-Bold"/>
          <w:b/>
          <w:bCs/>
          <w:lang w:val="sq-AL"/>
        </w:rPr>
      </w:pPr>
    </w:p>
    <w:p w14:paraId="2E10B191" w14:textId="77777777" w:rsidR="00FE28A8" w:rsidRDefault="002F0DBA" w:rsidP="0015796D">
      <w:pPr>
        <w:spacing w:after="0" w:line="240" w:lineRule="auto"/>
        <w:jc w:val="center"/>
        <w:rPr>
          <w:rFonts w:cs="Helvetica-Bold"/>
          <w:b/>
          <w:bCs/>
          <w:lang w:val="sq-AL"/>
        </w:rPr>
      </w:pPr>
      <w:r w:rsidRPr="0015796D">
        <w:rPr>
          <w:rFonts w:cs="Helvetica-Bold"/>
          <w:b/>
          <w:bCs/>
          <w:lang w:val="sq-AL"/>
        </w:rPr>
        <w:t>Inspektimi në vend</w:t>
      </w:r>
    </w:p>
    <w:p w14:paraId="5178CAAA" w14:textId="77777777" w:rsidR="0015796D" w:rsidRPr="0015796D" w:rsidRDefault="0015796D" w:rsidP="0015796D">
      <w:pPr>
        <w:spacing w:after="0" w:line="240" w:lineRule="auto"/>
        <w:jc w:val="center"/>
        <w:rPr>
          <w:rFonts w:cs="Helvetica-Bold"/>
          <w:b/>
          <w:bCs/>
        </w:rPr>
      </w:pPr>
    </w:p>
    <w:p w14:paraId="2203AC75" w14:textId="1D7EF9E0" w:rsidR="00FE28A8" w:rsidRPr="00702E71" w:rsidRDefault="002F0DBA" w:rsidP="00B22BA1">
      <w:pPr>
        <w:pStyle w:val="ListParagraph"/>
        <w:numPr>
          <w:ilvl w:val="0"/>
          <w:numId w:val="244"/>
        </w:numPr>
        <w:spacing w:after="0" w:line="240" w:lineRule="auto"/>
        <w:ind w:left="397" w:firstLine="357"/>
        <w:rPr>
          <w:rFonts w:cs="Helvetica-Bold"/>
          <w:bCs/>
        </w:rPr>
      </w:pPr>
      <w:r w:rsidRPr="00702E71">
        <w:rPr>
          <w:rFonts w:cs="Helvetica-Bold"/>
          <w:bCs/>
          <w:lang w:val="sq-AL"/>
        </w:rPr>
        <w:t xml:space="preserve">Autoriteti </w:t>
      </w:r>
      <w:r w:rsidR="0067438F" w:rsidRPr="00702E71">
        <w:rPr>
          <w:rFonts w:cs="Helvetica-Bold"/>
          <w:bCs/>
          <w:lang w:val="sq-AL"/>
        </w:rPr>
        <w:t>krye</w:t>
      </w:r>
      <w:r w:rsidR="0067438F">
        <w:rPr>
          <w:rFonts w:cs="Helvetica-Bold"/>
          <w:bCs/>
          <w:lang w:val="sq-AL"/>
        </w:rPr>
        <w:t>n</w:t>
      </w:r>
      <w:r w:rsidR="0067438F" w:rsidRPr="00702E71">
        <w:rPr>
          <w:rFonts w:cs="Helvetica-Bold"/>
          <w:bCs/>
          <w:lang w:val="sq-AL"/>
        </w:rPr>
        <w:t xml:space="preserve"> </w:t>
      </w:r>
      <w:r w:rsidRPr="00702E71">
        <w:rPr>
          <w:rFonts w:cs="Helvetica-Bold"/>
          <w:bCs/>
          <w:lang w:val="sq-AL"/>
        </w:rPr>
        <w:t xml:space="preserve">inspektime në vend në lidhje me </w:t>
      </w:r>
      <w:r w:rsidR="0051555D">
        <w:rPr>
          <w:rFonts w:cs="Helvetica-Bold"/>
          <w:bCs/>
          <w:lang w:val="sq-AL"/>
        </w:rPr>
        <w:t>veprimtarin</w:t>
      </w:r>
      <w:r w:rsidR="00AB1D09">
        <w:rPr>
          <w:rFonts w:cs="Helvetica-Bold"/>
          <w:bCs/>
          <w:lang w:val="sq-AL"/>
        </w:rPr>
        <w:t>ë</w:t>
      </w:r>
      <w:r w:rsidR="0051555D" w:rsidRPr="00702E71">
        <w:rPr>
          <w:rFonts w:cs="Helvetica-Bold"/>
          <w:bCs/>
          <w:lang w:val="sq-AL"/>
        </w:rPr>
        <w:t xml:space="preserve"> </w:t>
      </w:r>
      <w:r w:rsidRPr="00702E71">
        <w:rPr>
          <w:rFonts w:cs="Helvetica-Bold"/>
          <w:bCs/>
          <w:lang w:val="sq-AL"/>
        </w:rPr>
        <w:t xml:space="preserve">e çdo sipërmarrjeje investimesh </w:t>
      </w:r>
      <w:r w:rsidR="0067438F">
        <w:rPr>
          <w:rFonts w:cs="Helvetica-Bold"/>
          <w:bCs/>
          <w:lang w:val="sq-AL"/>
        </w:rPr>
        <w:t>kolektive</w:t>
      </w:r>
      <w:r w:rsidRPr="00702E71">
        <w:rPr>
          <w:rFonts w:cs="Helvetica-Bold"/>
          <w:bCs/>
          <w:lang w:val="sq-AL"/>
        </w:rPr>
        <w:t xml:space="preserve">, shoqërie administruese, administruesi të fondeve të investimeve alternative, </w:t>
      </w:r>
      <w:r w:rsidR="00545533" w:rsidRPr="00702E71">
        <w:rPr>
          <w:rFonts w:cs="Helvetica-Bold"/>
          <w:bCs/>
          <w:lang w:val="sq-AL"/>
        </w:rPr>
        <w:t xml:space="preserve">dege të një shoqërie të huaj administruese ose administruesi të huaj të fondeve të investimeve alternative, </w:t>
      </w:r>
      <w:r w:rsidRPr="00702E71">
        <w:rPr>
          <w:rFonts w:cs="Helvetica-Bold"/>
          <w:bCs/>
          <w:lang w:val="sq-AL"/>
        </w:rPr>
        <w:t>depozitari ose depozitari të fondeve të investimeve alternative ose agjentëve</w:t>
      </w:r>
      <w:r w:rsidR="0067438F">
        <w:rPr>
          <w:rFonts w:cs="Helvetica-Bold"/>
          <w:bCs/>
          <w:lang w:val="sq-AL"/>
        </w:rPr>
        <w:t>/distributor</w:t>
      </w:r>
      <w:r w:rsidR="00AB1D09">
        <w:rPr>
          <w:rFonts w:cs="Helvetica-Bold"/>
          <w:bCs/>
          <w:lang w:val="sq-AL"/>
        </w:rPr>
        <w:t>ë</w:t>
      </w:r>
      <w:r w:rsidR="0067438F">
        <w:rPr>
          <w:rFonts w:cs="Helvetica-Bold"/>
          <w:bCs/>
          <w:lang w:val="sq-AL"/>
        </w:rPr>
        <w:t>ve</w:t>
      </w:r>
      <w:r w:rsidRPr="00702E71">
        <w:rPr>
          <w:rFonts w:cs="Helvetica-Bold"/>
          <w:bCs/>
          <w:lang w:val="sq-AL"/>
        </w:rPr>
        <w:t xml:space="preserve"> të tyre për shitjet</w:t>
      </w:r>
      <w:r w:rsidR="0067438F">
        <w:rPr>
          <w:rFonts w:cs="Helvetica-Bold"/>
          <w:bCs/>
          <w:lang w:val="sq-AL"/>
        </w:rPr>
        <w:t>,</w:t>
      </w:r>
      <w:r w:rsidRPr="00702E71">
        <w:rPr>
          <w:rFonts w:cs="Helvetica-Bold"/>
          <w:bCs/>
          <w:lang w:val="sq-AL"/>
        </w:rPr>
        <w:t xml:space="preserve"> </w:t>
      </w:r>
      <w:r w:rsidR="0067438F">
        <w:rPr>
          <w:rFonts w:cs="Helvetica-Bold"/>
          <w:bCs/>
          <w:lang w:val="sq-AL"/>
        </w:rPr>
        <w:t>p</w:t>
      </w:r>
      <w:r w:rsidR="00AB1D09">
        <w:rPr>
          <w:rFonts w:cs="Helvetica-Bold"/>
          <w:bCs/>
          <w:lang w:val="sq-AL"/>
        </w:rPr>
        <w:t>ë</w:t>
      </w:r>
      <w:r w:rsidR="0067438F">
        <w:rPr>
          <w:rFonts w:cs="Helvetica-Bold"/>
          <w:bCs/>
          <w:lang w:val="sq-AL"/>
        </w:rPr>
        <w:t>r t</w:t>
      </w:r>
      <w:r w:rsidR="00AB1D09">
        <w:rPr>
          <w:rFonts w:cs="Helvetica-Bold"/>
          <w:bCs/>
          <w:lang w:val="sq-AL"/>
        </w:rPr>
        <w:t>ë</w:t>
      </w:r>
      <w:r w:rsidR="0067438F">
        <w:rPr>
          <w:rFonts w:cs="Helvetica-Bold"/>
          <w:bCs/>
          <w:lang w:val="sq-AL"/>
        </w:rPr>
        <w:t xml:space="preserve"> garantuar </w:t>
      </w:r>
      <w:r w:rsidRPr="00702E71">
        <w:rPr>
          <w:rFonts w:cs="Helvetica-Bold"/>
          <w:bCs/>
          <w:lang w:val="sq-AL"/>
        </w:rPr>
        <w:t xml:space="preserve">përputhshmëri me dispozitat e këtij ligji ose të akteve nënligjore të </w:t>
      </w:r>
      <w:r w:rsidR="0067438F">
        <w:rPr>
          <w:rFonts w:cs="Helvetica-Bold"/>
          <w:bCs/>
          <w:lang w:val="sq-AL"/>
        </w:rPr>
        <w:t xml:space="preserve">tij, si </w:t>
      </w:r>
      <w:r w:rsidRPr="00702E71">
        <w:rPr>
          <w:rFonts w:cs="Helvetica-Bold"/>
          <w:bCs/>
          <w:lang w:val="sq-AL"/>
        </w:rPr>
        <w:t>dhe</w:t>
      </w:r>
      <w:r w:rsidR="0067438F">
        <w:rPr>
          <w:rFonts w:cs="Helvetica-Bold"/>
          <w:bCs/>
          <w:lang w:val="sq-AL"/>
        </w:rPr>
        <w:t xml:space="preserve"> me</w:t>
      </w:r>
      <w:r w:rsidRPr="00702E71">
        <w:rPr>
          <w:rFonts w:cs="Helvetica-Bold"/>
          <w:bCs/>
          <w:lang w:val="sq-AL"/>
        </w:rPr>
        <w:t xml:space="preserve"> kërkesat në zbatim të licencës si edhe me aktin </w:t>
      </w:r>
      <w:r w:rsidR="0094607C" w:rsidRPr="00702E71">
        <w:rPr>
          <w:rFonts w:cs="Helvetica-Bold"/>
          <w:bCs/>
          <w:lang w:val="sq-AL"/>
        </w:rPr>
        <w:t>themel</w:t>
      </w:r>
      <w:r w:rsidR="0094607C">
        <w:rPr>
          <w:rFonts w:cs="Helvetica-Bold"/>
          <w:bCs/>
          <w:lang w:val="sq-AL"/>
        </w:rPr>
        <w:t>ues</w:t>
      </w:r>
      <w:r w:rsidR="0094607C" w:rsidRPr="00702E71">
        <w:rPr>
          <w:rFonts w:cs="Helvetica-Bold"/>
          <w:bCs/>
          <w:lang w:val="sq-AL"/>
        </w:rPr>
        <w:t xml:space="preserve"> </w:t>
      </w:r>
      <w:r w:rsidRPr="00702E71">
        <w:rPr>
          <w:rFonts w:cs="Helvetica-Bold"/>
          <w:bCs/>
          <w:lang w:val="sq-AL"/>
        </w:rPr>
        <w:t>të sipërmarrjes së investimeve kolektive dhe prospektin SIK.</w:t>
      </w:r>
    </w:p>
    <w:p w14:paraId="01FBD009" w14:textId="354BBFD4" w:rsidR="00FE28A8" w:rsidRPr="00702E71" w:rsidRDefault="002F0DBA" w:rsidP="00B22BA1">
      <w:pPr>
        <w:pStyle w:val="ListParagraph"/>
        <w:numPr>
          <w:ilvl w:val="0"/>
          <w:numId w:val="244"/>
        </w:numPr>
        <w:spacing w:after="0" w:line="240" w:lineRule="auto"/>
        <w:ind w:left="397" w:firstLine="357"/>
        <w:rPr>
          <w:rFonts w:cs="Helvetica-Bold"/>
          <w:bCs/>
          <w:lang w:val="sq-AL"/>
        </w:rPr>
      </w:pPr>
      <w:r w:rsidRPr="00702E71">
        <w:rPr>
          <w:rFonts w:cs="Helvetica-Bold"/>
          <w:bCs/>
          <w:lang w:val="sq-AL"/>
        </w:rPr>
        <w:t>Person</w:t>
      </w:r>
      <w:r w:rsidR="0094607C">
        <w:rPr>
          <w:rFonts w:cs="Helvetica-Bold"/>
          <w:bCs/>
          <w:lang w:val="sq-AL"/>
        </w:rPr>
        <w:t xml:space="preserve">at e </w:t>
      </w:r>
      <w:r w:rsidR="00FD3322">
        <w:rPr>
          <w:rFonts w:cs="Helvetica-Bold"/>
          <w:bCs/>
          <w:lang w:val="sq-AL"/>
        </w:rPr>
        <w:t>licencuar t</w:t>
      </w:r>
      <w:r w:rsidR="00AB1D09">
        <w:rPr>
          <w:rFonts w:cs="Helvetica-Bold"/>
          <w:bCs/>
          <w:lang w:val="sq-AL"/>
        </w:rPr>
        <w:t>ë</w:t>
      </w:r>
      <w:r w:rsidR="00FD3322">
        <w:rPr>
          <w:rFonts w:cs="Helvetica-Bold"/>
          <w:bCs/>
          <w:lang w:val="sq-AL"/>
        </w:rPr>
        <w:t xml:space="preserve"> </w:t>
      </w:r>
      <w:r w:rsidR="0094607C">
        <w:rPr>
          <w:rFonts w:cs="Helvetica-Bold"/>
          <w:bCs/>
          <w:lang w:val="sq-AL"/>
        </w:rPr>
        <w:t>p</w:t>
      </w:r>
      <w:r w:rsidR="00AB1D09">
        <w:rPr>
          <w:rFonts w:cs="Helvetica-Bold"/>
          <w:bCs/>
          <w:lang w:val="sq-AL"/>
        </w:rPr>
        <w:t>ë</w:t>
      </w:r>
      <w:r w:rsidR="0094607C">
        <w:rPr>
          <w:rFonts w:cs="Helvetica-Bold"/>
          <w:bCs/>
          <w:lang w:val="sq-AL"/>
        </w:rPr>
        <w:t>rmenduar n</w:t>
      </w:r>
      <w:r w:rsidR="00AB1D09">
        <w:rPr>
          <w:rFonts w:cs="Helvetica-Bold"/>
          <w:bCs/>
          <w:lang w:val="sq-AL"/>
        </w:rPr>
        <w:t>ë</w:t>
      </w:r>
      <w:r w:rsidR="0094607C">
        <w:rPr>
          <w:rFonts w:cs="Helvetica-Bold"/>
          <w:bCs/>
          <w:lang w:val="sq-AL"/>
        </w:rPr>
        <w:t xml:space="preserve"> pik</w:t>
      </w:r>
      <w:r w:rsidR="00AB1D09">
        <w:rPr>
          <w:rFonts w:cs="Helvetica-Bold"/>
          <w:bCs/>
          <w:lang w:val="sq-AL"/>
        </w:rPr>
        <w:t>ë</w:t>
      </w:r>
      <w:r w:rsidR="0094607C">
        <w:rPr>
          <w:rFonts w:cs="Helvetica-Bold"/>
          <w:bCs/>
          <w:lang w:val="sq-AL"/>
        </w:rPr>
        <w:t>n 1 t</w:t>
      </w:r>
      <w:r w:rsidR="00AB1D09">
        <w:rPr>
          <w:rFonts w:cs="Helvetica-Bold"/>
          <w:bCs/>
          <w:lang w:val="sq-AL"/>
        </w:rPr>
        <w:t>ë</w:t>
      </w:r>
      <w:r w:rsidR="0094607C">
        <w:rPr>
          <w:rFonts w:cs="Helvetica-Bold"/>
          <w:bCs/>
          <w:lang w:val="sq-AL"/>
        </w:rPr>
        <w:t xml:space="preserve"> k</w:t>
      </w:r>
      <w:r w:rsidR="00AB1D09">
        <w:rPr>
          <w:rFonts w:cs="Helvetica-Bold"/>
          <w:bCs/>
          <w:lang w:val="sq-AL"/>
        </w:rPr>
        <w:t>ë</w:t>
      </w:r>
      <w:r w:rsidR="0094607C">
        <w:rPr>
          <w:rFonts w:cs="Helvetica-Bold"/>
          <w:bCs/>
          <w:lang w:val="sq-AL"/>
        </w:rPr>
        <w:t>tij neni i mund</w:t>
      </w:r>
      <w:r w:rsidR="00AB1D09">
        <w:rPr>
          <w:rFonts w:cs="Helvetica-Bold"/>
          <w:bCs/>
          <w:lang w:val="sq-AL"/>
        </w:rPr>
        <w:t>ë</w:t>
      </w:r>
      <w:r w:rsidR="0094607C">
        <w:rPr>
          <w:rFonts w:cs="Helvetica-Bold"/>
          <w:bCs/>
          <w:lang w:val="sq-AL"/>
        </w:rPr>
        <w:t>sojn</w:t>
      </w:r>
      <w:r w:rsidR="00AB1D09">
        <w:rPr>
          <w:rFonts w:cs="Helvetica-Bold"/>
          <w:bCs/>
          <w:lang w:val="sq-AL"/>
        </w:rPr>
        <w:t>ë</w:t>
      </w:r>
      <w:r w:rsidR="002A1C05">
        <w:rPr>
          <w:rFonts w:cs="Helvetica-Bold"/>
          <w:bCs/>
          <w:lang w:val="sq-AL"/>
        </w:rPr>
        <w:t xml:space="preserve"> </w:t>
      </w:r>
      <w:r w:rsidR="0094607C">
        <w:rPr>
          <w:rFonts w:cs="Helvetica-Bold"/>
          <w:bCs/>
          <w:lang w:val="sq-AL"/>
        </w:rPr>
        <w:t>A</w:t>
      </w:r>
      <w:r w:rsidR="002A1C05">
        <w:rPr>
          <w:rFonts w:cs="Helvetica-Bold"/>
          <w:bCs/>
          <w:lang w:val="sq-AL"/>
        </w:rPr>
        <w:t xml:space="preserve">utoritetit akses </w:t>
      </w:r>
      <w:r w:rsidR="0094607C">
        <w:rPr>
          <w:rFonts w:cs="Helvetica-Bold"/>
          <w:bCs/>
          <w:lang w:val="sq-AL"/>
        </w:rPr>
        <w:t>n</w:t>
      </w:r>
      <w:r w:rsidR="00AB1D09">
        <w:rPr>
          <w:rFonts w:cs="Helvetica-Bold"/>
          <w:bCs/>
          <w:lang w:val="sq-AL"/>
        </w:rPr>
        <w:t>ë</w:t>
      </w:r>
      <w:r w:rsidR="0094607C">
        <w:rPr>
          <w:rFonts w:cs="Helvetica-Bold"/>
          <w:bCs/>
          <w:lang w:val="sq-AL"/>
        </w:rPr>
        <w:t xml:space="preserve"> </w:t>
      </w:r>
      <w:r w:rsidRPr="00702E71">
        <w:rPr>
          <w:rFonts w:cs="Helvetica-Bold"/>
          <w:bCs/>
          <w:lang w:val="sq-AL"/>
        </w:rPr>
        <w:t>të gjithë libra</w:t>
      </w:r>
      <w:r w:rsidR="002A1C05">
        <w:rPr>
          <w:rFonts w:cs="Helvetica-Bold"/>
          <w:bCs/>
          <w:lang w:val="sq-AL"/>
        </w:rPr>
        <w:t>t</w:t>
      </w:r>
      <w:r w:rsidRPr="00702E71">
        <w:rPr>
          <w:rFonts w:cs="Helvetica-Bold"/>
          <w:bCs/>
          <w:lang w:val="sq-AL"/>
        </w:rPr>
        <w:t xml:space="preserve"> tregtarë dhe kontabël, </w:t>
      </w:r>
      <w:r w:rsidR="0094607C" w:rsidRPr="00702E71">
        <w:rPr>
          <w:rFonts w:cs="Helvetica-Bold"/>
          <w:bCs/>
          <w:lang w:val="sq-AL"/>
        </w:rPr>
        <w:t>dosje</w:t>
      </w:r>
      <w:r w:rsidR="0094607C">
        <w:rPr>
          <w:rFonts w:cs="Helvetica-Bold"/>
          <w:bCs/>
          <w:lang w:val="sq-AL"/>
        </w:rPr>
        <w:t>t</w:t>
      </w:r>
      <w:r w:rsidR="0094607C" w:rsidRPr="00702E71">
        <w:rPr>
          <w:rFonts w:cs="Helvetica-Bold"/>
          <w:bCs/>
          <w:lang w:val="sq-AL"/>
        </w:rPr>
        <w:t xml:space="preserve"> </w:t>
      </w:r>
      <w:r w:rsidRPr="00702E71">
        <w:rPr>
          <w:rFonts w:cs="Helvetica-Bold"/>
          <w:bCs/>
          <w:lang w:val="sq-AL"/>
        </w:rPr>
        <w:t xml:space="preserve">dhe çdo dokument tjetër </w:t>
      </w:r>
      <w:r w:rsidR="00746443">
        <w:rPr>
          <w:rFonts w:cs="Helvetica-Bold"/>
          <w:bCs/>
          <w:lang w:val="sq-AL"/>
        </w:rPr>
        <w:t>q</w:t>
      </w:r>
      <w:r w:rsidR="00AB1D09">
        <w:rPr>
          <w:rFonts w:cs="Helvetica-Bold"/>
          <w:bCs/>
          <w:lang w:val="sq-AL"/>
        </w:rPr>
        <w:t>ë</w:t>
      </w:r>
      <w:r w:rsidR="00746443">
        <w:rPr>
          <w:rFonts w:cs="Helvetica-Bold"/>
          <w:bCs/>
          <w:lang w:val="sq-AL"/>
        </w:rPr>
        <w:t xml:space="preserve"> printohet </w:t>
      </w:r>
      <w:r w:rsidRPr="00702E71">
        <w:rPr>
          <w:rFonts w:cs="Helvetica-Bold"/>
          <w:bCs/>
          <w:lang w:val="sq-AL"/>
        </w:rPr>
        <w:t xml:space="preserve">nga sistemet kompjuterike ose </w:t>
      </w:r>
      <w:r w:rsidR="0094607C">
        <w:rPr>
          <w:rFonts w:cs="Helvetica-Bold"/>
          <w:bCs/>
          <w:lang w:val="sq-AL"/>
        </w:rPr>
        <w:t>q</w:t>
      </w:r>
      <w:r w:rsidR="00AB1D09">
        <w:rPr>
          <w:rFonts w:cs="Helvetica-Bold"/>
          <w:bCs/>
          <w:lang w:val="sq-AL"/>
        </w:rPr>
        <w:t>ë</w:t>
      </w:r>
      <w:r w:rsidR="0094607C">
        <w:rPr>
          <w:rFonts w:cs="Helvetica-Bold"/>
          <w:bCs/>
          <w:lang w:val="sq-AL"/>
        </w:rPr>
        <w:t xml:space="preserve"> ekziston</w:t>
      </w:r>
      <w:r w:rsidR="0094607C" w:rsidRPr="00702E71">
        <w:rPr>
          <w:rFonts w:cs="Helvetica-Bold"/>
          <w:bCs/>
          <w:lang w:val="sq-AL"/>
        </w:rPr>
        <w:t xml:space="preserve"> </w:t>
      </w:r>
      <w:r w:rsidRPr="00702E71">
        <w:rPr>
          <w:rFonts w:cs="Helvetica-Bold"/>
          <w:bCs/>
          <w:lang w:val="sq-AL"/>
        </w:rPr>
        <w:t>në version origjinal.</w:t>
      </w:r>
    </w:p>
    <w:p w14:paraId="3468A058" w14:textId="4887888B" w:rsidR="00FE28A8" w:rsidRPr="00702E71" w:rsidRDefault="00FD3322" w:rsidP="00B22BA1">
      <w:pPr>
        <w:pStyle w:val="ListParagraph"/>
        <w:numPr>
          <w:ilvl w:val="0"/>
          <w:numId w:val="244"/>
        </w:numPr>
        <w:spacing w:after="0" w:line="240" w:lineRule="auto"/>
        <w:ind w:left="360" w:firstLine="0"/>
        <w:rPr>
          <w:rFonts w:cs="Helvetica-Bold"/>
          <w:bCs/>
          <w:lang w:val="sq-AL"/>
        </w:rPr>
      </w:pPr>
      <w:r>
        <w:rPr>
          <w:rFonts w:cs="Helvetica-Bold"/>
          <w:bCs/>
          <w:lang w:val="sq-AL"/>
        </w:rPr>
        <w:t xml:space="preserve">Autoriteti cakton </w:t>
      </w:r>
      <w:r w:rsidR="004540FB">
        <w:rPr>
          <w:rFonts w:cs="Helvetica-Bold"/>
          <w:bCs/>
          <w:lang w:val="sq-AL"/>
        </w:rPr>
        <w:t>p</w:t>
      </w:r>
      <w:r w:rsidR="00AB1D09">
        <w:rPr>
          <w:rFonts w:cs="Helvetica-Bold"/>
          <w:bCs/>
          <w:lang w:val="sq-AL"/>
        </w:rPr>
        <w:t>ë</w:t>
      </w:r>
      <w:r w:rsidR="004540FB">
        <w:rPr>
          <w:rFonts w:cs="Helvetica-Bold"/>
          <w:bCs/>
          <w:lang w:val="sq-AL"/>
        </w:rPr>
        <w:t>rfaq</w:t>
      </w:r>
      <w:r w:rsidR="00AB1D09">
        <w:rPr>
          <w:rFonts w:cs="Helvetica-Bold"/>
          <w:bCs/>
          <w:lang w:val="sq-AL"/>
        </w:rPr>
        <w:t>ë</w:t>
      </w:r>
      <w:r w:rsidR="004540FB">
        <w:rPr>
          <w:rFonts w:cs="Helvetica-Bold"/>
          <w:bCs/>
          <w:lang w:val="sq-AL"/>
        </w:rPr>
        <w:t>suesit</w:t>
      </w:r>
      <w:r>
        <w:rPr>
          <w:rFonts w:cs="Helvetica-Bold"/>
          <w:bCs/>
          <w:lang w:val="sq-AL"/>
        </w:rPr>
        <w:t xml:space="preserve"> e autorizuar q</w:t>
      </w:r>
      <w:r w:rsidR="00AB1D09">
        <w:rPr>
          <w:rFonts w:cs="Helvetica-Bold"/>
          <w:bCs/>
          <w:lang w:val="sq-AL"/>
        </w:rPr>
        <w:t>ë</w:t>
      </w:r>
      <w:r>
        <w:rPr>
          <w:rFonts w:cs="Helvetica-Bold"/>
          <w:bCs/>
          <w:lang w:val="sq-AL"/>
        </w:rPr>
        <w:t xml:space="preserve"> do t</w:t>
      </w:r>
      <w:r w:rsidR="00AB1D09">
        <w:rPr>
          <w:rFonts w:cs="Helvetica-Bold"/>
          <w:bCs/>
          <w:lang w:val="sq-AL"/>
        </w:rPr>
        <w:t>ë</w:t>
      </w:r>
      <w:r>
        <w:rPr>
          <w:rFonts w:cs="Helvetica-Bold"/>
          <w:bCs/>
          <w:lang w:val="sq-AL"/>
        </w:rPr>
        <w:t xml:space="preserve"> kryejn</w:t>
      </w:r>
      <w:r w:rsidR="00AB1D09">
        <w:rPr>
          <w:rFonts w:cs="Helvetica-Bold"/>
          <w:bCs/>
          <w:lang w:val="sq-AL"/>
        </w:rPr>
        <w:t>ë</w:t>
      </w:r>
      <w:r>
        <w:rPr>
          <w:rFonts w:cs="Helvetica-Bold"/>
          <w:bCs/>
          <w:lang w:val="sq-AL"/>
        </w:rPr>
        <w:t xml:space="preserve"> inspektimin n</w:t>
      </w:r>
      <w:r w:rsidR="00AB1D09">
        <w:rPr>
          <w:rFonts w:cs="Helvetica-Bold"/>
          <w:bCs/>
          <w:lang w:val="sq-AL"/>
        </w:rPr>
        <w:t>ë</w:t>
      </w:r>
      <w:r>
        <w:rPr>
          <w:rFonts w:cs="Helvetica-Bold"/>
          <w:bCs/>
          <w:lang w:val="sq-AL"/>
        </w:rPr>
        <w:t xml:space="preserve"> vend. </w:t>
      </w:r>
      <w:r w:rsidR="002F0DBA" w:rsidRPr="00702E71">
        <w:rPr>
          <w:rFonts w:cs="Helvetica-Bold"/>
          <w:bCs/>
          <w:lang w:val="sq-AL"/>
        </w:rPr>
        <w:t xml:space="preserve">Me kërkesë të </w:t>
      </w:r>
      <w:r w:rsidR="004540FB">
        <w:rPr>
          <w:rFonts w:cs="Helvetica-Bold"/>
          <w:bCs/>
          <w:lang w:val="sq-AL"/>
        </w:rPr>
        <w:t>p</w:t>
      </w:r>
      <w:r w:rsidR="00AB1D09">
        <w:rPr>
          <w:rFonts w:cs="Helvetica-Bold"/>
          <w:bCs/>
          <w:lang w:val="sq-AL"/>
        </w:rPr>
        <w:t>ë</w:t>
      </w:r>
      <w:r w:rsidR="004540FB">
        <w:rPr>
          <w:rFonts w:cs="Helvetica-Bold"/>
          <w:bCs/>
          <w:lang w:val="sq-AL"/>
        </w:rPr>
        <w:t>rfaq</w:t>
      </w:r>
      <w:r w:rsidR="00AB1D09">
        <w:rPr>
          <w:rFonts w:cs="Helvetica-Bold"/>
          <w:bCs/>
          <w:lang w:val="sq-AL"/>
        </w:rPr>
        <w:t>ë</w:t>
      </w:r>
      <w:r w:rsidR="004540FB">
        <w:rPr>
          <w:rFonts w:cs="Helvetica-Bold"/>
          <w:bCs/>
          <w:lang w:val="sq-AL"/>
        </w:rPr>
        <w:t>suesit</w:t>
      </w:r>
      <w:r w:rsidR="004540FB" w:rsidRPr="00702E71">
        <w:rPr>
          <w:rFonts w:cs="Helvetica-Bold"/>
          <w:bCs/>
          <w:lang w:val="sq-AL"/>
        </w:rPr>
        <w:t xml:space="preserve"> </w:t>
      </w:r>
      <w:r w:rsidR="002F0DBA" w:rsidRPr="00702E71">
        <w:rPr>
          <w:rFonts w:cs="Helvetica-Bold"/>
          <w:bCs/>
          <w:lang w:val="sq-AL"/>
        </w:rPr>
        <w:t>të autorizuar nga Autoriteti, person</w:t>
      </w:r>
      <w:r>
        <w:rPr>
          <w:rFonts w:cs="Helvetica-Bold"/>
          <w:bCs/>
          <w:lang w:val="sq-AL"/>
        </w:rPr>
        <w:t>at e licencuar t</w:t>
      </w:r>
      <w:r w:rsidR="00AB1D09">
        <w:rPr>
          <w:rFonts w:cs="Helvetica-Bold"/>
          <w:bCs/>
          <w:lang w:val="sq-AL"/>
        </w:rPr>
        <w:t>ë</w:t>
      </w:r>
      <w:r>
        <w:rPr>
          <w:rFonts w:cs="Helvetica-Bold"/>
          <w:bCs/>
          <w:lang w:val="sq-AL"/>
        </w:rPr>
        <w:t xml:space="preserve">e </w:t>
      </w:r>
      <w:r w:rsidR="002F0DBA" w:rsidRPr="00702E71">
        <w:rPr>
          <w:rFonts w:cs="Helvetica-Bold"/>
          <w:bCs/>
          <w:lang w:val="sq-AL"/>
        </w:rPr>
        <w:t xml:space="preserve"> </w:t>
      </w:r>
      <w:r w:rsidRPr="00FD3322">
        <w:rPr>
          <w:rFonts w:cs="Helvetica-Bold"/>
          <w:bCs/>
          <w:lang w:val="sq-AL"/>
        </w:rPr>
        <w:t>p</w:t>
      </w:r>
      <w:r w:rsidR="00AB1D09">
        <w:rPr>
          <w:rFonts w:cs="Helvetica-Bold"/>
          <w:bCs/>
          <w:lang w:val="sq-AL"/>
        </w:rPr>
        <w:t>ë</w:t>
      </w:r>
      <w:r w:rsidRPr="00FD3322">
        <w:rPr>
          <w:rFonts w:cs="Helvetica-Bold"/>
          <w:bCs/>
          <w:lang w:val="sq-AL"/>
        </w:rPr>
        <w:t>rmenduar n</w:t>
      </w:r>
      <w:r w:rsidR="00AB1D09">
        <w:rPr>
          <w:rFonts w:cs="Helvetica-Bold"/>
          <w:bCs/>
          <w:lang w:val="sq-AL"/>
        </w:rPr>
        <w:t>ë</w:t>
      </w:r>
      <w:r w:rsidRPr="00FD3322">
        <w:rPr>
          <w:rFonts w:cs="Helvetica-Bold"/>
          <w:bCs/>
          <w:lang w:val="sq-AL"/>
        </w:rPr>
        <w:t xml:space="preserve"> pik</w:t>
      </w:r>
      <w:r w:rsidR="00AB1D09">
        <w:rPr>
          <w:rFonts w:cs="Helvetica-Bold"/>
          <w:bCs/>
          <w:lang w:val="sq-AL"/>
        </w:rPr>
        <w:t>ë</w:t>
      </w:r>
      <w:r w:rsidRPr="00FD3322">
        <w:rPr>
          <w:rFonts w:cs="Helvetica-Bold"/>
          <w:bCs/>
          <w:lang w:val="sq-AL"/>
        </w:rPr>
        <w:t>n 1 t</w:t>
      </w:r>
      <w:r w:rsidR="00AB1D09">
        <w:rPr>
          <w:rFonts w:cs="Helvetica-Bold"/>
          <w:bCs/>
          <w:lang w:val="sq-AL"/>
        </w:rPr>
        <w:t>ë</w:t>
      </w:r>
      <w:r w:rsidRPr="00FD3322">
        <w:rPr>
          <w:rFonts w:cs="Helvetica-Bold"/>
          <w:bCs/>
          <w:lang w:val="sq-AL"/>
        </w:rPr>
        <w:t xml:space="preserve"> k</w:t>
      </w:r>
      <w:r w:rsidR="00AB1D09">
        <w:rPr>
          <w:rFonts w:cs="Helvetica-Bold"/>
          <w:bCs/>
          <w:lang w:val="sq-AL"/>
        </w:rPr>
        <w:t>ë</w:t>
      </w:r>
      <w:r w:rsidRPr="00FD3322">
        <w:rPr>
          <w:rFonts w:cs="Helvetica-Bold"/>
          <w:bCs/>
          <w:lang w:val="sq-AL"/>
        </w:rPr>
        <w:t xml:space="preserve">tij neni </w:t>
      </w:r>
      <w:r w:rsidR="002F0DBA" w:rsidRPr="00702E71">
        <w:rPr>
          <w:rFonts w:cs="Helvetica-Bold"/>
          <w:bCs/>
          <w:lang w:val="sq-AL"/>
        </w:rPr>
        <w:t>duhet:</w:t>
      </w:r>
    </w:p>
    <w:p w14:paraId="2CDC16DB" w14:textId="223DCC46" w:rsidR="00FE28A8" w:rsidRPr="00702E71" w:rsidRDefault="0094607C" w:rsidP="00B22BA1">
      <w:pPr>
        <w:pStyle w:val="ListParagraph"/>
        <w:numPr>
          <w:ilvl w:val="0"/>
          <w:numId w:val="307"/>
        </w:numPr>
        <w:spacing w:after="0" w:line="240" w:lineRule="auto"/>
        <w:ind w:left="397" w:firstLine="357"/>
        <w:rPr>
          <w:rFonts w:cs="Helvetica-Bold"/>
          <w:bCs/>
          <w:lang w:val="sq-AL"/>
        </w:rPr>
      </w:pPr>
      <w:r>
        <w:rPr>
          <w:rFonts w:cs="Helvetica-Bold"/>
          <w:bCs/>
          <w:lang w:val="sq-AL"/>
        </w:rPr>
        <w:t>t</w:t>
      </w:r>
      <w:r w:rsidRPr="00702E71">
        <w:rPr>
          <w:rFonts w:cs="Helvetica-Bold"/>
          <w:bCs/>
          <w:lang w:val="sq-AL"/>
        </w:rPr>
        <w:t xml:space="preserve">ë </w:t>
      </w:r>
      <w:r w:rsidR="002F0DBA" w:rsidRPr="00702E71">
        <w:rPr>
          <w:rFonts w:cs="Helvetica-Bold"/>
          <w:bCs/>
          <w:lang w:val="sq-AL"/>
        </w:rPr>
        <w:t xml:space="preserve">vendosin në dispozicion çdo raport dhe informacion për veprimtaritë dhe çështjet </w:t>
      </w:r>
      <w:r>
        <w:rPr>
          <w:rFonts w:cs="Helvetica-Bold"/>
          <w:bCs/>
          <w:lang w:val="sq-AL"/>
        </w:rPr>
        <w:t>funksionale</w:t>
      </w:r>
      <w:r w:rsidRPr="00702E71">
        <w:rPr>
          <w:rFonts w:cs="Helvetica-Bold"/>
          <w:bCs/>
          <w:lang w:val="sq-AL"/>
        </w:rPr>
        <w:t xml:space="preserve"> </w:t>
      </w:r>
      <w:r w:rsidR="002F0DBA" w:rsidRPr="00702E71">
        <w:rPr>
          <w:rFonts w:cs="Helvetica-Bold"/>
          <w:bCs/>
          <w:lang w:val="sq-AL"/>
        </w:rPr>
        <w:t xml:space="preserve">që kanë lidhje me performancën e mbikëqyrjes që </w:t>
      </w:r>
      <w:r>
        <w:rPr>
          <w:rFonts w:cs="Helvetica-Bold"/>
          <w:bCs/>
          <w:lang w:val="sq-AL"/>
        </w:rPr>
        <w:t>kryen</w:t>
      </w:r>
      <w:r w:rsidRPr="00702E71">
        <w:rPr>
          <w:rFonts w:cs="Helvetica-Bold"/>
          <w:bCs/>
          <w:lang w:val="sq-AL"/>
        </w:rPr>
        <w:t xml:space="preserve"> </w:t>
      </w:r>
      <w:r w:rsidR="002F0DBA" w:rsidRPr="00702E71">
        <w:rPr>
          <w:rFonts w:cs="Helvetica-Bold"/>
          <w:bCs/>
          <w:lang w:val="sq-AL"/>
        </w:rPr>
        <w:t>Autoriteti;</w:t>
      </w:r>
    </w:p>
    <w:p w14:paraId="12659399" w14:textId="19D77237" w:rsidR="00FE28A8" w:rsidRPr="00702E71" w:rsidRDefault="00746443" w:rsidP="00B22BA1">
      <w:pPr>
        <w:pStyle w:val="ListParagraph"/>
        <w:numPr>
          <w:ilvl w:val="0"/>
          <w:numId w:val="307"/>
        </w:numPr>
        <w:spacing w:after="0" w:line="240" w:lineRule="auto"/>
        <w:ind w:left="397" w:firstLine="357"/>
        <w:rPr>
          <w:rFonts w:cs="Helvetica-Bold"/>
          <w:bCs/>
          <w:lang w:val="sq-AL"/>
        </w:rPr>
      </w:pPr>
      <w:r>
        <w:rPr>
          <w:rFonts w:cs="Helvetica-Bold"/>
          <w:bCs/>
          <w:lang w:val="sq-AL"/>
        </w:rPr>
        <w:t>t</w:t>
      </w:r>
      <w:r w:rsidRPr="00702E71">
        <w:rPr>
          <w:rFonts w:cs="Helvetica-Bold"/>
          <w:bCs/>
          <w:lang w:val="sq-AL"/>
        </w:rPr>
        <w:t xml:space="preserve">ë </w:t>
      </w:r>
      <w:r w:rsidR="002F0DBA" w:rsidRPr="00702E71">
        <w:rPr>
          <w:rFonts w:cs="Helvetica-Bold"/>
          <w:bCs/>
          <w:lang w:val="sq-AL"/>
        </w:rPr>
        <w:t xml:space="preserve">mundësojnë inspektimin e veprimtarive </w:t>
      </w:r>
      <w:r w:rsidR="00AB0250">
        <w:rPr>
          <w:rFonts w:cs="Helvetica-Bold"/>
          <w:bCs/>
          <w:lang w:val="sq-AL"/>
        </w:rPr>
        <w:t>dhe t</w:t>
      </w:r>
      <w:r w:rsidR="00AB1D09">
        <w:rPr>
          <w:rFonts w:cs="Helvetica-Bold"/>
          <w:bCs/>
          <w:lang w:val="sq-AL"/>
        </w:rPr>
        <w:t>ë</w:t>
      </w:r>
      <w:r w:rsidR="00AB0250">
        <w:rPr>
          <w:rFonts w:cs="Helvetica-Bold"/>
          <w:bCs/>
          <w:lang w:val="sq-AL"/>
        </w:rPr>
        <w:t xml:space="preserve"> </w:t>
      </w:r>
      <w:r w:rsidR="00AB0250" w:rsidRPr="00AB0250">
        <w:rPr>
          <w:rFonts w:cs="Helvetica-Bold"/>
          <w:bCs/>
          <w:lang w:val="sq-AL"/>
        </w:rPr>
        <w:t>lejojnë hyrjeje në mjediset e tyre</w:t>
      </w:r>
      <w:r w:rsidR="00AB0250">
        <w:rPr>
          <w:rFonts w:cs="Helvetica-Bold"/>
          <w:bCs/>
          <w:lang w:val="sq-AL"/>
        </w:rPr>
        <w:t xml:space="preserve">, </w:t>
      </w:r>
      <w:r w:rsidR="002F0DBA" w:rsidRPr="00702E71">
        <w:rPr>
          <w:rFonts w:cs="Helvetica-Bold"/>
          <w:bCs/>
          <w:lang w:val="sq-AL"/>
        </w:rPr>
        <w:t xml:space="preserve">në zyrën qendrore dhe në çdo mjedis tjetër ose në një subjekt të cilit subjekti i licencuar ka deleguar </w:t>
      </w:r>
      <w:r>
        <w:rPr>
          <w:rFonts w:cs="Helvetica-Bold"/>
          <w:bCs/>
          <w:lang w:val="sq-AL"/>
        </w:rPr>
        <w:t>funksionet</w:t>
      </w:r>
      <w:r w:rsidRPr="00702E71">
        <w:rPr>
          <w:rFonts w:cs="Helvetica-Bold"/>
          <w:bCs/>
          <w:lang w:val="sq-AL"/>
        </w:rPr>
        <w:t xml:space="preserve"> </w:t>
      </w:r>
      <w:r w:rsidR="002F0DBA" w:rsidRPr="00702E71">
        <w:rPr>
          <w:rFonts w:cs="Helvetica-Bold"/>
          <w:bCs/>
          <w:lang w:val="sq-AL"/>
        </w:rPr>
        <w:t>në zbatim të këtij ligji;</w:t>
      </w:r>
    </w:p>
    <w:p w14:paraId="5DDC055C" w14:textId="13B4C185" w:rsidR="002F0DBA" w:rsidRPr="00702E71" w:rsidRDefault="00746443" w:rsidP="00B22BA1">
      <w:pPr>
        <w:pStyle w:val="ListParagraph"/>
        <w:numPr>
          <w:ilvl w:val="0"/>
          <w:numId w:val="307"/>
        </w:numPr>
        <w:spacing w:after="0" w:line="240" w:lineRule="auto"/>
        <w:ind w:left="397" w:firstLine="357"/>
        <w:rPr>
          <w:rFonts w:cs="Helvetica-Bold"/>
          <w:bCs/>
          <w:lang w:val="sq-AL"/>
        </w:rPr>
      </w:pPr>
      <w:r>
        <w:rPr>
          <w:rFonts w:cs="Helvetica-Bold"/>
          <w:bCs/>
          <w:lang w:val="sq-AL"/>
        </w:rPr>
        <w:t>t</w:t>
      </w:r>
      <w:r w:rsidRPr="00702E71">
        <w:rPr>
          <w:rFonts w:cs="Helvetica-Bold"/>
          <w:bCs/>
          <w:lang w:val="sq-AL"/>
        </w:rPr>
        <w:t xml:space="preserve">ë </w:t>
      </w:r>
      <w:r w:rsidR="002F0DBA" w:rsidRPr="00702E71">
        <w:rPr>
          <w:rFonts w:cs="Helvetica-Bold"/>
          <w:bCs/>
          <w:lang w:val="sq-AL"/>
        </w:rPr>
        <w:t xml:space="preserve">mundësojë inspektimin e dokumentacionit të personit të licencuar, si dhe të dhënat tregtare </w:t>
      </w:r>
      <w:r>
        <w:rPr>
          <w:rFonts w:cs="Helvetica-Bold"/>
          <w:bCs/>
          <w:lang w:val="sq-AL"/>
        </w:rPr>
        <w:t xml:space="preserve">dhe </w:t>
      </w:r>
      <w:r w:rsidR="002F0DBA" w:rsidRPr="00702E71">
        <w:rPr>
          <w:rFonts w:cs="Helvetica-Bold"/>
          <w:bCs/>
          <w:lang w:val="sq-AL"/>
        </w:rPr>
        <w:t xml:space="preserve"> administrative  të tij, në masën e nevojshme  për kryerjen e inspektimit apo në masën e përcaktuar nga ligji, metodologjia, manualet ose udhëzuesit për kryerjen e funksioneve mbikëqyrëse, të miratuara nga Autoriteti;</w:t>
      </w:r>
    </w:p>
    <w:p w14:paraId="5CC67DC6" w14:textId="38C73E3F" w:rsidR="00FE28A8" w:rsidRPr="008C00FD" w:rsidRDefault="008C00FD" w:rsidP="008A45A8">
      <w:pPr>
        <w:spacing w:after="0" w:line="240" w:lineRule="auto"/>
        <w:ind w:left="397"/>
        <w:rPr>
          <w:rFonts w:cs="Helvetica-Bold"/>
          <w:bCs/>
          <w:lang w:val="sq-AL"/>
        </w:rPr>
      </w:pPr>
      <w:r>
        <w:rPr>
          <w:rFonts w:cs="Helvetica-Bold"/>
          <w:bCs/>
          <w:lang w:val="sq-AL"/>
        </w:rPr>
        <w:t xml:space="preserve">ç)    </w:t>
      </w:r>
      <w:r w:rsidR="00746443" w:rsidRPr="008C00FD">
        <w:rPr>
          <w:rFonts w:cs="Helvetica-Bold"/>
          <w:bCs/>
          <w:lang w:val="sq-AL"/>
        </w:rPr>
        <w:t>të vendos</w:t>
      </w:r>
      <w:r w:rsidR="004540FB" w:rsidRPr="008C00FD">
        <w:rPr>
          <w:rFonts w:cs="Helvetica-Bold"/>
          <w:bCs/>
          <w:lang w:val="sq-AL"/>
        </w:rPr>
        <w:t>in</w:t>
      </w:r>
      <w:r w:rsidR="00746443" w:rsidRPr="008C00FD">
        <w:rPr>
          <w:rFonts w:cs="Helvetica-Bold"/>
          <w:bCs/>
          <w:lang w:val="sq-AL"/>
        </w:rPr>
        <w:t xml:space="preserve"> </w:t>
      </w:r>
      <w:r w:rsidR="002F0DBA" w:rsidRPr="008C00FD">
        <w:rPr>
          <w:rFonts w:cs="Helvetica-Bold"/>
          <w:bCs/>
          <w:lang w:val="sq-AL"/>
        </w:rPr>
        <w:t>në dispozicion dokumentet e mbajtura në mënyrë elektronike dhe të printuara nga kompjuteri  ose kopje të librave tregtarë/kontabël,  dokumenteve  dhe të dhëna të tjera administrative dhe tregtare;</w:t>
      </w:r>
    </w:p>
    <w:p w14:paraId="45D40F96" w14:textId="488FA03F" w:rsidR="00FE28A8" w:rsidRPr="00702E71" w:rsidRDefault="00746443" w:rsidP="00B22BA1">
      <w:pPr>
        <w:pStyle w:val="ListParagraph"/>
        <w:numPr>
          <w:ilvl w:val="0"/>
          <w:numId w:val="307"/>
        </w:numPr>
        <w:spacing w:after="0" w:line="240" w:lineRule="auto"/>
        <w:ind w:left="397" w:firstLine="357"/>
        <w:rPr>
          <w:rFonts w:cs="Helvetica-Bold"/>
          <w:bCs/>
          <w:lang w:val="sq-AL"/>
        </w:rPr>
      </w:pPr>
      <w:r>
        <w:rPr>
          <w:rFonts w:cs="Helvetica-Bold"/>
          <w:bCs/>
          <w:lang w:val="sq-AL"/>
        </w:rPr>
        <w:t>t</w:t>
      </w:r>
      <w:r w:rsidR="00AB1D09">
        <w:rPr>
          <w:rFonts w:cs="Helvetica-Bold"/>
          <w:bCs/>
          <w:lang w:val="sq-AL"/>
        </w:rPr>
        <w:t>ë</w:t>
      </w:r>
      <w:r>
        <w:rPr>
          <w:rFonts w:cs="Helvetica-Bold"/>
          <w:bCs/>
          <w:lang w:val="sq-AL"/>
        </w:rPr>
        <w:t xml:space="preserve"> mund</w:t>
      </w:r>
      <w:r w:rsidR="00AB1D09">
        <w:rPr>
          <w:rFonts w:cs="Helvetica-Bold"/>
          <w:bCs/>
          <w:lang w:val="sq-AL"/>
        </w:rPr>
        <w:t>ë</w:t>
      </w:r>
      <w:r>
        <w:rPr>
          <w:rFonts w:cs="Helvetica-Bold"/>
          <w:bCs/>
          <w:lang w:val="sq-AL"/>
        </w:rPr>
        <w:t>soj</w:t>
      </w:r>
      <w:r w:rsidR="00AB1D09">
        <w:rPr>
          <w:rFonts w:cs="Helvetica-Bold"/>
          <w:bCs/>
          <w:lang w:val="sq-AL"/>
        </w:rPr>
        <w:t>ë</w:t>
      </w:r>
      <w:r w:rsidR="002F0DBA" w:rsidRPr="00702E71">
        <w:rPr>
          <w:rFonts w:cs="Helvetica-Bold"/>
          <w:bCs/>
          <w:lang w:val="sq-AL"/>
        </w:rPr>
        <w:t xml:space="preserve"> intervist</w:t>
      </w:r>
      <w:r>
        <w:rPr>
          <w:rFonts w:cs="Helvetica-Bold"/>
          <w:bCs/>
          <w:lang w:val="sq-AL"/>
        </w:rPr>
        <w:t>imin</w:t>
      </w:r>
      <w:r w:rsidR="002F0DBA" w:rsidRPr="00702E71">
        <w:rPr>
          <w:rFonts w:cs="Helvetica-Bold"/>
          <w:bCs/>
          <w:lang w:val="sq-AL"/>
        </w:rPr>
        <w:t xml:space="preserve"> në një orë dhe vend të caktuar</w:t>
      </w:r>
      <w:r>
        <w:rPr>
          <w:rFonts w:cs="Helvetica-Bold"/>
          <w:bCs/>
          <w:lang w:val="sq-AL"/>
        </w:rPr>
        <w:t xml:space="preserve"> t</w:t>
      </w:r>
      <w:r w:rsidR="00AB1D09">
        <w:rPr>
          <w:rFonts w:cs="Helvetica-Bold"/>
          <w:bCs/>
          <w:lang w:val="sq-AL"/>
        </w:rPr>
        <w:t>ë</w:t>
      </w:r>
      <w:r w:rsidR="002F0DBA" w:rsidRPr="00702E71">
        <w:rPr>
          <w:rFonts w:cs="Helvetica-Bold"/>
          <w:bCs/>
          <w:lang w:val="sq-AL"/>
        </w:rPr>
        <w:t xml:space="preserve"> persona</w:t>
      </w:r>
      <w:r>
        <w:rPr>
          <w:rFonts w:cs="Helvetica-Bold"/>
          <w:bCs/>
          <w:lang w:val="sq-AL"/>
        </w:rPr>
        <w:t xml:space="preserve">ve dhe </w:t>
      </w:r>
      <w:r w:rsidRPr="00702E71">
        <w:rPr>
          <w:rFonts w:cs="Helvetica-Bold"/>
          <w:bCs/>
          <w:lang w:val="sq-AL"/>
        </w:rPr>
        <w:t>personeli</w:t>
      </w:r>
      <w:r>
        <w:rPr>
          <w:rFonts w:cs="Helvetica-Bold"/>
          <w:bCs/>
          <w:lang w:val="sq-AL"/>
        </w:rPr>
        <w:t>t</w:t>
      </w:r>
      <w:r w:rsidRPr="00702E71">
        <w:rPr>
          <w:rFonts w:cs="Helvetica-Bold"/>
          <w:bCs/>
          <w:lang w:val="sq-AL"/>
        </w:rPr>
        <w:t xml:space="preserve"> </w:t>
      </w:r>
      <w:r w:rsidR="002F0DBA" w:rsidRPr="00702E71">
        <w:rPr>
          <w:rFonts w:cs="Helvetica-Bold"/>
          <w:bCs/>
          <w:lang w:val="sq-AL"/>
        </w:rPr>
        <w:t>kyç dhe punonjë</w:t>
      </w:r>
      <w:r>
        <w:rPr>
          <w:rFonts w:cs="Helvetica-Bold"/>
          <w:bCs/>
          <w:lang w:val="sq-AL"/>
        </w:rPr>
        <w:t>sve</w:t>
      </w:r>
      <w:r w:rsidR="002F0DBA" w:rsidRPr="00702E71">
        <w:rPr>
          <w:rFonts w:cs="Helvetica-Bold"/>
          <w:bCs/>
          <w:lang w:val="sq-AL"/>
        </w:rPr>
        <w:t xml:space="preserve"> sipas kërkesës së Autoritetit, për t’iu përgjigjur pyetjeve ose për të dhënë informacione të lidhura me inspektimin për aq sa është e përcaktuar nga ligji, metodika, manualet dhe udhëzimet për kryerjen e funksioneve mbikëqyrëse të miratuara nga Autoriteti;</w:t>
      </w:r>
    </w:p>
    <w:p w14:paraId="7366D497" w14:textId="6D8A2557" w:rsidR="00FE28A8" w:rsidRPr="008C00FD" w:rsidRDefault="008C00FD" w:rsidP="008A45A8">
      <w:pPr>
        <w:spacing w:after="0" w:line="240" w:lineRule="auto"/>
        <w:ind w:left="397"/>
        <w:rPr>
          <w:rFonts w:cs="Helvetica-Bold"/>
          <w:bCs/>
          <w:lang w:val="sq-AL"/>
        </w:rPr>
      </w:pPr>
      <w:r>
        <w:rPr>
          <w:rFonts w:cs="Helvetica-Bold"/>
          <w:bCs/>
          <w:lang w:val="sq-AL"/>
        </w:rPr>
        <w:lastRenderedPageBreak/>
        <w:t xml:space="preserve">dh)    </w:t>
      </w:r>
      <w:r w:rsidR="00746443" w:rsidRPr="008C00FD">
        <w:rPr>
          <w:rFonts w:cs="Helvetica-Bold"/>
          <w:bCs/>
          <w:lang w:val="sq-AL"/>
        </w:rPr>
        <w:t xml:space="preserve">të </w:t>
      </w:r>
      <w:r w:rsidR="002F0DBA" w:rsidRPr="008C00FD">
        <w:rPr>
          <w:rFonts w:cs="Helvetica-Bold"/>
          <w:bCs/>
          <w:lang w:val="sq-AL"/>
        </w:rPr>
        <w:t xml:space="preserve">sigurojnë ambient pune të përshtatshëm </w:t>
      </w:r>
      <w:r w:rsidR="00725859" w:rsidRPr="008C00FD">
        <w:rPr>
          <w:rFonts w:cs="Helvetica-Bold"/>
          <w:bCs/>
          <w:lang w:val="sq-AL"/>
        </w:rPr>
        <w:t xml:space="preserve">për </w:t>
      </w:r>
      <w:r w:rsidR="004540FB" w:rsidRPr="008C00FD">
        <w:rPr>
          <w:rFonts w:cs="Helvetica-Bold"/>
          <w:bCs/>
          <w:lang w:val="sq-AL"/>
        </w:rPr>
        <w:t>përfaqësuesit</w:t>
      </w:r>
      <w:r w:rsidR="00725859" w:rsidRPr="008C00FD">
        <w:rPr>
          <w:rFonts w:cs="Helvetica-Bold"/>
          <w:bCs/>
          <w:lang w:val="sq-AL"/>
        </w:rPr>
        <w:t xml:space="preserve"> e autorizuar të Autoritetit </w:t>
      </w:r>
      <w:r w:rsidR="002F0DBA" w:rsidRPr="008C00FD">
        <w:rPr>
          <w:rFonts w:cs="Helvetica-Bold"/>
          <w:bCs/>
          <w:lang w:val="sq-AL"/>
        </w:rPr>
        <w:t>për kryerjen e inspektimit pa ndërhyrjen apo praninë e personave të tjerë;</w:t>
      </w:r>
    </w:p>
    <w:p w14:paraId="4AF6A2A9" w14:textId="66E3EE0D" w:rsidR="00FE28A8" w:rsidRPr="00702E71" w:rsidRDefault="00725859" w:rsidP="00B22BA1">
      <w:pPr>
        <w:pStyle w:val="ListParagraph"/>
        <w:numPr>
          <w:ilvl w:val="0"/>
          <w:numId w:val="307"/>
        </w:numPr>
        <w:spacing w:after="0" w:line="240" w:lineRule="auto"/>
        <w:ind w:left="397" w:firstLine="357"/>
        <w:rPr>
          <w:rFonts w:cs="Helvetica-Bold"/>
          <w:bCs/>
          <w:lang w:val="sq-AL"/>
        </w:rPr>
      </w:pPr>
      <w:r>
        <w:rPr>
          <w:rFonts w:cs="Helvetica-Bold"/>
          <w:bCs/>
          <w:lang w:val="sq-AL"/>
        </w:rPr>
        <w:t>t’u mund</w:t>
      </w:r>
      <w:r w:rsidR="00AB1D09">
        <w:rPr>
          <w:rFonts w:cs="Helvetica-Bold"/>
          <w:bCs/>
          <w:lang w:val="sq-AL"/>
        </w:rPr>
        <w:t>ë</w:t>
      </w:r>
      <w:r>
        <w:rPr>
          <w:rFonts w:cs="Helvetica-Bold"/>
          <w:bCs/>
          <w:lang w:val="sq-AL"/>
        </w:rPr>
        <w:t>sojn</w:t>
      </w:r>
      <w:r w:rsidR="00AB1D09">
        <w:rPr>
          <w:rFonts w:cs="Helvetica-Bold"/>
          <w:bCs/>
          <w:lang w:val="sq-AL"/>
        </w:rPr>
        <w:t>ë</w:t>
      </w:r>
      <w:r w:rsidR="002F0DBA" w:rsidRPr="00702E71">
        <w:rPr>
          <w:rFonts w:cs="Helvetica-Bold"/>
          <w:bCs/>
          <w:lang w:val="sq-AL"/>
        </w:rPr>
        <w:t xml:space="preserve"> përfaqësuesve të autorizuar të Autoritetit asistencën teknike të nevojshme në </w:t>
      </w:r>
      <w:r>
        <w:rPr>
          <w:rFonts w:cs="Helvetica-Bold"/>
          <w:bCs/>
          <w:lang w:val="sq-AL"/>
        </w:rPr>
        <w:t>kontrollin</w:t>
      </w:r>
      <w:r w:rsidRPr="00702E71">
        <w:rPr>
          <w:rFonts w:cs="Helvetica-Bold"/>
          <w:bCs/>
          <w:lang w:val="sq-AL"/>
        </w:rPr>
        <w:t xml:space="preserve"> </w:t>
      </w:r>
      <w:r w:rsidR="002F0DBA" w:rsidRPr="00702E71">
        <w:rPr>
          <w:rFonts w:cs="Helvetica-Bold"/>
          <w:bCs/>
          <w:lang w:val="sq-AL"/>
        </w:rPr>
        <w:t xml:space="preserve">e të dhënave dhe dokumentacionit të digjitalizuar të veprimtarisë së </w:t>
      </w:r>
      <w:r>
        <w:rPr>
          <w:rFonts w:cs="Helvetica-Bold"/>
          <w:bCs/>
          <w:lang w:val="sq-AL"/>
        </w:rPr>
        <w:t>personit t</w:t>
      </w:r>
      <w:r w:rsidR="00AB1D09">
        <w:rPr>
          <w:rFonts w:cs="Helvetica-Bold"/>
          <w:bCs/>
          <w:lang w:val="sq-AL"/>
        </w:rPr>
        <w:t>ë</w:t>
      </w:r>
      <w:r>
        <w:rPr>
          <w:rFonts w:cs="Helvetica-Bold"/>
          <w:bCs/>
          <w:lang w:val="sq-AL"/>
        </w:rPr>
        <w:t xml:space="preserve"> licencuar</w:t>
      </w:r>
      <w:r w:rsidRPr="00702E71">
        <w:rPr>
          <w:rFonts w:cs="Helvetica-Bold"/>
          <w:bCs/>
          <w:lang w:val="sq-AL"/>
        </w:rPr>
        <w:t xml:space="preserve"> </w:t>
      </w:r>
      <w:r w:rsidR="002F0DBA" w:rsidRPr="00702E71">
        <w:rPr>
          <w:rFonts w:cs="Helvetica-Bold"/>
          <w:bCs/>
          <w:lang w:val="sq-AL"/>
        </w:rPr>
        <w:t>dhe verifikimin e librave tregtarë dhe të dhënave të përpunuara në mënyrë elektronike;</w:t>
      </w:r>
    </w:p>
    <w:p w14:paraId="72CB0655" w14:textId="3868F402" w:rsidR="00FE28A8" w:rsidRPr="00F65ED6" w:rsidRDefault="008C00FD" w:rsidP="008A45A8">
      <w:pPr>
        <w:spacing w:after="0" w:line="240" w:lineRule="auto"/>
        <w:ind w:left="397"/>
        <w:rPr>
          <w:rFonts w:cs="Helvetica-Bold"/>
          <w:bCs/>
          <w:lang w:val="sq-AL"/>
        </w:rPr>
      </w:pPr>
      <w:r>
        <w:rPr>
          <w:rFonts w:cs="Helvetica-Bold"/>
          <w:bCs/>
          <w:lang w:val="sq-AL"/>
        </w:rPr>
        <w:t xml:space="preserve">ë)    </w:t>
      </w:r>
      <w:r w:rsidR="00725859" w:rsidRPr="008C00FD">
        <w:rPr>
          <w:rFonts w:cs="Helvetica-Bold"/>
          <w:bCs/>
          <w:lang w:val="sq-AL"/>
        </w:rPr>
        <w:t xml:space="preserve">të vendosin </w:t>
      </w:r>
      <w:r w:rsidR="002F0DBA" w:rsidRPr="008C00FD">
        <w:rPr>
          <w:rFonts w:cs="Helvetica-Bold"/>
          <w:bCs/>
          <w:lang w:val="sq-AL"/>
        </w:rPr>
        <w:t xml:space="preserve">në dispozicion të Autoritetit dokumente ku jepet një përshkrim i hollësishëm i sistemeve kompjuterike që </w:t>
      </w:r>
      <w:r w:rsidR="00725859" w:rsidRPr="007C15E9">
        <w:rPr>
          <w:rFonts w:cs="Helvetica-Bold"/>
          <w:bCs/>
          <w:lang w:val="sq-AL"/>
        </w:rPr>
        <w:t xml:space="preserve">pasqyron </w:t>
      </w:r>
      <w:r w:rsidR="002F0DBA" w:rsidRPr="007C15E9">
        <w:rPr>
          <w:rFonts w:cs="Helvetica-Bold"/>
          <w:bCs/>
          <w:lang w:val="sq-AL"/>
        </w:rPr>
        <w:t xml:space="preserve">çdo sistem apo </w:t>
      </w:r>
      <w:r w:rsidR="00725859" w:rsidRPr="006B4971">
        <w:rPr>
          <w:rFonts w:cs="Helvetica-Bold"/>
          <w:bCs/>
          <w:lang w:val="sq-AL"/>
        </w:rPr>
        <w:t xml:space="preserve">dosje </w:t>
      </w:r>
      <w:r w:rsidR="002F0DBA" w:rsidRPr="006B4971">
        <w:rPr>
          <w:rFonts w:cs="Helvetica-Bold"/>
          <w:bCs/>
          <w:lang w:val="sq-AL"/>
        </w:rPr>
        <w:t xml:space="preserve">tjetër </w:t>
      </w:r>
      <w:r w:rsidR="00725859" w:rsidRPr="00FB63B9">
        <w:rPr>
          <w:rFonts w:cs="Helvetica-Bold"/>
          <w:bCs/>
          <w:lang w:val="sq-AL"/>
        </w:rPr>
        <w:t>q</w:t>
      </w:r>
      <w:r w:rsidR="00AB1D09" w:rsidRPr="00FB63B9">
        <w:rPr>
          <w:rFonts w:cs="Helvetica-Bold"/>
          <w:bCs/>
          <w:lang w:val="sq-AL"/>
        </w:rPr>
        <w:t>ë</w:t>
      </w:r>
      <w:r w:rsidR="00725859" w:rsidRPr="0055661E">
        <w:rPr>
          <w:rFonts w:cs="Helvetica-Bold"/>
          <w:bCs/>
          <w:lang w:val="sq-AL"/>
        </w:rPr>
        <w:t xml:space="preserve"> ka lidhje</w:t>
      </w:r>
      <w:r w:rsidR="002F0DBA" w:rsidRPr="00CB5714">
        <w:rPr>
          <w:rFonts w:cs="Helvetica-Bold"/>
          <w:bCs/>
          <w:lang w:val="sq-AL"/>
        </w:rPr>
        <w:t xml:space="preserve"> me këto sistemeve</w:t>
      </w:r>
      <w:r w:rsidR="00725859" w:rsidRPr="004346BA">
        <w:rPr>
          <w:rFonts w:cs="Helvetica-Bold"/>
          <w:bCs/>
          <w:lang w:val="sq-AL"/>
        </w:rPr>
        <w:t>, si</w:t>
      </w:r>
      <w:r w:rsidR="002F0DBA" w:rsidRPr="005B795B">
        <w:rPr>
          <w:rFonts w:cs="Helvetica-Bold"/>
          <w:bCs/>
          <w:lang w:val="sq-AL"/>
        </w:rPr>
        <w:t xml:space="preserve"> dhe të </w:t>
      </w:r>
      <w:r w:rsidR="00725859" w:rsidRPr="00995149">
        <w:rPr>
          <w:rFonts w:cs="Helvetica-Bold"/>
          <w:bCs/>
          <w:lang w:val="sq-AL"/>
        </w:rPr>
        <w:t>mund</w:t>
      </w:r>
      <w:r w:rsidR="00AB1D09" w:rsidRPr="00873715">
        <w:rPr>
          <w:rFonts w:cs="Helvetica-Bold"/>
          <w:bCs/>
          <w:lang w:val="sq-AL"/>
        </w:rPr>
        <w:t>ë</w:t>
      </w:r>
      <w:r w:rsidR="00725859" w:rsidRPr="00694F42">
        <w:rPr>
          <w:rFonts w:cs="Helvetica-Bold"/>
          <w:bCs/>
          <w:lang w:val="sq-AL"/>
        </w:rPr>
        <w:t>sojn</w:t>
      </w:r>
      <w:r w:rsidR="00AB1D09" w:rsidRPr="008957C5">
        <w:rPr>
          <w:rFonts w:cs="Helvetica-Bold"/>
          <w:bCs/>
          <w:lang w:val="sq-AL"/>
        </w:rPr>
        <w:t>ë</w:t>
      </w:r>
      <w:r w:rsidR="00725859" w:rsidRPr="006C7E1C">
        <w:rPr>
          <w:rFonts w:cs="Helvetica-Bold"/>
          <w:bCs/>
          <w:lang w:val="sq-AL"/>
        </w:rPr>
        <w:t xml:space="preserve"> </w:t>
      </w:r>
      <w:r w:rsidR="002F0DBA" w:rsidRPr="00F0028C">
        <w:rPr>
          <w:rFonts w:cs="Helvetica-Bold"/>
          <w:bCs/>
          <w:lang w:val="sq-AL"/>
        </w:rPr>
        <w:t xml:space="preserve">të drejtë hyrjeje në softuerin, procedurat e softuerit dhe masat kontrolluese që </w:t>
      </w:r>
      <w:r w:rsidR="00725859" w:rsidRPr="00F0028C">
        <w:rPr>
          <w:rFonts w:cs="Helvetica-Bold"/>
          <w:bCs/>
          <w:lang w:val="sq-AL"/>
        </w:rPr>
        <w:t>garanto</w:t>
      </w:r>
      <w:r w:rsidR="002F0DBA" w:rsidRPr="007C132F">
        <w:rPr>
          <w:rFonts w:cs="Helvetica-Bold"/>
          <w:bCs/>
          <w:lang w:val="sq-AL"/>
        </w:rPr>
        <w:t>në përpunim të saktë, në kohë dhe të sigurt të të dhënave</w:t>
      </w:r>
      <w:r w:rsidR="00AB0250" w:rsidRPr="00290000">
        <w:rPr>
          <w:rFonts w:cs="Helvetica-Bold"/>
          <w:bCs/>
          <w:lang w:val="sq-AL"/>
        </w:rPr>
        <w:t>, si</w:t>
      </w:r>
      <w:r w:rsidR="002F0DBA" w:rsidRPr="005F1A8F">
        <w:rPr>
          <w:rFonts w:cs="Helvetica-Bold"/>
          <w:bCs/>
          <w:lang w:val="sq-AL"/>
        </w:rPr>
        <w:t xml:space="preserve"> dhe </w:t>
      </w:r>
      <w:r w:rsidR="00725859" w:rsidRPr="005F1A8F">
        <w:rPr>
          <w:rFonts w:cs="Helvetica-Bold"/>
          <w:bCs/>
          <w:lang w:val="sq-AL"/>
        </w:rPr>
        <w:t>t</w:t>
      </w:r>
      <w:r w:rsidR="00AB1D09" w:rsidRPr="00E813F8">
        <w:rPr>
          <w:rFonts w:cs="Helvetica-Bold"/>
          <w:bCs/>
          <w:lang w:val="sq-AL"/>
        </w:rPr>
        <w:t>ë</w:t>
      </w:r>
      <w:r w:rsidR="00725859" w:rsidRPr="008C3E68">
        <w:rPr>
          <w:rFonts w:cs="Helvetica-Bold"/>
          <w:bCs/>
          <w:lang w:val="sq-AL"/>
        </w:rPr>
        <w:t xml:space="preserve"> </w:t>
      </w:r>
      <w:r w:rsidR="00725859" w:rsidRPr="00B972CF">
        <w:rPr>
          <w:rFonts w:cs="Helvetica-Bold"/>
          <w:bCs/>
          <w:lang w:val="sq-AL"/>
        </w:rPr>
        <w:t xml:space="preserve">masave </w:t>
      </w:r>
      <w:r w:rsidR="002F0DBA" w:rsidRPr="00B972CF">
        <w:rPr>
          <w:rFonts w:cs="Helvetica-Bold"/>
          <w:bCs/>
          <w:lang w:val="sq-AL"/>
        </w:rPr>
        <w:t xml:space="preserve">kontrolluese që parandalojnë hyrjen ose ndërhyrjen pa leje </w:t>
      </w:r>
      <w:r w:rsidR="00AB0250" w:rsidRPr="00A90444">
        <w:rPr>
          <w:rFonts w:cs="Helvetica-Bold"/>
          <w:bCs/>
          <w:lang w:val="sq-AL"/>
        </w:rPr>
        <w:t>t</w:t>
      </w:r>
      <w:r w:rsidR="00AB1D09" w:rsidRPr="008A1447">
        <w:rPr>
          <w:rFonts w:cs="Helvetica-Bold"/>
          <w:bCs/>
          <w:lang w:val="sq-AL"/>
        </w:rPr>
        <w:t>ë</w:t>
      </w:r>
      <w:r w:rsidR="00AB0250" w:rsidRPr="008A1447">
        <w:rPr>
          <w:rFonts w:cs="Helvetica-Bold"/>
          <w:bCs/>
          <w:lang w:val="sq-AL"/>
        </w:rPr>
        <w:t xml:space="preserve"> ciilat mund</w:t>
      </w:r>
      <w:r w:rsidR="00AB1D09" w:rsidRPr="008A1447">
        <w:rPr>
          <w:rFonts w:cs="Helvetica-Bold"/>
          <w:bCs/>
          <w:lang w:val="sq-AL"/>
        </w:rPr>
        <w:t>ë</w:t>
      </w:r>
      <w:r w:rsidR="00AB0250" w:rsidRPr="008A1447">
        <w:rPr>
          <w:rFonts w:cs="Helvetica-Bold"/>
          <w:bCs/>
          <w:lang w:val="sq-AL"/>
        </w:rPr>
        <w:t>sojn</w:t>
      </w:r>
      <w:r w:rsidR="00AB1D09" w:rsidRPr="008A1447">
        <w:rPr>
          <w:rFonts w:cs="Helvetica-Bold"/>
          <w:bCs/>
          <w:lang w:val="sq-AL"/>
        </w:rPr>
        <w:t>ë</w:t>
      </w:r>
      <w:r w:rsidR="002F0DBA" w:rsidRPr="00F65ED6">
        <w:rPr>
          <w:rFonts w:cs="Helvetica-Bold"/>
          <w:bCs/>
          <w:lang w:val="sq-AL"/>
        </w:rPr>
        <w:t xml:space="preserve"> gjurmë kontrolli. Krahas kësaj, ndryshimet e këtyre sistemeve duhet të regjistrohen në mënyrë kronologjike përfshirë datat e ndryshimeve</w:t>
      </w:r>
      <w:r w:rsidR="00AB0250" w:rsidRPr="00F65ED6">
        <w:rPr>
          <w:rFonts w:cs="Helvetica-Bold"/>
          <w:bCs/>
          <w:lang w:val="sq-AL"/>
        </w:rPr>
        <w:t>,</w:t>
      </w:r>
      <w:r w:rsidR="002F0DBA" w:rsidRPr="00F65ED6">
        <w:rPr>
          <w:rFonts w:cs="Helvetica-Bold"/>
          <w:bCs/>
          <w:lang w:val="sq-AL"/>
        </w:rPr>
        <w:t xml:space="preserve"> dhe evidencat e këtyre ndryshimeve i vihen në dispozicion Autoritetit.</w:t>
      </w:r>
    </w:p>
    <w:p w14:paraId="71BEDC05" w14:textId="2D65C8C5" w:rsidR="00FE28A8" w:rsidRPr="00702E71" w:rsidRDefault="002F0DBA" w:rsidP="00B22BA1">
      <w:pPr>
        <w:pStyle w:val="ListParagraph"/>
        <w:numPr>
          <w:ilvl w:val="0"/>
          <w:numId w:val="244"/>
        </w:numPr>
        <w:spacing w:after="0" w:line="240" w:lineRule="auto"/>
        <w:ind w:left="397" w:firstLine="357"/>
        <w:rPr>
          <w:rFonts w:cs="Helvetica-Bold"/>
          <w:bCs/>
        </w:rPr>
      </w:pPr>
      <w:r w:rsidRPr="00702E71">
        <w:rPr>
          <w:rFonts w:cs="Helvetica-Bold"/>
          <w:bCs/>
          <w:lang w:val="sq-AL"/>
        </w:rPr>
        <w:t xml:space="preserve">Autoriteti mund të </w:t>
      </w:r>
      <w:r w:rsidR="00AB0250">
        <w:rPr>
          <w:rFonts w:cs="Helvetica-Bold"/>
          <w:bCs/>
          <w:lang w:val="sq-AL"/>
        </w:rPr>
        <w:t>kryej</w:t>
      </w:r>
      <w:r w:rsidR="00AB0250" w:rsidRPr="00702E71">
        <w:rPr>
          <w:rFonts w:cs="Helvetica-Bold"/>
          <w:bCs/>
          <w:lang w:val="sq-AL"/>
        </w:rPr>
        <w:t xml:space="preserve"> </w:t>
      </w:r>
      <w:r w:rsidRPr="00702E71">
        <w:rPr>
          <w:rFonts w:cs="Helvetica-Bold"/>
          <w:bCs/>
          <w:lang w:val="sq-AL"/>
        </w:rPr>
        <w:t>inspektime në vend, me ose pa njoftim paraprak.</w:t>
      </w:r>
    </w:p>
    <w:p w14:paraId="50B13D28" w14:textId="387AD539" w:rsidR="00FE28A8" w:rsidRPr="00702E71" w:rsidRDefault="002F0DBA" w:rsidP="00B22BA1">
      <w:pPr>
        <w:pStyle w:val="ListParagraph"/>
        <w:numPr>
          <w:ilvl w:val="0"/>
          <w:numId w:val="244"/>
        </w:numPr>
        <w:spacing w:after="0" w:line="240" w:lineRule="auto"/>
        <w:ind w:left="397" w:firstLine="357"/>
        <w:rPr>
          <w:rFonts w:cs="Helvetica-Bold"/>
          <w:bCs/>
        </w:rPr>
      </w:pPr>
      <w:r w:rsidRPr="00702E71">
        <w:rPr>
          <w:rFonts w:cs="Helvetica-Bold"/>
          <w:bCs/>
          <w:lang w:val="sq-AL"/>
        </w:rPr>
        <w:t>Inspektime</w:t>
      </w:r>
      <w:r w:rsidR="00514ABC">
        <w:rPr>
          <w:rFonts w:cs="Helvetica-Bold"/>
          <w:bCs/>
          <w:lang w:val="sq-AL"/>
        </w:rPr>
        <w:t>t</w:t>
      </w:r>
      <w:r w:rsidRPr="00702E71">
        <w:rPr>
          <w:rFonts w:cs="Helvetica-Bold"/>
          <w:bCs/>
          <w:lang w:val="sq-AL"/>
        </w:rPr>
        <w:t xml:space="preserve"> në vend kryhen në çdo vendndodhje që lidhet me veprimtarinë e </w:t>
      </w:r>
      <w:r w:rsidR="00514ABC">
        <w:rPr>
          <w:rFonts w:cs="Helvetica-Bold"/>
          <w:bCs/>
          <w:lang w:val="sq-AL"/>
        </w:rPr>
        <w:t>p</w:t>
      </w:r>
      <w:r w:rsidR="00171378">
        <w:rPr>
          <w:rFonts w:cs="Helvetica-Bold"/>
          <w:bCs/>
          <w:lang w:val="sq-AL"/>
        </w:rPr>
        <w:t>ersona</w:t>
      </w:r>
      <w:r w:rsidR="00514ABC">
        <w:rPr>
          <w:rFonts w:cs="Helvetica-Bold"/>
          <w:bCs/>
          <w:lang w:val="sq-AL"/>
        </w:rPr>
        <w:t>ve t</w:t>
      </w:r>
      <w:r w:rsidR="00AB1D09">
        <w:rPr>
          <w:rFonts w:cs="Helvetica-Bold"/>
          <w:bCs/>
          <w:lang w:val="sq-AL"/>
        </w:rPr>
        <w:t>ë</w:t>
      </w:r>
      <w:r w:rsidR="00514ABC">
        <w:rPr>
          <w:rFonts w:cs="Helvetica-Bold"/>
          <w:bCs/>
          <w:lang w:val="sq-AL"/>
        </w:rPr>
        <w:t xml:space="preserve"> licencuar t</w:t>
      </w:r>
      <w:r w:rsidR="00AB1D09">
        <w:rPr>
          <w:rFonts w:cs="Helvetica-Bold"/>
          <w:bCs/>
          <w:lang w:val="sq-AL"/>
        </w:rPr>
        <w:t>ë</w:t>
      </w:r>
      <w:r w:rsidR="00514ABC">
        <w:rPr>
          <w:rFonts w:cs="Helvetica-Bold"/>
          <w:bCs/>
          <w:lang w:val="sq-AL"/>
        </w:rPr>
        <w:t xml:space="preserve"> p</w:t>
      </w:r>
      <w:r w:rsidR="00AB1D09">
        <w:rPr>
          <w:rFonts w:cs="Helvetica-Bold"/>
          <w:bCs/>
          <w:lang w:val="sq-AL"/>
        </w:rPr>
        <w:t>ë</w:t>
      </w:r>
      <w:r w:rsidR="00514ABC">
        <w:rPr>
          <w:rFonts w:cs="Helvetica-Bold"/>
          <w:bCs/>
          <w:lang w:val="sq-AL"/>
        </w:rPr>
        <w:t>rmendur n</w:t>
      </w:r>
      <w:r w:rsidR="00AB1D09">
        <w:rPr>
          <w:rFonts w:cs="Helvetica-Bold"/>
          <w:bCs/>
          <w:lang w:val="sq-AL"/>
        </w:rPr>
        <w:t>ë</w:t>
      </w:r>
      <w:r w:rsidR="00514ABC">
        <w:rPr>
          <w:rFonts w:cs="Helvetica-Bold"/>
          <w:bCs/>
          <w:lang w:val="sq-AL"/>
        </w:rPr>
        <w:t xml:space="preserve"> pik</w:t>
      </w:r>
      <w:r w:rsidR="00AB1D09">
        <w:rPr>
          <w:rFonts w:cs="Helvetica-Bold"/>
          <w:bCs/>
          <w:lang w:val="sq-AL"/>
        </w:rPr>
        <w:t>ë</w:t>
      </w:r>
      <w:r w:rsidR="00514ABC">
        <w:rPr>
          <w:rFonts w:cs="Helvetica-Bold"/>
          <w:bCs/>
          <w:lang w:val="sq-AL"/>
        </w:rPr>
        <w:t>n 1 t</w:t>
      </w:r>
      <w:r w:rsidR="00AB1D09">
        <w:rPr>
          <w:rFonts w:cs="Helvetica-Bold"/>
          <w:bCs/>
          <w:lang w:val="sq-AL"/>
        </w:rPr>
        <w:t>ë</w:t>
      </w:r>
      <w:r w:rsidR="00514ABC">
        <w:rPr>
          <w:rFonts w:cs="Helvetica-Bold"/>
          <w:bCs/>
          <w:lang w:val="sq-AL"/>
        </w:rPr>
        <w:t xml:space="preserve"> k</w:t>
      </w:r>
      <w:r w:rsidR="00AB1D09">
        <w:rPr>
          <w:rFonts w:cs="Helvetica-Bold"/>
          <w:bCs/>
          <w:lang w:val="sq-AL"/>
        </w:rPr>
        <w:t>ë</w:t>
      </w:r>
      <w:r w:rsidR="00514ABC">
        <w:rPr>
          <w:rFonts w:cs="Helvetica-Bold"/>
          <w:bCs/>
          <w:lang w:val="sq-AL"/>
        </w:rPr>
        <w:t>tij ligji</w:t>
      </w:r>
      <w:r w:rsidRPr="00702E71">
        <w:rPr>
          <w:rFonts w:cs="Helvetica-Bold"/>
          <w:bCs/>
          <w:lang w:val="sq-AL"/>
        </w:rPr>
        <w:t xml:space="preserve">, ose të deleguarve të këtyre personave ose të agjentëve të këtyre personave, </w:t>
      </w:r>
      <w:r w:rsidR="00514ABC">
        <w:rPr>
          <w:rFonts w:cs="Helvetica-Bold"/>
          <w:bCs/>
          <w:lang w:val="sq-AL"/>
        </w:rPr>
        <w:t xml:space="preserve">rast pas rasti </w:t>
      </w:r>
      <w:r w:rsidR="00514ABC" w:rsidRPr="00702E71">
        <w:rPr>
          <w:rFonts w:cs="Helvetica-Bold"/>
          <w:bCs/>
          <w:lang w:val="sq-AL"/>
        </w:rPr>
        <w:t xml:space="preserve"> </w:t>
      </w:r>
      <w:r w:rsidRPr="00702E71">
        <w:rPr>
          <w:rFonts w:cs="Helvetica-Bold"/>
          <w:bCs/>
          <w:lang w:val="sq-AL"/>
        </w:rPr>
        <w:t xml:space="preserve">për të përmbushur funksionet </w:t>
      </w:r>
      <w:r w:rsidR="00514ABC">
        <w:rPr>
          <w:rFonts w:cs="Helvetica-Bold"/>
          <w:bCs/>
          <w:lang w:val="sq-AL"/>
        </w:rPr>
        <w:t>mbik</w:t>
      </w:r>
      <w:r w:rsidR="00AB1D09">
        <w:rPr>
          <w:rFonts w:cs="Helvetica-Bold"/>
          <w:bCs/>
          <w:lang w:val="sq-AL"/>
        </w:rPr>
        <w:t>ë</w:t>
      </w:r>
      <w:r w:rsidR="00514ABC">
        <w:rPr>
          <w:rFonts w:cs="Helvetica-Bold"/>
          <w:bCs/>
          <w:lang w:val="sq-AL"/>
        </w:rPr>
        <w:t>qyr</w:t>
      </w:r>
      <w:r w:rsidR="00AB1D09">
        <w:rPr>
          <w:rFonts w:cs="Helvetica-Bold"/>
          <w:bCs/>
          <w:lang w:val="sq-AL"/>
        </w:rPr>
        <w:t>ë</w:t>
      </w:r>
      <w:r w:rsidR="00514ABC">
        <w:rPr>
          <w:rFonts w:cs="Helvetica-Bold"/>
          <w:bCs/>
          <w:lang w:val="sq-AL"/>
        </w:rPr>
        <w:t>s</w:t>
      </w:r>
      <w:r w:rsidR="00AB1D09">
        <w:rPr>
          <w:rFonts w:cs="Helvetica-Bold"/>
          <w:bCs/>
          <w:lang w:val="sq-AL"/>
        </w:rPr>
        <w:t>ë</w:t>
      </w:r>
      <w:r w:rsidR="00514ABC">
        <w:rPr>
          <w:rFonts w:cs="Helvetica-Bold"/>
          <w:bCs/>
          <w:lang w:val="sq-AL"/>
        </w:rPr>
        <w:t xml:space="preserve"> dh</w:t>
      </w:r>
      <w:r w:rsidRPr="00702E71">
        <w:rPr>
          <w:rFonts w:cs="Helvetica-Bold"/>
          <w:bCs/>
          <w:lang w:val="sq-AL"/>
        </w:rPr>
        <w:t>e</w:t>
      </w:r>
      <w:r w:rsidR="00514ABC">
        <w:rPr>
          <w:rFonts w:cs="Helvetica-Bold"/>
          <w:bCs/>
          <w:lang w:val="sq-AL"/>
        </w:rPr>
        <w:t xml:space="preserve"> rregullatorë t</w:t>
      </w:r>
      <w:r w:rsidR="00AB1D09">
        <w:rPr>
          <w:rFonts w:cs="Helvetica-Bold"/>
          <w:bCs/>
          <w:lang w:val="sq-AL"/>
        </w:rPr>
        <w:t>ë</w:t>
      </w:r>
      <w:r w:rsidRPr="00702E71">
        <w:rPr>
          <w:rFonts w:cs="Helvetica-Bold"/>
          <w:bCs/>
          <w:lang w:val="sq-AL"/>
        </w:rPr>
        <w:t xml:space="preserve"> Autoritetit.</w:t>
      </w:r>
    </w:p>
    <w:p w14:paraId="737D9EF8" w14:textId="77777777" w:rsidR="00FE28A8" w:rsidRPr="00702E71" w:rsidRDefault="00FE28A8" w:rsidP="005A2BF4">
      <w:pPr>
        <w:pStyle w:val="ListParagraph"/>
        <w:spacing w:after="0" w:line="240" w:lineRule="auto"/>
        <w:ind w:left="754"/>
        <w:rPr>
          <w:rFonts w:cs="Helvetica-Bold"/>
          <w:bCs/>
        </w:rPr>
      </w:pPr>
    </w:p>
    <w:p w14:paraId="35487A31" w14:textId="77777777" w:rsidR="00E6498B" w:rsidRDefault="002F0DBA" w:rsidP="00E6498B">
      <w:pPr>
        <w:pStyle w:val="ListParagraph"/>
        <w:spacing w:after="0" w:line="240" w:lineRule="auto"/>
        <w:ind w:left="360"/>
        <w:jc w:val="center"/>
        <w:rPr>
          <w:rFonts w:cs="Helvetica-Bold"/>
          <w:b/>
          <w:bCs/>
          <w:lang w:val="sq-AL"/>
        </w:rPr>
      </w:pPr>
      <w:r w:rsidRPr="00702E71">
        <w:rPr>
          <w:rFonts w:cs="Helvetica-Bold"/>
          <w:b/>
          <w:bCs/>
          <w:lang w:val="sq-AL"/>
        </w:rPr>
        <w:t>Neni 20</w:t>
      </w:r>
      <w:r w:rsidR="00E6498B">
        <w:rPr>
          <w:rFonts w:cs="Helvetica-Bold"/>
          <w:b/>
          <w:bCs/>
          <w:lang w:val="sq-AL"/>
        </w:rPr>
        <w:t>5</w:t>
      </w:r>
    </w:p>
    <w:p w14:paraId="38848B6F" w14:textId="77777777" w:rsidR="00E6498B" w:rsidRDefault="00E6498B" w:rsidP="00E6498B">
      <w:pPr>
        <w:pStyle w:val="ListParagraph"/>
        <w:spacing w:after="0" w:line="240" w:lineRule="auto"/>
        <w:ind w:left="360"/>
        <w:jc w:val="center"/>
        <w:rPr>
          <w:rFonts w:cs="Helvetica-Bold"/>
          <w:b/>
          <w:bCs/>
          <w:lang w:val="sq-AL"/>
        </w:rPr>
      </w:pPr>
    </w:p>
    <w:p w14:paraId="4FE5EECD" w14:textId="77777777" w:rsidR="00FE28A8" w:rsidRDefault="002F0DBA" w:rsidP="00E6498B">
      <w:pPr>
        <w:pStyle w:val="ListParagraph"/>
        <w:spacing w:after="0" w:line="240" w:lineRule="auto"/>
        <w:ind w:left="360"/>
        <w:jc w:val="center"/>
        <w:rPr>
          <w:rFonts w:cs="Helvetica-Bold"/>
          <w:b/>
          <w:bCs/>
          <w:lang w:val="sq-AL"/>
        </w:rPr>
      </w:pPr>
      <w:r w:rsidRPr="00702E71">
        <w:rPr>
          <w:rFonts w:cs="Helvetica-Bold"/>
          <w:b/>
          <w:bCs/>
          <w:lang w:val="sq-AL"/>
        </w:rPr>
        <w:t>Programi i inspektimit të veprimtarisë</w:t>
      </w:r>
    </w:p>
    <w:p w14:paraId="736A9423" w14:textId="77777777" w:rsidR="0091048B" w:rsidRPr="00702E71" w:rsidRDefault="0091048B" w:rsidP="00E6498B">
      <w:pPr>
        <w:pStyle w:val="ListParagraph"/>
        <w:spacing w:after="0" w:line="240" w:lineRule="auto"/>
        <w:ind w:left="360"/>
        <w:jc w:val="center"/>
        <w:rPr>
          <w:rFonts w:cs="Helvetica-Bold"/>
          <w:b/>
          <w:bCs/>
          <w:lang w:val="it-IT"/>
        </w:rPr>
      </w:pPr>
    </w:p>
    <w:p w14:paraId="43070145" w14:textId="0EBC9CB4" w:rsidR="002F0DBA" w:rsidRPr="00702E71" w:rsidRDefault="0091048B" w:rsidP="00B22BA1">
      <w:pPr>
        <w:pStyle w:val="ListParagraph"/>
        <w:numPr>
          <w:ilvl w:val="0"/>
          <w:numId w:val="308"/>
        </w:numPr>
        <w:spacing w:line="240" w:lineRule="auto"/>
        <w:ind w:left="397" w:firstLine="357"/>
        <w:rPr>
          <w:rFonts w:cs="Helvetica-Bold"/>
          <w:bCs/>
          <w:lang w:val="it-IT"/>
        </w:rPr>
      </w:pPr>
      <w:r>
        <w:rPr>
          <w:rFonts w:cs="Helvetica-Bold"/>
          <w:bCs/>
          <w:lang w:val="sq-AL"/>
        </w:rPr>
        <w:t>N</w:t>
      </w:r>
      <w:r w:rsidR="00AB1D09">
        <w:rPr>
          <w:rFonts w:cs="Helvetica-Bold"/>
          <w:bCs/>
          <w:lang w:val="sq-AL"/>
        </w:rPr>
        <w:t>ë</w:t>
      </w:r>
      <w:r>
        <w:rPr>
          <w:rFonts w:cs="Helvetica-Bold"/>
          <w:bCs/>
          <w:lang w:val="sq-AL"/>
        </w:rPr>
        <w:t xml:space="preserve"> rastin e</w:t>
      </w:r>
      <w:r w:rsidR="002F0DBA" w:rsidRPr="00702E71">
        <w:rPr>
          <w:rFonts w:cs="Helvetica-Bold"/>
          <w:bCs/>
          <w:lang w:val="sq-AL"/>
        </w:rPr>
        <w:t xml:space="preserve"> </w:t>
      </w:r>
      <w:r w:rsidRPr="00702E71">
        <w:rPr>
          <w:rFonts w:cs="Helvetica-Bold"/>
          <w:bCs/>
          <w:lang w:val="sq-AL"/>
        </w:rPr>
        <w:t>inspektimi</w:t>
      </w:r>
      <w:r>
        <w:rPr>
          <w:rFonts w:cs="Helvetica-Bold"/>
          <w:bCs/>
          <w:lang w:val="sq-AL"/>
        </w:rPr>
        <w:t>t</w:t>
      </w:r>
      <w:r w:rsidRPr="00702E71">
        <w:rPr>
          <w:rFonts w:cs="Helvetica-Bold"/>
          <w:bCs/>
          <w:lang w:val="sq-AL"/>
        </w:rPr>
        <w:t xml:space="preserve"> </w:t>
      </w:r>
      <w:r w:rsidR="002F0DBA" w:rsidRPr="00702E71">
        <w:rPr>
          <w:rFonts w:cs="Helvetica-Bold"/>
          <w:bCs/>
          <w:lang w:val="sq-AL"/>
        </w:rPr>
        <w:t>në vend me njoftim paraprak, Autoriteti i dërgon personit të licencuar</w:t>
      </w:r>
      <w:r>
        <w:rPr>
          <w:rFonts w:cs="Helvetica-Bold"/>
          <w:bCs/>
          <w:lang w:val="sq-AL"/>
        </w:rPr>
        <w:t xml:space="preserve"> t</w:t>
      </w:r>
      <w:r w:rsidR="00AB1D09">
        <w:rPr>
          <w:rFonts w:cs="Helvetica-Bold"/>
          <w:bCs/>
          <w:lang w:val="sq-AL"/>
        </w:rPr>
        <w:t>ë</w:t>
      </w:r>
      <w:r>
        <w:rPr>
          <w:rFonts w:cs="Helvetica-Bold"/>
          <w:bCs/>
          <w:lang w:val="sq-AL"/>
        </w:rPr>
        <w:t xml:space="preserve"> p</w:t>
      </w:r>
      <w:r w:rsidR="00AB1D09">
        <w:rPr>
          <w:rFonts w:cs="Helvetica-Bold"/>
          <w:bCs/>
          <w:lang w:val="sq-AL"/>
        </w:rPr>
        <w:t>ë</w:t>
      </w:r>
      <w:r>
        <w:rPr>
          <w:rFonts w:cs="Helvetica-Bold"/>
          <w:bCs/>
          <w:lang w:val="sq-AL"/>
        </w:rPr>
        <w:t>rcaktuar n</w:t>
      </w:r>
      <w:r w:rsidR="00AB1D09">
        <w:rPr>
          <w:rFonts w:cs="Helvetica-Bold"/>
          <w:bCs/>
          <w:lang w:val="sq-AL"/>
        </w:rPr>
        <w:t>ë</w:t>
      </w:r>
      <w:r>
        <w:rPr>
          <w:rFonts w:cs="Helvetica-Bold"/>
          <w:bCs/>
          <w:lang w:val="sq-AL"/>
        </w:rPr>
        <w:t xml:space="preserve"> pik</w:t>
      </w:r>
      <w:r w:rsidR="00AB1D09">
        <w:rPr>
          <w:rFonts w:cs="Helvetica-Bold"/>
          <w:bCs/>
          <w:lang w:val="sq-AL"/>
        </w:rPr>
        <w:t>ë</w:t>
      </w:r>
      <w:r>
        <w:rPr>
          <w:rFonts w:cs="Helvetica-Bold"/>
          <w:bCs/>
          <w:lang w:val="sq-AL"/>
        </w:rPr>
        <w:t>n 1 t</w:t>
      </w:r>
      <w:r w:rsidR="00AB1D09">
        <w:rPr>
          <w:rFonts w:cs="Helvetica-Bold"/>
          <w:bCs/>
          <w:lang w:val="sq-AL"/>
        </w:rPr>
        <w:t>ë</w:t>
      </w:r>
      <w:r>
        <w:rPr>
          <w:rFonts w:cs="Helvetica-Bold"/>
          <w:bCs/>
          <w:lang w:val="sq-AL"/>
        </w:rPr>
        <w:t xml:space="preserve"> nenit 204,</w:t>
      </w:r>
      <w:r w:rsidR="002F0DBA" w:rsidRPr="00702E71">
        <w:rPr>
          <w:rFonts w:cs="Helvetica-Bold"/>
          <w:bCs/>
          <w:lang w:val="sq-AL"/>
        </w:rPr>
        <w:t xml:space="preserve"> programin e inspektimit të veprimtarisë, jo më vonë se 10 ditë kalendarike përpara fillimit të inspektimit.</w:t>
      </w:r>
    </w:p>
    <w:p w14:paraId="7EC882E3" w14:textId="18E39796" w:rsidR="00FE28A8" w:rsidRPr="00702E71" w:rsidRDefault="002F0DBA" w:rsidP="00B22BA1">
      <w:pPr>
        <w:pStyle w:val="ListParagraph"/>
        <w:numPr>
          <w:ilvl w:val="0"/>
          <w:numId w:val="308"/>
        </w:numPr>
        <w:spacing w:line="240" w:lineRule="auto"/>
        <w:ind w:left="397" w:firstLine="357"/>
        <w:rPr>
          <w:rFonts w:cs="Helvetica-Bold"/>
          <w:bCs/>
          <w:lang w:val="it-IT"/>
        </w:rPr>
      </w:pPr>
      <w:r w:rsidRPr="00702E71">
        <w:rPr>
          <w:rFonts w:cs="Helvetica-Bold"/>
          <w:bCs/>
          <w:lang w:val="sq-AL"/>
        </w:rPr>
        <w:t xml:space="preserve">Programi i inspektimit të veprimtarisë </w:t>
      </w:r>
      <w:r w:rsidR="0091048B" w:rsidRPr="00702E71">
        <w:rPr>
          <w:rFonts w:cs="Helvetica-Bold"/>
          <w:bCs/>
          <w:lang w:val="sq-AL"/>
        </w:rPr>
        <w:t>përmba</w:t>
      </w:r>
      <w:r w:rsidR="0091048B">
        <w:rPr>
          <w:rFonts w:cs="Helvetica-Bold"/>
          <w:bCs/>
          <w:lang w:val="sq-AL"/>
        </w:rPr>
        <w:t>n</w:t>
      </w:r>
      <w:r w:rsidR="0091048B" w:rsidRPr="00702E71">
        <w:rPr>
          <w:rFonts w:cs="Helvetica-Bold"/>
          <w:bCs/>
          <w:lang w:val="sq-AL"/>
        </w:rPr>
        <w:t xml:space="preserve"> </w:t>
      </w:r>
      <w:r w:rsidRPr="00702E71">
        <w:rPr>
          <w:rFonts w:cs="Helvetica-Bold"/>
          <w:bCs/>
          <w:lang w:val="sq-AL"/>
        </w:rPr>
        <w:t>objektin e inspektimit.</w:t>
      </w:r>
    </w:p>
    <w:p w14:paraId="6D5241F6" w14:textId="4352AE71" w:rsidR="00FE28A8" w:rsidRPr="00702E71" w:rsidRDefault="00764D21" w:rsidP="00B22BA1">
      <w:pPr>
        <w:pStyle w:val="ListParagraph"/>
        <w:numPr>
          <w:ilvl w:val="0"/>
          <w:numId w:val="308"/>
        </w:numPr>
        <w:spacing w:line="240" w:lineRule="auto"/>
        <w:ind w:left="397" w:firstLine="357"/>
        <w:rPr>
          <w:rFonts w:cs="Helvetica-Bold"/>
          <w:bCs/>
          <w:lang w:val="it-IT"/>
        </w:rPr>
      </w:pPr>
      <w:r w:rsidRPr="00702E71">
        <w:rPr>
          <w:rFonts w:cs="Helvetica-Bold"/>
          <w:bCs/>
          <w:lang w:val="sq-AL"/>
        </w:rPr>
        <w:t xml:space="preserve">Gjatë inspektimit të personit të licencuar, </w:t>
      </w:r>
      <w:r w:rsidR="0091048B">
        <w:rPr>
          <w:rFonts w:cs="Helvetica-Bold"/>
          <w:bCs/>
          <w:lang w:val="sq-AL"/>
        </w:rPr>
        <w:t>n</w:t>
      </w:r>
      <w:r w:rsidR="00AB1D09">
        <w:rPr>
          <w:rFonts w:cs="Helvetica-Bold"/>
          <w:bCs/>
          <w:lang w:val="sq-AL"/>
        </w:rPr>
        <w:t>ë</w:t>
      </w:r>
      <w:r w:rsidR="0091048B">
        <w:rPr>
          <w:rFonts w:cs="Helvetica-Bold"/>
          <w:bCs/>
          <w:lang w:val="sq-AL"/>
        </w:rPr>
        <w:t>se</w:t>
      </w:r>
      <w:r w:rsidR="0091048B" w:rsidRPr="00702E71">
        <w:rPr>
          <w:rFonts w:cs="Helvetica-Bold"/>
          <w:bCs/>
          <w:lang w:val="sq-AL"/>
        </w:rPr>
        <w:t xml:space="preserve"> e konsideron të nevojshme</w:t>
      </w:r>
      <w:r w:rsidR="0091048B">
        <w:rPr>
          <w:rFonts w:cs="Helvetica-Bold"/>
          <w:bCs/>
          <w:lang w:val="sq-AL"/>
        </w:rPr>
        <w:t xml:space="preserve"> me q</w:t>
      </w:r>
      <w:r w:rsidR="00AB1D09">
        <w:rPr>
          <w:rFonts w:cs="Helvetica-Bold"/>
          <w:bCs/>
          <w:lang w:val="sq-AL"/>
        </w:rPr>
        <w:t>ë</w:t>
      </w:r>
      <w:r w:rsidR="0091048B">
        <w:rPr>
          <w:rFonts w:cs="Helvetica-Bold"/>
          <w:bCs/>
          <w:lang w:val="sq-AL"/>
        </w:rPr>
        <w:t xml:space="preserve">llim </w:t>
      </w:r>
      <w:r w:rsidR="0091048B" w:rsidRPr="00702E71">
        <w:rPr>
          <w:rFonts w:cs="Helvetica-Bold"/>
          <w:bCs/>
          <w:lang w:val="sq-AL"/>
        </w:rPr>
        <w:t>mbrojtje</w:t>
      </w:r>
      <w:r w:rsidR="0091048B">
        <w:rPr>
          <w:rFonts w:cs="Helvetica-Bold"/>
          <w:bCs/>
          <w:lang w:val="sq-AL"/>
        </w:rPr>
        <w:t>n e</w:t>
      </w:r>
      <w:r w:rsidR="0091048B" w:rsidRPr="00702E71">
        <w:rPr>
          <w:rFonts w:cs="Helvetica-Bold"/>
          <w:bCs/>
          <w:lang w:val="sq-AL"/>
        </w:rPr>
        <w:t xml:space="preserve"> interes</w:t>
      </w:r>
      <w:r w:rsidR="0091048B">
        <w:rPr>
          <w:rFonts w:cs="Helvetica-Bold"/>
          <w:bCs/>
          <w:lang w:val="sq-AL"/>
        </w:rPr>
        <w:t>ave</w:t>
      </w:r>
      <w:r w:rsidR="0091048B" w:rsidRPr="00702E71">
        <w:rPr>
          <w:rFonts w:cs="Helvetica-Bold"/>
          <w:bCs/>
          <w:lang w:val="sq-AL"/>
        </w:rPr>
        <w:t xml:space="preserve"> të investitorëve të </w:t>
      </w:r>
      <w:r w:rsidR="00B00096">
        <w:rPr>
          <w:rFonts w:cs="Helvetica-Bold"/>
          <w:bCs/>
          <w:lang w:val="sq-AL"/>
        </w:rPr>
        <w:t>personit t</w:t>
      </w:r>
      <w:r w:rsidR="00AB1D09">
        <w:rPr>
          <w:rFonts w:cs="Helvetica-Bold"/>
          <w:bCs/>
          <w:lang w:val="sq-AL"/>
        </w:rPr>
        <w:t>ë</w:t>
      </w:r>
      <w:r w:rsidR="00B00096">
        <w:rPr>
          <w:rFonts w:cs="Helvetica-Bold"/>
          <w:bCs/>
          <w:lang w:val="sq-AL"/>
        </w:rPr>
        <w:t xml:space="preserve"> licencuar</w:t>
      </w:r>
      <w:r w:rsidR="0091048B">
        <w:rPr>
          <w:rFonts w:cs="Helvetica-Bold"/>
          <w:bCs/>
          <w:lang w:val="sq-AL"/>
        </w:rPr>
        <w:t xml:space="preserve">, </w:t>
      </w:r>
      <w:r w:rsidRPr="00702E71">
        <w:rPr>
          <w:rFonts w:cs="Helvetica-Bold"/>
          <w:bCs/>
          <w:lang w:val="sq-AL"/>
        </w:rPr>
        <w:t xml:space="preserve">Autoriteti mund </w:t>
      </w:r>
      <w:r w:rsidR="0091048B" w:rsidRPr="00702E71">
        <w:rPr>
          <w:rFonts w:cs="Helvetica-Bold"/>
          <w:bCs/>
          <w:lang w:val="sq-AL"/>
        </w:rPr>
        <w:t>t</w:t>
      </w:r>
      <w:r w:rsidR="00AB1D09">
        <w:rPr>
          <w:rFonts w:cs="Helvetica-Bold"/>
          <w:bCs/>
          <w:lang w:val="sq-AL"/>
        </w:rPr>
        <w:t>ë</w:t>
      </w:r>
      <w:r w:rsidR="0091048B" w:rsidRPr="00702E71">
        <w:rPr>
          <w:rFonts w:cs="Helvetica-Bold"/>
          <w:bCs/>
          <w:lang w:val="sq-AL"/>
        </w:rPr>
        <w:t xml:space="preserve"> </w:t>
      </w:r>
      <w:r w:rsidRPr="00702E71">
        <w:rPr>
          <w:rFonts w:cs="Helvetica-Bold"/>
          <w:bCs/>
          <w:lang w:val="sq-AL"/>
        </w:rPr>
        <w:t xml:space="preserve">zgjerojë pa njoftim paraprak programin e inspektimit dhe </w:t>
      </w:r>
      <w:r w:rsidR="0091048B" w:rsidRPr="00702E71">
        <w:rPr>
          <w:rFonts w:cs="Helvetica-Bold"/>
          <w:bCs/>
          <w:lang w:val="sq-AL"/>
        </w:rPr>
        <w:t>t</w:t>
      </w:r>
      <w:r w:rsidR="00AB1D09">
        <w:rPr>
          <w:rFonts w:cs="Helvetica-Bold"/>
          <w:bCs/>
          <w:lang w:val="sq-AL"/>
        </w:rPr>
        <w:t>ë</w:t>
      </w:r>
      <w:r w:rsidR="0091048B" w:rsidRPr="00702E71">
        <w:rPr>
          <w:rFonts w:cs="Helvetica-Bold"/>
          <w:bCs/>
          <w:lang w:val="sq-AL"/>
        </w:rPr>
        <w:t xml:space="preserve"> </w:t>
      </w:r>
      <w:r w:rsidRPr="00702E71">
        <w:rPr>
          <w:rFonts w:cs="Helvetica-Bold"/>
          <w:bCs/>
          <w:lang w:val="sq-AL"/>
        </w:rPr>
        <w:t xml:space="preserve">zgjasë kohëzgjatjen e planifikuar të inspektimit. </w:t>
      </w:r>
    </w:p>
    <w:p w14:paraId="07B9722E" w14:textId="55FB0AE1" w:rsidR="00FE28A8" w:rsidRPr="00702E71" w:rsidRDefault="00764D21" w:rsidP="00B22BA1">
      <w:pPr>
        <w:pStyle w:val="ListParagraph"/>
        <w:numPr>
          <w:ilvl w:val="0"/>
          <w:numId w:val="308"/>
        </w:numPr>
        <w:spacing w:line="240" w:lineRule="auto"/>
        <w:ind w:left="397" w:firstLine="357"/>
        <w:rPr>
          <w:rFonts w:cs="Helvetica-Bold"/>
          <w:bCs/>
          <w:lang w:val="it-IT"/>
        </w:rPr>
      </w:pPr>
      <w:r w:rsidRPr="00702E71">
        <w:rPr>
          <w:rFonts w:cs="Helvetica-Bold"/>
          <w:bCs/>
          <w:lang w:val="sq-AL"/>
        </w:rPr>
        <w:t xml:space="preserve">Autoriteti kryen inspektim edhe në bashkëpunim  me autoritete të tjera rregullatore ose institucione </w:t>
      </w:r>
      <w:r w:rsidR="00666E42" w:rsidRPr="00702E71">
        <w:rPr>
          <w:rFonts w:cs="Helvetica-Bold"/>
          <w:bCs/>
          <w:lang w:val="sq-AL"/>
        </w:rPr>
        <w:t>ligj zbatuese</w:t>
      </w:r>
      <w:r w:rsidRPr="00702E71">
        <w:rPr>
          <w:rFonts w:cs="Helvetica-Bold"/>
          <w:bCs/>
          <w:lang w:val="sq-AL"/>
        </w:rPr>
        <w:t xml:space="preserve"> vendase ose të huaja, sipas programeve të përbashkëta të inspektimit të miratuara ndërmjet tyre.</w:t>
      </w:r>
    </w:p>
    <w:p w14:paraId="705E1345" w14:textId="75D5E938" w:rsidR="00FE28A8" w:rsidRPr="00702E71" w:rsidRDefault="00764D21" w:rsidP="00B22BA1">
      <w:pPr>
        <w:pStyle w:val="ListParagraph"/>
        <w:numPr>
          <w:ilvl w:val="0"/>
          <w:numId w:val="308"/>
        </w:numPr>
        <w:spacing w:line="240" w:lineRule="auto"/>
        <w:ind w:left="397" w:firstLine="357"/>
        <w:rPr>
          <w:rFonts w:cs="Helvetica-Bold"/>
          <w:bCs/>
          <w:lang w:val="it-IT"/>
        </w:rPr>
      </w:pPr>
      <w:r w:rsidRPr="00702E71">
        <w:rPr>
          <w:rFonts w:cs="Helvetica-Bold"/>
          <w:bCs/>
          <w:lang w:val="sq-AL"/>
        </w:rPr>
        <w:t xml:space="preserve">Pas përfundimit të inspektimit, përfaqësuesi i autorizuar i Autoritetit harton një raport për  inspektimin e kryer dhe i dorëzon </w:t>
      </w:r>
      <w:r w:rsidR="00171378">
        <w:rPr>
          <w:rFonts w:cs="Helvetica-Bold"/>
          <w:bCs/>
          <w:lang w:val="sq-AL"/>
        </w:rPr>
        <w:t>drejtuesve t</w:t>
      </w:r>
      <w:r w:rsidR="00AB1D09">
        <w:rPr>
          <w:rFonts w:cs="Helvetica-Bold"/>
          <w:bCs/>
          <w:lang w:val="sq-AL"/>
        </w:rPr>
        <w:t>ë</w:t>
      </w:r>
      <w:r w:rsidR="00171378">
        <w:rPr>
          <w:rFonts w:cs="Helvetica-Bold"/>
          <w:bCs/>
          <w:lang w:val="sq-AL"/>
        </w:rPr>
        <w:t xml:space="preserve"> lart</w:t>
      </w:r>
      <w:r w:rsidR="00AB1D09">
        <w:rPr>
          <w:rFonts w:cs="Helvetica-Bold"/>
          <w:bCs/>
          <w:lang w:val="sq-AL"/>
        </w:rPr>
        <w:t>ë</w:t>
      </w:r>
      <w:r w:rsidR="00171378">
        <w:rPr>
          <w:rFonts w:cs="Helvetica-Bold"/>
          <w:bCs/>
          <w:lang w:val="sq-AL"/>
        </w:rPr>
        <w:t xml:space="preserve"> t</w:t>
      </w:r>
      <w:r w:rsidR="00AB1D09">
        <w:rPr>
          <w:rFonts w:cs="Helvetica-Bold"/>
          <w:bCs/>
          <w:lang w:val="sq-AL"/>
        </w:rPr>
        <w:t>ë</w:t>
      </w:r>
      <w:r w:rsidRPr="00702E71">
        <w:rPr>
          <w:rFonts w:cs="Helvetica-Bold"/>
          <w:bCs/>
          <w:lang w:val="sq-AL"/>
        </w:rPr>
        <w:t xml:space="preserve"> personit të licencuar </w:t>
      </w:r>
      <w:r w:rsidR="00171378">
        <w:rPr>
          <w:rFonts w:cs="Helvetica-Bold"/>
          <w:bCs/>
          <w:lang w:val="sq-AL"/>
        </w:rPr>
        <w:t xml:space="preserve">dokumentin </w:t>
      </w:r>
      <w:r w:rsidRPr="00702E71">
        <w:rPr>
          <w:rFonts w:cs="Helvetica-Bold"/>
          <w:bCs/>
          <w:lang w:val="sq-AL"/>
        </w:rPr>
        <w:t>ku paraqiten rezultatet e inspektimit.</w:t>
      </w:r>
    </w:p>
    <w:p w14:paraId="3FC803C8" w14:textId="77777777" w:rsidR="00764D21" w:rsidRPr="00702E71" w:rsidRDefault="00764D21" w:rsidP="00764D21">
      <w:pPr>
        <w:pStyle w:val="Heading2"/>
        <w:rPr>
          <w:lang w:val="sq-AL"/>
        </w:rPr>
      </w:pPr>
      <w:r w:rsidRPr="00702E71">
        <w:rPr>
          <w:lang w:val="sq-AL"/>
        </w:rPr>
        <w:t>SEKSIONI 5</w:t>
      </w:r>
    </w:p>
    <w:p w14:paraId="7745F482" w14:textId="77777777" w:rsidR="00764D21" w:rsidRPr="00702E71" w:rsidRDefault="00764D21" w:rsidP="00764D21">
      <w:pPr>
        <w:pStyle w:val="Heading2"/>
        <w:rPr>
          <w:lang w:val="sq-AL"/>
        </w:rPr>
      </w:pPr>
      <w:r w:rsidRPr="00702E71">
        <w:rPr>
          <w:lang w:val="sq-AL"/>
        </w:rPr>
        <w:t>Dhënia e masave mbikëqyrëse</w:t>
      </w:r>
    </w:p>
    <w:p w14:paraId="51C20BCC" w14:textId="77777777" w:rsidR="00FE28A8" w:rsidRPr="00702E71" w:rsidRDefault="00FE28A8" w:rsidP="00A30A90">
      <w:pPr>
        <w:pStyle w:val="ListParagraph"/>
        <w:spacing w:after="0" w:line="240" w:lineRule="auto"/>
        <w:ind w:left="360"/>
        <w:rPr>
          <w:rFonts w:cs="Helvetica-Bold"/>
          <w:b/>
          <w:bCs/>
          <w:lang w:val="it-IT"/>
        </w:rPr>
      </w:pPr>
    </w:p>
    <w:p w14:paraId="1C4B7298" w14:textId="77777777" w:rsidR="008533F1" w:rsidRDefault="00764D21" w:rsidP="008533F1">
      <w:pPr>
        <w:pStyle w:val="ListParagraph"/>
        <w:spacing w:after="0" w:line="240" w:lineRule="auto"/>
        <w:ind w:left="360"/>
        <w:jc w:val="center"/>
        <w:rPr>
          <w:rFonts w:cs="Helvetica-Bold"/>
          <w:b/>
          <w:bCs/>
          <w:lang w:val="sq-AL"/>
        </w:rPr>
      </w:pPr>
      <w:r w:rsidRPr="00702E71">
        <w:rPr>
          <w:rFonts w:cs="Helvetica-Bold"/>
          <w:b/>
          <w:bCs/>
          <w:lang w:val="sq-AL"/>
        </w:rPr>
        <w:lastRenderedPageBreak/>
        <w:t>Neni 20</w:t>
      </w:r>
      <w:r w:rsidR="008533F1">
        <w:rPr>
          <w:rFonts w:cs="Helvetica-Bold"/>
          <w:b/>
          <w:bCs/>
          <w:lang w:val="sq-AL"/>
        </w:rPr>
        <w:t>6</w:t>
      </w:r>
    </w:p>
    <w:p w14:paraId="1577F0C3" w14:textId="77777777" w:rsidR="008533F1" w:rsidRDefault="008533F1" w:rsidP="008533F1">
      <w:pPr>
        <w:pStyle w:val="ListParagraph"/>
        <w:spacing w:after="0" w:line="240" w:lineRule="auto"/>
        <w:ind w:left="360"/>
        <w:jc w:val="center"/>
        <w:rPr>
          <w:rFonts w:cs="Helvetica-Bold"/>
          <w:b/>
          <w:bCs/>
          <w:lang w:val="sq-AL"/>
        </w:rPr>
      </w:pPr>
    </w:p>
    <w:p w14:paraId="355C1D84" w14:textId="77777777" w:rsidR="00FE28A8" w:rsidRDefault="00764D21" w:rsidP="008533F1">
      <w:pPr>
        <w:pStyle w:val="ListParagraph"/>
        <w:spacing w:after="0" w:line="240" w:lineRule="auto"/>
        <w:ind w:left="360"/>
        <w:jc w:val="center"/>
        <w:rPr>
          <w:rFonts w:cs="Helvetica-Bold"/>
          <w:b/>
          <w:bCs/>
          <w:lang w:val="sq-AL"/>
        </w:rPr>
      </w:pPr>
      <w:r w:rsidRPr="00702E71">
        <w:rPr>
          <w:rFonts w:cs="Helvetica-Bold"/>
          <w:b/>
          <w:bCs/>
          <w:lang w:val="sq-AL"/>
        </w:rPr>
        <w:t>Masat mbikëqyrëse</w:t>
      </w:r>
    </w:p>
    <w:p w14:paraId="29E51F08" w14:textId="77777777" w:rsidR="008533F1" w:rsidRPr="00702E71" w:rsidRDefault="008533F1" w:rsidP="008533F1">
      <w:pPr>
        <w:pStyle w:val="ListParagraph"/>
        <w:spacing w:after="0" w:line="240" w:lineRule="auto"/>
        <w:ind w:left="360"/>
        <w:jc w:val="center"/>
        <w:rPr>
          <w:rFonts w:cs="Helvetica-Bold"/>
          <w:b/>
          <w:bCs/>
          <w:lang w:val="de-DE"/>
        </w:rPr>
      </w:pPr>
    </w:p>
    <w:p w14:paraId="55E433B9" w14:textId="3D4D7287" w:rsidR="00FE28A8" w:rsidRPr="00702E71" w:rsidRDefault="00764D21" w:rsidP="00B22BA1">
      <w:pPr>
        <w:pStyle w:val="ListParagraph"/>
        <w:numPr>
          <w:ilvl w:val="0"/>
          <w:numId w:val="310"/>
        </w:numPr>
        <w:spacing w:line="240" w:lineRule="auto"/>
        <w:ind w:left="397" w:firstLine="357"/>
        <w:rPr>
          <w:rFonts w:cs="Helvetica-Bold"/>
          <w:bCs/>
          <w:lang w:val="de-DE"/>
        </w:rPr>
      </w:pPr>
      <w:r w:rsidRPr="00702E71">
        <w:rPr>
          <w:rFonts w:cs="Helvetica-Bold"/>
          <w:bCs/>
          <w:lang w:val="sq-AL"/>
        </w:rPr>
        <w:t>Me qëllim  parandalimin,  korrigjimin  apo  ndërprerjen  e  rethanave  të parashikuara në nenin 20</w:t>
      </w:r>
      <w:r w:rsidR="000C38EF">
        <w:rPr>
          <w:rFonts w:cs="Helvetica-Bold"/>
          <w:bCs/>
          <w:lang w:val="sq-AL"/>
        </w:rPr>
        <w:t>7</w:t>
      </w:r>
      <w:r w:rsidRPr="00702E71">
        <w:rPr>
          <w:rFonts w:cs="Helvetica-Bold"/>
          <w:bCs/>
          <w:lang w:val="sq-AL"/>
        </w:rPr>
        <w:t xml:space="preserve"> dhe 20</w:t>
      </w:r>
      <w:r w:rsidR="000C38EF">
        <w:rPr>
          <w:rFonts w:cs="Helvetica-Bold"/>
          <w:bCs/>
          <w:lang w:val="sq-AL"/>
        </w:rPr>
        <w:t>8</w:t>
      </w:r>
      <w:r w:rsidRPr="00702E71">
        <w:rPr>
          <w:rFonts w:cs="Helvetica-Bold"/>
          <w:bCs/>
          <w:lang w:val="sq-AL"/>
        </w:rPr>
        <w:t xml:space="preserve"> të këtij ligji, apo veprimeve që përbëjnë shkelje të dispozitave të këtij ligji ose akteve të nxjerra në zbatim të tij, Autoriteti </w:t>
      </w:r>
      <w:r w:rsidR="003815E2">
        <w:rPr>
          <w:rFonts w:cs="Helvetica-Bold"/>
          <w:bCs/>
          <w:lang w:val="sq-AL"/>
        </w:rPr>
        <w:t>nd</w:t>
      </w:r>
      <w:r w:rsidR="00AB1D09">
        <w:rPr>
          <w:rFonts w:cs="Helvetica-Bold"/>
          <w:bCs/>
          <w:lang w:val="sq-AL"/>
        </w:rPr>
        <w:t>ë</w:t>
      </w:r>
      <w:r w:rsidR="003815E2">
        <w:rPr>
          <w:rFonts w:cs="Helvetica-Bold"/>
          <w:bCs/>
          <w:lang w:val="sq-AL"/>
        </w:rPr>
        <w:t>r</w:t>
      </w:r>
      <w:r w:rsidRPr="00702E71">
        <w:rPr>
          <w:rFonts w:cs="Helvetica-Bold"/>
          <w:bCs/>
          <w:lang w:val="sq-AL"/>
        </w:rPr>
        <w:t xml:space="preserve">merr masat mbikëqyrëse të parashikuara në këtë seksion të këtij ligji. </w:t>
      </w:r>
    </w:p>
    <w:p w14:paraId="2EA1146E" w14:textId="311D9A38" w:rsidR="00FE28A8" w:rsidRPr="00702E71" w:rsidRDefault="00764D21" w:rsidP="00B22BA1">
      <w:pPr>
        <w:pStyle w:val="ListParagraph"/>
        <w:numPr>
          <w:ilvl w:val="0"/>
          <w:numId w:val="310"/>
        </w:numPr>
        <w:spacing w:line="240" w:lineRule="auto"/>
        <w:ind w:left="397" w:firstLine="357"/>
        <w:rPr>
          <w:rFonts w:cs="Helvetica-Bold"/>
          <w:bCs/>
          <w:lang w:val="de-DE"/>
        </w:rPr>
      </w:pPr>
      <w:r w:rsidRPr="00702E71">
        <w:rPr>
          <w:rFonts w:cs="Helvetica-Bold"/>
          <w:bCs/>
          <w:lang w:val="sq-AL"/>
        </w:rPr>
        <w:t xml:space="preserve">Në rastet kur Autoriteti </w:t>
      </w:r>
      <w:r w:rsidR="00666E42">
        <w:rPr>
          <w:rFonts w:cs="Helvetica-Bold"/>
          <w:bCs/>
          <w:lang w:val="sq-AL"/>
        </w:rPr>
        <w:t>gjykon se</w:t>
      </w:r>
      <w:r w:rsidRPr="00702E71">
        <w:rPr>
          <w:rFonts w:cs="Helvetica-Bold"/>
          <w:bCs/>
          <w:lang w:val="sq-AL"/>
        </w:rPr>
        <w:t xml:space="preserve"> moszbatimi i masës së mbikëqyrjes mund të sjellë dëm serioz për investitorët aktualë ose të mundshëm të sipërmarrjes së investimeve</w:t>
      </w:r>
      <w:r w:rsidR="00B00096">
        <w:rPr>
          <w:rFonts w:cs="Helvetica-Bold"/>
          <w:bCs/>
          <w:lang w:val="sq-AL"/>
        </w:rPr>
        <w:t xml:space="preserve"> kolektive,</w:t>
      </w:r>
      <w:r w:rsidRPr="00702E71">
        <w:rPr>
          <w:rFonts w:cs="Helvetica-Bold"/>
          <w:bCs/>
          <w:lang w:val="sq-AL"/>
        </w:rPr>
        <w:t xml:space="preserve"> masa mbikëqyrëse mund të kërkohet të zbatohet menjëherë. </w:t>
      </w:r>
    </w:p>
    <w:p w14:paraId="749979BA" w14:textId="77777777" w:rsidR="00FE28A8" w:rsidRPr="00702E71" w:rsidRDefault="00FE28A8" w:rsidP="002B4F07">
      <w:pPr>
        <w:pStyle w:val="ListParagraph"/>
        <w:spacing w:after="0" w:line="240" w:lineRule="auto"/>
        <w:ind w:left="360"/>
        <w:rPr>
          <w:rFonts w:cs="Helvetica-Bold"/>
          <w:b/>
          <w:bCs/>
          <w:lang w:val="de-DE"/>
        </w:rPr>
      </w:pPr>
    </w:p>
    <w:p w14:paraId="3EDFD67F" w14:textId="77777777" w:rsidR="00D26680" w:rsidRDefault="00764D21" w:rsidP="00D26680">
      <w:pPr>
        <w:pStyle w:val="ListParagraph"/>
        <w:spacing w:after="0" w:line="240" w:lineRule="auto"/>
        <w:ind w:left="360"/>
        <w:jc w:val="center"/>
        <w:rPr>
          <w:rFonts w:cs="Helvetica-Bold"/>
          <w:b/>
          <w:bCs/>
          <w:lang w:val="sq-AL"/>
        </w:rPr>
      </w:pPr>
      <w:r w:rsidRPr="00702E71">
        <w:rPr>
          <w:rFonts w:cs="Helvetica-Bold"/>
          <w:b/>
          <w:bCs/>
          <w:lang w:val="sq-AL"/>
        </w:rPr>
        <w:t>Neni 20</w:t>
      </w:r>
      <w:r w:rsidR="00D26680">
        <w:rPr>
          <w:rFonts w:cs="Helvetica-Bold"/>
          <w:b/>
          <w:bCs/>
          <w:lang w:val="sq-AL"/>
        </w:rPr>
        <w:t>7</w:t>
      </w:r>
    </w:p>
    <w:p w14:paraId="2C349EC7" w14:textId="77777777" w:rsidR="00D26680" w:rsidRDefault="00D26680" w:rsidP="00D26680">
      <w:pPr>
        <w:pStyle w:val="ListParagraph"/>
        <w:spacing w:after="0" w:line="240" w:lineRule="auto"/>
        <w:ind w:left="360"/>
        <w:jc w:val="center"/>
        <w:rPr>
          <w:rFonts w:cs="Helvetica-Bold"/>
          <w:b/>
          <w:bCs/>
          <w:lang w:val="sq-AL"/>
        </w:rPr>
      </w:pPr>
    </w:p>
    <w:p w14:paraId="79BC0D8F" w14:textId="57B21B80" w:rsidR="00FE28A8" w:rsidRDefault="00764D21" w:rsidP="00D26680">
      <w:pPr>
        <w:pStyle w:val="ListParagraph"/>
        <w:spacing w:after="0" w:line="240" w:lineRule="auto"/>
        <w:ind w:left="360"/>
        <w:jc w:val="center"/>
        <w:rPr>
          <w:rFonts w:cs="Helvetica-Bold"/>
          <w:b/>
          <w:bCs/>
          <w:lang w:val="sq-AL"/>
        </w:rPr>
      </w:pPr>
      <w:r w:rsidRPr="00702E71">
        <w:rPr>
          <w:rFonts w:cs="Helvetica-Bold"/>
          <w:b/>
          <w:bCs/>
          <w:lang w:val="sq-AL"/>
        </w:rPr>
        <w:t xml:space="preserve">Rrethanat </w:t>
      </w:r>
      <w:r w:rsidR="00D70B01">
        <w:rPr>
          <w:rFonts w:cs="Helvetica-Bold"/>
          <w:b/>
          <w:bCs/>
          <w:lang w:val="sq-AL"/>
        </w:rPr>
        <w:t>e</w:t>
      </w:r>
      <w:r w:rsidRPr="00702E71">
        <w:rPr>
          <w:rFonts w:cs="Helvetica-Bold"/>
          <w:b/>
          <w:bCs/>
          <w:lang w:val="sq-AL"/>
        </w:rPr>
        <w:t xml:space="preserve"> masa</w:t>
      </w:r>
      <w:r w:rsidR="00D70B01">
        <w:rPr>
          <w:rFonts w:cs="Helvetica-Bold"/>
          <w:b/>
          <w:bCs/>
          <w:lang w:val="sq-AL"/>
        </w:rPr>
        <w:t>ve</w:t>
      </w:r>
      <w:r w:rsidRPr="00702E71">
        <w:rPr>
          <w:rFonts w:cs="Helvetica-Bold"/>
          <w:b/>
          <w:bCs/>
          <w:lang w:val="sq-AL"/>
        </w:rPr>
        <w:t xml:space="preserve"> mbikëqyrëse</w:t>
      </w:r>
    </w:p>
    <w:p w14:paraId="3E611BEA" w14:textId="77777777" w:rsidR="00D26680" w:rsidRPr="00702E71" w:rsidRDefault="00D26680" w:rsidP="00D26680">
      <w:pPr>
        <w:pStyle w:val="ListParagraph"/>
        <w:spacing w:after="0" w:line="240" w:lineRule="auto"/>
        <w:ind w:left="360"/>
        <w:jc w:val="center"/>
        <w:rPr>
          <w:rFonts w:cs="Helvetica-Bold"/>
          <w:b/>
          <w:bCs/>
          <w:lang w:val="de-DE"/>
        </w:rPr>
      </w:pPr>
    </w:p>
    <w:p w14:paraId="2E78A851" w14:textId="66D5F070" w:rsidR="00FE28A8" w:rsidRPr="00702E71" w:rsidRDefault="00764D21" w:rsidP="00B22BA1">
      <w:pPr>
        <w:pStyle w:val="ListParagraph"/>
        <w:numPr>
          <w:ilvl w:val="0"/>
          <w:numId w:val="311"/>
        </w:numPr>
        <w:spacing w:after="0" w:line="240" w:lineRule="auto"/>
        <w:ind w:left="403" w:firstLine="357"/>
        <w:rPr>
          <w:rFonts w:cs="Helvetica-Bold"/>
          <w:bCs/>
          <w:lang w:val="de-DE"/>
        </w:rPr>
      </w:pPr>
      <w:r w:rsidRPr="00702E71">
        <w:rPr>
          <w:rFonts w:cs="Helvetica-Bold"/>
          <w:bCs/>
          <w:lang w:val="sq-AL"/>
        </w:rPr>
        <w:t>Autoriteti  merr masat e mbikëqyrjes,  të parashikuara në nenin 20</w:t>
      </w:r>
      <w:r w:rsidR="005E7898">
        <w:rPr>
          <w:rFonts w:cs="Helvetica-Bold"/>
          <w:bCs/>
          <w:lang w:val="sq-AL"/>
        </w:rPr>
        <w:t>8</w:t>
      </w:r>
      <w:r w:rsidRPr="00702E71">
        <w:rPr>
          <w:rFonts w:cs="Helvetica-Bold"/>
          <w:bCs/>
          <w:lang w:val="sq-AL"/>
        </w:rPr>
        <w:t xml:space="preserve">, të këtij ligji, nëse </w:t>
      </w:r>
      <w:r w:rsidR="00B00096">
        <w:rPr>
          <w:rFonts w:cs="Helvetica-Bold"/>
          <w:bCs/>
          <w:lang w:val="sq-AL"/>
        </w:rPr>
        <w:t>gjykon</w:t>
      </w:r>
      <w:r w:rsidRPr="00702E71">
        <w:rPr>
          <w:rFonts w:cs="Helvetica-Bold"/>
          <w:bCs/>
          <w:lang w:val="sq-AL"/>
        </w:rPr>
        <w:t xml:space="preserve"> se:</w:t>
      </w:r>
    </w:p>
    <w:p w14:paraId="65DDE9C4" w14:textId="1EC36C8F" w:rsidR="00764D21" w:rsidRPr="00702E71" w:rsidRDefault="00764D21" w:rsidP="00B22BA1">
      <w:pPr>
        <w:pStyle w:val="ListParagraph"/>
        <w:numPr>
          <w:ilvl w:val="0"/>
          <w:numId w:val="312"/>
        </w:numPr>
        <w:spacing w:after="0" w:line="240" w:lineRule="auto"/>
        <w:ind w:left="403" w:firstLine="357"/>
        <w:rPr>
          <w:rFonts w:cs="Helvetica-Bold"/>
          <w:bCs/>
          <w:lang w:val="de-DE"/>
        </w:rPr>
      </w:pPr>
      <w:r w:rsidRPr="00702E71">
        <w:rPr>
          <w:rFonts w:cs="Helvetica-Bold"/>
          <w:bCs/>
          <w:lang w:val="sq-AL"/>
        </w:rPr>
        <w:t>Shoqëria administruese e fondeve, depozitari ose depozitari i fondeve të investimeve alternative është</w:t>
      </w:r>
      <w:r w:rsidR="00B00096">
        <w:rPr>
          <w:rFonts w:cs="Helvetica-Bold"/>
          <w:bCs/>
          <w:lang w:val="sq-AL"/>
        </w:rPr>
        <w:t xml:space="preserve"> ose ka shum</w:t>
      </w:r>
      <w:r w:rsidR="00AB1D09">
        <w:rPr>
          <w:rFonts w:cs="Helvetica-Bold"/>
          <w:bCs/>
          <w:lang w:val="sq-AL"/>
        </w:rPr>
        <w:t>ë</w:t>
      </w:r>
      <w:r w:rsidR="00B00096">
        <w:rPr>
          <w:rFonts w:cs="Helvetica-Bold"/>
          <w:bCs/>
          <w:lang w:val="sq-AL"/>
        </w:rPr>
        <w:t xml:space="preserve"> mund</w:t>
      </w:r>
      <w:r w:rsidR="00AB1D09">
        <w:rPr>
          <w:rFonts w:cs="Helvetica-Bold"/>
          <w:bCs/>
          <w:lang w:val="sq-AL"/>
        </w:rPr>
        <w:t>ë</w:t>
      </w:r>
      <w:r w:rsidR="00B00096">
        <w:rPr>
          <w:rFonts w:cs="Helvetica-Bold"/>
          <w:bCs/>
          <w:lang w:val="sq-AL"/>
        </w:rPr>
        <w:t>si t</w:t>
      </w:r>
      <w:r w:rsidR="00AB1D09">
        <w:rPr>
          <w:rFonts w:cs="Helvetica-Bold"/>
          <w:bCs/>
          <w:lang w:val="sq-AL"/>
        </w:rPr>
        <w:t>ë</w:t>
      </w:r>
      <w:r w:rsidR="00B00096">
        <w:rPr>
          <w:rFonts w:cs="Helvetica-Bold"/>
          <w:bCs/>
          <w:lang w:val="sq-AL"/>
        </w:rPr>
        <w:t xml:space="preserve"> kaloj</w:t>
      </w:r>
      <w:r w:rsidR="00AB1D09">
        <w:rPr>
          <w:rFonts w:cs="Helvetica-Bold"/>
          <w:bCs/>
          <w:lang w:val="sq-AL"/>
        </w:rPr>
        <w:t>ë</w:t>
      </w:r>
      <w:r w:rsidR="00B00096">
        <w:rPr>
          <w:rFonts w:cs="Helvetica-Bold"/>
          <w:bCs/>
          <w:lang w:val="sq-AL"/>
        </w:rPr>
        <w:t xml:space="preserve"> </w:t>
      </w:r>
      <w:r w:rsidRPr="00702E71">
        <w:rPr>
          <w:rFonts w:cs="Helvetica-Bold"/>
          <w:bCs/>
          <w:lang w:val="sq-AL"/>
        </w:rPr>
        <w:t>në paaftësi</w:t>
      </w:r>
      <w:r w:rsidR="00B00096">
        <w:rPr>
          <w:rFonts w:cs="Helvetica-Bold"/>
          <w:bCs/>
          <w:lang w:val="sq-AL"/>
        </w:rPr>
        <w:t xml:space="preserve"> pahuese</w:t>
      </w:r>
      <w:r w:rsidRPr="00702E71">
        <w:rPr>
          <w:rFonts w:cs="Helvetica-Bold"/>
          <w:bCs/>
          <w:lang w:val="sq-AL"/>
        </w:rPr>
        <w:t xml:space="preserve"> për </w:t>
      </w:r>
      <w:r w:rsidR="00B00096" w:rsidRPr="00702E71">
        <w:rPr>
          <w:rFonts w:cs="Helvetica-Bold"/>
          <w:bCs/>
          <w:lang w:val="sq-AL"/>
        </w:rPr>
        <w:t>t</w:t>
      </w:r>
      <w:r w:rsidR="00AB1D09">
        <w:rPr>
          <w:rFonts w:cs="Helvetica-Bold"/>
          <w:bCs/>
          <w:lang w:val="sq-AL"/>
        </w:rPr>
        <w:t>ë</w:t>
      </w:r>
      <w:r w:rsidR="00B00096">
        <w:rPr>
          <w:rFonts w:cs="Helvetica-Bold"/>
          <w:bCs/>
          <w:lang w:val="sq-AL"/>
        </w:rPr>
        <w:t xml:space="preserve"> </w:t>
      </w:r>
      <w:r w:rsidRPr="00702E71">
        <w:rPr>
          <w:rFonts w:cs="Helvetica-Bold"/>
          <w:bCs/>
          <w:lang w:val="sq-AL"/>
        </w:rPr>
        <w:t xml:space="preserve">shlyer </w:t>
      </w:r>
      <w:r w:rsidR="00B00096">
        <w:rPr>
          <w:rFonts w:cs="Helvetica-Bold"/>
          <w:bCs/>
          <w:lang w:val="sq-AL"/>
        </w:rPr>
        <w:t>t</w:t>
      </w:r>
      <w:r w:rsidR="00AB1D09">
        <w:rPr>
          <w:rFonts w:cs="Helvetica-Bold"/>
          <w:bCs/>
          <w:lang w:val="sq-AL"/>
        </w:rPr>
        <w:t>ë</w:t>
      </w:r>
      <w:r w:rsidR="00B00096">
        <w:rPr>
          <w:rFonts w:cs="Helvetica-Bold"/>
          <w:bCs/>
          <w:lang w:val="sq-AL"/>
        </w:rPr>
        <w:t xml:space="preserve"> gjitha </w:t>
      </w:r>
      <w:r w:rsidRPr="00702E71">
        <w:rPr>
          <w:rFonts w:cs="Helvetica-Bold"/>
          <w:bCs/>
          <w:lang w:val="sq-AL"/>
        </w:rPr>
        <w:t xml:space="preserve">detyrimet brenda afatit ose </w:t>
      </w:r>
      <w:r w:rsidR="00B00096">
        <w:rPr>
          <w:rFonts w:cs="Helvetica-Bold"/>
          <w:bCs/>
          <w:lang w:val="sq-AL"/>
        </w:rPr>
        <w:t>n</w:t>
      </w:r>
      <w:r w:rsidR="00AB1D09">
        <w:rPr>
          <w:rFonts w:cs="Helvetica-Bold"/>
          <w:bCs/>
          <w:lang w:val="sq-AL"/>
        </w:rPr>
        <w:t>ë</w:t>
      </w:r>
      <w:r w:rsidRPr="00702E71">
        <w:rPr>
          <w:rFonts w:cs="Helvetica-Bold"/>
          <w:bCs/>
          <w:lang w:val="sq-AL"/>
        </w:rPr>
        <w:t xml:space="preserve">se pasivet janë </w:t>
      </w:r>
      <w:r w:rsidR="00B00096">
        <w:rPr>
          <w:rFonts w:cs="Helvetica-Bold"/>
          <w:bCs/>
          <w:lang w:val="sq-AL"/>
        </w:rPr>
        <w:t>n</w:t>
      </w:r>
      <w:r w:rsidR="00AB1D09">
        <w:rPr>
          <w:rFonts w:cs="Helvetica-Bold"/>
          <w:bCs/>
          <w:lang w:val="sq-AL"/>
        </w:rPr>
        <w:t>ë</w:t>
      </w:r>
      <w:r w:rsidR="00B00096">
        <w:rPr>
          <w:rFonts w:cs="Helvetica-Bold"/>
          <w:bCs/>
          <w:lang w:val="sq-AL"/>
        </w:rPr>
        <w:t xml:space="preserve"> vler</w:t>
      </w:r>
      <w:r w:rsidR="00AB1D09">
        <w:rPr>
          <w:rFonts w:cs="Helvetica-Bold"/>
          <w:bCs/>
          <w:lang w:val="sq-AL"/>
        </w:rPr>
        <w:t>ë</w:t>
      </w:r>
      <w:r w:rsidR="00B00096">
        <w:rPr>
          <w:rFonts w:cs="Helvetica-Bold"/>
          <w:bCs/>
          <w:lang w:val="sq-AL"/>
        </w:rPr>
        <w:t xml:space="preserve"> </w:t>
      </w:r>
      <w:r w:rsidRPr="00702E71">
        <w:rPr>
          <w:rFonts w:cs="Helvetica-Bold"/>
          <w:bCs/>
          <w:lang w:val="sq-AL"/>
        </w:rPr>
        <w:t>më të mëdha se aktivet;</w:t>
      </w:r>
    </w:p>
    <w:p w14:paraId="0D5DE2D7" w14:textId="0966F258" w:rsidR="00764D21" w:rsidRPr="00702E71" w:rsidRDefault="009B1468" w:rsidP="00B22BA1">
      <w:pPr>
        <w:pStyle w:val="ListParagraph"/>
        <w:numPr>
          <w:ilvl w:val="0"/>
          <w:numId w:val="312"/>
        </w:numPr>
        <w:spacing w:after="0" w:line="240" w:lineRule="auto"/>
        <w:ind w:left="403" w:firstLine="357"/>
        <w:rPr>
          <w:rFonts w:cs="Helvetica-Bold"/>
          <w:bCs/>
          <w:lang w:val="de-DE"/>
        </w:rPr>
      </w:pPr>
      <w:r>
        <w:rPr>
          <w:rFonts w:cs="Helvetica-Bold"/>
          <w:bCs/>
          <w:lang w:val="sq-AL"/>
        </w:rPr>
        <w:t>s</w:t>
      </w:r>
      <w:r w:rsidRPr="00702E71">
        <w:rPr>
          <w:rFonts w:cs="Helvetica-Bold"/>
          <w:bCs/>
          <w:lang w:val="sq-AL"/>
        </w:rPr>
        <w:t xml:space="preserve">hoqëria </w:t>
      </w:r>
      <w:r w:rsidR="00764D21" w:rsidRPr="00702E71">
        <w:rPr>
          <w:rFonts w:cs="Helvetica-Bold"/>
          <w:bCs/>
          <w:lang w:val="sq-AL"/>
        </w:rPr>
        <w:t xml:space="preserve">administruese e fondeve, depozitari ose depozitari i investimeve alternative nuk është në gjendje </w:t>
      </w:r>
      <w:r w:rsidRPr="00702E71">
        <w:rPr>
          <w:rFonts w:cs="Helvetica-Bold"/>
          <w:bCs/>
          <w:lang w:val="sq-AL"/>
        </w:rPr>
        <w:t>t</w:t>
      </w:r>
      <w:r w:rsidR="00AB1D09">
        <w:rPr>
          <w:rFonts w:cs="Helvetica-Bold"/>
          <w:bCs/>
          <w:lang w:val="sq-AL"/>
        </w:rPr>
        <w:t>ë</w:t>
      </w:r>
      <w:r>
        <w:rPr>
          <w:rFonts w:cs="Helvetica-Bold"/>
          <w:bCs/>
          <w:lang w:val="sq-AL"/>
        </w:rPr>
        <w:t xml:space="preserve"> </w:t>
      </w:r>
      <w:r w:rsidR="00764D21" w:rsidRPr="00702E71">
        <w:rPr>
          <w:rFonts w:cs="Helvetica-Bold"/>
          <w:bCs/>
          <w:lang w:val="sq-AL"/>
        </w:rPr>
        <w:t xml:space="preserve">përmbushë kërkesat për mjaftueshmëri të kapitalit </w:t>
      </w:r>
      <w:r>
        <w:rPr>
          <w:rFonts w:cs="Helvetica-Bold"/>
          <w:bCs/>
          <w:lang w:val="sq-AL"/>
        </w:rPr>
        <w:t>n</w:t>
      </w:r>
      <w:r w:rsidR="00AB1D09">
        <w:rPr>
          <w:rFonts w:cs="Helvetica-Bold"/>
          <w:bCs/>
          <w:lang w:val="sq-AL"/>
        </w:rPr>
        <w:t>ë</w:t>
      </w:r>
      <w:r>
        <w:rPr>
          <w:rFonts w:cs="Helvetica-Bold"/>
          <w:bCs/>
          <w:lang w:val="sq-AL"/>
        </w:rPr>
        <w:t xml:space="preserve"> zbatim </w:t>
      </w:r>
      <w:r w:rsidR="00764D21" w:rsidRPr="00702E71">
        <w:rPr>
          <w:rFonts w:cs="Helvetica-Bold"/>
          <w:bCs/>
          <w:lang w:val="sq-AL"/>
        </w:rPr>
        <w:t>të këtij ligji ose të Ligjit nr. 9879, datë 21.2.2008 “Për titujt”;</w:t>
      </w:r>
    </w:p>
    <w:p w14:paraId="65D41564" w14:textId="1AF1F9C9" w:rsidR="00764D21" w:rsidRPr="00702E71" w:rsidRDefault="003717C8" w:rsidP="00B22BA1">
      <w:pPr>
        <w:pStyle w:val="ListParagraph"/>
        <w:numPr>
          <w:ilvl w:val="0"/>
          <w:numId w:val="312"/>
        </w:numPr>
        <w:spacing w:after="0" w:line="240" w:lineRule="auto"/>
        <w:ind w:left="403" w:firstLine="357"/>
        <w:rPr>
          <w:rFonts w:cs="Helvetica-Bold"/>
          <w:bCs/>
          <w:lang w:val="de-DE"/>
        </w:rPr>
      </w:pPr>
      <w:r>
        <w:rPr>
          <w:rFonts w:cs="Helvetica-Bold"/>
          <w:bCs/>
          <w:lang w:val="sq-AL"/>
        </w:rPr>
        <w:t>g</w:t>
      </w:r>
      <w:r w:rsidRPr="00702E71">
        <w:rPr>
          <w:rFonts w:cs="Helvetica-Bold"/>
          <w:bCs/>
          <w:lang w:val="sq-AL"/>
        </w:rPr>
        <w:t xml:space="preserve">jendja </w:t>
      </w:r>
      <w:r w:rsidR="00764D21" w:rsidRPr="00702E71">
        <w:rPr>
          <w:rFonts w:cs="Helvetica-Bold"/>
          <w:bCs/>
          <w:lang w:val="sq-AL"/>
        </w:rPr>
        <w:t xml:space="preserve">ekzistuese ose </w:t>
      </w:r>
      <w:r>
        <w:rPr>
          <w:rFonts w:cs="Helvetica-Bold"/>
          <w:bCs/>
          <w:lang w:val="sq-AL"/>
        </w:rPr>
        <w:t>e ndryshuar</w:t>
      </w:r>
      <w:r w:rsidR="00764D21" w:rsidRPr="00702E71">
        <w:rPr>
          <w:rFonts w:cs="Helvetica-Bold"/>
          <w:bCs/>
          <w:lang w:val="sq-AL"/>
        </w:rPr>
        <w:t xml:space="preserve"> mund të rrezikojë </w:t>
      </w:r>
      <w:r>
        <w:rPr>
          <w:rFonts w:cs="Helvetica-Bold"/>
          <w:bCs/>
          <w:lang w:val="sq-AL"/>
        </w:rPr>
        <w:t>thekb</w:t>
      </w:r>
      <w:r w:rsidR="00AB1D09">
        <w:rPr>
          <w:rFonts w:cs="Helvetica-Bold"/>
          <w:bCs/>
          <w:lang w:val="sq-AL"/>
        </w:rPr>
        <w:t>ë</w:t>
      </w:r>
      <w:r>
        <w:rPr>
          <w:rFonts w:cs="Helvetica-Bold"/>
          <w:bCs/>
          <w:lang w:val="sq-AL"/>
        </w:rPr>
        <w:t xml:space="preserve">sisht </w:t>
      </w:r>
      <w:r w:rsidR="00764D21" w:rsidRPr="00702E71">
        <w:rPr>
          <w:rFonts w:cs="Helvetica-Bold"/>
          <w:bCs/>
          <w:lang w:val="sq-AL"/>
        </w:rPr>
        <w:t>të drejtat e mbajtësve të kuotave/aksionarëve të sipërmarrjeve të investimeve kolektive të administruara nga shoqëria administruese e fondeve;</w:t>
      </w:r>
    </w:p>
    <w:p w14:paraId="14457B84" w14:textId="6A01B56B" w:rsidR="00764D21" w:rsidRPr="00666E42" w:rsidRDefault="00666E42" w:rsidP="008A45A8">
      <w:pPr>
        <w:spacing w:after="0" w:line="240" w:lineRule="auto"/>
        <w:ind w:left="403"/>
        <w:rPr>
          <w:rFonts w:cs="Helvetica-Bold"/>
          <w:bCs/>
          <w:lang w:val="de-DE"/>
        </w:rPr>
      </w:pPr>
      <w:r>
        <w:rPr>
          <w:rFonts w:cs="Helvetica-Bold"/>
          <w:bCs/>
          <w:lang w:val="sq-AL"/>
        </w:rPr>
        <w:t xml:space="preserve">ç)      </w:t>
      </w:r>
      <w:r w:rsidR="003717C8" w:rsidRPr="00666E42">
        <w:rPr>
          <w:rFonts w:cs="Helvetica-Bold"/>
          <w:bCs/>
          <w:lang w:val="sq-AL"/>
        </w:rPr>
        <w:t xml:space="preserve">audituesi </w:t>
      </w:r>
      <w:r w:rsidR="00764D21" w:rsidRPr="00666E42">
        <w:rPr>
          <w:rFonts w:cs="Helvetica-Bold"/>
          <w:bCs/>
          <w:lang w:val="sq-AL"/>
        </w:rPr>
        <w:t xml:space="preserve">i jashtëm jep opinion me rezerva </w:t>
      </w:r>
      <w:r w:rsidR="003717C8" w:rsidRPr="00666E42">
        <w:rPr>
          <w:rFonts w:cs="Helvetica-Bold"/>
          <w:bCs/>
          <w:lang w:val="sq-AL"/>
        </w:rPr>
        <w:t>thelb</w:t>
      </w:r>
      <w:r w:rsidR="00AB1D09" w:rsidRPr="00666E42">
        <w:rPr>
          <w:rFonts w:cs="Helvetica-Bold"/>
          <w:bCs/>
          <w:lang w:val="sq-AL"/>
        </w:rPr>
        <w:t>ë</w:t>
      </w:r>
      <w:r w:rsidR="003717C8" w:rsidRPr="00666E42">
        <w:rPr>
          <w:rFonts w:cs="Helvetica-Bold"/>
          <w:bCs/>
          <w:lang w:val="sq-AL"/>
        </w:rPr>
        <w:t xml:space="preserve">sore </w:t>
      </w:r>
      <w:r w:rsidR="00764D21" w:rsidRPr="00666E42">
        <w:rPr>
          <w:rFonts w:cs="Helvetica-Bold"/>
          <w:bCs/>
          <w:lang w:val="sq-AL"/>
        </w:rPr>
        <w:t>në raportin e tij për sipërmarrjen e investimeve kolektive, shoqërinë administruese të fondeve, depozitarin ose depozitarin e fondeve të investimeve alternative</w:t>
      </w:r>
      <w:r w:rsidR="00FB484B" w:rsidRPr="00666E42">
        <w:rPr>
          <w:rFonts w:cs="Helvetica-Bold"/>
          <w:bCs/>
          <w:lang w:val="sq-AL"/>
        </w:rPr>
        <w:t>;</w:t>
      </w:r>
    </w:p>
    <w:p w14:paraId="48A036CB" w14:textId="77FEE34A" w:rsidR="00FE28A8" w:rsidRPr="00702E71" w:rsidRDefault="003717C8" w:rsidP="00B22BA1">
      <w:pPr>
        <w:pStyle w:val="ListParagraph"/>
        <w:numPr>
          <w:ilvl w:val="0"/>
          <w:numId w:val="312"/>
        </w:numPr>
        <w:spacing w:after="0" w:line="240" w:lineRule="auto"/>
        <w:ind w:left="403" w:firstLine="357"/>
        <w:rPr>
          <w:rFonts w:cs="Helvetica-Bold"/>
          <w:bCs/>
          <w:lang w:val="de-DE"/>
        </w:rPr>
      </w:pPr>
      <w:r>
        <w:rPr>
          <w:rFonts w:cs="Helvetica-Bold"/>
          <w:bCs/>
          <w:lang w:val="sq-AL"/>
        </w:rPr>
        <w:t>p</w:t>
      </w:r>
      <w:r w:rsidRPr="00702E71">
        <w:rPr>
          <w:rFonts w:cs="Helvetica-Bold"/>
          <w:bCs/>
          <w:lang w:val="sq-AL"/>
        </w:rPr>
        <w:t xml:space="preserve">ersoni </w:t>
      </w:r>
      <w:r w:rsidR="00FB484B" w:rsidRPr="00702E71">
        <w:rPr>
          <w:rFonts w:cs="Helvetica-Bold"/>
          <w:bCs/>
          <w:lang w:val="sq-AL"/>
        </w:rPr>
        <w:t xml:space="preserve">i licencuar është </w:t>
      </w:r>
      <w:r>
        <w:rPr>
          <w:rFonts w:cs="Helvetica-Bold"/>
          <w:bCs/>
          <w:lang w:val="sq-AL"/>
        </w:rPr>
        <w:t>n</w:t>
      </w:r>
      <w:r w:rsidR="00AB1D09">
        <w:rPr>
          <w:rFonts w:cs="Helvetica-Bold"/>
          <w:bCs/>
          <w:lang w:val="sq-AL"/>
        </w:rPr>
        <w:t>ë</w:t>
      </w:r>
      <w:r>
        <w:rPr>
          <w:rFonts w:cs="Helvetica-Bold"/>
          <w:bCs/>
          <w:lang w:val="sq-AL"/>
        </w:rPr>
        <w:t xml:space="preserve"> </w:t>
      </w:r>
      <w:r w:rsidR="0033147B">
        <w:rPr>
          <w:rFonts w:cs="Helvetica-Bold"/>
          <w:bCs/>
          <w:lang w:val="sq-AL"/>
        </w:rPr>
        <w:t xml:space="preserve">proces hetimor, </w:t>
      </w:r>
      <w:r>
        <w:rPr>
          <w:rFonts w:cs="Helvetica-Bold"/>
          <w:bCs/>
          <w:lang w:val="sq-AL"/>
        </w:rPr>
        <w:t>gjyq</w:t>
      </w:r>
      <w:r w:rsidR="00AB1D09">
        <w:rPr>
          <w:rFonts w:cs="Helvetica-Bold"/>
          <w:bCs/>
          <w:lang w:val="sq-AL"/>
        </w:rPr>
        <w:t>ë</w:t>
      </w:r>
      <w:r>
        <w:rPr>
          <w:rFonts w:cs="Helvetica-Bold"/>
          <w:bCs/>
          <w:lang w:val="sq-AL"/>
        </w:rPr>
        <w:t xml:space="preserve">sor </w:t>
      </w:r>
      <w:r w:rsidR="0033147B">
        <w:rPr>
          <w:rFonts w:cs="Helvetica-Bold"/>
          <w:bCs/>
          <w:lang w:val="sq-AL"/>
        </w:rPr>
        <w:t xml:space="preserve">apo </w:t>
      </w:r>
      <w:r w:rsidR="00FB484B" w:rsidRPr="00702E71">
        <w:rPr>
          <w:rFonts w:cs="Helvetica-Bold"/>
          <w:bCs/>
          <w:lang w:val="sq-AL"/>
        </w:rPr>
        <w:t>shpallur fajtor për kryerjen e një vepre të pastrimit të parave ose financimit të terrorizmit;</w:t>
      </w:r>
    </w:p>
    <w:p w14:paraId="4562DA4B" w14:textId="737A7D8A" w:rsidR="00FE28A8" w:rsidRPr="007C15E9" w:rsidRDefault="00666E42" w:rsidP="008A45A8">
      <w:pPr>
        <w:spacing w:after="0" w:line="240" w:lineRule="auto"/>
        <w:ind w:left="403"/>
        <w:rPr>
          <w:rFonts w:cs="Helvetica-Bold"/>
          <w:bCs/>
          <w:lang w:val="de-DE"/>
        </w:rPr>
      </w:pPr>
      <w:r>
        <w:rPr>
          <w:rFonts w:cs="Helvetica-Bold"/>
          <w:bCs/>
          <w:lang w:val="sq-AL"/>
        </w:rPr>
        <w:t xml:space="preserve">dh)    </w:t>
      </w:r>
      <w:r w:rsidR="003717C8" w:rsidRPr="00666E42">
        <w:rPr>
          <w:rFonts w:cs="Helvetica-Bold"/>
          <w:bCs/>
          <w:lang w:val="sq-AL"/>
        </w:rPr>
        <w:t xml:space="preserve">personi </w:t>
      </w:r>
      <w:r w:rsidR="00FB484B" w:rsidRPr="00666E42">
        <w:rPr>
          <w:rFonts w:cs="Helvetica-Bold"/>
          <w:bCs/>
          <w:lang w:val="sq-AL"/>
        </w:rPr>
        <w:t xml:space="preserve">i licencuar është </w:t>
      </w:r>
      <w:r w:rsidR="00870A83" w:rsidRPr="00666E42">
        <w:rPr>
          <w:rFonts w:cs="Helvetica-Bold"/>
          <w:bCs/>
          <w:lang w:val="sq-AL"/>
        </w:rPr>
        <w:t xml:space="preserve">shpallur </w:t>
      </w:r>
      <w:r w:rsidR="00FB484B" w:rsidRPr="00666E42">
        <w:rPr>
          <w:rFonts w:cs="Helvetica-Bold"/>
          <w:bCs/>
          <w:lang w:val="sq-AL"/>
        </w:rPr>
        <w:t xml:space="preserve">fajtor për shkelje të detyrimeve </w:t>
      </w:r>
      <w:r w:rsidR="003717C8" w:rsidRPr="00666E42">
        <w:rPr>
          <w:rFonts w:cs="Helvetica-Bold"/>
          <w:bCs/>
          <w:lang w:val="sq-AL"/>
        </w:rPr>
        <w:t>profesionale</w:t>
      </w:r>
      <w:r w:rsidR="00FB484B" w:rsidRPr="00666E42">
        <w:rPr>
          <w:rFonts w:cs="Helvetica-Bold"/>
          <w:bCs/>
          <w:lang w:val="sq-AL"/>
        </w:rPr>
        <w:t xml:space="preserve"> </w:t>
      </w:r>
      <w:r w:rsidR="003717C8" w:rsidRPr="00666E42">
        <w:rPr>
          <w:rFonts w:cs="Helvetica-Bold"/>
          <w:bCs/>
        </w:rPr>
        <w:t>e cila arsyeton se vazhdimi i veprimtarisë mund të dëmtojë të mirën publike</w:t>
      </w:r>
      <w:r w:rsidR="00FB484B" w:rsidRPr="007C15E9">
        <w:rPr>
          <w:rFonts w:cs="Helvetica-Bold"/>
          <w:bCs/>
          <w:lang w:val="sq-AL"/>
        </w:rPr>
        <w:t>;</w:t>
      </w:r>
    </w:p>
    <w:p w14:paraId="7C5D5332" w14:textId="53CA028A" w:rsidR="00FE28A8" w:rsidRPr="00702E71" w:rsidRDefault="003717C8" w:rsidP="00B22BA1">
      <w:pPr>
        <w:pStyle w:val="ListParagraph"/>
        <w:numPr>
          <w:ilvl w:val="0"/>
          <w:numId w:val="312"/>
        </w:numPr>
        <w:spacing w:after="0" w:line="240" w:lineRule="auto"/>
        <w:ind w:left="403" w:firstLine="357"/>
        <w:rPr>
          <w:rFonts w:cs="Helvetica-Bold"/>
          <w:bCs/>
          <w:lang w:val="de-DE"/>
        </w:rPr>
      </w:pPr>
      <w:r>
        <w:rPr>
          <w:rFonts w:cs="Helvetica-Bold"/>
          <w:bCs/>
          <w:lang w:val="sq-AL"/>
        </w:rPr>
        <w:t>s</w:t>
      </w:r>
      <w:r w:rsidR="00FB484B" w:rsidRPr="00702E71">
        <w:rPr>
          <w:rFonts w:cs="Helvetica-Bold"/>
          <w:bCs/>
          <w:lang w:val="sq-AL"/>
        </w:rPr>
        <w:t>hoqëria administruese e fondeve, depozitari ose depozitari i fondeve të investimeve alternative nuk zbaton urdhrin administrativ të nxjerrë në zbatim të nenit 2</w:t>
      </w:r>
      <w:r w:rsidR="005E7898">
        <w:rPr>
          <w:rFonts w:cs="Helvetica-Bold"/>
          <w:bCs/>
          <w:lang w:val="sq-AL"/>
        </w:rPr>
        <w:t>09</w:t>
      </w:r>
      <w:r w:rsidR="00FB484B" w:rsidRPr="00702E71">
        <w:rPr>
          <w:rFonts w:cs="Helvetica-Bold"/>
          <w:bCs/>
          <w:lang w:val="sq-AL"/>
        </w:rPr>
        <w:t xml:space="preserve"> të këtij ligji;</w:t>
      </w:r>
    </w:p>
    <w:p w14:paraId="234DB135" w14:textId="5B7CDF42" w:rsidR="00FE28A8" w:rsidRPr="007C15E9" w:rsidRDefault="00666E42" w:rsidP="008A45A8">
      <w:pPr>
        <w:spacing w:after="0" w:line="240" w:lineRule="auto"/>
        <w:ind w:left="403"/>
        <w:rPr>
          <w:rFonts w:cs="Helvetica-Bold"/>
          <w:bCs/>
          <w:lang w:val="de-DE"/>
        </w:rPr>
      </w:pPr>
      <w:r>
        <w:rPr>
          <w:rFonts w:cs="Helvetica-Bold"/>
          <w:bCs/>
          <w:lang w:val="sq-AL"/>
        </w:rPr>
        <w:t xml:space="preserve">ë)    </w:t>
      </w:r>
      <w:r w:rsidR="003717C8" w:rsidRPr="00666E42">
        <w:rPr>
          <w:rFonts w:cs="Helvetica-Bold"/>
          <w:bCs/>
          <w:lang w:val="sq-AL"/>
        </w:rPr>
        <w:t xml:space="preserve">shoqëria </w:t>
      </w:r>
      <w:r w:rsidR="00FB484B" w:rsidRPr="00666E42">
        <w:rPr>
          <w:rFonts w:cs="Helvetica-Bold"/>
          <w:bCs/>
          <w:lang w:val="sq-AL"/>
        </w:rPr>
        <w:t>administruese e fondeve, depozitari ose depozitari i investimeve alternative nuk përmbushë</w:t>
      </w:r>
      <w:r w:rsidR="003717C8" w:rsidRPr="00666E42">
        <w:rPr>
          <w:rFonts w:cs="Helvetica-Bold"/>
          <w:bCs/>
          <w:lang w:val="sq-AL"/>
        </w:rPr>
        <w:t xml:space="preserve"> n</w:t>
      </w:r>
      <w:r w:rsidR="00AB1D09" w:rsidRPr="00666E42">
        <w:rPr>
          <w:rFonts w:cs="Helvetica-Bold"/>
          <w:bCs/>
          <w:lang w:val="sq-AL"/>
        </w:rPr>
        <w:t>ë</w:t>
      </w:r>
      <w:r w:rsidR="003717C8" w:rsidRPr="00666E42">
        <w:rPr>
          <w:rFonts w:cs="Helvetica-Bold"/>
          <w:bCs/>
          <w:lang w:val="sq-AL"/>
        </w:rPr>
        <w:t xml:space="preserve"> m</w:t>
      </w:r>
      <w:r w:rsidR="00AB1D09" w:rsidRPr="00666E42">
        <w:rPr>
          <w:rFonts w:cs="Helvetica-Bold"/>
          <w:bCs/>
          <w:lang w:val="sq-AL"/>
        </w:rPr>
        <w:t>ë</w:t>
      </w:r>
      <w:r w:rsidR="003717C8" w:rsidRPr="00666E42">
        <w:rPr>
          <w:rFonts w:cs="Helvetica-Bold"/>
          <w:bCs/>
          <w:lang w:val="sq-AL"/>
        </w:rPr>
        <w:t>nyr</w:t>
      </w:r>
      <w:r w:rsidR="00AB1D09" w:rsidRPr="00666E42">
        <w:rPr>
          <w:rFonts w:cs="Helvetica-Bold"/>
          <w:bCs/>
          <w:lang w:val="sq-AL"/>
        </w:rPr>
        <w:t>ë</w:t>
      </w:r>
      <w:r w:rsidR="003717C8" w:rsidRPr="00666E42">
        <w:rPr>
          <w:rFonts w:cs="Helvetica-Bold"/>
          <w:bCs/>
          <w:lang w:val="sq-AL"/>
        </w:rPr>
        <w:t xml:space="preserve"> t</w:t>
      </w:r>
      <w:r w:rsidR="00AB1D09" w:rsidRPr="00666E42">
        <w:rPr>
          <w:rFonts w:cs="Helvetica-Bold"/>
          <w:bCs/>
          <w:lang w:val="sq-AL"/>
        </w:rPr>
        <w:t>ë</w:t>
      </w:r>
      <w:r w:rsidR="003717C8" w:rsidRPr="00666E42">
        <w:rPr>
          <w:rFonts w:cs="Helvetica-Bold"/>
          <w:bCs/>
          <w:lang w:val="sq-AL"/>
        </w:rPr>
        <w:t xml:space="preserve"> vazhdueshme</w:t>
      </w:r>
      <w:r w:rsidR="00FB484B" w:rsidRPr="00666E42">
        <w:rPr>
          <w:rFonts w:cs="Helvetica-Bold"/>
          <w:bCs/>
          <w:lang w:val="sq-AL"/>
        </w:rPr>
        <w:t xml:space="preserve"> kërkesat e zbatueshme për licencim;</w:t>
      </w:r>
    </w:p>
    <w:p w14:paraId="76940475" w14:textId="39B7BD43" w:rsidR="00FE28A8" w:rsidRPr="00702E71" w:rsidRDefault="003717C8" w:rsidP="00B22BA1">
      <w:pPr>
        <w:pStyle w:val="ListParagraph"/>
        <w:numPr>
          <w:ilvl w:val="0"/>
          <w:numId w:val="312"/>
        </w:numPr>
        <w:spacing w:after="0" w:line="240" w:lineRule="auto"/>
        <w:ind w:left="403" w:firstLine="357"/>
        <w:rPr>
          <w:rFonts w:cs="Helvetica-Bold"/>
          <w:bCs/>
          <w:lang w:val="de-DE"/>
        </w:rPr>
      </w:pPr>
      <w:r>
        <w:rPr>
          <w:rFonts w:cs="Helvetica-Bold"/>
          <w:bCs/>
          <w:lang w:val="sq-AL"/>
        </w:rPr>
        <w:lastRenderedPageBreak/>
        <w:t>m</w:t>
      </w:r>
      <w:r w:rsidRPr="00702E71">
        <w:rPr>
          <w:rFonts w:cs="Helvetica-Bold"/>
          <w:bCs/>
          <w:lang w:val="sq-AL"/>
        </w:rPr>
        <w:t xml:space="preserve">bajtësi </w:t>
      </w:r>
      <w:r w:rsidR="00FB484B" w:rsidRPr="00702E71">
        <w:rPr>
          <w:rFonts w:cs="Helvetica-Bold"/>
          <w:bCs/>
          <w:lang w:val="sq-AL"/>
        </w:rPr>
        <w:t xml:space="preserve">i një pjesëmarrjeje influencuese, personi kyç ose anëtari i personelit kyç të personit të licencuar nuk përmbushë </w:t>
      </w:r>
      <w:r>
        <w:rPr>
          <w:rFonts w:cs="Helvetica-Bold"/>
          <w:bCs/>
          <w:lang w:val="sq-AL"/>
        </w:rPr>
        <w:t>n</w:t>
      </w:r>
      <w:r w:rsidR="00AB1D09">
        <w:rPr>
          <w:rFonts w:cs="Helvetica-Bold"/>
          <w:bCs/>
          <w:lang w:val="sq-AL"/>
        </w:rPr>
        <w:t>ë</w:t>
      </w:r>
      <w:r>
        <w:rPr>
          <w:rFonts w:cs="Helvetica-Bold"/>
          <w:bCs/>
          <w:lang w:val="sq-AL"/>
        </w:rPr>
        <w:t xml:space="preserve"> m</w:t>
      </w:r>
      <w:r w:rsidR="00AB1D09">
        <w:rPr>
          <w:rFonts w:cs="Helvetica-Bold"/>
          <w:bCs/>
          <w:lang w:val="sq-AL"/>
        </w:rPr>
        <w:t>ë</w:t>
      </w:r>
      <w:r>
        <w:rPr>
          <w:rFonts w:cs="Helvetica-Bold"/>
          <w:bCs/>
          <w:lang w:val="sq-AL"/>
        </w:rPr>
        <w:t>nyr</w:t>
      </w:r>
      <w:r w:rsidR="00AB1D09">
        <w:rPr>
          <w:rFonts w:cs="Helvetica-Bold"/>
          <w:bCs/>
          <w:lang w:val="sq-AL"/>
        </w:rPr>
        <w:t>ë</w:t>
      </w:r>
      <w:r>
        <w:rPr>
          <w:rFonts w:cs="Helvetica-Bold"/>
          <w:bCs/>
          <w:lang w:val="sq-AL"/>
        </w:rPr>
        <w:t xml:space="preserve"> t</w:t>
      </w:r>
      <w:r w:rsidR="00AB1D09">
        <w:rPr>
          <w:rFonts w:cs="Helvetica-Bold"/>
          <w:bCs/>
          <w:lang w:val="sq-AL"/>
        </w:rPr>
        <w:t>ë</w:t>
      </w:r>
      <w:r>
        <w:rPr>
          <w:rFonts w:cs="Helvetica-Bold"/>
          <w:bCs/>
          <w:lang w:val="sq-AL"/>
        </w:rPr>
        <w:t xml:space="preserve"> vazhdueshme</w:t>
      </w:r>
      <w:r w:rsidRPr="00702E71">
        <w:rPr>
          <w:rFonts w:cs="Helvetica-Bold"/>
          <w:bCs/>
          <w:lang w:val="sq-AL"/>
        </w:rPr>
        <w:t xml:space="preserve"> </w:t>
      </w:r>
      <w:r w:rsidR="00FB484B" w:rsidRPr="00702E71">
        <w:rPr>
          <w:rFonts w:cs="Helvetica-Bold"/>
          <w:bCs/>
          <w:lang w:val="sq-AL"/>
        </w:rPr>
        <w:t>kërkesat e nenit 14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FB484B" w:rsidRPr="00702E71">
        <w:rPr>
          <w:rFonts w:cs="Helvetica-Bold"/>
          <w:bCs/>
          <w:lang w:val="sq-AL"/>
        </w:rPr>
        <w:t xml:space="preserve"> ose nuk e ka marrë miratimin e Autoritetit ;</w:t>
      </w:r>
    </w:p>
    <w:p w14:paraId="277C0447" w14:textId="58E4829D" w:rsidR="00FE28A8" w:rsidRPr="00702E71" w:rsidRDefault="003717C8" w:rsidP="00B22BA1">
      <w:pPr>
        <w:pStyle w:val="ListParagraph"/>
        <w:numPr>
          <w:ilvl w:val="0"/>
          <w:numId w:val="312"/>
        </w:numPr>
        <w:spacing w:after="0" w:line="240" w:lineRule="auto"/>
        <w:ind w:left="403" w:firstLine="357"/>
        <w:rPr>
          <w:rFonts w:cs="Helvetica-Bold"/>
          <w:bCs/>
          <w:lang w:val="de-DE"/>
        </w:rPr>
      </w:pPr>
      <w:r>
        <w:rPr>
          <w:rFonts w:cs="Helvetica-Bold"/>
          <w:bCs/>
          <w:lang w:val="sq-AL"/>
        </w:rPr>
        <w:t>i</w:t>
      </w:r>
      <w:r w:rsidRPr="00702E71">
        <w:rPr>
          <w:rFonts w:cs="Helvetica-Bold"/>
          <w:bCs/>
          <w:lang w:val="sq-AL"/>
        </w:rPr>
        <w:t xml:space="preserve">nvestitorët </w:t>
      </w:r>
      <w:r w:rsidR="00FB484B" w:rsidRPr="00702E71">
        <w:rPr>
          <w:rFonts w:cs="Helvetica-Bold"/>
          <w:bCs/>
          <w:lang w:val="sq-AL"/>
        </w:rPr>
        <w:t>e sipërmarrjes së investimeve kolektive me ofertë publike pësojnë humbje si pasojë e shkeljes së dispozitave të këtij ligji;</w:t>
      </w:r>
    </w:p>
    <w:p w14:paraId="5BBCD05D" w14:textId="439196C8" w:rsidR="00FB484B" w:rsidRPr="00666E42" w:rsidRDefault="00666E42" w:rsidP="008A45A8">
      <w:pPr>
        <w:spacing w:after="0" w:line="240" w:lineRule="auto"/>
        <w:ind w:left="403"/>
        <w:rPr>
          <w:rFonts w:cs="Helvetica-Bold"/>
          <w:bCs/>
          <w:lang w:val="it-IT"/>
        </w:rPr>
      </w:pPr>
      <w:r>
        <w:rPr>
          <w:rFonts w:cs="Helvetica-Bold"/>
          <w:bCs/>
          <w:lang w:val="sq-AL"/>
        </w:rPr>
        <w:t xml:space="preserve">gj)    </w:t>
      </w:r>
      <w:r w:rsidR="003717C8" w:rsidRPr="00666E42">
        <w:rPr>
          <w:rFonts w:cs="Helvetica-Bold"/>
          <w:bCs/>
          <w:lang w:val="sq-AL"/>
        </w:rPr>
        <w:t xml:space="preserve">personi </w:t>
      </w:r>
      <w:r w:rsidR="00FB484B" w:rsidRPr="00666E42">
        <w:rPr>
          <w:rFonts w:cs="Helvetica-Bold"/>
          <w:bCs/>
          <w:lang w:val="sq-AL"/>
        </w:rPr>
        <w:t>i licencuar nuk i raporton Autoritetit si</w:t>
      </w:r>
      <w:r w:rsidR="00263162" w:rsidRPr="00666E42">
        <w:rPr>
          <w:rFonts w:cs="Helvetica-Bold"/>
          <w:bCs/>
          <w:lang w:val="sq-AL"/>
        </w:rPr>
        <w:t xml:space="preserve">pas </w:t>
      </w:r>
      <w:r w:rsidR="003717C8" w:rsidRPr="00666E42">
        <w:rPr>
          <w:rFonts w:cs="Helvetica-Bold"/>
          <w:bCs/>
          <w:lang w:val="sq-AL"/>
        </w:rPr>
        <w:t>k</w:t>
      </w:r>
      <w:r w:rsidR="00AB1D09" w:rsidRPr="00666E42">
        <w:rPr>
          <w:rFonts w:cs="Helvetica-Bold"/>
          <w:bCs/>
          <w:lang w:val="sq-AL"/>
        </w:rPr>
        <w:t>ë</w:t>
      </w:r>
      <w:r w:rsidR="003717C8" w:rsidRPr="00666E42">
        <w:rPr>
          <w:rFonts w:cs="Helvetica-Bold"/>
          <w:bCs/>
          <w:lang w:val="sq-AL"/>
        </w:rPr>
        <w:t>rkesave t</w:t>
      </w:r>
      <w:r w:rsidR="00AB1D09" w:rsidRPr="00666E42">
        <w:rPr>
          <w:rFonts w:cs="Helvetica-Bold"/>
          <w:bCs/>
          <w:lang w:val="sq-AL"/>
        </w:rPr>
        <w:t>ë</w:t>
      </w:r>
      <w:r w:rsidR="003717C8" w:rsidRPr="00666E42">
        <w:rPr>
          <w:rFonts w:cs="Helvetica-Bold"/>
          <w:bCs/>
          <w:lang w:val="sq-AL"/>
        </w:rPr>
        <w:t xml:space="preserve"> k</w:t>
      </w:r>
      <w:r w:rsidR="00AB1D09" w:rsidRPr="00666E42">
        <w:rPr>
          <w:rFonts w:cs="Helvetica-Bold"/>
          <w:bCs/>
          <w:lang w:val="sq-AL"/>
        </w:rPr>
        <w:t>ë</w:t>
      </w:r>
      <w:r w:rsidR="003717C8" w:rsidRPr="00666E42">
        <w:rPr>
          <w:rFonts w:cs="Helvetica-Bold"/>
          <w:bCs/>
          <w:lang w:val="sq-AL"/>
        </w:rPr>
        <w:t xml:space="preserve">tij  </w:t>
      </w:r>
      <w:r w:rsidR="00263162" w:rsidRPr="00666E42">
        <w:rPr>
          <w:rFonts w:cs="Helvetica-Bold"/>
          <w:bCs/>
          <w:lang w:val="sq-AL"/>
        </w:rPr>
        <w:t>ligji</w:t>
      </w:r>
      <w:r w:rsidR="00FB484B" w:rsidRPr="00666E42">
        <w:rPr>
          <w:rFonts w:cs="Helvetica-Bold"/>
          <w:bCs/>
          <w:lang w:val="sq-AL"/>
        </w:rPr>
        <w:t xml:space="preserve">; </w:t>
      </w:r>
    </w:p>
    <w:p w14:paraId="16E6D3AB" w14:textId="7AE1DD12" w:rsidR="004C6AF8" w:rsidRPr="001D5FA5" w:rsidRDefault="003717C8" w:rsidP="00B22BA1">
      <w:pPr>
        <w:pStyle w:val="ListParagraph"/>
        <w:numPr>
          <w:ilvl w:val="0"/>
          <w:numId w:val="312"/>
        </w:numPr>
        <w:spacing w:after="0" w:line="240" w:lineRule="auto"/>
        <w:ind w:left="403" w:firstLine="357"/>
        <w:rPr>
          <w:rFonts w:cs="Helvetica-Bold"/>
          <w:bCs/>
          <w:lang w:val="it-IT"/>
        </w:rPr>
      </w:pPr>
      <w:r>
        <w:rPr>
          <w:rFonts w:cs="Helvetica-Bold"/>
          <w:bCs/>
          <w:lang w:val="sq-AL"/>
        </w:rPr>
        <w:t>s</w:t>
      </w:r>
      <w:r w:rsidRPr="00702E71">
        <w:rPr>
          <w:rFonts w:cs="Helvetica-Bold"/>
          <w:bCs/>
          <w:lang w:val="sq-AL"/>
        </w:rPr>
        <w:t xml:space="preserve">hoqëria </w:t>
      </w:r>
      <w:r w:rsidR="00FB484B" w:rsidRPr="00702E71">
        <w:rPr>
          <w:rFonts w:cs="Helvetica-Bold"/>
          <w:bCs/>
          <w:lang w:val="sq-AL"/>
        </w:rPr>
        <w:t xml:space="preserve">administruese e fondeve, depozitari ose depozitari i fondeve të investimeve alternative </w:t>
      </w:r>
      <w:r w:rsidR="00870A83" w:rsidRPr="00702E71">
        <w:rPr>
          <w:rFonts w:cs="Helvetica-Bold"/>
          <w:bCs/>
          <w:lang w:val="sq-AL"/>
        </w:rPr>
        <w:t xml:space="preserve">ka </w:t>
      </w:r>
      <w:r w:rsidR="00FB484B" w:rsidRPr="00702E71">
        <w:rPr>
          <w:rFonts w:cs="Helvetica-Bold"/>
          <w:bCs/>
          <w:lang w:val="sq-AL"/>
        </w:rPr>
        <w:t>shkel</w:t>
      </w:r>
      <w:r w:rsidR="00870A83" w:rsidRPr="00702E71">
        <w:rPr>
          <w:rFonts w:cs="Helvetica-Bold"/>
          <w:bCs/>
          <w:lang w:val="sq-AL"/>
        </w:rPr>
        <w:t>ur</w:t>
      </w:r>
      <w:r>
        <w:rPr>
          <w:rFonts w:cs="Helvetica-Bold"/>
          <w:bCs/>
          <w:lang w:val="sq-AL"/>
        </w:rPr>
        <w:t xml:space="preserve"> </w:t>
      </w:r>
      <w:r w:rsidR="00870A83" w:rsidRPr="00702E71">
        <w:rPr>
          <w:rFonts w:cs="Helvetica-Bold"/>
          <w:bCs/>
          <w:lang w:val="sq-AL"/>
        </w:rPr>
        <w:t xml:space="preserve">ose ka vepruar në kundërshtim me </w:t>
      </w:r>
      <w:r w:rsidR="00FB484B" w:rsidRPr="00702E71">
        <w:rPr>
          <w:rFonts w:cs="Helvetica-Bold"/>
          <w:bCs/>
          <w:lang w:val="sq-AL"/>
        </w:rPr>
        <w:t>dispozitat e këtij ligji ose të akteve nënligjore të nxjerra në zbatim të tij.</w:t>
      </w:r>
    </w:p>
    <w:p w14:paraId="0B51379E" w14:textId="772D3F6C" w:rsidR="00FE28A8" w:rsidRPr="00702E71" w:rsidRDefault="00A62681" w:rsidP="00B22BA1">
      <w:pPr>
        <w:pStyle w:val="ListParagraph"/>
        <w:numPr>
          <w:ilvl w:val="0"/>
          <w:numId w:val="311"/>
        </w:numPr>
        <w:spacing w:after="0" w:line="240" w:lineRule="auto"/>
        <w:ind w:left="403" w:firstLine="357"/>
        <w:rPr>
          <w:rFonts w:cs="Helvetica-Bold"/>
          <w:bCs/>
          <w:lang w:val="it-IT"/>
        </w:rPr>
      </w:pPr>
      <w:r w:rsidRPr="00702E71">
        <w:rPr>
          <w:rFonts w:cs="Helvetica-Bold"/>
          <w:bCs/>
          <w:lang w:val="sq-AL"/>
        </w:rPr>
        <w:t>Autoriteti</w:t>
      </w:r>
      <w:r>
        <w:rPr>
          <w:rFonts w:cs="Helvetica-Bold"/>
          <w:bCs/>
          <w:lang w:val="sq-AL"/>
        </w:rPr>
        <w:t xml:space="preserve"> mund t</w:t>
      </w:r>
      <w:r w:rsidR="00AB1D09">
        <w:rPr>
          <w:rFonts w:cs="Helvetica-Bold"/>
          <w:bCs/>
          <w:lang w:val="sq-AL"/>
        </w:rPr>
        <w:t>ë</w:t>
      </w:r>
      <w:r>
        <w:rPr>
          <w:rFonts w:cs="Helvetica-Bold"/>
          <w:bCs/>
          <w:lang w:val="sq-AL"/>
        </w:rPr>
        <w:t xml:space="preserve"> miratoj</w:t>
      </w:r>
      <w:r w:rsidR="00AB1D09">
        <w:rPr>
          <w:rFonts w:cs="Helvetica-Bold"/>
          <w:bCs/>
          <w:lang w:val="sq-AL"/>
        </w:rPr>
        <w:t>ë</w:t>
      </w:r>
      <w:r>
        <w:rPr>
          <w:rFonts w:cs="Helvetica-Bold"/>
          <w:bCs/>
          <w:lang w:val="sq-AL"/>
        </w:rPr>
        <w:t xml:space="preserve"> rregulla t</w:t>
      </w:r>
      <w:r w:rsidR="00AB1D09">
        <w:rPr>
          <w:rFonts w:cs="Helvetica-Bold"/>
          <w:bCs/>
          <w:lang w:val="sq-AL"/>
        </w:rPr>
        <w:t>ë</w:t>
      </w:r>
      <w:r>
        <w:rPr>
          <w:rFonts w:cs="Helvetica-Bold"/>
          <w:bCs/>
          <w:lang w:val="sq-AL"/>
        </w:rPr>
        <w:t xml:space="preserve"> tjera shtes</w:t>
      </w:r>
      <w:r w:rsidR="00AB1D09">
        <w:rPr>
          <w:rFonts w:cs="Helvetica-Bold"/>
          <w:bCs/>
          <w:lang w:val="sq-AL"/>
        </w:rPr>
        <w:t>ë</w:t>
      </w:r>
      <w:r>
        <w:rPr>
          <w:rFonts w:cs="Helvetica-Bold"/>
          <w:bCs/>
          <w:lang w:val="sq-AL"/>
        </w:rPr>
        <w:t xml:space="preserve"> </w:t>
      </w:r>
      <w:r w:rsidR="00F7673B">
        <w:rPr>
          <w:rFonts w:cs="Helvetica-Bold"/>
          <w:bCs/>
          <w:lang w:val="sq-AL"/>
        </w:rPr>
        <w:t>n</w:t>
      </w:r>
      <w:r w:rsidR="00AB1D09">
        <w:rPr>
          <w:rFonts w:cs="Helvetica-Bold"/>
          <w:bCs/>
          <w:lang w:val="sq-AL"/>
        </w:rPr>
        <w:t>ë</w:t>
      </w:r>
      <w:r w:rsidR="00F7673B">
        <w:rPr>
          <w:rFonts w:cs="Helvetica-Bold"/>
          <w:bCs/>
          <w:lang w:val="sq-AL"/>
        </w:rPr>
        <w:t xml:space="preserve"> lidhje me rrethanat e masave mbuk</w:t>
      </w:r>
      <w:r w:rsidR="00AB1D09">
        <w:rPr>
          <w:rFonts w:cs="Helvetica-Bold"/>
          <w:bCs/>
          <w:lang w:val="sq-AL"/>
        </w:rPr>
        <w:t>ë</w:t>
      </w:r>
      <w:r w:rsidR="00F7673B">
        <w:rPr>
          <w:rFonts w:cs="Helvetica-Bold"/>
          <w:bCs/>
          <w:lang w:val="sq-AL"/>
        </w:rPr>
        <w:t>qyr</w:t>
      </w:r>
      <w:r w:rsidR="00AB1D09">
        <w:rPr>
          <w:rFonts w:cs="Helvetica-Bold"/>
          <w:bCs/>
          <w:lang w:val="sq-AL"/>
        </w:rPr>
        <w:t>ë</w:t>
      </w:r>
      <w:r w:rsidR="00F7673B">
        <w:rPr>
          <w:rFonts w:cs="Helvetica-Bold"/>
          <w:bCs/>
          <w:lang w:val="sq-AL"/>
        </w:rPr>
        <w:t>se si dhe n</w:t>
      </w:r>
      <w:r w:rsidR="00AB1D09">
        <w:rPr>
          <w:rFonts w:cs="Helvetica-Bold"/>
          <w:bCs/>
          <w:lang w:val="sq-AL"/>
        </w:rPr>
        <w:t>ë</w:t>
      </w:r>
      <w:r w:rsidR="00F7673B">
        <w:rPr>
          <w:rFonts w:cs="Helvetica-Bold"/>
          <w:bCs/>
          <w:lang w:val="sq-AL"/>
        </w:rPr>
        <w:t xml:space="preserve"> lidhje me </w:t>
      </w:r>
      <w:r w:rsidR="00F7673B" w:rsidRPr="00702E71">
        <w:rPr>
          <w:rFonts w:cs="Helvetica-Bold"/>
          <w:bCs/>
          <w:lang w:val="sq-AL"/>
        </w:rPr>
        <w:t xml:space="preserve">parimet dhe kriteret e </w:t>
      </w:r>
      <w:r w:rsidR="00F7673B">
        <w:rPr>
          <w:rFonts w:cs="Helvetica-Bold"/>
          <w:bCs/>
          <w:lang w:val="sq-AL"/>
        </w:rPr>
        <w:t>mbi v</w:t>
      </w:r>
      <w:r w:rsidR="00F7673B" w:rsidRPr="00702E71">
        <w:rPr>
          <w:rFonts w:cs="Helvetica-Bold"/>
          <w:bCs/>
          <w:lang w:val="sq-AL"/>
        </w:rPr>
        <w:t>lerësimi</w:t>
      </w:r>
      <w:r w:rsidR="00F7673B">
        <w:rPr>
          <w:rFonts w:cs="Helvetica-Bold"/>
          <w:bCs/>
          <w:lang w:val="sq-AL"/>
        </w:rPr>
        <w:t>n</w:t>
      </w:r>
      <w:r w:rsidR="00F7673B" w:rsidRPr="00702E71">
        <w:rPr>
          <w:rFonts w:cs="Helvetica-Bold"/>
          <w:bCs/>
          <w:lang w:val="sq-AL"/>
        </w:rPr>
        <w:t xml:space="preserve"> </w:t>
      </w:r>
      <w:r w:rsidR="00F7673B">
        <w:rPr>
          <w:rFonts w:cs="Helvetica-Bold"/>
          <w:bCs/>
          <w:lang w:val="sq-AL"/>
        </w:rPr>
        <w:t>e</w:t>
      </w:r>
      <w:r w:rsidR="00F7673B" w:rsidRPr="00702E71">
        <w:rPr>
          <w:rFonts w:cs="Helvetica-Bold"/>
          <w:bCs/>
          <w:lang w:val="sq-AL"/>
        </w:rPr>
        <w:t xml:space="preserve"> </w:t>
      </w:r>
      <w:r w:rsidR="00666E42">
        <w:rPr>
          <w:rFonts w:cs="Helvetica-Bold"/>
          <w:bCs/>
          <w:lang w:val="sq-AL"/>
        </w:rPr>
        <w:t>këtyre</w:t>
      </w:r>
      <w:r w:rsidR="00F7673B">
        <w:rPr>
          <w:rFonts w:cs="Helvetica-Bold"/>
          <w:bCs/>
          <w:lang w:val="sq-AL"/>
        </w:rPr>
        <w:t xml:space="preserve"> </w:t>
      </w:r>
      <w:r w:rsidR="00FB484B" w:rsidRPr="00702E71">
        <w:rPr>
          <w:rFonts w:cs="Helvetica-Bold"/>
          <w:bCs/>
          <w:lang w:val="sq-AL"/>
        </w:rPr>
        <w:t>rrethanave.</w:t>
      </w:r>
    </w:p>
    <w:p w14:paraId="411B19FE" w14:textId="77777777" w:rsidR="00FE28A8" w:rsidRPr="00702E71" w:rsidRDefault="00FE28A8" w:rsidP="00EF3748">
      <w:pPr>
        <w:pStyle w:val="ListParagraph"/>
        <w:spacing w:after="0" w:line="240" w:lineRule="auto"/>
        <w:ind w:left="357"/>
        <w:rPr>
          <w:rFonts w:cs="Helvetica-Bold"/>
          <w:bCs/>
          <w:lang w:val="it-IT"/>
        </w:rPr>
      </w:pPr>
    </w:p>
    <w:p w14:paraId="47C0FF69" w14:textId="77777777" w:rsidR="00D73A17" w:rsidRDefault="00FB484B" w:rsidP="00D73A17">
      <w:pPr>
        <w:pStyle w:val="ListParagraph"/>
        <w:spacing w:after="0" w:line="240" w:lineRule="auto"/>
        <w:ind w:left="360"/>
        <w:jc w:val="center"/>
        <w:rPr>
          <w:rFonts w:cs="Helvetica-Bold"/>
          <w:b/>
          <w:bCs/>
          <w:lang w:val="sq-AL"/>
        </w:rPr>
      </w:pPr>
      <w:r w:rsidRPr="00702E71">
        <w:rPr>
          <w:rFonts w:cs="Helvetica-Bold"/>
          <w:b/>
          <w:bCs/>
          <w:lang w:val="sq-AL"/>
        </w:rPr>
        <w:t>Neni 20</w:t>
      </w:r>
      <w:r w:rsidR="00D73A17">
        <w:rPr>
          <w:rFonts w:cs="Helvetica-Bold"/>
          <w:b/>
          <w:bCs/>
          <w:lang w:val="sq-AL"/>
        </w:rPr>
        <w:t>8</w:t>
      </w:r>
    </w:p>
    <w:p w14:paraId="52134CB0" w14:textId="77777777" w:rsidR="00D73A17" w:rsidRDefault="00D73A17" w:rsidP="00D73A17">
      <w:pPr>
        <w:pStyle w:val="ListParagraph"/>
        <w:spacing w:after="0" w:line="240" w:lineRule="auto"/>
        <w:ind w:left="360"/>
        <w:jc w:val="center"/>
        <w:rPr>
          <w:rFonts w:cs="Helvetica-Bold"/>
          <w:b/>
          <w:bCs/>
          <w:lang w:val="sq-AL"/>
        </w:rPr>
      </w:pPr>
    </w:p>
    <w:p w14:paraId="4971EB35" w14:textId="77777777" w:rsidR="00FB484B" w:rsidRDefault="00FB484B" w:rsidP="00D73A17">
      <w:pPr>
        <w:pStyle w:val="ListParagraph"/>
        <w:spacing w:after="0" w:line="240" w:lineRule="auto"/>
        <w:ind w:left="360"/>
        <w:jc w:val="center"/>
        <w:rPr>
          <w:rFonts w:cs="Helvetica-Bold"/>
          <w:b/>
          <w:bCs/>
          <w:lang w:val="sq-AL"/>
        </w:rPr>
      </w:pPr>
      <w:r w:rsidRPr="00702E71">
        <w:rPr>
          <w:rFonts w:cs="Helvetica-Bold"/>
          <w:b/>
          <w:bCs/>
          <w:lang w:val="sq-AL"/>
        </w:rPr>
        <w:t>Dhënia e masave mbikëqyrëse</w:t>
      </w:r>
    </w:p>
    <w:p w14:paraId="32591FFB" w14:textId="77777777" w:rsidR="00D73A17" w:rsidRPr="00702E71" w:rsidRDefault="00D73A17" w:rsidP="00D73A17">
      <w:pPr>
        <w:pStyle w:val="ListParagraph"/>
        <w:spacing w:after="0" w:line="240" w:lineRule="auto"/>
        <w:ind w:left="360"/>
        <w:jc w:val="center"/>
        <w:rPr>
          <w:rFonts w:cs="Helvetica-Bold"/>
          <w:b/>
          <w:bCs/>
          <w:lang w:val="it-IT"/>
        </w:rPr>
      </w:pPr>
    </w:p>
    <w:p w14:paraId="202C9DDA" w14:textId="440BCC66" w:rsidR="00FE28A8" w:rsidRPr="00702E71" w:rsidRDefault="00FB484B" w:rsidP="00B22BA1">
      <w:pPr>
        <w:pStyle w:val="ListParagraph"/>
        <w:numPr>
          <w:ilvl w:val="0"/>
          <w:numId w:val="378"/>
        </w:numPr>
        <w:spacing w:after="0" w:line="240" w:lineRule="auto"/>
        <w:ind w:left="403" w:firstLine="357"/>
        <w:rPr>
          <w:rFonts w:cs="Helvetica-Bold"/>
          <w:bCs/>
          <w:lang w:val="it-IT"/>
        </w:rPr>
      </w:pPr>
      <w:r w:rsidRPr="00702E71">
        <w:rPr>
          <w:rFonts w:cs="Helvetica-Bold"/>
          <w:bCs/>
          <w:lang w:val="sq-AL"/>
        </w:rPr>
        <w:t>Në rastet kur Autoriteti vlerëson se personi i licencuar ndodhet në një apo disa prej rrethanave të përcaktuara në nenin 20</w:t>
      </w:r>
      <w:r w:rsidR="00204860">
        <w:rPr>
          <w:rFonts w:cs="Helvetica-Bold"/>
          <w:bCs/>
          <w:lang w:val="sq-AL"/>
        </w:rPr>
        <w:t>7</w:t>
      </w:r>
      <w:r w:rsidR="003815E2">
        <w:rPr>
          <w:rFonts w:cs="Helvetica-Bold"/>
          <w:bCs/>
          <w:lang w:val="sq-AL"/>
        </w:rPr>
        <w:t xml:space="preserve"> </w:t>
      </w:r>
      <w:r w:rsidRPr="00702E71">
        <w:rPr>
          <w:rFonts w:cs="Helvetica-Bold"/>
          <w:bCs/>
          <w:lang w:val="sq-AL"/>
        </w:rPr>
        <w:t xml:space="preserve"> të këtij ligji, merr ndaj </w:t>
      </w:r>
      <w:r w:rsidR="003815E2">
        <w:rPr>
          <w:rFonts w:cs="Helvetica-Bold"/>
          <w:bCs/>
          <w:lang w:val="sq-AL"/>
        </w:rPr>
        <w:t>tij</w:t>
      </w:r>
      <w:r w:rsidRPr="00702E71">
        <w:rPr>
          <w:rFonts w:cs="Helvetica-Bold"/>
          <w:bCs/>
          <w:lang w:val="sq-AL"/>
        </w:rPr>
        <w:t xml:space="preserve"> një ose disa nga masat mbikëqyrëse të mëposhtme:</w:t>
      </w:r>
    </w:p>
    <w:p w14:paraId="6AB07A7A" w14:textId="2FC4B21B" w:rsidR="00FE28A8" w:rsidRPr="00702E71" w:rsidRDefault="00906213" w:rsidP="00B22BA1">
      <w:pPr>
        <w:pStyle w:val="ListParagraph"/>
        <w:numPr>
          <w:ilvl w:val="0"/>
          <w:numId w:val="313"/>
        </w:numPr>
        <w:spacing w:after="0" w:line="240" w:lineRule="auto"/>
        <w:ind w:left="403" w:firstLine="357"/>
        <w:rPr>
          <w:rFonts w:cs="Helvetica-Bold"/>
          <w:bCs/>
          <w:lang w:val="it-IT"/>
        </w:rPr>
      </w:pPr>
      <w:r>
        <w:rPr>
          <w:rFonts w:cs="Helvetica-Bold"/>
          <w:bCs/>
          <w:lang w:val="sq-AL"/>
        </w:rPr>
        <w:t>urdh</w:t>
      </w:r>
      <w:r w:rsidR="00AB1D09">
        <w:rPr>
          <w:rFonts w:cs="Helvetica-Bold"/>
          <w:bCs/>
          <w:lang w:val="sq-AL"/>
        </w:rPr>
        <w:t>ë</w:t>
      </w:r>
      <w:r>
        <w:rPr>
          <w:rFonts w:cs="Helvetica-Bold"/>
          <w:bCs/>
          <w:lang w:val="sq-AL"/>
        </w:rPr>
        <w:t xml:space="preserve">ron </w:t>
      </w:r>
      <w:r w:rsidR="00FB484B" w:rsidRPr="00702E71">
        <w:rPr>
          <w:rFonts w:cs="Helvetica-Bold"/>
          <w:bCs/>
          <w:lang w:val="sq-AL"/>
        </w:rPr>
        <w:t>të ndalo</w:t>
      </w:r>
      <w:r w:rsidR="007837F9">
        <w:rPr>
          <w:rFonts w:cs="Helvetica-Bold"/>
          <w:bCs/>
          <w:lang w:val="sq-AL"/>
        </w:rPr>
        <w:t xml:space="preserve">het </w:t>
      </w:r>
      <w:r w:rsidR="00FB484B" w:rsidRPr="00702E71">
        <w:rPr>
          <w:rFonts w:cs="Helvetica-Bold"/>
          <w:bCs/>
          <w:lang w:val="sq-AL"/>
        </w:rPr>
        <w:t>kryerj</w:t>
      </w:r>
      <w:r w:rsidR="007837F9">
        <w:rPr>
          <w:rFonts w:cs="Helvetica-Bold"/>
          <w:bCs/>
          <w:lang w:val="sq-AL"/>
        </w:rPr>
        <w:t>a</w:t>
      </w:r>
      <w:r w:rsidR="00FB484B" w:rsidRPr="00702E71">
        <w:rPr>
          <w:rFonts w:cs="Helvetica-Bold"/>
          <w:bCs/>
          <w:lang w:val="sq-AL"/>
        </w:rPr>
        <w:t xml:space="preserve"> e një veprimi të caktuar ose </w:t>
      </w:r>
      <w:r>
        <w:rPr>
          <w:rFonts w:cs="Helvetica-Bold"/>
          <w:bCs/>
          <w:lang w:val="sq-AL"/>
        </w:rPr>
        <w:t>urdh</w:t>
      </w:r>
      <w:r w:rsidR="00AB1D09">
        <w:rPr>
          <w:rFonts w:cs="Helvetica-Bold"/>
          <w:bCs/>
          <w:lang w:val="sq-AL"/>
        </w:rPr>
        <w:t>ë</w:t>
      </w:r>
      <w:r>
        <w:rPr>
          <w:rFonts w:cs="Helvetica-Bold"/>
          <w:bCs/>
          <w:lang w:val="sq-AL"/>
        </w:rPr>
        <w:t xml:space="preserve">ron </w:t>
      </w:r>
      <w:r w:rsidR="00FB484B" w:rsidRPr="00702E71">
        <w:rPr>
          <w:rFonts w:cs="Helvetica-Bold"/>
          <w:bCs/>
          <w:lang w:val="sq-AL"/>
        </w:rPr>
        <w:t xml:space="preserve">të </w:t>
      </w:r>
      <w:r>
        <w:rPr>
          <w:rFonts w:cs="Helvetica-Bold"/>
          <w:bCs/>
          <w:lang w:val="sq-AL"/>
        </w:rPr>
        <w:t xml:space="preserve">kryhet </w:t>
      </w:r>
      <w:r w:rsidR="00FB484B" w:rsidRPr="00702E71">
        <w:rPr>
          <w:rFonts w:cs="Helvetica-Bold"/>
          <w:bCs/>
          <w:lang w:val="sq-AL"/>
        </w:rPr>
        <w:t xml:space="preserve">një </w:t>
      </w:r>
      <w:r>
        <w:rPr>
          <w:rFonts w:cs="Helvetica-Bold"/>
          <w:bCs/>
          <w:lang w:val="sq-AL"/>
        </w:rPr>
        <w:t xml:space="preserve">veprim i  </w:t>
      </w:r>
      <w:r w:rsidRPr="00702E71">
        <w:rPr>
          <w:rFonts w:cs="Helvetica-Bold"/>
          <w:bCs/>
          <w:lang w:val="sq-AL"/>
        </w:rPr>
        <w:t xml:space="preserve">caktuar </w:t>
      </w:r>
      <w:r w:rsidR="00FB484B" w:rsidRPr="00702E71">
        <w:rPr>
          <w:rFonts w:cs="Helvetica-Bold"/>
          <w:bCs/>
          <w:lang w:val="sq-AL"/>
        </w:rPr>
        <w:t>sjellje</w:t>
      </w:r>
      <w:r>
        <w:rPr>
          <w:rFonts w:cs="Helvetica-Bold"/>
          <w:bCs/>
          <w:lang w:val="sq-AL"/>
        </w:rPr>
        <w:t>je</w:t>
      </w:r>
      <w:r w:rsidR="00FB484B" w:rsidRPr="00702E71">
        <w:rPr>
          <w:rFonts w:cs="Helvetica-Bold"/>
          <w:bCs/>
          <w:lang w:val="sq-AL"/>
        </w:rPr>
        <w:t xml:space="preserve"> etike biznesi apo urdhëron që të </w:t>
      </w:r>
      <w:r w:rsidRPr="00702E71">
        <w:rPr>
          <w:rFonts w:cs="Helvetica-Bold"/>
          <w:bCs/>
          <w:lang w:val="sq-AL"/>
        </w:rPr>
        <w:t>krye</w:t>
      </w:r>
      <w:r>
        <w:rPr>
          <w:rFonts w:cs="Helvetica-Bold"/>
          <w:bCs/>
          <w:lang w:val="sq-AL"/>
        </w:rPr>
        <w:t xml:space="preserve">het </w:t>
      </w:r>
      <w:r w:rsidR="00FB484B" w:rsidRPr="00702E71">
        <w:rPr>
          <w:rFonts w:cs="Helvetica-Bold"/>
          <w:bCs/>
          <w:lang w:val="sq-AL"/>
        </w:rPr>
        <w:t xml:space="preserve">një veprim </w:t>
      </w:r>
      <w:r>
        <w:rPr>
          <w:rFonts w:cs="Helvetica-Bold"/>
          <w:bCs/>
          <w:lang w:val="sq-AL"/>
        </w:rPr>
        <w:t>i</w:t>
      </w:r>
      <w:r w:rsidRPr="00702E71">
        <w:rPr>
          <w:rFonts w:cs="Helvetica-Bold"/>
          <w:bCs/>
          <w:lang w:val="sq-AL"/>
        </w:rPr>
        <w:t xml:space="preserve"> </w:t>
      </w:r>
      <w:r w:rsidR="00FB484B" w:rsidRPr="00702E71">
        <w:rPr>
          <w:rFonts w:cs="Helvetica-Bold"/>
          <w:bCs/>
          <w:lang w:val="sq-AL"/>
        </w:rPr>
        <w:t>caktuar që, sipas gjykimit të Autoritetit, është i nevojshëm për përmirësimin  e situatës dhe/ose për parandaliminose korrigjimin  e shkeljeve të këtij ligji dhe akteve nënligjore të nxjerra në zbatim të këtij ligji;</w:t>
      </w:r>
    </w:p>
    <w:p w14:paraId="0F5782B3" w14:textId="27F17367" w:rsidR="00FB484B" w:rsidRPr="00702E71" w:rsidRDefault="00906213" w:rsidP="00B22BA1">
      <w:pPr>
        <w:pStyle w:val="ListParagraph"/>
        <w:numPr>
          <w:ilvl w:val="0"/>
          <w:numId w:val="313"/>
        </w:numPr>
        <w:spacing w:after="0" w:line="240" w:lineRule="auto"/>
        <w:ind w:left="403" w:firstLine="357"/>
        <w:rPr>
          <w:rFonts w:cs="Helvetica-Bold"/>
          <w:bCs/>
        </w:rPr>
      </w:pPr>
      <w:r>
        <w:rPr>
          <w:rFonts w:cs="Helvetica-Bold"/>
          <w:bCs/>
          <w:lang w:val="sq-AL"/>
        </w:rPr>
        <w:t>n</w:t>
      </w:r>
      <w:r w:rsidRPr="00702E71">
        <w:rPr>
          <w:rFonts w:cs="Helvetica-Bold"/>
          <w:bCs/>
          <w:lang w:val="sq-AL"/>
        </w:rPr>
        <w:t xml:space="preserve">xjerr </w:t>
      </w:r>
      <w:r w:rsidR="00FB484B" w:rsidRPr="00702E71">
        <w:rPr>
          <w:rFonts w:cs="Helvetica-Bold"/>
          <w:bCs/>
          <w:lang w:val="sq-AL"/>
        </w:rPr>
        <w:t>urdhër administrativ për eliminimin e shkeljeve dhe parregullsive;</w:t>
      </w:r>
    </w:p>
    <w:p w14:paraId="2B3DC17B" w14:textId="67B751F4" w:rsidR="00FE28A8" w:rsidRPr="00702E71" w:rsidRDefault="00906213" w:rsidP="00B22BA1">
      <w:pPr>
        <w:pStyle w:val="ListParagraph"/>
        <w:numPr>
          <w:ilvl w:val="0"/>
          <w:numId w:val="313"/>
        </w:numPr>
        <w:spacing w:after="0" w:line="240" w:lineRule="auto"/>
        <w:ind w:left="403" w:firstLine="357"/>
        <w:rPr>
          <w:rFonts w:cs="Helvetica-Bold"/>
          <w:bCs/>
        </w:rPr>
      </w:pPr>
      <w:r>
        <w:rPr>
          <w:rFonts w:cs="Helvetica-Bold"/>
          <w:bCs/>
          <w:lang w:val="sq-AL"/>
        </w:rPr>
        <w:t>urdh</w:t>
      </w:r>
      <w:r w:rsidR="00AB1D09">
        <w:rPr>
          <w:rFonts w:cs="Helvetica-Bold"/>
          <w:bCs/>
          <w:lang w:val="sq-AL"/>
        </w:rPr>
        <w:t>ë</w:t>
      </w:r>
      <w:r>
        <w:rPr>
          <w:rFonts w:cs="Helvetica-Bold"/>
          <w:bCs/>
          <w:lang w:val="sq-AL"/>
        </w:rPr>
        <w:t xml:space="preserve">ron </w:t>
      </w:r>
      <w:r w:rsidRPr="00702E71">
        <w:rPr>
          <w:rFonts w:cs="Helvetica-Bold"/>
          <w:bCs/>
          <w:lang w:val="sq-AL"/>
        </w:rPr>
        <w:t>personi</w:t>
      </w:r>
      <w:r>
        <w:rPr>
          <w:rFonts w:cs="Helvetica-Bold"/>
          <w:bCs/>
          <w:lang w:val="sq-AL"/>
        </w:rPr>
        <w:t>n</w:t>
      </w:r>
      <w:r w:rsidRPr="00702E71">
        <w:rPr>
          <w:rFonts w:cs="Helvetica-Bold"/>
          <w:bCs/>
          <w:lang w:val="sq-AL"/>
        </w:rPr>
        <w:t xml:space="preserve"> </w:t>
      </w:r>
      <w:r>
        <w:rPr>
          <w:rFonts w:cs="Helvetica-Bold"/>
          <w:bCs/>
          <w:lang w:val="sq-AL"/>
        </w:rPr>
        <w:t>e</w:t>
      </w:r>
      <w:r w:rsidRPr="00702E71">
        <w:rPr>
          <w:rFonts w:cs="Helvetica-Bold"/>
          <w:bCs/>
          <w:lang w:val="sq-AL"/>
        </w:rPr>
        <w:t xml:space="preserve"> </w:t>
      </w:r>
      <w:r w:rsidR="00FB484B" w:rsidRPr="00702E71">
        <w:rPr>
          <w:rFonts w:cs="Helvetica-Bold"/>
          <w:bCs/>
          <w:lang w:val="sq-AL"/>
        </w:rPr>
        <w:t xml:space="preserve">licencuar të </w:t>
      </w:r>
      <w:r>
        <w:rPr>
          <w:rFonts w:cs="Helvetica-Bold"/>
          <w:bCs/>
          <w:lang w:val="sq-AL"/>
        </w:rPr>
        <w:t>mund</w:t>
      </w:r>
      <w:r w:rsidR="00AB1D09">
        <w:rPr>
          <w:rFonts w:cs="Helvetica-Bold"/>
          <w:bCs/>
          <w:lang w:val="sq-AL"/>
        </w:rPr>
        <w:t>ë</w:t>
      </w:r>
      <w:r>
        <w:rPr>
          <w:rFonts w:cs="Helvetica-Bold"/>
          <w:bCs/>
          <w:lang w:val="sq-AL"/>
        </w:rPr>
        <w:t>soj</w:t>
      </w:r>
      <w:r w:rsidR="00AB1D09">
        <w:rPr>
          <w:rFonts w:cs="Helvetica-Bold"/>
          <w:bCs/>
          <w:lang w:val="sq-AL"/>
        </w:rPr>
        <w:t>ë</w:t>
      </w:r>
      <w:r w:rsidR="00FB484B" w:rsidRPr="00702E71">
        <w:rPr>
          <w:rFonts w:cs="Helvetica-Bold"/>
          <w:bCs/>
          <w:lang w:val="sq-AL"/>
        </w:rPr>
        <w:t xml:space="preserve"> një plan të rimëkëmbjes financiare për të arritur kërkesat e mjaftueshmërisë së kapitalit;</w:t>
      </w:r>
    </w:p>
    <w:p w14:paraId="7B3444DA" w14:textId="618BDA13" w:rsidR="00FE28A8" w:rsidRPr="00A90444" w:rsidRDefault="00666E42" w:rsidP="008A45A8">
      <w:pPr>
        <w:spacing w:after="0" w:line="240" w:lineRule="auto"/>
        <w:ind w:left="403"/>
        <w:rPr>
          <w:rFonts w:cs="Helvetica-Bold"/>
          <w:bCs/>
        </w:rPr>
      </w:pPr>
      <w:r>
        <w:rPr>
          <w:rFonts w:cs="Helvetica-Bold"/>
          <w:bCs/>
          <w:lang w:val="sq-AL"/>
        </w:rPr>
        <w:t xml:space="preserve">ç)    </w:t>
      </w:r>
      <w:r w:rsidR="00906213" w:rsidRPr="00666E42">
        <w:rPr>
          <w:rFonts w:cs="Helvetica-Bold"/>
          <w:bCs/>
          <w:lang w:val="sq-AL"/>
        </w:rPr>
        <w:t>urdh</w:t>
      </w:r>
      <w:r w:rsidR="00AB1D09" w:rsidRPr="00666E42">
        <w:rPr>
          <w:rFonts w:cs="Helvetica-Bold"/>
          <w:bCs/>
          <w:lang w:val="sq-AL"/>
        </w:rPr>
        <w:t>ë</w:t>
      </w:r>
      <w:r w:rsidR="00906213" w:rsidRPr="00666E42">
        <w:rPr>
          <w:rFonts w:cs="Helvetica-Bold"/>
          <w:bCs/>
          <w:lang w:val="sq-AL"/>
        </w:rPr>
        <w:t>ron</w:t>
      </w:r>
      <w:r w:rsidR="00FB484B" w:rsidRPr="00666E42">
        <w:rPr>
          <w:rFonts w:cs="Helvetica-Bold"/>
          <w:bCs/>
          <w:lang w:val="sq-AL"/>
        </w:rPr>
        <w:t xml:space="preserve"> </w:t>
      </w:r>
      <w:r w:rsidR="00906213" w:rsidRPr="00666E42">
        <w:rPr>
          <w:rFonts w:cs="Helvetica-Bold"/>
          <w:bCs/>
          <w:lang w:val="sq-AL"/>
        </w:rPr>
        <w:t>personin e</w:t>
      </w:r>
      <w:r w:rsidR="00FB484B" w:rsidRPr="00666E42">
        <w:rPr>
          <w:rFonts w:cs="Helvetica-Bold"/>
          <w:bCs/>
          <w:lang w:val="sq-AL"/>
        </w:rPr>
        <w:t xml:space="preserve"> licencuar ose sipërmarrjes së investimeve kolektive me ofertë publike të </w:t>
      </w:r>
      <w:r w:rsidR="00906213" w:rsidRPr="00666E42">
        <w:rPr>
          <w:rFonts w:cs="Helvetica-Bold"/>
          <w:bCs/>
          <w:lang w:val="sq-AL"/>
        </w:rPr>
        <w:t xml:space="preserve">kryej </w:t>
      </w:r>
      <w:r w:rsidR="00FB484B" w:rsidRPr="00666E42">
        <w:rPr>
          <w:rFonts w:cs="Helvetica-Bold"/>
          <w:bCs/>
          <w:lang w:val="sq-AL"/>
        </w:rPr>
        <w:t>auditimin e veprimtarisë financiare nga një auditues  i zgjedhur  nga Autoriteti,  por me shpenzimet  e personit të licencuar në fjalë ose të shoqërisë administruese të sipërmarrjes me ofertë publike</w:t>
      </w:r>
      <w:r w:rsidR="00906213" w:rsidRPr="007C15E9">
        <w:rPr>
          <w:rFonts w:cs="Helvetica-Bold"/>
          <w:bCs/>
          <w:lang w:val="sq-AL"/>
        </w:rPr>
        <w:t xml:space="preserve"> t</w:t>
      </w:r>
      <w:r w:rsidR="00AB1D09" w:rsidRPr="007C15E9">
        <w:rPr>
          <w:rFonts w:cs="Helvetica-Bold"/>
          <w:bCs/>
          <w:lang w:val="sq-AL"/>
        </w:rPr>
        <w:t>ë</w:t>
      </w:r>
      <w:r w:rsidR="00906213" w:rsidRPr="007C15E9">
        <w:rPr>
          <w:rFonts w:cs="Helvetica-Bold"/>
          <w:bCs/>
          <w:lang w:val="sq-AL"/>
        </w:rPr>
        <w:t xml:space="preserve"> tij</w:t>
      </w:r>
      <w:r w:rsidR="00FB484B" w:rsidRPr="006B4971">
        <w:rPr>
          <w:rFonts w:cs="Helvetica-Bold"/>
          <w:bCs/>
          <w:lang w:val="sq-AL"/>
        </w:rPr>
        <w:t xml:space="preserve">, ose urdhëron personin e licencuar ose sipërmarrjen e investimeve kolektive me ofertë publike të shkarkojë </w:t>
      </w:r>
      <w:r w:rsidR="00FB484B" w:rsidRPr="00FB63B9">
        <w:rPr>
          <w:rFonts w:cs="Helvetica-Bold"/>
          <w:bCs/>
          <w:lang w:val="sq-AL"/>
        </w:rPr>
        <w:t>auditues</w:t>
      </w:r>
      <w:r w:rsidR="00906213" w:rsidRPr="0055661E">
        <w:rPr>
          <w:rFonts w:cs="Helvetica-Bold"/>
          <w:bCs/>
          <w:lang w:val="sq-AL"/>
        </w:rPr>
        <w:t>in</w:t>
      </w:r>
      <w:r w:rsidR="00FB484B" w:rsidRPr="00CB5714">
        <w:rPr>
          <w:rFonts w:cs="Helvetica-Bold"/>
          <w:bCs/>
          <w:lang w:val="sq-AL"/>
        </w:rPr>
        <w:t xml:space="preserve"> dhe të emërojë një tjetër, sipas kushteve </w:t>
      </w:r>
      <w:r w:rsidR="00FB484B" w:rsidRPr="005B795B">
        <w:rPr>
          <w:rFonts w:cs="Helvetica-Bold"/>
          <w:bCs/>
          <w:lang w:val="sq-AL"/>
        </w:rPr>
        <w:t xml:space="preserve">të përcaktuara  nga Autoriteti </w:t>
      </w:r>
      <w:r w:rsidR="00FB484B" w:rsidRPr="00995149">
        <w:rPr>
          <w:rFonts w:cs="Helvetica-Bold"/>
          <w:bCs/>
          <w:lang w:val="sq-AL"/>
        </w:rPr>
        <w:t xml:space="preserve">ose </w:t>
      </w:r>
      <w:r w:rsidR="00906213" w:rsidRPr="00873715">
        <w:rPr>
          <w:rFonts w:cs="Helvetica-Bold"/>
          <w:bCs/>
          <w:lang w:val="sq-AL"/>
        </w:rPr>
        <w:t>urdh</w:t>
      </w:r>
      <w:r w:rsidR="00AB1D09" w:rsidRPr="00694F42">
        <w:rPr>
          <w:rFonts w:cs="Helvetica-Bold"/>
          <w:bCs/>
          <w:lang w:val="sq-AL"/>
        </w:rPr>
        <w:t>ë</w:t>
      </w:r>
      <w:r w:rsidR="00906213" w:rsidRPr="008957C5">
        <w:rPr>
          <w:rFonts w:cs="Helvetica-Bold"/>
          <w:bCs/>
          <w:lang w:val="sq-AL"/>
        </w:rPr>
        <w:t>ron</w:t>
      </w:r>
      <w:r w:rsidR="00906213" w:rsidRPr="006C7E1C">
        <w:rPr>
          <w:rFonts w:cs="Helvetica-Bold"/>
          <w:bCs/>
          <w:lang w:val="sq-AL"/>
        </w:rPr>
        <w:t xml:space="preserve"> </w:t>
      </w:r>
      <w:r w:rsidR="00906213" w:rsidRPr="00F0028C">
        <w:rPr>
          <w:rFonts w:cs="Helvetica-Bold"/>
          <w:bCs/>
          <w:lang w:val="sq-AL"/>
        </w:rPr>
        <w:t xml:space="preserve">audituesin  </w:t>
      </w:r>
      <w:r w:rsidR="00906213" w:rsidRPr="007C132F">
        <w:rPr>
          <w:rFonts w:cs="Helvetica-Bold"/>
          <w:bCs/>
          <w:lang w:val="sq-AL"/>
        </w:rPr>
        <w:t xml:space="preserve">e  </w:t>
      </w:r>
      <w:r w:rsidR="00FB484B" w:rsidRPr="00290000">
        <w:rPr>
          <w:rFonts w:cs="Helvetica-Bold"/>
          <w:bCs/>
          <w:lang w:val="sq-AL"/>
        </w:rPr>
        <w:t xml:space="preserve">jashtëm të zgjerojë objektin </w:t>
      </w:r>
      <w:r w:rsidR="00FB484B" w:rsidRPr="00B972CF">
        <w:rPr>
          <w:rFonts w:cs="Helvetica-Bold"/>
          <w:bCs/>
          <w:lang w:val="sq-AL"/>
        </w:rPr>
        <w:t>e auditimit apo të kryejë procedura të tjera dhe të përgati</w:t>
      </w:r>
      <w:r w:rsidR="00906213" w:rsidRPr="00B972CF">
        <w:rPr>
          <w:rFonts w:cs="Helvetica-Bold"/>
          <w:bCs/>
          <w:lang w:val="sq-AL"/>
        </w:rPr>
        <w:t>s</w:t>
      </w:r>
      <w:r w:rsidR="00FB484B" w:rsidRPr="00B972CF">
        <w:rPr>
          <w:rFonts w:cs="Helvetica-Bold"/>
          <w:bCs/>
          <w:lang w:val="sq-AL"/>
        </w:rPr>
        <w:t>ë  një raport për Autoritetin;</w:t>
      </w:r>
    </w:p>
    <w:p w14:paraId="1F424FBD" w14:textId="41343CC1" w:rsidR="00FE28A8" w:rsidRPr="00702E71" w:rsidRDefault="00906213" w:rsidP="00B22BA1">
      <w:pPr>
        <w:pStyle w:val="ListParagraph"/>
        <w:numPr>
          <w:ilvl w:val="0"/>
          <w:numId w:val="313"/>
        </w:numPr>
        <w:spacing w:after="0" w:line="240" w:lineRule="auto"/>
        <w:ind w:left="403" w:firstLine="357"/>
        <w:rPr>
          <w:rFonts w:cs="Helvetica-Bold"/>
          <w:bCs/>
        </w:rPr>
      </w:pPr>
      <w:r>
        <w:rPr>
          <w:rFonts w:cs="Helvetica-Bold"/>
          <w:bCs/>
          <w:lang w:val="sq-AL"/>
        </w:rPr>
        <w:t>k</w:t>
      </w:r>
      <w:r w:rsidR="00FB484B" w:rsidRPr="00702E71">
        <w:rPr>
          <w:rFonts w:cs="Helvetica-Bold"/>
          <w:bCs/>
          <w:lang w:val="sq-AL"/>
        </w:rPr>
        <w:t>rahas sa parashikohet në shkronjën “</w:t>
      </w:r>
      <w:r w:rsidR="00666E42">
        <w:rPr>
          <w:rFonts w:cs="Helvetica-Bold"/>
          <w:bCs/>
          <w:lang w:val="sq-AL"/>
        </w:rPr>
        <w:t>ç</w:t>
      </w:r>
      <w:r w:rsidR="00FB484B" w:rsidRPr="00702E71">
        <w:rPr>
          <w:rFonts w:cs="Helvetica-Bold"/>
          <w:bCs/>
          <w:lang w:val="sq-AL"/>
        </w:rPr>
        <w:t>”</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pike</w:t>
      </w:r>
      <w:r w:rsidR="00FB484B" w:rsidRPr="00702E71">
        <w:rPr>
          <w:rFonts w:cs="Helvetica-Bold"/>
          <w:bCs/>
          <w:lang w:val="sq-AL"/>
        </w:rPr>
        <w:t>, Autoriteti mund t’i kërkojë audituesit të jashtëm të kryejë, me shpenzimet e personit të licencuar, një auditim të veçantë në interes të klientëve të personit të licencuar ose investitorëve të sipërmarrjes së investimeve kolektive me ofertë publike dhe t’i raportojë Autoritetit për këtë;</w:t>
      </w:r>
    </w:p>
    <w:p w14:paraId="4DF9D8E8" w14:textId="21CD1E5A" w:rsidR="00FE28A8" w:rsidRPr="00666E42" w:rsidRDefault="00666E42" w:rsidP="008A45A8">
      <w:pPr>
        <w:spacing w:after="0" w:line="240" w:lineRule="auto"/>
        <w:ind w:left="403"/>
        <w:rPr>
          <w:rFonts w:cs="Helvetica-Bold"/>
          <w:bCs/>
        </w:rPr>
      </w:pPr>
      <w:r>
        <w:rPr>
          <w:rFonts w:cs="Helvetica-Bold"/>
          <w:bCs/>
          <w:lang w:val="sq-AL"/>
        </w:rPr>
        <w:lastRenderedPageBreak/>
        <w:t xml:space="preserve">dh)     </w:t>
      </w:r>
      <w:r w:rsidR="00906213" w:rsidRPr="00666E42">
        <w:rPr>
          <w:rFonts w:cs="Helvetica-Bold"/>
          <w:bCs/>
          <w:lang w:val="sq-AL"/>
        </w:rPr>
        <w:t>urdh</w:t>
      </w:r>
      <w:r w:rsidR="00AB1D09" w:rsidRPr="00666E42">
        <w:rPr>
          <w:rFonts w:cs="Helvetica-Bold"/>
          <w:bCs/>
          <w:lang w:val="sq-AL"/>
        </w:rPr>
        <w:t>ë</w:t>
      </w:r>
      <w:r w:rsidR="00906213" w:rsidRPr="00666E42">
        <w:rPr>
          <w:rFonts w:cs="Helvetica-Bold"/>
          <w:bCs/>
          <w:lang w:val="sq-AL"/>
        </w:rPr>
        <w:t xml:space="preserve">ron personin e  </w:t>
      </w:r>
      <w:r w:rsidR="00FB484B" w:rsidRPr="00666E42">
        <w:rPr>
          <w:rFonts w:cs="Helvetica-Bold"/>
          <w:bCs/>
          <w:lang w:val="sq-AL"/>
        </w:rPr>
        <w:t>licencuar që,  me shpenzimet e tij, të emërojë një person të miratuar nga Autoriteti që të këshillojë personin e licencuar për kryerjen e veprimtarisë së saj në mënyrën e duhur dhe i cili i raporton Autoritetit brenda 3 muajve nga data e emërimit të tij;</w:t>
      </w:r>
    </w:p>
    <w:p w14:paraId="05030E8E" w14:textId="6C54ADDB" w:rsidR="00FE28A8" w:rsidRPr="00702E71" w:rsidRDefault="00906213" w:rsidP="00B22BA1">
      <w:pPr>
        <w:pStyle w:val="ListParagraph"/>
        <w:numPr>
          <w:ilvl w:val="0"/>
          <w:numId w:val="313"/>
        </w:numPr>
        <w:spacing w:after="0" w:line="240" w:lineRule="auto"/>
        <w:ind w:left="403" w:firstLine="357"/>
        <w:rPr>
          <w:rFonts w:cs="Helvetica-Bold"/>
          <w:bCs/>
        </w:rPr>
      </w:pPr>
      <w:r>
        <w:rPr>
          <w:rFonts w:cs="Helvetica-Bold"/>
          <w:bCs/>
          <w:lang w:val="sq-AL"/>
        </w:rPr>
        <w:t>urdh</w:t>
      </w:r>
      <w:r w:rsidR="00AB1D09">
        <w:rPr>
          <w:rFonts w:cs="Helvetica-Bold"/>
          <w:bCs/>
          <w:lang w:val="sq-AL"/>
        </w:rPr>
        <w:t>ë</w:t>
      </w:r>
      <w:r>
        <w:rPr>
          <w:rFonts w:cs="Helvetica-Bold"/>
          <w:bCs/>
          <w:lang w:val="sq-AL"/>
        </w:rPr>
        <w:t>ron</w:t>
      </w:r>
      <w:r w:rsidR="00FB484B" w:rsidRPr="00702E71">
        <w:rPr>
          <w:rFonts w:cs="Helvetica-Bold"/>
          <w:bCs/>
          <w:lang w:val="sq-AL"/>
        </w:rPr>
        <w:t xml:space="preserve"> </w:t>
      </w:r>
      <w:r w:rsidRPr="00702E71">
        <w:rPr>
          <w:rFonts w:cs="Helvetica-Bold"/>
          <w:bCs/>
          <w:lang w:val="sq-AL"/>
        </w:rPr>
        <w:t>personi</w:t>
      </w:r>
      <w:r>
        <w:rPr>
          <w:rFonts w:cs="Helvetica-Bold"/>
          <w:bCs/>
          <w:lang w:val="sq-AL"/>
        </w:rPr>
        <w:t>n</w:t>
      </w:r>
      <w:r w:rsidRPr="00702E71">
        <w:rPr>
          <w:rFonts w:cs="Helvetica-Bold"/>
          <w:bCs/>
          <w:lang w:val="sq-AL"/>
        </w:rPr>
        <w:t xml:space="preserve"> </w:t>
      </w:r>
      <w:r>
        <w:rPr>
          <w:rFonts w:cs="Helvetica-Bold"/>
          <w:bCs/>
          <w:lang w:val="sq-AL"/>
        </w:rPr>
        <w:t>e</w:t>
      </w:r>
      <w:r w:rsidRPr="00702E71">
        <w:rPr>
          <w:rFonts w:cs="Helvetica-Bold"/>
          <w:bCs/>
          <w:lang w:val="sq-AL"/>
        </w:rPr>
        <w:t xml:space="preserve"> </w:t>
      </w:r>
      <w:r w:rsidR="00FB484B" w:rsidRPr="00702E71">
        <w:rPr>
          <w:rFonts w:cs="Helvetica-Bold"/>
          <w:bCs/>
          <w:lang w:val="sq-AL"/>
        </w:rPr>
        <w:t xml:space="preserve">licencuar </w:t>
      </w:r>
      <w:r w:rsidR="002421A5">
        <w:rPr>
          <w:rFonts w:cs="Helvetica-Bold"/>
          <w:bCs/>
          <w:lang w:val="sq-AL"/>
        </w:rPr>
        <w:t>t</w:t>
      </w:r>
      <w:r w:rsidR="00AB1D09">
        <w:rPr>
          <w:rFonts w:cs="Helvetica-Bold"/>
          <w:bCs/>
          <w:lang w:val="sq-AL"/>
        </w:rPr>
        <w:t>ë</w:t>
      </w:r>
      <w:r w:rsidR="002421A5">
        <w:rPr>
          <w:rFonts w:cs="Helvetica-Bold"/>
          <w:bCs/>
          <w:lang w:val="sq-AL"/>
        </w:rPr>
        <w:t xml:space="preserve"> mund</w:t>
      </w:r>
      <w:r w:rsidR="00AB1D09">
        <w:rPr>
          <w:rFonts w:cs="Helvetica-Bold"/>
          <w:bCs/>
          <w:lang w:val="sq-AL"/>
        </w:rPr>
        <w:t>ë</w:t>
      </w:r>
      <w:r w:rsidR="002421A5">
        <w:rPr>
          <w:rFonts w:cs="Helvetica-Bold"/>
          <w:bCs/>
          <w:lang w:val="sq-AL"/>
        </w:rPr>
        <w:t>soj</w:t>
      </w:r>
      <w:r w:rsidR="00AB1D09">
        <w:rPr>
          <w:rFonts w:cs="Helvetica-Bold"/>
          <w:bCs/>
          <w:lang w:val="sq-AL"/>
        </w:rPr>
        <w:t>ë</w:t>
      </w:r>
      <w:r w:rsidR="002421A5">
        <w:rPr>
          <w:rFonts w:cs="Helvetica-Bold"/>
          <w:bCs/>
          <w:lang w:val="sq-AL"/>
        </w:rPr>
        <w:t xml:space="preserve"> </w:t>
      </w:r>
      <w:r w:rsidR="00FB484B" w:rsidRPr="00702E71">
        <w:rPr>
          <w:rFonts w:cs="Helvetica-Bold"/>
          <w:bCs/>
          <w:lang w:val="sq-AL"/>
        </w:rPr>
        <w:t xml:space="preserve">informacione të tjera shtesë dhe, nëse e </w:t>
      </w:r>
      <w:r w:rsidR="002421A5">
        <w:rPr>
          <w:rFonts w:cs="Helvetica-Bold"/>
          <w:bCs/>
          <w:lang w:val="sq-AL"/>
        </w:rPr>
        <w:t>gjykon</w:t>
      </w:r>
      <w:r w:rsidR="002421A5" w:rsidRPr="00702E71">
        <w:rPr>
          <w:rFonts w:cs="Helvetica-Bold"/>
          <w:bCs/>
          <w:lang w:val="sq-AL"/>
        </w:rPr>
        <w:t xml:space="preserve"> </w:t>
      </w:r>
      <w:r w:rsidR="00FB484B" w:rsidRPr="00702E71">
        <w:rPr>
          <w:rFonts w:cs="Helvetica-Bold"/>
          <w:bCs/>
          <w:lang w:val="sq-AL"/>
        </w:rPr>
        <w:t xml:space="preserve">të nevojshme, </w:t>
      </w:r>
      <w:r w:rsidR="002421A5" w:rsidRPr="00702E71">
        <w:rPr>
          <w:rFonts w:cs="Helvetica-Bold"/>
          <w:bCs/>
          <w:lang w:val="sq-AL"/>
        </w:rPr>
        <w:t>Autoritet</w:t>
      </w:r>
      <w:r w:rsidR="002421A5">
        <w:rPr>
          <w:rFonts w:cs="Helvetica-Bold"/>
          <w:bCs/>
          <w:lang w:val="sq-AL"/>
        </w:rPr>
        <w:t>i rrit</w:t>
      </w:r>
      <w:r w:rsidR="002421A5" w:rsidRPr="00702E71">
        <w:rPr>
          <w:rFonts w:cs="Helvetica-Bold"/>
          <w:bCs/>
          <w:lang w:val="sq-AL"/>
        </w:rPr>
        <w:t xml:space="preserve"> </w:t>
      </w:r>
      <w:r w:rsidR="00FB484B" w:rsidRPr="00702E71">
        <w:rPr>
          <w:rFonts w:cs="Helvetica-Bold"/>
          <w:bCs/>
          <w:lang w:val="sq-AL"/>
        </w:rPr>
        <w:t>shpeshtësinë e raportimit në dhe kryen inspektimet përkatëse në lidhje me këtë raportim;</w:t>
      </w:r>
    </w:p>
    <w:p w14:paraId="615221FE" w14:textId="3E7ACFA2" w:rsidR="00FE28A8" w:rsidRPr="007C132F" w:rsidRDefault="00666E42" w:rsidP="008A45A8">
      <w:pPr>
        <w:spacing w:after="0" w:line="240" w:lineRule="auto"/>
        <w:ind w:left="403"/>
        <w:rPr>
          <w:rFonts w:cs="Helvetica-Bold"/>
          <w:bCs/>
        </w:rPr>
      </w:pPr>
      <w:r>
        <w:rPr>
          <w:rFonts w:cs="Helvetica-Bold"/>
          <w:bCs/>
          <w:lang w:val="sq-AL"/>
        </w:rPr>
        <w:t xml:space="preserve">ë)     </w:t>
      </w:r>
      <w:r w:rsidR="002421A5" w:rsidRPr="00666E42">
        <w:rPr>
          <w:rFonts w:cs="Helvetica-Bold"/>
          <w:bCs/>
          <w:lang w:val="sq-AL"/>
        </w:rPr>
        <w:t>nëse Autoriteti e shikon të nevojshme</w:t>
      </w:r>
      <w:r w:rsidR="002421A5" w:rsidRPr="00666E42" w:rsidDel="002421A5">
        <w:rPr>
          <w:rFonts w:cs="Helvetica-Bold"/>
          <w:bCs/>
          <w:lang w:val="sq-AL"/>
        </w:rPr>
        <w:t xml:space="preserve"> </w:t>
      </w:r>
      <w:r w:rsidR="002421A5" w:rsidRPr="00666E42">
        <w:rPr>
          <w:rFonts w:cs="Helvetica-Bold"/>
          <w:bCs/>
          <w:lang w:val="sq-AL"/>
        </w:rPr>
        <w:t>z</w:t>
      </w:r>
      <w:r w:rsidR="00FB484B" w:rsidRPr="00666E42">
        <w:rPr>
          <w:rFonts w:cs="Helvetica-Bold"/>
          <w:bCs/>
          <w:lang w:val="sq-AL"/>
        </w:rPr>
        <w:t>gjero</w:t>
      </w:r>
      <w:r w:rsidR="002421A5" w:rsidRPr="00666E42">
        <w:rPr>
          <w:rFonts w:cs="Helvetica-Bold"/>
          <w:bCs/>
          <w:lang w:val="sq-AL"/>
        </w:rPr>
        <w:t>n</w:t>
      </w:r>
      <w:r w:rsidR="00FB484B" w:rsidRPr="00666E42">
        <w:rPr>
          <w:rFonts w:cs="Helvetica-Bold"/>
          <w:bCs/>
          <w:lang w:val="sq-AL"/>
        </w:rPr>
        <w:t xml:space="preserve"> objektin dhe/ose </w:t>
      </w:r>
      <w:r w:rsidR="002421A5" w:rsidRPr="00666E42">
        <w:rPr>
          <w:rFonts w:cs="Helvetica-Bold"/>
          <w:bCs/>
          <w:lang w:val="sq-AL"/>
        </w:rPr>
        <w:t xml:space="preserve">rrit </w:t>
      </w:r>
      <w:r w:rsidR="00FB484B" w:rsidRPr="00666E42">
        <w:rPr>
          <w:rFonts w:cs="Helvetica-Bold"/>
          <w:bCs/>
          <w:lang w:val="sq-AL"/>
        </w:rPr>
        <w:t>shpeshtësinë e inspektimeve  në vend</w:t>
      </w:r>
      <w:r w:rsidR="002421A5" w:rsidRPr="00666E42">
        <w:rPr>
          <w:rFonts w:cs="Helvetica-Bold"/>
          <w:bCs/>
          <w:lang w:val="sq-AL"/>
        </w:rPr>
        <w:t xml:space="preserve"> te personi i</w:t>
      </w:r>
      <w:r w:rsidR="002421A5" w:rsidRPr="007C15E9">
        <w:rPr>
          <w:rFonts w:cs="Helvetica-Bold"/>
          <w:bCs/>
          <w:lang w:val="sq-AL"/>
        </w:rPr>
        <w:t xml:space="preserve"> licencuar</w:t>
      </w:r>
      <w:r w:rsidR="00FB484B" w:rsidRPr="007C15E9">
        <w:rPr>
          <w:rFonts w:cs="Helvetica-Bold"/>
          <w:bCs/>
          <w:lang w:val="sq-AL"/>
        </w:rPr>
        <w:t xml:space="preserve">, ose </w:t>
      </w:r>
      <w:r w:rsidR="002421A5" w:rsidRPr="006B4971">
        <w:rPr>
          <w:rFonts w:cs="Helvetica-Bold"/>
          <w:bCs/>
          <w:lang w:val="sq-AL"/>
        </w:rPr>
        <w:t xml:space="preserve">cakton </w:t>
      </w:r>
      <w:r w:rsidR="00FB484B" w:rsidRPr="006B4971">
        <w:rPr>
          <w:rFonts w:cs="Helvetica-Bold"/>
          <w:bCs/>
          <w:lang w:val="sq-AL"/>
        </w:rPr>
        <w:t xml:space="preserve">punonjësit e </w:t>
      </w:r>
      <w:r w:rsidR="002421A5" w:rsidRPr="006B4971">
        <w:rPr>
          <w:rFonts w:cs="Helvetica-Bold"/>
          <w:bCs/>
          <w:lang w:val="sq-AL"/>
        </w:rPr>
        <w:t xml:space="preserve"> </w:t>
      </w:r>
      <w:r w:rsidR="00FB484B" w:rsidRPr="006B4971">
        <w:rPr>
          <w:rFonts w:cs="Helvetica-Bold"/>
          <w:bCs/>
          <w:lang w:val="sq-AL"/>
        </w:rPr>
        <w:t>autorizuar për</w:t>
      </w:r>
      <w:r w:rsidR="002421A5" w:rsidRPr="006B4971">
        <w:rPr>
          <w:rFonts w:cs="Helvetica-Bold"/>
          <w:bCs/>
          <w:lang w:val="sq-AL"/>
        </w:rPr>
        <w:t xml:space="preserve"> kryerjen e</w:t>
      </w:r>
      <w:r w:rsidR="00FB484B" w:rsidRPr="00FB63B9">
        <w:rPr>
          <w:rFonts w:cs="Helvetica-Bold"/>
          <w:bCs/>
          <w:lang w:val="sq-AL"/>
        </w:rPr>
        <w:t xml:space="preserve"> inspektim</w:t>
      </w:r>
      <w:r w:rsidR="002421A5" w:rsidRPr="00FB63B9">
        <w:rPr>
          <w:rFonts w:cs="Helvetica-Bold"/>
          <w:bCs/>
          <w:lang w:val="sq-AL"/>
        </w:rPr>
        <w:t>eve</w:t>
      </w:r>
      <w:r w:rsidR="00FB484B" w:rsidRPr="00CB5714">
        <w:rPr>
          <w:rFonts w:cs="Helvetica-Bold"/>
          <w:bCs/>
          <w:lang w:val="sq-AL"/>
        </w:rPr>
        <w:t xml:space="preserve"> </w:t>
      </w:r>
      <w:r w:rsidR="00FB484B" w:rsidRPr="005B795B">
        <w:rPr>
          <w:rFonts w:cs="Helvetica-Bold"/>
          <w:bCs/>
          <w:lang w:val="sq-AL"/>
        </w:rPr>
        <w:t>për të ruajtur një pozicion në vazhdimësi</w:t>
      </w:r>
      <w:r w:rsidR="00FB484B" w:rsidRPr="000519FF">
        <w:rPr>
          <w:rFonts w:cs="Helvetica-Bold"/>
          <w:bCs/>
          <w:lang w:val="sq-AL"/>
        </w:rPr>
        <w:t>;</w:t>
      </w:r>
    </w:p>
    <w:p w14:paraId="26EF0742" w14:textId="26330D00" w:rsidR="00FE28A8" w:rsidRPr="00702E71" w:rsidRDefault="002421A5" w:rsidP="00B22BA1">
      <w:pPr>
        <w:pStyle w:val="ListParagraph"/>
        <w:numPr>
          <w:ilvl w:val="0"/>
          <w:numId w:val="313"/>
        </w:numPr>
        <w:spacing w:after="0" w:line="240" w:lineRule="auto"/>
        <w:ind w:left="403" w:firstLine="357"/>
        <w:rPr>
          <w:rFonts w:cs="Helvetica-Bold"/>
          <w:bCs/>
        </w:rPr>
      </w:pPr>
      <w:r>
        <w:rPr>
          <w:rFonts w:cs="Helvetica-Bold"/>
          <w:bCs/>
          <w:lang w:val="sq-AL"/>
        </w:rPr>
        <w:t>urdh</w:t>
      </w:r>
      <w:r w:rsidR="00AB1D09">
        <w:rPr>
          <w:rFonts w:cs="Helvetica-Bold"/>
          <w:bCs/>
          <w:lang w:val="sq-AL"/>
        </w:rPr>
        <w:t>ë</w:t>
      </w:r>
      <w:r>
        <w:rPr>
          <w:rFonts w:cs="Helvetica-Bold"/>
          <w:bCs/>
          <w:lang w:val="sq-AL"/>
        </w:rPr>
        <w:t>ron</w:t>
      </w:r>
      <w:r w:rsidRPr="00702E71">
        <w:rPr>
          <w:rFonts w:cs="Helvetica-Bold"/>
          <w:bCs/>
          <w:lang w:val="sq-AL"/>
        </w:rPr>
        <w:t xml:space="preserve"> </w:t>
      </w:r>
      <w:r w:rsidR="00FB484B" w:rsidRPr="00702E71">
        <w:rPr>
          <w:rFonts w:cs="Helvetica-Bold"/>
          <w:bCs/>
          <w:lang w:val="sq-AL"/>
        </w:rPr>
        <w:t>kryerjen e një vlerësimi të disa ose të gjitha prej aktiveve të personit të licencuar ose të sipërmarrjes së investimeve kolektive me ofertë publike nga Autoriteti ose nga një person i emëruar nga Autoriteti me shpenzimet e personi të licencuar ose të shoqërisë administruese të sipërmarrjes së investimeve kolektive me ofertë publike</w:t>
      </w:r>
      <w:r>
        <w:rPr>
          <w:rFonts w:cs="Helvetica-Bold"/>
          <w:bCs/>
          <w:lang w:val="sq-AL"/>
        </w:rPr>
        <w:t xml:space="preserve"> t</w:t>
      </w:r>
      <w:r w:rsidR="00AB1D09">
        <w:rPr>
          <w:rFonts w:cs="Helvetica-Bold"/>
          <w:bCs/>
          <w:lang w:val="sq-AL"/>
        </w:rPr>
        <w:t>ë</w:t>
      </w:r>
      <w:r>
        <w:rPr>
          <w:rFonts w:cs="Helvetica-Bold"/>
          <w:bCs/>
          <w:lang w:val="sq-AL"/>
        </w:rPr>
        <w:t xml:space="preserve"> tij</w:t>
      </w:r>
      <w:r w:rsidR="00FB484B" w:rsidRPr="00702E71">
        <w:rPr>
          <w:rFonts w:cs="Helvetica-Bold"/>
          <w:bCs/>
          <w:lang w:val="sq-AL"/>
        </w:rPr>
        <w:t>;</w:t>
      </w:r>
    </w:p>
    <w:p w14:paraId="3AF63DBA" w14:textId="334FB23E" w:rsidR="00FE28A8" w:rsidRPr="00702E71" w:rsidRDefault="002421A5" w:rsidP="00B22BA1">
      <w:pPr>
        <w:pStyle w:val="ListParagraph"/>
        <w:numPr>
          <w:ilvl w:val="0"/>
          <w:numId w:val="313"/>
        </w:numPr>
        <w:spacing w:after="0" w:line="240" w:lineRule="auto"/>
        <w:ind w:left="403" w:firstLine="357"/>
        <w:rPr>
          <w:rFonts w:cs="Helvetica-Bold"/>
          <w:bCs/>
        </w:rPr>
      </w:pPr>
      <w:r>
        <w:rPr>
          <w:rFonts w:cs="Helvetica-Bold"/>
          <w:bCs/>
          <w:lang w:val="sq-AL"/>
        </w:rPr>
        <w:t>urdh</w:t>
      </w:r>
      <w:r w:rsidR="00AB1D09">
        <w:rPr>
          <w:rFonts w:cs="Helvetica-Bold"/>
          <w:bCs/>
          <w:lang w:val="sq-AL"/>
        </w:rPr>
        <w:t>ë</w:t>
      </w:r>
      <w:r>
        <w:rPr>
          <w:rFonts w:cs="Helvetica-Bold"/>
          <w:bCs/>
          <w:lang w:val="sq-AL"/>
        </w:rPr>
        <w:t>ron</w:t>
      </w:r>
      <w:r w:rsidRPr="00702E71">
        <w:rPr>
          <w:rFonts w:cs="Helvetica-Bold"/>
          <w:bCs/>
          <w:lang w:val="sq-AL"/>
        </w:rPr>
        <w:t xml:space="preserve"> </w:t>
      </w:r>
      <w:r w:rsidR="00FD0678">
        <w:rPr>
          <w:rFonts w:cs="Helvetica-Bold"/>
          <w:bCs/>
          <w:lang w:val="sq-AL"/>
        </w:rPr>
        <w:t>heqjen dor</w:t>
      </w:r>
      <w:r w:rsidR="00AB1D09">
        <w:rPr>
          <w:rFonts w:cs="Helvetica-Bold"/>
          <w:bCs/>
          <w:lang w:val="sq-AL"/>
        </w:rPr>
        <w:t>ë</w:t>
      </w:r>
      <w:r w:rsidR="00FD0678" w:rsidRPr="00702E71">
        <w:rPr>
          <w:rFonts w:cs="Helvetica-Bold"/>
          <w:bCs/>
          <w:lang w:val="sq-AL"/>
        </w:rPr>
        <w:t xml:space="preserve"> </w:t>
      </w:r>
      <w:r w:rsidR="00FB484B" w:rsidRPr="00702E71">
        <w:rPr>
          <w:rFonts w:cs="Helvetica-Bold"/>
          <w:bCs/>
          <w:lang w:val="sq-AL"/>
        </w:rPr>
        <w:t xml:space="preserve">nga shoqëria administruese, </w:t>
      </w:r>
      <w:r>
        <w:rPr>
          <w:rFonts w:cs="Helvetica-Bold"/>
          <w:bCs/>
          <w:lang w:val="sq-AL"/>
        </w:rPr>
        <w:t xml:space="preserve">nga </w:t>
      </w:r>
      <w:r w:rsidR="00FB484B" w:rsidRPr="00702E71">
        <w:rPr>
          <w:rFonts w:cs="Helvetica-Bold"/>
          <w:bCs/>
          <w:lang w:val="sq-AL"/>
        </w:rPr>
        <w:t>administruesi i fondeve të investimeve alternative,</w:t>
      </w:r>
      <w:r>
        <w:rPr>
          <w:rFonts w:cs="Helvetica-Bold"/>
          <w:bCs/>
          <w:lang w:val="sq-AL"/>
        </w:rPr>
        <w:t xml:space="preserve"> nga</w:t>
      </w:r>
      <w:r w:rsidR="00FB484B" w:rsidRPr="00702E71">
        <w:rPr>
          <w:rFonts w:cs="Helvetica-Bold"/>
          <w:bCs/>
          <w:lang w:val="sq-AL"/>
        </w:rPr>
        <w:t xml:space="preserve"> depozitari ose depozitari i fondeve të investimeve alternative nga administrimi ose nga ofrimi i shërbimeve </w:t>
      </w:r>
      <w:r>
        <w:rPr>
          <w:rFonts w:cs="Helvetica-Bold"/>
          <w:bCs/>
          <w:lang w:val="sq-AL"/>
        </w:rPr>
        <w:t xml:space="preserve">i </w:t>
      </w:r>
      <w:r w:rsidR="00FB484B" w:rsidRPr="00702E71">
        <w:rPr>
          <w:rFonts w:cs="Helvetica-Bold"/>
          <w:bCs/>
          <w:lang w:val="sq-AL"/>
        </w:rPr>
        <w:t>sipërmarrjeve të investimeve kolektive;</w:t>
      </w:r>
    </w:p>
    <w:p w14:paraId="13AADEBE" w14:textId="1375C97F" w:rsidR="00FE28A8" w:rsidRPr="00666E42" w:rsidRDefault="00666E42" w:rsidP="008A45A8">
      <w:pPr>
        <w:spacing w:after="0" w:line="240" w:lineRule="auto"/>
        <w:ind w:left="403"/>
        <w:rPr>
          <w:rFonts w:cs="Helvetica-Bold"/>
          <w:bCs/>
        </w:rPr>
      </w:pPr>
      <w:r>
        <w:rPr>
          <w:rFonts w:cs="Helvetica-Bold"/>
          <w:bCs/>
          <w:lang w:val="sq-AL"/>
        </w:rPr>
        <w:t xml:space="preserve">gj)       </w:t>
      </w:r>
      <w:r w:rsidR="00FD0678" w:rsidRPr="00666E42">
        <w:rPr>
          <w:rFonts w:cs="Helvetica-Bold"/>
          <w:bCs/>
          <w:lang w:val="sq-AL"/>
        </w:rPr>
        <w:t>urdh</w:t>
      </w:r>
      <w:r w:rsidR="00AB1D09" w:rsidRPr="00666E42">
        <w:rPr>
          <w:rFonts w:cs="Helvetica-Bold"/>
          <w:bCs/>
          <w:lang w:val="sq-AL"/>
        </w:rPr>
        <w:t>ë</w:t>
      </w:r>
      <w:r w:rsidR="00FD0678" w:rsidRPr="00666E42">
        <w:rPr>
          <w:rFonts w:cs="Helvetica-Bold"/>
          <w:bCs/>
          <w:lang w:val="sq-AL"/>
        </w:rPr>
        <w:t xml:space="preserve">ron </w:t>
      </w:r>
      <w:r w:rsidR="00FB484B" w:rsidRPr="00666E42">
        <w:rPr>
          <w:rFonts w:cs="Helvetica-Bold"/>
          <w:bCs/>
          <w:lang w:val="sq-AL"/>
        </w:rPr>
        <w:t>shkarkimin e një personi kyç ose të një anëtari të personelit kyç të personit të licencuar;</w:t>
      </w:r>
    </w:p>
    <w:p w14:paraId="1D2FCE28" w14:textId="28BFBFDD" w:rsidR="00FE28A8" w:rsidRPr="00702E71" w:rsidRDefault="00FD0678" w:rsidP="00B22BA1">
      <w:pPr>
        <w:pStyle w:val="ListParagraph"/>
        <w:numPr>
          <w:ilvl w:val="0"/>
          <w:numId w:val="313"/>
        </w:numPr>
        <w:spacing w:after="0" w:line="240" w:lineRule="auto"/>
        <w:ind w:left="403" w:firstLine="357"/>
        <w:rPr>
          <w:rFonts w:cs="Helvetica-Bold"/>
          <w:bCs/>
        </w:rPr>
      </w:pPr>
      <w:r>
        <w:rPr>
          <w:rFonts w:cs="Helvetica-Bold"/>
          <w:bCs/>
          <w:lang w:val="sq-AL"/>
        </w:rPr>
        <w:t>p</w:t>
      </w:r>
      <w:r w:rsidRPr="00702E71">
        <w:rPr>
          <w:rFonts w:cs="Helvetica-Bold"/>
          <w:bCs/>
          <w:lang w:val="sq-AL"/>
        </w:rPr>
        <w:t>ezullon</w:t>
      </w:r>
      <w:r w:rsidR="00FB484B" w:rsidRPr="00702E71">
        <w:rPr>
          <w:rFonts w:cs="Helvetica-Bold"/>
          <w:bCs/>
          <w:lang w:val="sq-AL"/>
        </w:rPr>
        <w:t>, ose revokon pjesërisht ose plotësisht, një licencë;</w:t>
      </w:r>
    </w:p>
    <w:p w14:paraId="4E0491AC" w14:textId="5CF98E3C" w:rsidR="00FE28A8" w:rsidRPr="00702E71" w:rsidRDefault="00FD0678" w:rsidP="00B22BA1">
      <w:pPr>
        <w:pStyle w:val="ListParagraph"/>
        <w:numPr>
          <w:ilvl w:val="0"/>
          <w:numId w:val="313"/>
        </w:numPr>
        <w:spacing w:after="0" w:line="240" w:lineRule="auto"/>
        <w:ind w:left="403" w:firstLine="357"/>
        <w:rPr>
          <w:rFonts w:cs="Helvetica-Bold"/>
          <w:bCs/>
          <w:lang w:val="it-IT"/>
        </w:rPr>
      </w:pPr>
      <w:r>
        <w:rPr>
          <w:rFonts w:cs="Helvetica-Bold"/>
          <w:bCs/>
          <w:lang w:val="sq-AL"/>
        </w:rPr>
        <w:t>v</w:t>
      </w:r>
      <w:r w:rsidRPr="00702E71">
        <w:rPr>
          <w:rFonts w:cs="Helvetica-Bold"/>
          <w:bCs/>
          <w:lang w:val="sq-AL"/>
        </w:rPr>
        <w:t xml:space="preserve">endos </w:t>
      </w:r>
      <w:r w:rsidR="00FB484B" w:rsidRPr="00702E71">
        <w:rPr>
          <w:rFonts w:cs="Helvetica-Bold"/>
          <w:bCs/>
          <w:lang w:val="sq-AL"/>
        </w:rPr>
        <w:t>sanksion administrativ mbi presonin e licencuar;</w:t>
      </w:r>
    </w:p>
    <w:p w14:paraId="205555B8" w14:textId="6536813D" w:rsidR="00FE28A8" w:rsidRPr="00702E71" w:rsidRDefault="00FB484B" w:rsidP="00B22BA1">
      <w:pPr>
        <w:pStyle w:val="ListParagraph"/>
        <w:numPr>
          <w:ilvl w:val="0"/>
          <w:numId w:val="313"/>
        </w:numPr>
        <w:spacing w:after="0" w:line="240" w:lineRule="auto"/>
        <w:ind w:left="403" w:firstLine="357"/>
        <w:rPr>
          <w:rFonts w:cs="Helvetica-Bold"/>
          <w:bCs/>
          <w:lang w:val="it-IT"/>
        </w:rPr>
      </w:pPr>
      <w:r w:rsidRPr="00702E71">
        <w:rPr>
          <w:rFonts w:cs="Helvetica-Bold"/>
          <w:bCs/>
          <w:lang w:val="sq-AL"/>
        </w:rPr>
        <w:t>E vendos personin e licencuar në administrim të përkohshëm;</w:t>
      </w:r>
    </w:p>
    <w:p w14:paraId="04C62C58" w14:textId="6CD284A3" w:rsidR="00FE28A8" w:rsidRPr="008A45A8" w:rsidRDefault="00FD0678" w:rsidP="00B22BA1">
      <w:pPr>
        <w:pStyle w:val="ListParagraph"/>
        <w:numPr>
          <w:ilvl w:val="0"/>
          <w:numId w:val="313"/>
        </w:numPr>
        <w:spacing w:after="0" w:line="240" w:lineRule="auto"/>
        <w:ind w:left="403" w:firstLine="357"/>
        <w:rPr>
          <w:rFonts w:cs="Helvetica-Bold"/>
          <w:bCs/>
          <w:lang w:val="it-IT"/>
        </w:rPr>
      </w:pPr>
      <w:r>
        <w:rPr>
          <w:rFonts w:cs="Helvetica-Bold"/>
          <w:bCs/>
          <w:lang w:val="sq-AL"/>
        </w:rPr>
        <w:t>hap</w:t>
      </w:r>
      <w:r w:rsidRPr="00702E71">
        <w:rPr>
          <w:rFonts w:cs="Helvetica-Bold"/>
          <w:bCs/>
          <w:lang w:val="sq-AL"/>
        </w:rPr>
        <w:t xml:space="preserve"> </w:t>
      </w:r>
      <w:r w:rsidR="00FB484B" w:rsidRPr="00702E71">
        <w:rPr>
          <w:rFonts w:cs="Helvetica-Bold"/>
          <w:bCs/>
          <w:lang w:val="sq-AL"/>
        </w:rPr>
        <w:t>procedurën e likuidimit të detyrueshëm të personit të licencuar.</w:t>
      </w:r>
    </w:p>
    <w:p w14:paraId="29AFE56B" w14:textId="6F081F56" w:rsidR="00A62681" w:rsidRPr="00A62681" w:rsidRDefault="00A62681" w:rsidP="008A45A8">
      <w:pPr>
        <w:spacing w:after="0" w:line="240" w:lineRule="auto"/>
        <w:ind w:left="403"/>
        <w:rPr>
          <w:rFonts w:cs="Helvetica-Bold"/>
          <w:bCs/>
          <w:lang w:val="it-IT"/>
        </w:rPr>
      </w:pPr>
      <w:r>
        <w:rPr>
          <w:rFonts w:cs="Helvetica-Bold"/>
          <w:bCs/>
          <w:lang w:val="it-IT"/>
        </w:rPr>
        <w:t xml:space="preserve">2. </w:t>
      </w:r>
      <w:r w:rsidRPr="00A62681">
        <w:rPr>
          <w:rFonts w:cs="Helvetica-Bold"/>
          <w:bCs/>
          <w:lang w:val="it-IT"/>
        </w:rPr>
        <w:t>Autoriteti mu</w:t>
      </w:r>
      <w:r>
        <w:rPr>
          <w:rFonts w:cs="Helvetica-Bold"/>
          <w:bCs/>
          <w:lang w:val="it-IT"/>
        </w:rPr>
        <w:t>n</w:t>
      </w:r>
      <w:r w:rsidRPr="00A62681">
        <w:rPr>
          <w:rFonts w:cs="Helvetica-Bold"/>
          <w:bCs/>
          <w:lang w:val="it-IT"/>
        </w:rPr>
        <w:t>d t</w:t>
      </w:r>
      <w:r w:rsidR="00AB1D09">
        <w:rPr>
          <w:rFonts w:cs="Helvetica-Bold"/>
          <w:bCs/>
          <w:lang w:val="it-IT"/>
        </w:rPr>
        <w:t>ë</w:t>
      </w:r>
      <w:r w:rsidRPr="00A62681">
        <w:rPr>
          <w:rFonts w:cs="Helvetica-Bold"/>
          <w:bCs/>
          <w:lang w:val="it-IT"/>
        </w:rPr>
        <w:t xml:space="preserve"> miratoj</w:t>
      </w:r>
      <w:r w:rsidR="00AB1D09">
        <w:rPr>
          <w:rFonts w:cs="Helvetica-Bold"/>
          <w:bCs/>
          <w:lang w:val="it-IT"/>
        </w:rPr>
        <w:t>ë</w:t>
      </w:r>
      <w:r w:rsidRPr="00A62681">
        <w:rPr>
          <w:rFonts w:cs="Helvetica-Bold"/>
          <w:bCs/>
          <w:lang w:val="it-IT"/>
        </w:rPr>
        <w:t xml:space="preserve"> rregulla t</w:t>
      </w:r>
      <w:r w:rsidR="00AB1D09">
        <w:rPr>
          <w:rFonts w:cs="Helvetica-Bold"/>
          <w:bCs/>
          <w:lang w:val="it-IT"/>
        </w:rPr>
        <w:t>ë</w:t>
      </w:r>
      <w:r w:rsidRPr="00A62681">
        <w:rPr>
          <w:rFonts w:cs="Helvetica-Bold"/>
          <w:bCs/>
          <w:lang w:val="it-IT"/>
        </w:rPr>
        <w:t xml:space="preserve"> tjera sht</w:t>
      </w:r>
      <w:r w:rsidR="00666E42">
        <w:rPr>
          <w:rFonts w:cs="Helvetica-Bold"/>
          <w:bCs/>
          <w:lang w:val="it-IT"/>
        </w:rPr>
        <w:t>e</w:t>
      </w:r>
      <w:r w:rsidRPr="00A62681">
        <w:rPr>
          <w:rFonts w:cs="Helvetica-Bold"/>
          <w:bCs/>
          <w:lang w:val="it-IT"/>
        </w:rPr>
        <w:t>s</w:t>
      </w:r>
      <w:r w:rsidR="00666E42">
        <w:rPr>
          <w:rFonts w:cs="Helvetica-Bold"/>
          <w:bCs/>
          <w:lang w:val="it-IT"/>
        </w:rPr>
        <w:t xml:space="preserve">ë </w:t>
      </w:r>
      <w:r w:rsidRPr="00A62681">
        <w:rPr>
          <w:rFonts w:cs="Helvetica-Bold"/>
          <w:bCs/>
          <w:lang w:val="it-IT"/>
        </w:rPr>
        <w:t>n</w:t>
      </w:r>
      <w:r w:rsidR="00AB1D09">
        <w:rPr>
          <w:rFonts w:cs="Helvetica-Bold"/>
          <w:bCs/>
          <w:lang w:val="it-IT"/>
        </w:rPr>
        <w:t>ë</w:t>
      </w:r>
      <w:r w:rsidRPr="00A62681">
        <w:rPr>
          <w:rFonts w:cs="Helvetica-Bold"/>
          <w:bCs/>
          <w:lang w:val="it-IT"/>
        </w:rPr>
        <w:t xml:space="preserve"> lidhje me </w:t>
      </w:r>
      <w:r w:rsidR="00684D45">
        <w:rPr>
          <w:rFonts w:cs="Helvetica-Bold"/>
          <w:bCs/>
          <w:lang w:val="it-IT"/>
        </w:rPr>
        <w:t>d</w:t>
      </w:r>
      <w:r w:rsidRPr="00A62681">
        <w:rPr>
          <w:rFonts w:cs="Helvetica-Bold"/>
          <w:bCs/>
          <w:lang w:val="it-IT"/>
        </w:rPr>
        <w:t>hëni</w:t>
      </w:r>
      <w:r w:rsidR="00684D45">
        <w:rPr>
          <w:rFonts w:cs="Helvetica-Bold"/>
          <w:bCs/>
          <w:lang w:val="it-IT"/>
        </w:rPr>
        <w:t>en</w:t>
      </w:r>
      <w:r w:rsidRPr="00A62681">
        <w:rPr>
          <w:rFonts w:cs="Helvetica-Bold"/>
          <w:bCs/>
          <w:lang w:val="it-IT"/>
        </w:rPr>
        <w:t xml:space="preserve"> e masave mbikëqyrëse</w:t>
      </w:r>
      <w:r w:rsidR="00684D45">
        <w:rPr>
          <w:rFonts w:cs="Helvetica-Bold"/>
          <w:bCs/>
          <w:lang w:val="it-IT"/>
        </w:rPr>
        <w:t xml:space="preserve"> n</w:t>
      </w:r>
      <w:r w:rsidR="00AB1D09">
        <w:rPr>
          <w:rFonts w:cs="Helvetica-Bold"/>
          <w:bCs/>
          <w:lang w:val="it-IT"/>
        </w:rPr>
        <w:t>ë</w:t>
      </w:r>
      <w:r w:rsidR="00684D45">
        <w:rPr>
          <w:rFonts w:cs="Helvetica-Bold"/>
          <w:bCs/>
          <w:lang w:val="it-IT"/>
        </w:rPr>
        <w:t xml:space="preserve"> z</w:t>
      </w:r>
      <w:r w:rsidRPr="00A62681">
        <w:rPr>
          <w:rFonts w:cs="Helvetica-Bold"/>
          <w:bCs/>
          <w:lang w:val="it-IT"/>
        </w:rPr>
        <w:t>b</w:t>
      </w:r>
      <w:r w:rsidR="00684D45">
        <w:rPr>
          <w:rFonts w:cs="Helvetica-Bold"/>
          <w:bCs/>
          <w:lang w:val="it-IT"/>
        </w:rPr>
        <w:t>a</w:t>
      </w:r>
      <w:r w:rsidRPr="00A62681">
        <w:rPr>
          <w:rFonts w:cs="Helvetica-Bold"/>
          <w:bCs/>
          <w:lang w:val="it-IT"/>
        </w:rPr>
        <w:t>tim t</w:t>
      </w:r>
      <w:r w:rsidR="00AB1D09">
        <w:rPr>
          <w:rFonts w:cs="Helvetica-Bold"/>
          <w:bCs/>
          <w:lang w:val="it-IT"/>
        </w:rPr>
        <w:t>ë</w:t>
      </w:r>
      <w:r w:rsidRPr="00A62681">
        <w:rPr>
          <w:rFonts w:cs="Helvetica-Bold"/>
          <w:bCs/>
          <w:lang w:val="it-IT"/>
        </w:rPr>
        <w:t xml:space="preserve"> k</w:t>
      </w:r>
      <w:r w:rsidR="00AB1D09">
        <w:rPr>
          <w:rFonts w:cs="Helvetica-Bold"/>
          <w:bCs/>
          <w:lang w:val="it-IT"/>
        </w:rPr>
        <w:t>ë</w:t>
      </w:r>
      <w:r w:rsidRPr="00A62681">
        <w:rPr>
          <w:rFonts w:cs="Helvetica-Bold"/>
          <w:bCs/>
          <w:lang w:val="it-IT"/>
        </w:rPr>
        <w:t>tij neni.</w:t>
      </w:r>
    </w:p>
    <w:p w14:paraId="2D0CACEF" w14:textId="77777777" w:rsidR="00FE28A8" w:rsidRPr="00702E71" w:rsidRDefault="00FE28A8" w:rsidP="000E13E8">
      <w:pPr>
        <w:pStyle w:val="ListParagraph"/>
        <w:ind w:left="357"/>
        <w:rPr>
          <w:rFonts w:cs="Helvetica-Bold"/>
          <w:bCs/>
          <w:lang w:val="it-IT"/>
        </w:rPr>
      </w:pPr>
    </w:p>
    <w:p w14:paraId="5A530DC9" w14:textId="77777777" w:rsidR="00204860" w:rsidRDefault="00FB484B" w:rsidP="00204860">
      <w:pPr>
        <w:spacing w:after="0" w:line="240" w:lineRule="auto"/>
        <w:jc w:val="center"/>
        <w:rPr>
          <w:rFonts w:cs="Helvetica-Bold"/>
          <w:b/>
          <w:bCs/>
          <w:lang w:val="sq-AL"/>
        </w:rPr>
      </w:pPr>
      <w:r w:rsidRPr="00204860">
        <w:rPr>
          <w:rFonts w:cs="Helvetica-Bold"/>
          <w:b/>
          <w:bCs/>
          <w:lang w:val="sq-AL"/>
        </w:rPr>
        <w:t>Neni 20</w:t>
      </w:r>
      <w:r w:rsidR="00204860" w:rsidRPr="00204860">
        <w:rPr>
          <w:rFonts w:cs="Helvetica-Bold"/>
          <w:b/>
          <w:bCs/>
          <w:lang w:val="sq-AL"/>
        </w:rPr>
        <w:t>9</w:t>
      </w:r>
    </w:p>
    <w:p w14:paraId="074CE712" w14:textId="77777777" w:rsidR="006C7E1C" w:rsidRDefault="006C7E1C" w:rsidP="00204860">
      <w:pPr>
        <w:spacing w:after="0" w:line="240" w:lineRule="auto"/>
        <w:jc w:val="center"/>
        <w:rPr>
          <w:rFonts w:cs="Helvetica-Bold"/>
          <w:b/>
          <w:bCs/>
          <w:lang w:val="sq-AL"/>
        </w:rPr>
      </w:pPr>
    </w:p>
    <w:p w14:paraId="3F44C45E" w14:textId="77777777" w:rsidR="00FE28A8" w:rsidRDefault="00FB484B" w:rsidP="00204860">
      <w:pPr>
        <w:spacing w:after="0" w:line="240" w:lineRule="auto"/>
        <w:jc w:val="center"/>
        <w:rPr>
          <w:rFonts w:cs="Helvetica-Bold"/>
          <w:b/>
          <w:bCs/>
          <w:lang w:val="sq-AL"/>
        </w:rPr>
      </w:pPr>
      <w:r w:rsidRPr="00204860">
        <w:rPr>
          <w:rFonts w:cs="Helvetica-Bold"/>
          <w:b/>
          <w:bCs/>
          <w:lang w:val="sq-AL"/>
        </w:rPr>
        <w:t>Urdhrat administrativë të Autoritetit</w:t>
      </w:r>
    </w:p>
    <w:p w14:paraId="4C2E16A6" w14:textId="77777777" w:rsidR="00204860" w:rsidRPr="00204860" w:rsidRDefault="00204860" w:rsidP="00204860">
      <w:pPr>
        <w:spacing w:after="0" w:line="240" w:lineRule="auto"/>
        <w:jc w:val="center"/>
        <w:rPr>
          <w:rFonts w:cs="Helvetica-Bold"/>
          <w:b/>
          <w:bCs/>
        </w:rPr>
      </w:pPr>
    </w:p>
    <w:p w14:paraId="1F27C99B" w14:textId="77777777" w:rsidR="00FE28A8" w:rsidRPr="00702E71" w:rsidRDefault="00FB484B" w:rsidP="00B22BA1">
      <w:pPr>
        <w:pStyle w:val="ListParagraph"/>
        <w:numPr>
          <w:ilvl w:val="0"/>
          <w:numId w:val="314"/>
        </w:numPr>
        <w:spacing w:after="0" w:line="240" w:lineRule="auto"/>
        <w:ind w:left="403" w:firstLine="357"/>
        <w:rPr>
          <w:rFonts w:cs="Helvetica-Bold"/>
          <w:bCs/>
          <w:lang w:val="sq-AL"/>
        </w:rPr>
      </w:pPr>
      <w:r w:rsidRPr="00702E71">
        <w:rPr>
          <w:rFonts w:cs="Helvetica-Bold"/>
          <w:bCs/>
          <w:lang w:val="sq-AL"/>
        </w:rPr>
        <w:t>Urdhrat administrativë që nxjerr Autoriteti në zbatim të nenit 22</w:t>
      </w:r>
      <w:r w:rsidR="001206E7">
        <w:rPr>
          <w:rFonts w:cs="Helvetica-Bold"/>
          <w:bCs/>
          <w:lang w:val="sq-AL"/>
        </w:rPr>
        <w:t>8</w:t>
      </w:r>
      <w:r w:rsidRPr="00702E71">
        <w:rPr>
          <w:rFonts w:cs="Helvetica-Bold"/>
          <w:bCs/>
          <w:lang w:val="sq-AL"/>
        </w:rPr>
        <w:t xml:space="preserve"> të këtij ligji jepen me shkrim dhe mund të përfshijnë, ndër të tjera:</w:t>
      </w:r>
    </w:p>
    <w:p w14:paraId="546DF6FB" w14:textId="5C0BF55D" w:rsidR="00FE28A8" w:rsidRPr="00702E71" w:rsidRDefault="00A62681" w:rsidP="00B22BA1">
      <w:pPr>
        <w:pStyle w:val="ListParagraph"/>
        <w:numPr>
          <w:ilvl w:val="0"/>
          <w:numId w:val="315"/>
        </w:numPr>
        <w:spacing w:after="0" w:line="240" w:lineRule="auto"/>
        <w:ind w:left="403" w:firstLine="357"/>
        <w:rPr>
          <w:rFonts w:cs="Helvetica-Bold"/>
          <w:bCs/>
          <w:lang w:val="sq-AL"/>
        </w:rPr>
      </w:pPr>
      <w:r>
        <w:rPr>
          <w:rFonts w:cs="Helvetica-Bold"/>
          <w:bCs/>
          <w:lang w:val="sq-AL"/>
        </w:rPr>
        <w:t>u</w:t>
      </w:r>
      <w:r w:rsidRPr="00702E71">
        <w:rPr>
          <w:rFonts w:cs="Helvetica-Bold"/>
          <w:bCs/>
          <w:lang w:val="sq-AL"/>
        </w:rPr>
        <w:t xml:space="preserve">rdhër </w:t>
      </w:r>
      <w:r w:rsidR="00FB484B" w:rsidRPr="00702E71">
        <w:rPr>
          <w:rFonts w:cs="Helvetica-Bold"/>
          <w:bCs/>
          <w:lang w:val="sq-AL"/>
        </w:rPr>
        <w:t xml:space="preserve">administrativ drejtuar personave kyç të shoqërisë administruese për </w:t>
      </w:r>
      <w:r w:rsidRPr="00702E71">
        <w:rPr>
          <w:rFonts w:cs="Helvetica-Bold"/>
          <w:bCs/>
          <w:lang w:val="sq-AL"/>
        </w:rPr>
        <w:t>t</w:t>
      </w:r>
      <w:r w:rsidR="00AB1D09">
        <w:rPr>
          <w:rFonts w:cs="Helvetica-Bold"/>
          <w:bCs/>
          <w:lang w:val="sq-AL"/>
        </w:rPr>
        <w:t>ë</w:t>
      </w:r>
      <w:r w:rsidRPr="00702E71">
        <w:rPr>
          <w:rFonts w:cs="Helvetica-Bold"/>
          <w:bCs/>
          <w:lang w:val="sq-AL"/>
        </w:rPr>
        <w:t xml:space="preserve"> </w:t>
      </w:r>
      <w:r w:rsidR="00FB484B" w:rsidRPr="00702E71">
        <w:rPr>
          <w:rFonts w:cs="Helvetica-Bold"/>
          <w:bCs/>
          <w:lang w:val="sq-AL"/>
        </w:rPr>
        <w:t xml:space="preserve">pezulluar shitjen dhe </w:t>
      </w:r>
      <w:r w:rsidR="0000173E" w:rsidRPr="00702E71">
        <w:rPr>
          <w:rFonts w:cs="Helvetica-Bold"/>
          <w:bCs/>
          <w:lang w:val="sq-AL"/>
        </w:rPr>
        <w:t xml:space="preserve">shlyerjen </w:t>
      </w:r>
      <w:r w:rsidR="00FB484B" w:rsidRPr="00702E71">
        <w:rPr>
          <w:rFonts w:cs="Helvetica-Bold"/>
          <w:bCs/>
          <w:lang w:val="sq-AL"/>
        </w:rPr>
        <w:t>e pjesëmarrjeve në sipërmarrjet e investimeve kolektive me ofertë publike;</w:t>
      </w:r>
    </w:p>
    <w:p w14:paraId="19A8D374" w14:textId="51D0C5E7" w:rsidR="00FE28A8" w:rsidRPr="00702E71" w:rsidRDefault="00A62681" w:rsidP="00B22BA1">
      <w:pPr>
        <w:pStyle w:val="ListParagraph"/>
        <w:numPr>
          <w:ilvl w:val="0"/>
          <w:numId w:val="315"/>
        </w:numPr>
        <w:spacing w:after="0" w:line="240" w:lineRule="auto"/>
        <w:ind w:left="403" w:firstLine="357"/>
        <w:rPr>
          <w:rFonts w:cs="Helvetica-Bold"/>
          <w:bCs/>
          <w:lang w:val="sq-AL"/>
        </w:rPr>
      </w:pPr>
      <w:r>
        <w:rPr>
          <w:rFonts w:cs="Helvetica-Bold"/>
          <w:bCs/>
          <w:lang w:val="sq-AL"/>
        </w:rPr>
        <w:t>u</w:t>
      </w:r>
      <w:r w:rsidRPr="00702E71">
        <w:rPr>
          <w:rFonts w:cs="Helvetica-Bold"/>
          <w:bCs/>
          <w:lang w:val="sq-AL"/>
        </w:rPr>
        <w:t xml:space="preserve">rdhër </w:t>
      </w:r>
      <w:r w:rsidR="00FB484B" w:rsidRPr="00702E71">
        <w:rPr>
          <w:rFonts w:cs="Helvetica-Bold"/>
          <w:bCs/>
          <w:lang w:val="sq-AL"/>
        </w:rPr>
        <w:t>administrativ drejtuar personave kyç të shoqërisë administruese të fondeve, depozitarit, depozitarit të fondeve të investimeve alternative ose shoqërisë së investimeve për të shkarkuar dhe zëvendësuar personat kyç dhe personelin kyç të këtij subjekti;</w:t>
      </w:r>
    </w:p>
    <w:p w14:paraId="7CC4BB90" w14:textId="514515F2" w:rsidR="00FE28A8" w:rsidRPr="00702E71" w:rsidRDefault="00A62681" w:rsidP="00B22BA1">
      <w:pPr>
        <w:pStyle w:val="ListParagraph"/>
        <w:numPr>
          <w:ilvl w:val="0"/>
          <w:numId w:val="315"/>
        </w:numPr>
        <w:spacing w:after="0" w:line="240" w:lineRule="auto"/>
        <w:ind w:left="403" w:firstLine="357"/>
        <w:rPr>
          <w:rFonts w:cs="Helvetica-Bold"/>
          <w:bCs/>
          <w:lang w:val="sq-AL"/>
        </w:rPr>
      </w:pPr>
      <w:r>
        <w:rPr>
          <w:rFonts w:cs="Helvetica-Bold"/>
          <w:bCs/>
          <w:lang w:val="sq-AL"/>
        </w:rPr>
        <w:t>u</w:t>
      </w:r>
      <w:r w:rsidRPr="00702E71">
        <w:rPr>
          <w:rFonts w:cs="Helvetica-Bold"/>
          <w:bCs/>
          <w:lang w:val="sq-AL"/>
        </w:rPr>
        <w:t xml:space="preserve">rdhër </w:t>
      </w:r>
      <w:r w:rsidR="00D53833" w:rsidRPr="00702E71">
        <w:rPr>
          <w:rFonts w:cs="Helvetica-Bold"/>
          <w:bCs/>
          <w:lang w:val="sq-AL"/>
        </w:rPr>
        <w:t xml:space="preserve">administrativ drejtuar një personi kyç për ta shkarkuar këtë person kyç në rast </w:t>
      </w:r>
      <w:r>
        <w:rPr>
          <w:rFonts w:cs="Helvetica-Bold"/>
          <w:bCs/>
          <w:lang w:val="sq-AL"/>
        </w:rPr>
        <w:t>t</w:t>
      </w:r>
      <w:r w:rsidR="00AB1D09">
        <w:rPr>
          <w:rFonts w:cs="Helvetica-Bold"/>
          <w:bCs/>
          <w:lang w:val="sq-AL"/>
        </w:rPr>
        <w:t>ë</w:t>
      </w:r>
      <w:r>
        <w:rPr>
          <w:rFonts w:cs="Helvetica-Bold"/>
          <w:bCs/>
          <w:lang w:val="sq-AL"/>
        </w:rPr>
        <w:t xml:space="preserve"> </w:t>
      </w:r>
      <w:r w:rsidR="00D53833" w:rsidRPr="00702E71">
        <w:rPr>
          <w:rFonts w:cs="Helvetica-Bold"/>
          <w:bCs/>
          <w:lang w:val="sq-AL"/>
        </w:rPr>
        <w:t>mos</w:t>
      </w:r>
      <w:r w:rsidR="00FC0879">
        <w:rPr>
          <w:rFonts w:cs="Helvetica-Bold"/>
          <w:bCs/>
          <w:lang w:val="sq-AL"/>
        </w:rPr>
        <w:t>-</w:t>
      </w:r>
      <w:r w:rsidR="00D53833" w:rsidRPr="00702E71">
        <w:rPr>
          <w:rFonts w:cs="Helvetica-Bold"/>
          <w:bCs/>
          <w:lang w:val="sq-AL"/>
        </w:rPr>
        <w:t>eliminimi</w:t>
      </w:r>
      <w:r>
        <w:rPr>
          <w:rFonts w:cs="Helvetica-Bold"/>
          <w:bCs/>
          <w:lang w:val="sq-AL"/>
        </w:rPr>
        <w:t>t</w:t>
      </w:r>
      <w:r w:rsidR="00D53833" w:rsidRPr="00702E71">
        <w:rPr>
          <w:rFonts w:cs="Helvetica-Bold"/>
          <w:bCs/>
          <w:lang w:val="sq-AL"/>
        </w:rPr>
        <w:t xml:space="preserve"> të shkeljeve, moszbatimit të masave të kërkuara në zbatim të nenit 20</w:t>
      </w:r>
      <w:r w:rsidR="001206E7">
        <w:rPr>
          <w:rFonts w:cs="Helvetica-Bold"/>
          <w:bCs/>
          <w:lang w:val="sq-AL"/>
        </w:rPr>
        <w:t>8</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D53833" w:rsidRPr="00702E71">
        <w:rPr>
          <w:rFonts w:cs="Helvetica-Bold"/>
          <w:bCs/>
          <w:lang w:val="sq-AL"/>
        </w:rPr>
        <w:t xml:space="preserve">, </w:t>
      </w:r>
      <w:r w:rsidR="00D53833" w:rsidRPr="00702E71">
        <w:rPr>
          <w:rFonts w:cs="Helvetica-Bold"/>
          <w:bCs/>
          <w:lang w:val="sq-AL"/>
        </w:rPr>
        <w:lastRenderedPageBreak/>
        <w:t>mosdorëzimit të raporteve të plota në afat ose nëse personi i licencuar pengon në çfarëdo</w:t>
      </w:r>
      <w:r>
        <w:rPr>
          <w:rFonts w:cs="Helvetica-Bold"/>
          <w:bCs/>
          <w:lang w:val="sq-AL"/>
        </w:rPr>
        <w:t xml:space="preserve"> lloj</w:t>
      </w:r>
      <w:r w:rsidR="00D53833" w:rsidRPr="00702E71">
        <w:rPr>
          <w:rFonts w:cs="Helvetica-Bold"/>
          <w:bCs/>
          <w:lang w:val="sq-AL"/>
        </w:rPr>
        <w:t xml:space="preserve"> mënyre ushtrimin e mbikëqyrjes nga </w:t>
      </w:r>
      <w:r>
        <w:rPr>
          <w:rFonts w:cs="Helvetica-Bold"/>
          <w:bCs/>
          <w:lang w:val="sq-AL"/>
        </w:rPr>
        <w:t xml:space="preserve">ana e </w:t>
      </w:r>
      <w:r w:rsidR="00D53833" w:rsidRPr="00702E71">
        <w:rPr>
          <w:rFonts w:cs="Helvetica-Bold"/>
          <w:bCs/>
          <w:lang w:val="sq-AL"/>
        </w:rPr>
        <w:t>Autoriteti</w:t>
      </w:r>
      <w:r>
        <w:rPr>
          <w:rFonts w:cs="Helvetica-Bold"/>
          <w:bCs/>
          <w:lang w:val="sq-AL"/>
        </w:rPr>
        <w:t>t</w:t>
      </w:r>
      <w:r w:rsidR="00D53833" w:rsidRPr="00702E71">
        <w:rPr>
          <w:rFonts w:cs="Helvetica-Bold"/>
          <w:bCs/>
          <w:lang w:val="sq-AL"/>
        </w:rPr>
        <w:t>;</w:t>
      </w:r>
    </w:p>
    <w:p w14:paraId="225C8CE2" w14:textId="3FA673F4" w:rsidR="00FE28A8" w:rsidRPr="00666E42" w:rsidRDefault="00666E42" w:rsidP="008A45A8">
      <w:pPr>
        <w:spacing w:after="0" w:line="240" w:lineRule="auto"/>
        <w:ind w:left="403"/>
        <w:rPr>
          <w:rFonts w:cs="Helvetica-Bold"/>
          <w:bCs/>
          <w:lang w:val="sq-AL"/>
        </w:rPr>
      </w:pPr>
      <w:r>
        <w:rPr>
          <w:rFonts w:cs="Helvetica-Bold"/>
          <w:bCs/>
          <w:lang w:val="sq-AL"/>
        </w:rPr>
        <w:t xml:space="preserve">ç)       </w:t>
      </w:r>
      <w:r w:rsidR="00A62681" w:rsidRPr="00666E42">
        <w:rPr>
          <w:rFonts w:cs="Helvetica-Bold"/>
          <w:bCs/>
          <w:lang w:val="sq-AL"/>
        </w:rPr>
        <w:t xml:space="preserve">urdhër </w:t>
      </w:r>
      <w:r w:rsidR="00D53833" w:rsidRPr="00666E42">
        <w:rPr>
          <w:rFonts w:cs="Helvetica-Bold"/>
          <w:bCs/>
          <w:lang w:val="sq-AL"/>
        </w:rPr>
        <w:t xml:space="preserve">administrativ drejtuar shoqërisë administruese të fondeve për t’ia </w:t>
      </w:r>
      <w:r w:rsidR="00A62681" w:rsidRPr="00666E42">
        <w:rPr>
          <w:rFonts w:cs="Helvetica-Bold"/>
          <w:bCs/>
          <w:lang w:val="sq-AL"/>
        </w:rPr>
        <w:t xml:space="preserve">transferuar </w:t>
      </w:r>
      <w:r w:rsidR="00D53833" w:rsidRPr="00666E42">
        <w:rPr>
          <w:rFonts w:cs="Helvetica-Bold"/>
          <w:bCs/>
          <w:lang w:val="sq-AL"/>
        </w:rPr>
        <w:t>kontratat për administrimin e sipërmarrjeve të investimeve kolektive një shoqërie administruese tjetër të licencuar.</w:t>
      </w:r>
    </w:p>
    <w:p w14:paraId="53958075" w14:textId="6FBB1B13" w:rsidR="00FE28A8" w:rsidRPr="00702E71" w:rsidRDefault="00D53833" w:rsidP="00B22BA1">
      <w:pPr>
        <w:pStyle w:val="ListParagraph"/>
        <w:numPr>
          <w:ilvl w:val="0"/>
          <w:numId w:val="314"/>
        </w:numPr>
        <w:spacing w:after="0" w:line="240" w:lineRule="auto"/>
        <w:ind w:left="403" w:firstLine="357"/>
        <w:rPr>
          <w:rFonts w:cs="Helvetica-Bold"/>
          <w:bCs/>
          <w:lang w:val="sq-AL"/>
        </w:rPr>
      </w:pPr>
      <w:r w:rsidRPr="00702E71">
        <w:rPr>
          <w:rFonts w:cs="Helvetica-Bold"/>
          <w:bCs/>
          <w:lang w:val="sq-AL"/>
        </w:rPr>
        <w:t>Urdhrat administrativë të Autoritetit përcaktojnë afatin për eliminimin e shkeljes ose parregullsisë.</w:t>
      </w:r>
    </w:p>
    <w:p w14:paraId="296DF7D9" w14:textId="48DD8837" w:rsidR="00FE28A8" w:rsidRDefault="00D53833" w:rsidP="00B22BA1">
      <w:pPr>
        <w:pStyle w:val="ListParagraph"/>
        <w:numPr>
          <w:ilvl w:val="0"/>
          <w:numId w:val="314"/>
        </w:numPr>
        <w:spacing w:after="0" w:line="240" w:lineRule="auto"/>
        <w:ind w:left="403" w:firstLine="357"/>
        <w:rPr>
          <w:rFonts w:cs="Helvetica-Bold"/>
          <w:bCs/>
          <w:lang w:val="sq-AL"/>
        </w:rPr>
      </w:pPr>
      <w:r w:rsidRPr="00702E71">
        <w:rPr>
          <w:rFonts w:cs="Helvetica-Bold"/>
          <w:bCs/>
          <w:lang w:val="sq-AL"/>
        </w:rPr>
        <w:t xml:space="preserve">Urdhrat administrativë të Autoritetit </w:t>
      </w:r>
      <w:r w:rsidR="00A62681">
        <w:rPr>
          <w:rFonts w:cs="Helvetica-Bold"/>
          <w:bCs/>
          <w:lang w:val="sq-AL"/>
        </w:rPr>
        <w:t>zbatohen</w:t>
      </w:r>
      <w:r w:rsidR="00A62681" w:rsidRPr="00702E71">
        <w:rPr>
          <w:rFonts w:cs="Helvetica-Bold"/>
          <w:bCs/>
          <w:lang w:val="sq-AL"/>
        </w:rPr>
        <w:t xml:space="preserve"> </w:t>
      </w:r>
      <w:r w:rsidRPr="00702E71">
        <w:rPr>
          <w:rFonts w:cs="Helvetica-Bold"/>
          <w:bCs/>
          <w:lang w:val="sq-AL"/>
        </w:rPr>
        <w:t>nga personi i licencuar brenda afateve të kërkuara.</w:t>
      </w:r>
    </w:p>
    <w:p w14:paraId="7358EFFB" w14:textId="730E6067" w:rsidR="00A62681" w:rsidRPr="00702E71" w:rsidRDefault="00A62681" w:rsidP="00B22BA1">
      <w:pPr>
        <w:pStyle w:val="ListParagraph"/>
        <w:numPr>
          <w:ilvl w:val="0"/>
          <w:numId w:val="314"/>
        </w:numPr>
        <w:spacing w:after="0" w:line="240" w:lineRule="auto"/>
        <w:ind w:left="403" w:firstLine="357"/>
        <w:rPr>
          <w:rFonts w:cs="Helvetica-Bold"/>
          <w:bCs/>
          <w:lang w:val="sq-AL"/>
        </w:rPr>
      </w:pPr>
      <w:r>
        <w:rPr>
          <w:rFonts w:cs="Helvetica-Bold"/>
          <w:bCs/>
          <w:lang w:val="sq-AL"/>
        </w:rPr>
        <w:t>Autoriteti mund t</w:t>
      </w:r>
      <w:r w:rsidR="00AB1D09">
        <w:rPr>
          <w:rFonts w:cs="Helvetica-Bold"/>
          <w:bCs/>
          <w:lang w:val="sq-AL"/>
        </w:rPr>
        <w:t>ë</w:t>
      </w:r>
      <w:r>
        <w:rPr>
          <w:rFonts w:cs="Helvetica-Bold"/>
          <w:bCs/>
          <w:lang w:val="sq-AL"/>
        </w:rPr>
        <w:t xml:space="preserve"> miratoj</w:t>
      </w:r>
      <w:r w:rsidR="00AB1D09">
        <w:rPr>
          <w:rFonts w:cs="Helvetica-Bold"/>
          <w:bCs/>
          <w:lang w:val="sq-AL"/>
        </w:rPr>
        <w:t>ë</w:t>
      </w:r>
      <w:r>
        <w:rPr>
          <w:rFonts w:cs="Helvetica-Bold"/>
          <w:bCs/>
          <w:lang w:val="sq-AL"/>
        </w:rPr>
        <w:t xml:space="preserve"> rregulla t</w:t>
      </w:r>
      <w:r w:rsidR="00AB1D09">
        <w:rPr>
          <w:rFonts w:cs="Helvetica-Bold"/>
          <w:bCs/>
          <w:lang w:val="sq-AL"/>
        </w:rPr>
        <w:t>ë</w:t>
      </w:r>
      <w:r>
        <w:rPr>
          <w:rFonts w:cs="Helvetica-Bold"/>
          <w:bCs/>
          <w:lang w:val="sq-AL"/>
        </w:rPr>
        <w:t xml:space="preserve"> tjera sht</w:t>
      </w:r>
      <w:r w:rsidR="00AB1D09">
        <w:rPr>
          <w:rFonts w:cs="Helvetica-Bold"/>
          <w:bCs/>
          <w:lang w:val="sq-AL"/>
        </w:rPr>
        <w:t>ë</w:t>
      </w:r>
      <w:r>
        <w:rPr>
          <w:rFonts w:cs="Helvetica-Bold"/>
          <w:bCs/>
          <w:lang w:val="sq-AL"/>
        </w:rPr>
        <w:t>se n</w:t>
      </w:r>
      <w:r w:rsidR="00AB1D09">
        <w:rPr>
          <w:rFonts w:cs="Helvetica-Bold"/>
          <w:bCs/>
          <w:lang w:val="sq-AL"/>
        </w:rPr>
        <w:t>ë</w:t>
      </w:r>
      <w:r>
        <w:rPr>
          <w:rFonts w:cs="Helvetica-Bold"/>
          <w:bCs/>
          <w:lang w:val="sq-AL"/>
        </w:rPr>
        <w:t xml:space="preserve"> lidhje</w:t>
      </w:r>
      <w:r w:rsidR="00684D45">
        <w:rPr>
          <w:rFonts w:cs="Helvetica-Bold"/>
          <w:bCs/>
          <w:lang w:val="sq-AL"/>
        </w:rPr>
        <w:t xml:space="preserve"> me urdhrat administrativ</w:t>
      </w:r>
      <w:r w:rsidR="00AB1D09">
        <w:rPr>
          <w:rFonts w:cs="Helvetica-Bold"/>
          <w:bCs/>
          <w:lang w:val="sq-AL"/>
        </w:rPr>
        <w:t>ë</w:t>
      </w:r>
      <w:r w:rsidR="00684D45">
        <w:rPr>
          <w:rFonts w:cs="Helvetica-Bold"/>
          <w:bCs/>
          <w:lang w:val="sq-AL"/>
        </w:rPr>
        <w:t xml:space="preserve"> n</w:t>
      </w:r>
      <w:r w:rsidR="00AB1D09">
        <w:rPr>
          <w:rFonts w:cs="Helvetica-Bold"/>
          <w:bCs/>
          <w:lang w:val="sq-AL"/>
        </w:rPr>
        <w:t>ë</w:t>
      </w:r>
      <w:r w:rsidR="00684D45">
        <w:rPr>
          <w:rFonts w:cs="Helvetica-Bold"/>
          <w:bCs/>
          <w:lang w:val="sq-AL"/>
        </w:rPr>
        <w:t xml:space="preserve"> z</w:t>
      </w:r>
      <w:r>
        <w:rPr>
          <w:rFonts w:cs="Helvetica-Bold"/>
          <w:bCs/>
          <w:lang w:val="sq-AL"/>
        </w:rPr>
        <w:t>b</w:t>
      </w:r>
      <w:r w:rsidR="00684D45">
        <w:rPr>
          <w:rFonts w:cs="Helvetica-Bold"/>
          <w:bCs/>
          <w:lang w:val="sq-AL"/>
        </w:rPr>
        <w:t>a</w:t>
      </w:r>
      <w:r>
        <w:rPr>
          <w:rFonts w:cs="Helvetica-Bold"/>
          <w:bCs/>
          <w:lang w:val="sq-AL"/>
        </w:rPr>
        <w:t>tim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neni.</w:t>
      </w:r>
    </w:p>
    <w:p w14:paraId="35CEF297" w14:textId="77777777" w:rsidR="00FE28A8" w:rsidRPr="00702E71" w:rsidRDefault="00FE28A8" w:rsidP="00A30A90">
      <w:pPr>
        <w:pStyle w:val="ListParagraph"/>
        <w:spacing w:after="0" w:line="240" w:lineRule="auto"/>
        <w:ind w:left="360"/>
        <w:rPr>
          <w:rFonts w:cs="Helvetica-Bold"/>
          <w:b/>
          <w:bCs/>
          <w:lang w:val="sq-AL"/>
        </w:rPr>
      </w:pPr>
    </w:p>
    <w:p w14:paraId="5F3D5183" w14:textId="77777777" w:rsidR="001206E7" w:rsidRDefault="00D53833" w:rsidP="001206E7">
      <w:pPr>
        <w:pStyle w:val="ListParagraph"/>
        <w:spacing w:after="0" w:line="240" w:lineRule="auto"/>
        <w:ind w:left="360"/>
        <w:jc w:val="center"/>
        <w:rPr>
          <w:rFonts w:cs="Helvetica-Bold"/>
          <w:b/>
          <w:bCs/>
          <w:lang w:val="sq-AL"/>
        </w:rPr>
      </w:pPr>
      <w:r w:rsidRPr="00702E71">
        <w:rPr>
          <w:rFonts w:cs="Helvetica-Bold"/>
          <w:b/>
          <w:bCs/>
          <w:lang w:val="sq-AL"/>
        </w:rPr>
        <w:t>Neni 21</w:t>
      </w:r>
      <w:r w:rsidR="001206E7">
        <w:rPr>
          <w:rFonts w:cs="Helvetica-Bold"/>
          <w:b/>
          <w:bCs/>
          <w:lang w:val="sq-AL"/>
        </w:rPr>
        <w:t>0</w:t>
      </w:r>
    </w:p>
    <w:p w14:paraId="2C49537D" w14:textId="77777777" w:rsidR="006C7E1C" w:rsidRDefault="006C7E1C" w:rsidP="001206E7">
      <w:pPr>
        <w:pStyle w:val="ListParagraph"/>
        <w:spacing w:after="0" w:line="240" w:lineRule="auto"/>
        <w:ind w:left="360"/>
        <w:jc w:val="center"/>
        <w:rPr>
          <w:rFonts w:cs="Helvetica-Bold"/>
          <w:b/>
          <w:bCs/>
          <w:lang w:val="sq-AL"/>
        </w:rPr>
      </w:pPr>
    </w:p>
    <w:p w14:paraId="4E6CF371" w14:textId="77777777" w:rsidR="00D53833" w:rsidRDefault="00D53833" w:rsidP="001206E7">
      <w:pPr>
        <w:pStyle w:val="ListParagraph"/>
        <w:spacing w:after="0" w:line="240" w:lineRule="auto"/>
        <w:ind w:left="360"/>
        <w:jc w:val="center"/>
        <w:rPr>
          <w:rFonts w:cs="Helvetica-Bold"/>
          <w:b/>
          <w:bCs/>
          <w:lang w:val="sq-AL"/>
        </w:rPr>
      </w:pPr>
      <w:r w:rsidRPr="00702E71">
        <w:rPr>
          <w:rFonts w:cs="Helvetica-Bold"/>
          <w:b/>
          <w:bCs/>
          <w:lang w:val="sq-AL"/>
        </w:rPr>
        <w:t>Raportimi mbi zbatimin e urdhrit administrativ</w:t>
      </w:r>
    </w:p>
    <w:p w14:paraId="44C4229F" w14:textId="77777777" w:rsidR="001206E7" w:rsidRPr="00702E71" w:rsidRDefault="001206E7" w:rsidP="001206E7">
      <w:pPr>
        <w:pStyle w:val="ListParagraph"/>
        <w:spacing w:after="0" w:line="240" w:lineRule="auto"/>
        <w:ind w:left="360"/>
        <w:jc w:val="center"/>
        <w:rPr>
          <w:rFonts w:cs="Helvetica-Bold"/>
          <w:b/>
          <w:bCs/>
          <w:lang w:val="sq-AL"/>
        </w:rPr>
      </w:pPr>
    </w:p>
    <w:p w14:paraId="33710F2B" w14:textId="43152529" w:rsidR="00FE28A8" w:rsidRPr="00702E71" w:rsidRDefault="00D53833" w:rsidP="00B22BA1">
      <w:pPr>
        <w:pStyle w:val="ListParagraph"/>
        <w:numPr>
          <w:ilvl w:val="0"/>
          <w:numId w:val="317"/>
        </w:numPr>
        <w:spacing w:line="240" w:lineRule="auto"/>
        <w:ind w:left="397" w:firstLine="357"/>
        <w:rPr>
          <w:rFonts w:cs="Helvetica-Bold"/>
          <w:bCs/>
          <w:lang w:val="sq-AL"/>
        </w:rPr>
      </w:pPr>
      <w:r w:rsidRPr="00702E71">
        <w:rPr>
          <w:rFonts w:cs="Helvetica-Bold"/>
          <w:bCs/>
          <w:lang w:val="sq-AL"/>
        </w:rPr>
        <w:t>Personat e licencuar të cilëve u drejtohet urdhri administrativ nga Autoriteti</w:t>
      </w:r>
      <w:r w:rsidR="00684D45">
        <w:rPr>
          <w:rFonts w:cs="Helvetica-Bold"/>
          <w:bCs/>
          <w:lang w:val="sq-AL"/>
        </w:rPr>
        <w:t>,</w:t>
      </w:r>
      <w:r w:rsidRPr="00702E71">
        <w:rPr>
          <w:rFonts w:cs="Helvetica-Bold"/>
          <w:bCs/>
          <w:lang w:val="sq-AL"/>
        </w:rPr>
        <w:t xml:space="preserve"> i dorëzojnë Autoritetit një raport të hollësishëm </w:t>
      </w:r>
      <w:r w:rsidR="00684D45" w:rsidRPr="00702E71">
        <w:rPr>
          <w:rFonts w:cs="Helvetica-Bold"/>
          <w:bCs/>
          <w:lang w:val="sq-AL"/>
        </w:rPr>
        <w:t>duke përcaktuar masat e marra për t</w:t>
      </w:r>
      <w:r w:rsidR="00AB1D09">
        <w:rPr>
          <w:rFonts w:cs="Helvetica-Bold"/>
          <w:bCs/>
          <w:lang w:val="sq-AL"/>
        </w:rPr>
        <w:t>ë</w:t>
      </w:r>
      <w:r w:rsidR="00684D45" w:rsidRPr="00702E71">
        <w:rPr>
          <w:rFonts w:cs="Helvetica-Bold"/>
          <w:bCs/>
          <w:lang w:val="sq-AL"/>
        </w:rPr>
        <w:t xml:space="preserve"> korrigjuar rrethanat që janë objekt i </w:t>
      </w:r>
      <w:r w:rsidR="00684D45">
        <w:rPr>
          <w:rFonts w:cs="Helvetica-Bold"/>
          <w:bCs/>
          <w:lang w:val="sq-AL"/>
        </w:rPr>
        <w:t>k</w:t>
      </w:r>
      <w:r w:rsidR="00AB1D09">
        <w:rPr>
          <w:rFonts w:cs="Helvetica-Bold"/>
          <w:bCs/>
          <w:lang w:val="sq-AL"/>
        </w:rPr>
        <w:t>ë</w:t>
      </w:r>
      <w:r w:rsidR="00684D45">
        <w:rPr>
          <w:rFonts w:cs="Helvetica-Bold"/>
          <w:bCs/>
          <w:lang w:val="sq-AL"/>
        </w:rPr>
        <w:t xml:space="preserve">tij </w:t>
      </w:r>
      <w:r w:rsidR="00684D45" w:rsidRPr="00702E71">
        <w:rPr>
          <w:rFonts w:cs="Helvetica-Bold"/>
          <w:bCs/>
          <w:lang w:val="sq-AL"/>
        </w:rPr>
        <w:t>urdhri administrativ</w:t>
      </w:r>
      <w:r w:rsidR="00684D45">
        <w:rPr>
          <w:rFonts w:cs="Helvetica-Bold"/>
          <w:bCs/>
          <w:lang w:val="sq-AL"/>
        </w:rPr>
        <w:t>. Ky raport dor</w:t>
      </w:r>
      <w:r w:rsidR="00AB1D09">
        <w:rPr>
          <w:rFonts w:cs="Helvetica-Bold"/>
          <w:bCs/>
          <w:lang w:val="sq-AL"/>
        </w:rPr>
        <w:t>ë</w:t>
      </w:r>
      <w:r w:rsidR="00684D45">
        <w:rPr>
          <w:rFonts w:cs="Helvetica-Bold"/>
          <w:bCs/>
          <w:lang w:val="sq-AL"/>
        </w:rPr>
        <w:t>zohet n</w:t>
      </w:r>
      <w:r w:rsidR="00AB1D09">
        <w:rPr>
          <w:rFonts w:cs="Helvetica-Bold"/>
          <w:bCs/>
          <w:lang w:val="sq-AL"/>
        </w:rPr>
        <w:t>ë</w:t>
      </w:r>
      <w:r w:rsidR="00684D45">
        <w:rPr>
          <w:rFonts w:cs="Helvetica-Bold"/>
          <w:bCs/>
          <w:lang w:val="sq-AL"/>
        </w:rPr>
        <w:t xml:space="preserve"> Autoritet </w:t>
      </w:r>
      <w:r w:rsidRPr="00702E71">
        <w:rPr>
          <w:rFonts w:cs="Helvetica-Bold"/>
          <w:bCs/>
          <w:lang w:val="sq-AL"/>
        </w:rPr>
        <w:t xml:space="preserve">sipas shpeshtësisë </w:t>
      </w:r>
      <w:r w:rsidR="00684D45">
        <w:rPr>
          <w:rFonts w:cs="Helvetica-Bold"/>
          <w:bCs/>
          <w:lang w:val="sq-AL"/>
        </w:rPr>
        <w:t>s</w:t>
      </w:r>
      <w:r w:rsidR="00684D45" w:rsidRPr="00702E71">
        <w:rPr>
          <w:rFonts w:cs="Helvetica-Bold"/>
          <w:bCs/>
          <w:lang w:val="sq-AL"/>
        </w:rPr>
        <w:t xml:space="preserve">ë </w:t>
      </w:r>
      <w:r w:rsidR="00684D45">
        <w:rPr>
          <w:rFonts w:cs="Helvetica-Bold"/>
          <w:bCs/>
          <w:lang w:val="sq-AL"/>
        </w:rPr>
        <w:t>p</w:t>
      </w:r>
      <w:r w:rsidR="00AB1D09">
        <w:rPr>
          <w:rFonts w:cs="Helvetica-Bold"/>
          <w:bCs/>
          <w:lang w:val="sq-AL"/>
        </w:rPr>
        <w:t>ë</w:t>
      </w:r>
      <w:r w:rsidR="00684D45">
        <w:rPr>
          <w:rFonts w:cs="Helvetica-Bold"/>
          <w:bCs/>
          <w:lang w:val="sq-AL"/>
        </w:rPr>
        <w:t>rcaktuar</w:t>
      </w:r>
      <w:r w:rsidR="00684D45" w:rsidRPr="00702E71">
        <w:rPr>
          <w:rFonts w:cs="Helvetica-Bold"/>
          <w:bCs/>
          <w:lang w:val="sq-AL"/>
        </w:rPr>
        <w:t xml:space="preserve"> </w:t>
      </w:r>
      <w:r w:rsidRPr="00702E71">
        <w:rPr>
          <w:rFonts w:cs="Helvetica-Bold"/>
          <w:bCs/>
          <w:lang w:val="sq-AL"/>
        </w:rPr>
        <w:t xml:space="preserve">në urdhrin administrativ, që mund të jetë në mënyrë të përditshme ose </w:t>
      </w:r>
      <w:r w:rsidR="00684D45">
        <w:rPr>
          <w:rFonts w:cs="Helvetica-Bold"/>
          <w:bCs/>
          <w:lang w:val="sq-AL"/>
        </w:rPr>
        <w:t>n</w:t>
      </w:r>
      <w:r w:rsidRPr="00702E71">
        <w:rPr>
          <w:rFonts w:cs="Helvetica-Bold"/>
          <w:bCs/>
          <w:lang w:val="sq-AL"/>
        </w:rPr>
        <w:t xml:space="preserve">ë </w:t>
      </w:r>
      <w:r w:rsidR="00684D45" w:rsidRPr="00702E71">
        <w:rPr>
          <w:rFonts w:cs="Helvetica-Bold"/>
          <w:bCs/>
          <w:lang w:val="sq-AL"/>
        </w:rPr>
        <w:t>periudh</w:t>
      </w:r>
      <w:r w:rsidR="00684D45">
        <w:rPr>
          <w:rFonts w:cs="Helvetica-Bold"/>
          <w:bCs/>
          <w:lang w:val="sq-AL"/>
        </w:rPr>
        <w:t>a</w:t>
      </w:r>
      <w:r w:rsidR="00684D45" w:rsidRPr="00702E71">
        <w:rPr>
          <w:rFonts w:cs="Helvetica-Bold"/>
          <w:bCs/>
          <w:lang w:val="sq-AL"/>
        </w:rPr>
        <w:t xml:space="preserve"> </w:t>
      </w:r>
      <w:r w:rsidRPr="00702E71">
        <w:rPr>
          <w:rFonts w:cs="Helvetica-Bold"/>
          <w:bCs/>
          <w:lang w:val="sq-AL"/>
        </w:rPr>
        <w:t xml:space="preserve">kohore </w:t>
      </w:r>
      <w:r w:rsidR="00684D45">
        <w:rPr>
          <w:rFonts w:cs="Helvetica-Bold"/>
          <w:bCs/>
          <w:lang w:val="sq-AL"/>
        </w:rPr>
        <w:t>m</w:t>
      </w:r>
      <w:r w:rsidR="00AB1D09">
        <w:rPr>
          <w:rFonts w:cs="Helvetica-Bold"/>
          <w:bCs/>
          <w:lang w:val="sq-AL"/>
        </w:rPr>
        <w:t>ë</w:t>
      </w:r>
      <w:r w:rsidR="00684D45">
        <w:rPr>
          <w:rFonts w:cs="Helvetica-Bold"/>
          <w:bCs/>
          <w:lang w:val="sq-AL"/>
        </w:rPr>
        <w:t xml:space="preserve"> t</w:t>
      </w:r>
      <w:r w:rsidR="00AB1D09">
        <w:rPr>
          <w:rFonts w:cs="Helvetica-Bold"/>
          <w:bCs/>
          <w:lang w:val="sq-AL"/>
        </w:rPr>
        <w:t>ë</w:t>
      </w:r>
      <w:r w:rsidR="00684D45">
        <w:rPr>
          <w:rFonts w:cs="Helvetica-Bold"/>
          <w:bCs/>
          <w:lang w:val="sq-AL"/>
        </w:rPr>
        <w:t xml:space="preserve"> rralla</w:t>
      </w:r>
      <w:r w:rsidRPr="00702E71">
        <w:rPr>
          <w:rFonts w:cs="Helvetica-Bold"/>
          <w:bCs/>
          <w:lang w:val="sq-AL"/>
        </w:rPr>
        <w:t>,. Së bashku me raportin</w:t>
      </w:r>
      <w:r w:rsidR="00684D45">
        <w:rPr>
          <w:rFonts w:cs="Helvetica-Bold"/>
          <w:bCs/>
          <w:lang w:val="sq-AL"/>
        </w:rPr>
        <w:t xml:space="preserve"> e holl</w:t>
      </w:r>
      <w:r w:rsidR="00AB1D09">
        <w:rPr>
          <w:rFonts w:cs="Helvetica-Bold"/>
          <w:bCs/>
          <w:lang w:val="sq-AL"/>
        </w:rPr>
        <w:t>ë</w:t>
      </w:r>
      <w:r w:rsidR="00684D45">
        <w:rPr>
          <w:rFonts w:cs="Helvetica-Bold"/>
          <w:bCs/>
          <w:lang w:val="sq-AL"/>
        </w:rPr>
        <w:t>sish</w:t>
      </w:r>
      <w:r w:rsidR="00AB1D09">
        <w:rPr>
          <w:rFonts w:cs="Helvetica-Bold"/>
          <w:bCs/>
          <w:lang w:val="sq-AL"/>
        </w:rPr>
        <w:t>ë</w:t>
      </w:r>
      <w:r w:rsidR="00684D45">
        <w:rPr>
          <w:rFonts w:cs="Helvetica-Bold"/>
          <w:bCs/>
          <w:lang w:val="sq-AL"/>
        </w:rPr>
        <w:t xml:space="preserve">m, </w:t>
      </w:r>
      <w:r w:rsidRPr="00702E71">
        <w:rPr>
          <w:rFonts w:cs="Helvetica-Bold"/>
          <w:bCs/>
          <w:lang w:val="sq-AL"/>
        </w:rPr>
        <w:t xml:space="preserve">personi i licencuar </w:t>
      </w:r>
      <w:r w:rsidR="00684D45" w:rsidRPr="00702E71">
        <w:rPr>
          <w:rFonts w:cs="Helvetica-Bold"/>
          <w:bCs/>
          <w:lang w:val="sq-AL"/>
        </w:rPr>
        <w:t>depozito</w:t>
      </w:r>
      <w:r w:rsidR="00684D45">
        <w:rPr>
          <w:rFonts w:cs="Helvetica-Bold"/>
          <w:bCs/>
          <w:lang w:val="sq-AL"/>
        </w:rPr>
        <w:t xml:space="preserve">n gjithashtu </w:t>
      </w:r>
      <w:r w:rsidRPr="00702E71">
        <w:rPr>
          <w:rFonts w:cs="Helvetica-Bold"/>
          <w:bCs/>
          <w:lang w:val="sq-AL"/>
        </w:rPr>
        <w:t>çdo dokument ap</w:t>
      </w:r>
      <w:r w:rsidR="00684D45">
        <w:rPr>
          <w:rFonts w:cs="Helvetica-Bold"/>
          <w:bCs/>
          <w:lang w:val="sq-AL"/>
        </w:rPr>
        <w:t>o</w:t>
      </w:r>
      <w:r w:rsidRPr="00702E71">
        <w:rPr>
          <w:rFonts w:cs="Helvetica-Bold"/>
          <w:bCs/>
          <w:lang w:val="sq-AL"/>
        </w:rPr>
        <w:t xml:space="preserve"> provë tjetër, që vërteton se janë eliminuar shkeljet apo parregullsitë</w:t>
      </w:r>
      <w:r w:rsidR="00C3698C">
        <w:rPr>
          <w:rFonts w:cs="Helvetica-Bold"/>
          <w:bCs/>
          <w:lang w:val="sq-AL"/>
        </w:rPr>
        <w:t xml:space="preserve"> n</w:t>
      </w:r>
      <w:r w:rsidR="00AB1D09">
        <w:rPr>
          <w:rFonts w:cs="Helvetica-Bold"/>
          <w:bCs/>
          <w:lang w:val="sq-AL"/>
        </w:rPr>
        <w:t>ë</w:t>
      </w:r>
      <w:r w:rsidR="00C3698C">
        <w:rPr>
          <w:rFonts w:cs="Helvetica-Bold"/>
          <w:bCs/>
          <w:lang w:val="sq-AL"/>
        </w:rPr>
        <w:t xml:space="preserve"> fjal</w:t>
      </w:r>
      <w:r w:rsidR="00AB1D09">
        <w:rPr>
          <w:rFonts w:cs="Helvetica-Bold"/>
          <w:bCs/>
          <w:lang w:val="sq-AL"/>
        </w:rPr>
        <w:t>ë</w:t>
      </w:r>
      <w:r w:rsidRPr="00702E71">
        <w:rPr>
          <w:rFonts w:cs="Helvetica-Bold"/>
          <w:bCs/>
          <w:lang w:val="sq-AL"/>
        </w:rPr>
        <w:t xml:space="preserve">. Nëse e </w:t>
      </w:r>
      <w:r w:rsidR="00C3698C">
        <w:rPr>
          <w:rFonts w:cs="Helvetica-Bold"/>
          <w:bCs/>
          <w:lang w:val="sq-AL"/>
        </w:rPr>
        <w:t>gjykon</w:t>
      </w:r>
      <w:r w:rsidR="00C3698C" w:rsidRPr="00702E71">
        <w:rPr>
          <w:rFonts w:cs="Helvetica-Bold"/>
          <w:bCs/>
          <w:lang w:val="sq-AL"/>
        </w:rPr>
        <w:t xml:space="preserve"> </w:t>
      </w:r>
      <w:r w:rsidRPr="00702E71">
        <w:rPr>
          <w:rFonts w:cs="Helvetica-Bold"/>
          <w:bCs/>
          <w:lang w:val="sq-AL"/>
        </w:rPr>
        <w:t>të arsyeshme</w:t>
      </w:r>
      <w:r w:rsidR="00C3698C">
        <w:rPr>
          <w:rFonts w:cs="Helvetica-Bold"/>
          <w:bCs/>
          <w:lang w:val="sq-AL"/>
        </w:rPr>
        <w:t>,</w:t>
      </w:r>
      <w:r w:rsidRPr="00702E71">
        <w:rPr>
          <w:rFonts w:cs="Helvetica-Bold"/>
          <w:bCs/>
          <w:lang w:val="sq-AL"/>
        </w:rPr>
        <w:t xml:space="preserve"> Autoriteti</w:t>
      </w:r>
      <w:r w:rsidR="00C3698C">
        <w:rPr>
          <w:rFonts w:cs="Helvetica-Bold"/>
          <w:bCs/>
          <w:lang w:val="sq-AL"/>
        </w:rPr>
        <w:t xml:space="preserve"> </w:t>
      </w:r>
      <w:r w:rsidRPr="00702E71">
        <w:rPr>
          <w:rFonts w:cs="Helvetica-Bold"/>
          <w:bCs/>
          <w:lang w:val="sq-AL"/>
        </w:rPr>
        <w:t xml:space="preserve">mund të </w:t>
      </w:r>
      <w:r w:rsidR="00C3698C">
        <w:rPr>
          <w:rFonts w:cs="Helvetica-Bold"/>
          <w:bCs/>
          <w:lang w:val="sq-AL"/>
        </w:rPr>
        <w:t>k</w:t>
      </w:r>
      <w:r w:rsidR="00AB1D09">
        <w:rPr>
          <w:rFonts w:cs="Helvetica-Bold"/>
          <w:bCs/>
          <w:lang w:val="sq-AL"/>
        </w:rPr>
        <w:t>ë</w:t>
      </w:r>
      <w:r w:rsidR="00C3698C">
        <w:rPr>
          <w:rFonts w:cs="Helvetica-Bold"/>
          <w:bCs/>
          <w:lang w:val="sq-AL"/>
        </w:rPr>
        <w:t>rkoj</w:t>
      </w:r>
      <w:r w:rsidR="00AB1D09">
        <w:rPr>
          <w:rFonts w:cs="Helvetica-Bold"/>
          <w:bCs/>
          <w:lang w:val="sq-AL"/>
        </w:rPr>
        <w:t>ë</w:t>
      </w:r>
      <w:r w:rsidR="00C3698C">
        <w:rPr>
          <w:rFonts w:cs="Helvetica-Bold"/>
          <w:bCs/>
          <w:lang w:val="sq-AL"/>
        </w:rPr>
        <w:t xml:space="preserve"> gjithashtu </w:t>
      </w:r>
      <w:r w:rsidRPr="00702E71">
        <w:rPr>
          <w:rFonts w:cs="Helvetica-Bold"/>
          <w:bCs/>
          <w:lang w:val="sq-AL"/>
        </w:rPr>
        <w:t>përfshi</w:t>
      </w:r>
      <w:r w:rsidR="00C3698C">
        <w:rPr>
          <w:rFonts w:cs="Helvetica-Bold"/>
          <w:bCs/>
          <w:lang w:val="sq-AL"/>
        </w:rPr>
        <w:t xml:space="preserve">rjen e </w:t>
      </w:r>
      <w:r w:rsidRPr="00702E71">
        <w:rPr>
          <w:rFonts w:cs="Helvetica-Bold"/>
          <w:bCs/>
          <w:lang w:val="sq-AL"/>
        </w:rPr>
        <w:t xml:space="preserve"> një raport</w:t>
      </w:r>
      <w:r w:rsidR="00C3698C">
        <w:rPr>
          <w:rFonts w:cs="Helvetica-Bold"/>
          <w:bCs/>
          <w:lang w:val="sq-AL"/>
        </w:rPr>
        <w:t>i</w:t>
      </w:r>
      <w:r w:rsidRPr="00702E71">
        <w:rPr>
          <w:rFonts w:cs="Helvetica-Bold"/>
          <w:bCs/>
          <w:lang w:val="sq-AL"/>
        </w:rPr>
        <w:t xml:space="preserve"> të hollësishëm nga një auditues i jashtëm ose një ekspert tjetër i emëruar </w:t>
      </w:r>
      <w:r w:rsidR="00C3698C">
        <w:rPr>
          <w:rFonts w:cs="Helvetica-Bold"/>
          <w:bCs/>
          <w:lang w:val="sq-AL"/>
        </w:rPr>
        <w:t>n</w:t>
      </w:r>
      <w:r w:rsidR="00AB1D09">
        <w:rPr>
          <w:rFonts w:cs="Helvetica-Bold"/>
          <w:bCs/>
          <w:lang w:val="sq-AL"/>
        </w:rPr>
        <w:t>ë</w:t>
      </w:r>
      <w:r w:rsidR="00C3698C">
        <w:rPr>
          <w:rFonts w:cs="Helvetica-Bold"/>
          <w:bCs/>
          <w:lang w:val="sq-AL"/>
        </w:rPr>
        <w:t xml:space="preserve"> lidhje me </w:t>
      </w:r>
      <w:r w:rsidRPr="00702E71">
        <w:rPr>
          <w:rFonts w:cs="Helvetica-Bold"/>
          <w:bCs/>
          <w:lang w:val="sq-AL"/>
        </w:rPr>
        <w:t xml:space="preserve">hapat e </w:t>
      </w:r>
      <w:r w:rsidR="00C3698C">
        <w:rPr>
          <w:rFonts w:cs="Helvetica-Bold"/>
          <w:bCs/>
          <w:lang w:val="sq-AL"/>
        </w:rPr>
        <w:t>nd</w:t>
      </w:r>
      <w:r w:rsidR="00AB1D09">
        <w:rPr>
          <w:rFonts w:cs="Helvetica-Bold"/>
          <w:bCs/>
          <w:lang w:val="sq-AL"/>
        </w:rPr>
        <w:t>ë</w:t>
      </w:r>
      <w:r w:rsidR="00C3698C">
        <w:rPr>
          <w:rFonts w:cs="Helvetica-Bold"/>
          <w:bCs/>
          <w:lang w:val="sq-AL"/>
        </w:rPr>
        <w:t>r</w:t>
      </w:r>
      <w:r w:rsidR="00C3698C" w:rsidRPr="00702E71">
        <w:rPr>
          <w:rFonts w:cs="Helvetica-Bold"/>
          <w:bCs/>
          <w:lang w:val="sq-AL"/>
        </w:rPr>
        <w:t>marr</w:t>
      </w:r>
      <w:r w:rsidR="00C3698C">
        <w:rPr>
          <w:rFonts w:cs="Helvetica-Bold"/>
          <w:bCs/>
          <w:lang w:val="sq-AL"/>
        </w:rPr>
        <w:t>a</w:t>
      </w:r>
      <w:r w:rsidR="00C3698C" w:rsidRPr="00702E71">
        <w:rPr>
          <w:rFonts w:cs="Helvetica-Bold"/>
          <w:bCs/>
          <w:lang w:val="sq-AL"/>
        </w:rPr>
        <w:t xml:space="preserve"> </w:t>
      </w:r>
      <w:r w:rsidRPr="00702E71">
        <w:rPr>
          <w:rFonts w:cs="Helvetica-Bold"/>
          <w:bCs/>
          <w:lang w:val="sq-AL"/>
        </w:rPr>
        <w:t xml:space="preserve">për </w:t>
      </w:r>
      <w:r w:rsidR="00C3698C" w:rsidRPr="00702E71">
        <w:rPr>
          <w:rFonts w:cs="Helvetica-Bold"/>
          <w:bCs/>
          <w:lang w:val="sq-AL"/>
        </w:rPr>
        <w:t>t</w:t>
      </w:r>
      <w:r w:rsidR="00AB1D09">
        <w:rPr>
          <w:rFonts w:cs="Helvetica-Bold"/>
          <w:bCs/>
          <w:lang w:val="sq-AL"/>
        </w:rPr>
        <w:t>ë</w:t>
      </w:r>
      <w:r w:rsidR="00C3698C" w:rsidRPr="00702E71">
        <w:rPr>
          <w:rFonts w:cs="Helvetica-Bold"/>
          <w:bCs/>
          <w:lang w:val="sq-AL"/>
        </w:rPr>
        <w:t xml:space="preserve"> </w:t>
      </w:r>
      <w:r w:rsidRPr="00702E71">
        <w:rPr>
          <w:rFonts w:cs="Helvetica-Bold"/>
          <w:bCs/>
          <w:lang w:val="sq-AL"/>
        </w:rPr>
        <w:t>korrigjuar rrethanat ose parregullsitë</w:t>
      </w:r>
      <w:r w:rsidR="00C3698C">
        <w:rPr>
          <w:rFonts w:cs="Helvetica-Bold"/>
          <w:bCs/>
          <w:lang w:val="sq-AL"/>
        </w:rPr>
        <w:t xml:space="preserve"> n</w:t>
      </w:r>
      <w:r w:rsidR="00AB1D09">
        <w:rPr>
          <w:rFonts w:cs="Helvetica-Bold"/>
          <w:bCs/>
          <w:lang w:val="sq-AL"/>
        </w:rPr>
        <w:t>ë</w:t>
      </w:r>
      <w:r w:rsidR="00C3698C">
        <w:rPr>
          <w:rFonts w:cs="Helvetica-Bold"/>
          <w:bCs/>
          <w:lang w:val="sq-AL"/>
        </w:rPr>
        <w:t xml:space="preserve"> fjal</w:t>
      </w:r>
      <w:r w:rsidR="00AB1D09">
        <w:rPr>
          <w:rFonts w:cs="Helvetica-Bold"/>
          <w:bCs/>
          <w:lang w:val="sq-AL"/>
        </w:rPr>
        <w:t>ë</w:t>
      </w:r>
      <w:r w:rsidRPr="00702E71">
        <w:rPr>
          <w:rFonts w:cs="Helvetica-Bold"/>
          <w:bCs/>
          <w:lang w:val="sq-AL"/>
        </w:rPr>
        <w:t>.</w:t>
      </w:r>
    </w:p>
    <w:p w14:paraId="135FC38F" w14:textId="37185A0A" w:rsidR="00FE28A8" w:rsidRPr="00702E71" w:rsidRDefault="00D53833" w:rsidP="00B22BA1">
      <w:pPr>
        <w:pStyle w:val="ListParagraph"/>
        <w:numPr>
          <w:ilvl w:val="0"/>
          <w:numId w:val="317"/>
        </w:numPr>
        <w:spacing w:line="240" w:lineRule="auto"/>
        <w:ind w:left="397" w:firstLine="357"/>
        <w:rPr>
          <w:rFonts w:cs="Helvetica-Bold"/>
          <w:bCs/>
          <w:lang w:val="sq-AL"/>
        </w:rPr>
      </w:pPr>
      <w:r w:rsidRPr="00702E71">
        <w:rPr>
          <w:rFonts w:cs="Helvetica-Bold"/>
          <w:bCs/>
          <w:lang w:val="sq-AL"/>
        </w:rPr>
        <w:t>Autoriteti, menjëherë pas marrjes së raportit në zbatim të pikës 1</w:t>
      </w:r>
      <w:r w:rsidR="00C3698C">
        <w:rPr>
          <w:rFonts w:cs="Helvetica-Bold"/>
          <w:bCs/>
          <w:lang w:val="sq-AL"/>
        </w:rPr>
        <w:t xml:space="preserve"> t</w:t>
      </w:r>
      <w:r w:rsidR="00AB1D09">
        <w:rPr>
          <w:rFonts w:cs="Helvetica-Bold"/>
          <w:bCs/>
          <w:lang w:val="sq-AL"/>
        </w:rPr>
        <w:t>ë</w:t>
      </w:r>
      <w:r w:rsidR="00C3698C">
        <w:rPr>
          <w:rFonts w:cs="Helvetica-Bold"/>
          <w:bCs/>
          <w:lang w:val="sq-AL"/>
        </w:rPr>
        <w:t xml:space="preserve"> k</w:t>
      </w:r>
      <w:r w:rsidR="00AB1D09">
        <w:rPr>
          <w:rFonts w:cs="Helvetica-Bold"/>
          <w:bCs/>
          <w:lang w:val="sq-AL"/>
        </w:rPr>
        <w:t>ë</w:t>
      </w:r>
      <w:r w:rsidR="00C3698C">
        <w:rPr>
          <w:rFonts w:cs="Helvetica-Bold"/>
          <w:bCs/>
          <w:lang w:val="sq-AL"/>
        </w:rPr>
        <w:t>tij neni</w:t>
      </w:r>
      <w:r w:rsidRPr="00702E71">
        <w:rPr>
          <w:rFonts w:cs="Helvetica-Bold"/>
          <w:bCs/>
          <w:lang w:val="sq-AL"/>
        </w:rPr>
        <w:t xml:space="preserve">, verifikon korrigjimin e shkeljeve ose parregullsive sipas përcaktimeve të urdhrit administrativ </w:t>
      </w:r>
      <w:r w:rsidR="00C3698C">
        <w:rPr>
          <w:rFonts w:cs="Helvetica-Bold"/>
          <w:bCs/>
          <w:lang w:val="sq-AL"/>
        </w:rPr>
        <w:t>t</w:t>
      </w:r>
      <w:r w:rsidR="00AB1D09">
        <w:rPr>
          <w:rFonts w:cs="Helvetica-Bold"/>
          <w:bCs/>
          <w:lang w:val="sq-AL"/>
        </w:rPr>
        <w:t>ë</w:t>
      </w:r>
      <w:r w:rsidR="00C3698C">
        <w:rPr>
          <w:rFonts w:cs="Helvetica-Bold"/>
          <w:bCs/>
          <w:lang w:val="sq-AL"/>
        </w:rPr>
        <w:t xml:space="preserve"> dh</w:t>
      </w:r>
      <w:r w:rsidR="00AB1D09">
        <w:rPr>
          <w:rFonts w:cs="Helvetica-Bold"/>
          <w:bCs/>
          <w:lang w:val="sq-AL"/>
        </w:rPr>
        <w:t>ë</w:t>
      </w:r>
      <w:r w:rsidR="00C3698C">
        <w:rPr>
          <w:rFonts w:cs="Helvetica-Bold"/>
          <w:bCs/>
          <w:lang w:val="sq-AL"/>
        </w:rPr>
        <w:t>n</w:t>
      </w:r>
      <w:r w:rsidR="00AB1D09">
        <w:rPr>
          <w:rFonts w:cs="Helvetica-Bold"/>
          <w:bCs/>
          <w:lang w:val="sq-AL"/>
        </w:rPr>
        <w:t>ë</w:t>
      </w:r>
      <w:r w:rsidR="00C3698C">
        <w:rPr>
          <w:rFonts w:cs="Helvetica-Bold"/>
          <w:bCs/>
          <w:lang w:val="sq-AL"/>
        </w:rPr>
        <w:t xml:space="preserve"> </w:t>
      </w:r>
      <w:r w:rsidRPr="00702E71">
        <w:rPr>
          <w:rFonts w:cs="Helvetica-Bold"/>
          <w:bCs/>
          <w:lang w:val="sq-AL"/>
        </w:rPr>
        <w:t>në zbatim të nenit 20</w:t>
      </w:r>
      <w:r w:rsidR="002211E3">
        <w:rPr>
          <w:rFonts w:cs="Helvetica-Bold"/>
          <w:bCs/>
          <w:lang w:val="sq-AL"/>
        </w:rPr>
        <w:t>9</w:t>
      </w:r>
      <w:r w:rsidR="00C3698C">
        <w:rPr>
          <w:rFonts w:cs="Helvetica-Bold"/>
          <w:bCs/>
          <w:lang w:val="sq-AL"/>
        </w:rPr>
        <w:t xml:space="preserve"> t</w:t>
      </w:r>
      <w:r w:rsidR="00AB1D09">
        <w:rPr>
          <w:rFonts w:cs="Helvetica-Bold"/>
          <w:bCs/>
          <w:lang w:val="sq-AL"/>
        </w:rPr>
        <w:t>ë</w:t>
      </w:r>
      <w:r w:rsidR="00C3698C">
        <w:rPr>
          <w:rFonts w:cs="Helvetica-Bold"/>
          <w:bCs/>
          <w:lang w:val="sq-AL"/>
        </w:rPr>
        <w:t xml:space="preserve"> k</w:t>
      </w:r>
      <w:r w:rsidR="00AB1D09">
        <w:rPr>
          <w:rFonts w:cs="Helvetica-Bold"/>
          <w:bCs/>
          <w:lang w:val="sq-AL"/>
        </w:rPr>
        <w:t>ë</w:t>
      </w:r>
      <w:r w:rsidR="00C3698C">
        <w:rPr>
          <w:rFonts w:cs="Helvetica-Bold"/>
          <w:bCs/>
          <w:lang w:val="sq-AL"/>
        </w:rPr>
        <w:t>tij ligji</w:t>
      </w:r>
      <w:r w:rsidRPr="00702E71">
        <w:rPr>
          <w:rFonts w:cs="Helvetica-Bold"/>
          <w:bCs/>
          <w:lang w:val="sq-AL"/>
        </w:rPr>
        <w:t>. Autoriteti përpara marrjes së vendimit mund të kryejë një inspektim tjetër të veprimtarisë së</w:t>
      </w:r>
      <w:r w:rsidR="00C3698C">
        <w:rPr>
          <w:rFonts w:cs="Helvetica-Bold"/>
          <w:bCs/>
          <w:lang w:val="sq-AL"/>
        </w:rPr>
        <w:t xml:space="preserve"> </w:t>
      </w:r>
      <w:r w:rsidRPr="00702E71">
        <w:rPr>
          <w:rFonts w:cs="Helvetica-Bold"/>
          <w:bCs/>
          <w:lang w:val="sq-AL"/>
        </w:rPr>
        <w:t xml:space="preserve">personit të licencuar, i cili </w:t>
      </w:r>
      <w:r w:rsidR="00C3698C">
        <w:rPr>
          <w:rFonts w:cs="Helvetica-Bold"/>
          <w:bCs/>
          <w:lang w:val="sq-AL"/>
        </w:rPr>
        <w:t>gjykohet si</w:t>
      </w:r>
      <w:r w:rsidR="00C3698C" w:rsidRPr="00702E71">
        <w:rPr>
          <w:rFonts w:cs="Helvetica-Bold"/>
          <w:bCs/>
          <w:lang w:val="sq-AL"/>
        </w:rPr>
        <w:t xml:space="preserve"> </w:t>
      </w:r>
      <w:r w:rsidRPr="00702E71">
        <w:rPr>
          <w:rFonts w:cs="Helvetica-Bold"/>
          <w:bCs/>
          <w:lang w:val="sq-AL"/>
        </w:rPr>
        <w:t>i nevojshëm për të verifikuar nëse janë eliminuar shkeljet dhe parregullsitë.</w:t>
      </w:r>
    </w:p>
    <w:p w14:paraId="5BDDFDBE" w14:textId="3C42F43F" w:rsidR="00D53833" w:rsidRPr="00702E71" w:rsidRDefault="00D53833" w:rsidP="00B22BA1">
      <w:pPr>
        <w:pStyle w:val="ListParagraph"/>
        <w:numPr>
          <w:ilvl w:val="0"/>
          <w:numId w:val="317"/>
        </w:numPr>
        <w:spacing w:line="240" w:lineRule="auto"/>
        <w:ind w:left="397" w:firstLine="357"/>
        <w:rPr>
          <w:rFonts w:cs="Helvetica-Bold"/>
          <w:bCs/>
          <w:lang w:val="sq-AL"/>
        </w:rPr>
      </w:pPr>
      <w:r w:rsidRPr="00702E71">
        <w:rPr>
          <w:rFonts w:cs="Helvetica-Bold"/>
          <w:bCs/>
          <w:lang w:val="sq-AL"/>
        </w:rPr>
        <w:t xml:space="preserve">Nëse raporti i parashikuar në pikën 1 </w:t>
      </w:r>
      <w:r w:rsidR="00C3698C">
        <w:rPr>
          <w:rFonts w:cs="Helvetica-Bold"/>
          <w:bCs/>
          <w:lang w:val="sq-AL"/>
        </w:rPr>
        <w:t>t</w:t>
      </w:r>
      <w:r w:rsidR="00AB1D09">
        <w:rPr>
          <w:rFonts w:cs="Helvetica-Bold"/>
          <w:bCs/>
          <w:lang w:val="sq-AL"/>
        </w:rPr>
        <w:t>ë</w:t>
      </w:r>
      <w:r w:rsidR="00C3698C">
        <w:rPr>
          <w:rFonts w:cs="Helvetica-Bold"/>
          <w:bCs/>
          <w:lang w:val="sq-AL"/>
        </w:rPr>
        <w:t xml:space="preserve"> k</w:t>
      </w:r>
      <w:r w:rsidR="00AB1D09">
        <w:rPr>
          <w:rFonts w:cs="Helvetica-Bold"/>
          <w:bCs/>
          <w:lang w:val="sq-AL"/>
        </w:rPr>
        <w:t>ë</w:t>
      </w:r>
      <w:r w:rsidR="00C3698C">
        <w:rPr>
          <w:rFonts w:cs="Helvetica-Bold"/>
          <w:bCs/>
          <w:lang w:val="sq-AL"/>
        </w:rPr>
        <w:t xml:space="preserve">tij neni </w:t>
      </w:r>
      <w:r w:rsidRPr="00702E71">
        <w:rPr>
          <w:rFonts w:cs="Helvetica-Bold"/>
          <w:bCs/>
          <w:lang w:val="sq-AL"/>
        </w:rPr>
        <w:t xml:space="preserve">është i paplotë apo provat bashkëngjitur këtij raporti nuk </w:t>
      </w:r>
      <w:r w:rsidR="00C3698C">
        <w:rPr>
          <w:rFonts w:cs="Helvetica-Bold"/>
          <w:bCs/>
          <w:lang w:val="sq-AL"/>
        </w:rPr>
        <w:t>v</w:t>
      </w:r>
      <w:r w:rsidR="00AB1D09">
        <w:rPr>
          <w:rFonts w:cs="Helvetica-Bold"/>
          <w:bCs/>
          <w:lang w:val="sq-AL"/>
        </w:rPr>
        <w:t>ë</w:t>
      </w:r>
      <w:r w:rsidR="00C3698C">
        <w:rPr>
          <w:rFonts w:cs="Helvetica-Bold"/>
          <w:bCs/>
          <w:lang w:val="sq-AL"/>
        </w:rPr>
        <w:t>rteto</w:t>
      </w:r>
      <w:r w:rsidR="00C3698C" w:rsidRPr="00702E71">
        <w:rPr>
          <w:rFonts w:cs="Helvetica-Bold"/>
          <w:bCs/>
          <w:lang w:val="sq-AL"/>
        </w:rPr>
        <w:t xml:space="preserve">jnë </w:t>
      </w:r>
      <w:r w:rsidRPr="00702E71">
        <w:rPr>
          <w:rFonts w:cs="Helvetica-Bold"/>
          <w:bCs/>
          <w:lang w:val="sq-AL"/>
        </w:rPr>
        <w:t xml:space="preserve">që janë eliminuar shkeljet ose parregullsitë, </w:t>
      </w:r>
      <w:r w:rsidR="00C3698C">
        <w:rPr>
          <w:rFonts w:cs="Helvetica-Bold"/>
          <w:bCs/>
          <w:lang w:val="sq-AL"/>
        </w:rPr>
        <w:t xml:space="preserve"> </w:t>
      </w:r>
      <w:r w:rsidRPr="00702E71">
        <w:rPr>
          <w:rFonts w:cs="Helvetica-Bold"/>
          <w:bCs/>
          <w:lang w:val="sq-AL"/>
        </w:rPr>
        <w:t>Autoriteti i drejton personit të licencuar një urdhër administrativ për plotësimin e raportit të përmendur në pikën 1</w:t>
      </w:r>
      <w:r w:rsidR="00C3698C">
        <w:rPr>
          <w:rFonts w:cs="Helvetica-Bold"/>
          <w:bCs/>
          <w:lang w:val="sq-AL"/>
        </w:rPr>
        <w:t xml:space="preserve"> t</w:t>
      </w:r>
      <w:r w:rsidR="00AB1D09">
        <w:rPr>
          <w:rFonts w:cs="Helvetica-Bold"/>
          <w:bCs/>
          <w:lang w:val="sq-AL"/>
        </w:rPr>
        <w:t>ë</w:t>
      </w:r>
      <w:r w:rsidR="00C3698C">
        <w:rPr>
          <w:rFonts w:cs="Helvetica-Bold"/>
          <w:bCs/>
          <w:lang w:val="sq-AL"/>
        </w:rPr>
        <w:t xml:space="preserve"> k</w:t>
      </w:r>
      <w:r w:rsidR="00AB1D09">
        <w:rPr>
          <w:rFonts w:cs="Helvetica-Bold"/>
          <w:bCs/>
          <w:lang w:val="sq-AL"/>
        </w:rPr>
        <w:t>ë</w:t>
      </w:r>
      <w:r w:rsidR="00C3698C">
        <w:rPr>
          <w:rFonts w:cs="Helvetica-Bold"/>
          <w:bCs/>
          <w:lang w:val="sq-AL"/>
        </w:rPr>
        <w:t>tij neni,</w:t>
      </w:r>
      <w:r w:rsidRPr="00702E71">
        <w:rPr>
          <w:rFonts w:cs="Helvetica-Bold"/>
          <w:bCs/>
          <w:lang w:val="sq-AL"/>
        </w:rPr>
        <w:t xml:space="preserve"> brenda një afati kohor të caktuar.</w:t>
      </w:r>
    </w:p>
    <w:p w14:paraId="6E5C5616" w14:textId="6FA0DAB8" w:rsidR="00FE28A8" w:rsidRPr="00702E71" w:rsidRDefault="00D53833" w:rsidP="00B22BA1">
      <w:pPr>
        <w:pStyle w:val="ListParagraph"/>
        <w:numPr>
          <w:ilvl w:val="0"/>
          <w:numId w:val="317"/>
        </w:numPr>
        <w:spacing w:line="240" w:lineRule="auto"/>
        <w:ind w:left="397" w:firstLine="357"/>
        <w:rPr>
          <w:rFonts w:cs="Helvetica-Bold"/>
          <w:bCs/>
          <w:lang w:val="sq-AL"/>
        </w:rPr>
      </w:pPr>
      <w:r w:rsidRPr="00702E71">
        <w:rPr>
          <w:rFonts w:cs="Helvetica-Bold"/>
          <w:bCs/>
          <w:lang w:val="sq-AL"/>
        </w:rPr>
        <w:t>Mosdorëzimi i raporti</w:t>
      </w:r>
      <w:r w:rsidR="00C3698C">
        <w:rPr>
          <w:rFonts w:cs="Helvetica-Bold"/>
          <w:bCs/>
          <w:lang w:val="sq-AL"/>
        </w:rPr>
        <w:t>t</w:t>
      </w:r>
      <w:r w:rsidRPr="00702E71">
        <w:rPr>
          <w:rFonts w:cs="Helvetica-Bold"/>
          <w:bCs/>
          <w:lang w:val="sq-AL"/>
        </w:rPr>
        <w:t xml:space="preserve"> të plotë me prova të eliminimit të shkeljeve brenda afatit të përcaktuar në zbatim të pikës 3 </w:t>
      </w:r>
      <w:r w:rsidR="00C3698C">
        <w:rPr>
          <w:rFonts w:cs="Helvetica-Bold"/>
          <w:bCs/>
          <w:lang w:val="sq-AL"/>
        </w:rPr>
        <w:t>t</w:t>
      </w:r>
      <w:r w:rsidR="00AB1D09">
        <w:rPr>
          <w:rFonts w:cs="Helvetica-Bold"/>
          <w:bCs/>
          <w:lang w:val="sq-AL"/>
        </w:rPr>
        <w:t>ë</w:t>
      </w:r>
      <w:r w:rsidR="00C3698C">
        <w:rPr>
          <w:rFonts w:cs="Helvetica-Bold"/>
          <w:bCs/>
          <w:lang w:val="sq-AL"/>
        </w:rPr>
        <w:t xml:space="preserve"> k</w:t>
      </w:r>
      <w:r w:rsidR="00AB1D09">
        <w:rPr>
          <w:rFonts w:cs="Helvetica-Bold"/>
          <w:bCs/>
          <w:lang w:val="sq-AL"/>
        </w:rPr>
        <w:t>ë</w:t>
      </w:r>
      <w:r w:rsidR="00C3698C">
        <w:rPr>
          <w:rFonts w:cs="Helvetica-Bold"/>
          <w:bCs/>
          <w:lang w:val="sq-AL"/>
        </w:rPr>
        <w:t xml:space="preserve">tij neni </w:t>
      </w:r>
      <w:r w:rsidRPr="00702E71">
        <w:rPr>
          <w:rFonts w:cs="Helvetica-Bold"/>
          <w:bCs/>
          <w:lang w:val="sq-AL"/>
        </w:rPr>
        <w:t>përbën bazë për revokim licence nga Autoriteti.</w:t>
      </w:r>
    </w:p>
    <w:p w14:paraId="675F71B1" w14:textId="06C4DE2F" w:rsidR="00FE28A8" w:rsidRPr="00702E71" w:rsidRDefault="00D53833" w:rsidP="00B22BA1">
      <w:pPr>
        <w:pStyle w:val="ListParagraph"/>
        <w:numPr>
          <w:ilvl w:val="0"/>
          <w:numId w:val="317"/>
        </w:numPr>
        <w:spacing w:line="240" w:lineRule="auto"/>
        <w:ind w:left="397" w:firstLine="357"/>
        <w:rPr>
          <w:rFonts w:cs="Helvetica-Bold"/>
          <w:bCs/>
          <w:lang w:val="sq-AL"/>
        </w:rPr>
      </w:pPr>
      <w:r w:rsidRPr="00702E71">
        <w:rPr>
          <w:rFonts w:cs="Helvetica-Bold"/>
          <w:bCs/>
          <w:lang w:val="sq-AL"/>
        </w:rPr>
        <w:t xml:space="preserve">Autoriteti shqyrton dhe vendos </w:t>
      </w:r>
      <w:r w:rsidR="00C3698C">
        <w:rPr>
          <w:rFonts w:cs="Helvetica-Bold"/>
          <w:bCs/>
          <w:lang w:val="sq-AL"/>
        </w:rPr>
        <w:t>mbi</w:t>
      </w:r>
      <w:r w:rsidR="00C3698C" w:rsidRPr="00702E71">
        <w:rPr>
          <w:rFonts w:cs="Helvetica-Bold"/>
          <w:bCs/>
          <w:lang w:val="sq-AL"/>
        </w:rPr>
        <w:t xml:space="preserve"> </w:t>
      </w:r>
      <w:r w:rsidRPr="00702E71">
        <w:rPr>
          <w:rFonts w:cs="Helvetica-Bold"/>
          <w:bCs/>
          <w:lang w:val="sq-AL"/>
        </w:rPr>
        <w:t xml:space="preserve">raportin për korrigjimin e shkeljeve dhe parregullsive brenda 30 ditëve kalendarike nga data e marrjes së </w:t>
      </w:r>
      <w:r w:rsidR="00C3698C">
        <w:rPr>
          <w:rFonts w:cs="Helvetica-Bold"/>
          <w:bCs/>
          <w:lang w:val="sq-AL"/>
        </w:rPr>
        <w:t xml:space="preserve">raportit dhe </w:t>
      </w:r>
      <w:r w:rsidRPr="00702E71">
        <w:rPr>
          <w:rFonts w:cs="Helvetica-Bold"/>
          <w:bCs/>
          <w:lang w:val="sq-AL"/>
        </w:rPr>
        <w:t>informacionit të plotë.</w:t>
      </w:r>
    </w:p>
    <w:p w14:paraId="423BB5E3" w14:textId="77777777" w:rsidR="00FE28A8" w:rsidRPr="005B5234" w:rsidRDefault="00FE28A8" w:rsidP="00806E79">
      <w:pPr>
        <w:pStyle w:val="ListParagraph"/>
        <w:spacing w:after="0" w:line="240" w:lineRule="auto"/>
        <w:ind w:left="357"/>
        <w:rPr>
          <w:rFonts w:cs="Helvetica-Bold"/>
          <w:bCs/>
          <w:color w:val="FF0000"/>
          <w:lang w:val="sq-AL"/>
        </w:rPr>
      </w:pPr>
    </w:p>
    <w:p w14:paraId="07BD8C47" w14:textId="77777777" w:rsidR="005B5234" w:rsidRDefault="00D53833" w:rsidP="00666E42">
      <w:pPr>
        <w:pStyle w:val="ListParagraph"/>
        <w:spacing w:after="0" w:line="240" w:lineRule="auto"/>
        <w:ind w:left="360"/>
        <w:jc w:val="center"/>
        <w:rPr>
          <w:rFonts w:cs="Helvetica-Bold"/>
          <w:b/>
          <w:bCs/>
          <w:lang w:val="sq-AL"/>
        </w:rPr>
      </w:pPr>
      <w:r w:rsidRPr="00702E71">
        <w:rPr>
          <w:rFonts w:cs="Helvetica-Bold"/>
          <w:b/>
          <w:bCs/>
          <w:lang w:val="sq-AL"/>
        </w:rPr>
        <w:lastRenderedPageBreak/>
        <w:t>Neni 21</w:t>
      </w:r>
      <w:r w:rsidR="005B5234">
        <w:rPr>
          <w:rFonts w:cs="Helvetica-Bold"/>
          <w:b/>
          <w:bCs/>
          <w:lang w:val="sq-AL"/>
        </w:rPr>
        <w:t>1</w:t>
      </w:r>
    </w:p>
    <w:p w14:paraId="0DBB25DC" w14:textId="77777777" w:rsidR="005B5234" w:rsidRDefault="005B5234" w:rsidP="00666E42">
      <w:pPr>
        <w:pStyle w:val="ListParagraph"/>
        <w:spacing w:after="0" w:line="240" w:lineRule="auto"/>
        <w:ind w:left="360"/>
        <w:jc w:val="center"/>
        <w:rPr>
          <w:rFonts w:cs="Helvetica-Bold"/>
          <w:b/>
          <w:bCs/>
          <w:lang w:val="sq-AL"/>
        </w:rPr>
      </w:pPr>
    </w:p>
    <w:p w14:paraId="5FA826E3" w14:textId="77777777" w:rsidR="00FE28A8" w:rsidRDefault="00A875DE" w:rsidP="00666E42">
      <w:pPr>
        <w:pStyle w:val="ListParagraph"/>
        <w:spacing w:after="0" w:line="240" w:lineRule="auto"/>
        <w:ind w:left="360"/>
        <w:jc w:val="center"/>
        <w:rPr>
          <w:rFonts w:cs="Helvetica-Bold"/>
          <w:b/>
          <w:bCs/>
          <w:lang w:val="sq-AL"/>
        </w:rPr>
      </w:pPr>
      <w:r>
        <w:rPr>
          <w:rFonts w:cs="Helvetica-Bold"/>
          <w:b/>
          <w:bCs/>
          <w:lang w:val="sq-AL"/>
        </w:rPr>
        <w:t>R</w:t>
      </w:r>
      <w:r w:rsidR="00D53833" w:rsidRPr="00702E71">
        <w:rPr>
          <w:rFonts w:cs="Helvetica-Bold"/>
          <w:b/>
          <w:bCs/>
          <w:lang w:val="sq-AL"/>
        </w:rPr>
        <w:t>evokim</w:t>
      </w:r>
      <w:r>
        <w:rPr>
          <w:rFonts w:cs="Helvetica-Bold"/>
          <w:b/>
          <w:bCs/>
          <w:lang w:val="sq-AL"/>
        </w:rPr>
        <w:t>i i</w:t>
      </w:r>
      <w:r w:rsidR="00D53833" w:rsidRPr="00702E71">
        <w:rPr>
          <w:rFonts w:cs="Helvetica-Bold"/>
          <w:b/>
          <w:bCs/>
          <w:lang w:val="sq-AL"/>
        </w:rPr>
        <w:t xml:space="preserve"> licencës</w:t>
      </w:r>
    </w:p>
    <w:p w14:paraId="50E8B49F" w14:textId="77777777" w:rsidR="005B5234" w:rsidRPr="00702E71" w:rsidRDefault="005B5234" w:rsidP="007C15E9">
      <w:pPr>
        <w:pStyle w:val="ListParagraph"/>
        <w:spacing w:after="0" w:line="240" w:lineRule="auto"/>
        <w:ind w:left="360"/>
        <w:jc w:val="center"/>
        <w:rPr>
          <w:rFonts w:cs="Helvetica-Bold"/>
          <w:b/>
          <w:bCs/>
          <w:lang w:val="sq-AL"/>
        </w:rPr>
      </w:pPr>
    </w:p>
    <w:p w14:paraId="0A660FA8" w14:textId="498C6EF7" w:rsidR="00FE28A8" w:rsidRPr="00702E71" w:rsidRDefault="00D53833" w:rsidP="00B22BA1">
      <w:pPr>
        <w:pStyle w:val="ListParagraph"/>
        <w:numPr>
          <w:ilvl w:val="0"/>
          <w:numId w:val="245"/>
        </w:numPr>
        <w:spacing w:after="0" w:line="240" w:lineRule="auto"/>
        <w:ind w:left="397" w:firstLine="357"/>
        <w:rPr>
          <w:rFonts w:cs="Helvetica-Bold"/>
          <w:bCs/>
          <w:lang w:val="sq-AL"/>
        </w:rPr>
      </w:pPr>
      <w:r w:rsidRPr="00702E71">
        <w:rPr>
          <w:rFonts w:cs="Helvetica-Bold"/>
          <w:bCs/>
          <w:lang w:val="sq-AL"/>
        </w:rPr>
        <w:t xml:space="preserve">Autoriteti revokon licencën </w:t>
      </w:r>
      <w:r w:rsidR="006D5C01">
        <w:rPr>
          <w:rFonts w:cs="Helvetica-Bold"/>
          <w:bCs/>
          <w:lang w:val="sq-AL"/>
        </w:rPr>
        <w:t xml:space="preserve">e </w:t>
      </w:r>
      <w:r w:rsidRPr="00702E71">
        <w:rPr>
          <w:rFonts w:cs="Helvetica-Bold"/>
          <w:bCs/>
          <w:lang w:val="sq-AL"/>
        </w:rPr>
        <w:t>shoqërisë administruese të fondeve, depozitarit ose depozitarit të fondeve të investimeve alternative nëse:</w:t>
      </w:r>
    </w:p>
    <w:p w14:paraId="087355FC" w14:textId="61BA1762" w:rsidR="00FE28A8" w:rsidRPr="00702E71" w:rsidRDefault="006D5C01" w:rsidP="00B22BA1">
      <w:pPr>
        <w:pStyle w:val="ListParagraph"/>
        <w:numPr>
          <w:ilvl w:val="0"/>
          <w:numId w:val="316"/>
        </w:numPr>
        <w:spacing w:after="0" w:line="240" w:lineRule="auto"/>
        <w:ind w:left="397" w:firstLine="357"/>
        <w:rPr>
          <w:rFonts w:cs="Helvetica-Bold"/>
          <w:bCs/>
          <w:lang w:val="sq-AL"/>
        </w:rPr>
      </w:pPr>
      <w:r>
        <w:rPr>
          <w:rFonts w:cs="Helvetica-Bold"/>
          <w:bCs/>
          <w:lang w:val="sq-AL"/>
        </w:rPr>
        <w:t>l</w:t>
      </w:r>
      <w:r w:rsidR="00D53833" w:rsidRPr="00702E71">
        <w:rPr>
          <w:rFonts w:cs="Helvetica-Bold"/>
          <w:bCs/>
          <w:lang w:val="sq-AL"/>
        </w:rPr>
        <w:t xml:space="preserve">icenca është mbështetur në dhënien e informacioneve </w:t>
      </w:r>
      <w:r>
        <w:rPr>
          <w:rFonts w:cs="Helvetica-Bold"/>
          <w:bCs/>
          <w:lang w:val="sq-AL"/>
        </w:rPr>
        <w:t>t</w:t>
      </w:r>
      <w:r w:rsidR="00AB1D09">
        <w:rPr>
          <w:rFonts w:cs="Helvetica-Bold"/>
          <w:bCs/>
          <w:lang w:val="sq-AL"/>
        </w:rPr>
        <w:t>ë</w:t>
      </w:r>
      <w:r>
        <w:rPr>
          <w:rFonts w:cs="Helvetica-Bold"/>
          <w:bCs/>
          <w:lang w:val="sq-AL"/>
        </w:rPr>
        <w:t xml:space="preserve"> rreme </w:t>
      </w:r>
      <w:r w:rsidR="00D53833" w:rsidRPr="00702E71">
        <w:rPr>
          <w:rFonts w:cs="Helvetica-Bold"/>
          <w:bCs/>
          <w:lang w:val="sq-AL"/>
        </w:rPr>
        <w:t>ose të pasakta;</w:t>
      </w:r>
    </w:p>
    <w:p w14:paraId="4BB64FA1" w14:textId="3B1FE68A" w:rsidR="00870A83" w:rsidRPr="00702E71" w:rsidRDefault="006D5C01" w:rsidP="00B22BA1">
      <w:pPr>
        <w:pStyle w:val="ListParagraph"/>
        <w:numPr>
          <w:ilvl w:val="0"/>
          <w:numId w:val="316"/>
        </w:numPr>
        <w:spacing w:after="0" w:line="240" w:lineRule="auto"/>
        <w:ind w:left="397" w:firstLine="357"/>
        <w:rPr>
          <w:rFonts w:cs="Helvetica-Bold"/>
          <w:bCs/>
          <w:lang w:val="sq-AL"/>
        </w:rPr>
      </w:pPr>
      <w:r>
        <w:rPr>
          <w:rFonts w:cs="Helvetica-Bold"/>
          <w:bCs/>
          <w:lang w:val="sq-AL"/>
        </w:rPr>
        <w:t>p</w:t>
      </w:r>
      <w:r w:rsidR="00870A83" w:rsidRPr="00702E71">
        <w:rPr>
          <w:rFonts w:cs="Helvetica-Bold"/>
          <w:bCs/>
          <w:lang w:val="sq-AL"/>
        </w:rPr>
        <w:t>ersoni i licencuar nuk e përdor licencën brenda 12 muajve</w:t>
      </w:r>
      <w:r>
        <w:rPr>
          <w:rFonts w:cs="Helvetica-Bold"/>
          <w:bCs/>
          <w:lang w:val="sq-AL"/>
        </w:rPr>
        <w:t xml:space="preserve"> nga data e l</w:t>
      </w:r>
      <w:r w:rsidR="00AB1D09">
        <w:rPr>
          <w:rFonts w:cs="Helvetica-Bold"/>
          <w:bCs/>
          <w:lang w:val="sq-AL"/>
        </w:rPr>
        <w:t>ë</w:t>
      </w:r>
      <w:r>
        <w:rPr>
          <w:rFonts w:cs="Helvetica-Bold"/>
          <w:bCs/>
          <w:lang w:val="sq-AL"/>
        </w:rPr>
        <w:t>shimit</w:t>
      </w:r>
      <w:r w:rsidR="00870A83" w:rsidRPr="00702E71">
        <w:rPr>
          <w:rFonts w:cs="Helvetica-Bold"/>
          <w:bCs/>
          <w:lang w:val="sq-AL"/>
        </w:rPr>
        <w:t xml:space="preserve">; </w:t>
      </w:r>
    </w:p>
    <w:p w14:paraId="2C19BE56" w14:textId="0FF8A3E8" w:rsidR="00FE28A8" w:rsidRPr="00702E71" w:rsidRDefault="006D5C01" w:rsidP="00B22BA1">
      <w:pPr>
        <w:pStyle w:val="ListParagraph"/>
        <w:numPr>
          <w:ilvl w:val="0"/>
          <w:numId w:val="316"/>
        </w:numPr>
        <w:spacing w:after="0" w:line="240" w:lineRule="auto"/>
        <w:ind w:left="397" w:firstLine="357"/>
        <w:rPr>
          <w:rFonts w:cs="Helvetica-Bold"/>
          <w:bCs/>
          <w:lang w:val="sq-AL"/>
        </w:rPr>
      </w:pPr>
      <w:r>
        <w:rPr>
          <w:rFonts w:cs="Helvetica-Bold"/>
          <w:bCs/>
          <w:lang w:val="sq-AL"/>
        </w:rPr>
        <w:t>p</w:t>
      </w:r>
      <w:r w:rsidRPr="00702E71">
        <w:rPr>
          <w:rFonts w:cs="Helvetica-Bold"/>
          <w:bCs/>
          <w:lang w:val="sq-AL"/>
        </w:rPr>
        <w:t xml:space="preserve">ersoni </w:t>
      </w:r>
      <w:r w:rsidR="00D53833" w:rsidRPr="00702E71">
        <w:rPr>
          <w:rFonts w:cs="Helvetica-Bold"/>
          <w:bCs/>
          <w:lang w:val="sq-AL"/>
        </w:rPr>
        <w:t>i licencuar nuk  ka korrigju</w:t>
      </w:r>
      <w:r w:rsidR="00016ECC">
        <w:rPr>
          <w:rFonts w:cs="Helvetica-Bold"/>
          <w:bCs/>
          <w:lang w:val="sq-AL"/>
        </w:rPr>
        <w:t>ar rrethanat në bazë të nenit 2</w:t>
      </w:r>
      <w:r w:rsidR="00D53833" w:rsidRPr="00702E71">
        <w:rPr>
          <w:rFonts w:cs="Helvetica-Bold"/>
          <w:bCs/>
          <w:lang w:val="sq-AL"/>
        </w:rPr>
        <w:t>0</w:t>
      </w:r>
      <w:r w:rsidR="00016ECC">
        <w:rPr>
          <w:rFonts w:cs="Helvetica-Bold"/>
          <w:bCs/>
          <w:lang w:val="sq-AL"/>
        </w:rPr>
        <w:t>9</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ligji </w:t>
      </w:r>
      <w:r w:rsidR="00D53833" w:rsidRPr="00702E71">
        <w:rPr>
          <w:rFonts w:cs="Helvetica-Bold"/>
          <w:bCs/>
          <w:lang w:val="sq-AL"/>
        </w:rPr>
        <w:t xml:space="preserve"> dhe brenda afateve të </w:t>
      </w:r>
      <w:r>
        <w:rPr>
          <w:rFonts w:cs="Helvetica-Bold"/>
          <w:bCs/>
          <w:lang w:val="sq-AL"/>
        </w:rPr>
        <w:t>p</w:t>
      </w:r>
      <w:r w:rsidR="00AB1D09">
        <w:rPr>
          <w:rFonts w:cs="Helvetica-Bold"/>
          <w:bCs/>
          <w:lang w:val="sq-AL"/>
        </w:rPr>
        <w:t>ë</w:t>
      </w:r>
      <w:r>
        <w:rPr>
          <w:rFonts w:cs="Helvetica-Bold"/>
          <w:bCs/>
          <w:lang w:val="sq-AL"/>
        </w:rPr>
        <w:t xml:space="preserve">rcaktuara </w:t>
      </w:r>
      <w:r w:rsidR="00D53833" w:rsidRPr="00702E71">
        <w:rPr>
          <w:rFonts w:cs="Helvetica-Bold"/>
          <w:bCs/>
          <w:lang w:val="sq-AL"/>
        </w:rPr>
        <w:t xml:space="preserve"> në bazë të nenit 210 </w:t>
      </w:r>
      <w:r>
        <w:rPr>
          <w:rFonts w:cs="Helvetica-Bold"/>
          <w:bCs/>
          <w:lang w:val="sq-AL"/>
        </w:rPr>
        <w:t>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ligji </w:t>
      </w:r>
      <w:r w:rsidR="00D53833" w:rsidRPr="00702E71">
        <w:rPr>
          <w:rFonts w:cs="Helvetica-Bold"/>
          <w:bCs/>
          <w:lang w:val="sq-AL"/>
        </w:rPr>
        <w:t>ose nuk ka raportuar për korrigjimin e tyre në bazë të nenit 21</w:t>
      </w:r>
      <w:r w:rsidR="00016ECC">
        <w:rPr>
          <w:rFonts w:cs="Helvetica-Bold"/>
          <w:bCs/>
          <w:lang w:val="sq-AL"/>
        </w:rPr>
        <w:t>0</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w:t>
      </w:r>
      <w:r w:rsidR="00D53833" w:rsidRPr="00702E71">
        <w:rPr>
          <w:rFonts w:cs="Helvetica-Bold"/>
          <w:bCs/>
          <w:lang w:val="sq-AL"/>
        </w:rPr>
        <w:t>;</w:t>
      </w:r>
    </w:p>
    <w:p w14:paraId="72A7C3D4" w14:textId="50B4AFF5" w:rsidR="00FE28A8" w:rsidRPr="00666E42" w:rsidRDefault="00666E42" w:rsidP="008A45A8">
      <w:pPr>
        <w:spacing w:after="0" w:line="240" w:lineRule="auto"/>
        <w:ind w:left="397"/>
        <w:rPr>
          <w:rFonts w:cs="Helvetica-Bold"/>
          <w:bCs/>
          <w:lang w:val="sq-AL"/>
        </w:rPr>
      </w:pPr>
      <w:bookmarkStart w:id="73" w:name="_Hlk516559606"/>
      <w:r>
        <w:rPr>
          <w:rFonts w:cs="Helvetica-Bold"/>
          <w:bCs/>
          <w:lang w:val="sq-AL"/>
        </w:rPr>
        <w:t xml:space="preserve">ç)       </w:t>
      </w:r>
      <w:r w:rsidR="006D5C01" w:rsidRPr="00666E42">
        <w:rPr>
          <w:rFonts w:cs="Helvetica-Bold"/>
          <w:bCs/>
          <w:lang w:val="sq-AL"/>
        </w:rPr>
        <w:t>p</w:t>
      </w:r>
      <w:r w:rsidR="00D53833" w:rsidRPr="00666E42">
        <w:rPr>
          <w:rFonts w:cs="Helvetica-Bold"/>
          <w:bCs/>
          <w:lang w:val="sq-AL"/>
        </w:rPr>
        <w:t>ersoni i licencuar kryen veprimtari të tjera shtesë ose të ndryshme nga ato për të cilat është licencuar;</w:t>
      </w:r>
    </w:p>
    <w:p w14:paraId="29108D02" w14:textId="3ECF1814" w:rsidR="00FE28A8" w:rsidRPr="00702E71" w:rsidRDefault="006D5C01" w:rsidP="00B22BA1">
      <w:pPr>
        <w:pStyle w:val="ListParagraph"/>
        <w:numPr>
          <w:ilvl w:val="0"/>
          <w:numId w:val="316"/>
        </w:numPr>
        <w:spacing w:after="0" w:line="240" w:lineRule="auto"/>
        <w:ind w:left="397" w:firstLine="357"/>
        <w:rPr>
          <w:rFonts w:cs="Helvetica-Bold"/>
          <w:bCs/>
          <w:lang w:val="sq-AL"/>
        </w:rPr>
      </w:pPr>
      <w:r>
        <w:rPr>
          <w:rFonts w:cs="Helvetica-Bold"/>
          <w:bCs/>
          <w:lang w:val="sq-AL"/>
        </w:rPr>
        <w:t>p</w:t>
      </w:r>
      <w:r w:rsidR="00D53833" w:rsidRPr="00702E71">
        <w:rPr>
          <w:rFonts w:cs="Helvetica-Bold"/>
          <w:bCs/>
          <w:lang w:val="sq-AL"/>
        </w:rPr>
        <w:t>ersoni i licencuar nuk përmbush më kushtet, për të cilat është licencuar;</w:t>
      </w:r>
    </w:p>
    <w:p w14:paraId="7AFE5C44" w14:textId="09246AC3" w:rsidR="00FE28A8" w:rsidRPr="000519FF" w:rsidRDefault="00666E42" w:rsidP="008A45A8">
      <w:pPr>
        <w:spacing w:after="0" w:line="240" w:lineRule="auto"/>
        <w:ind w:left="397"/>
        <w:rPr>
          <w:rFonts w:cs="Helvetica-Bold"/>
          <w:bCs/>
          <w:lang w:val="sq-AL"/>
        </w:rPr>
      </w:pPr>
      <w:r>
        <w:rPr>
          <w:rFonts w:cs="Helvetica-Bold"/>
          <w:bCs/>
          <w:lang w:val="sq-AL"/>
        </w:rPr>
        <w:t xml:space="preserve">dh)     </w:t>
      </w:r>
      <w:r w:rsidR="006D5C01" w:rsidRPr="00666E42">
        <w:rPr>
          <w:rFonts w:cs="Helvetica-Bold"/>
          <w:bCs/>
          <w:lang w:val="sq-AL"/>
        </w:rPr>
        <w:t>p</w:t>
      </w:r>
      <w:r w:rsidR="00D53833" w:rsidRPr="00666E42">
        <w:rPr>
          <w:rFonts w:cs="Helvetica-Bold"/>
          <w:bCs/>
          <w:lang w:val="sq-AL"/>
        </w:rPr>
        <w:t xml:space="preserve">ersoni i licencuar nuk përmbush kërkesat e mjaftueshmërisë së kapitalit </w:t>
      </w:r>
      <w:r w:rsidR="00E00411" w:rsidRPr="00666E42">
        <w:rPr>
          <w:rFonts w:cs="Helvetica-Bold"/>
          <w:bCs/>
          <w:lang w:val="sq-AL"/>
        </w:rPr>
        <w:t>kërkesat me baz</w:t>
      </w:r>
      <w:r w:rsidR="00AB1D09" w:rsidRPr="00666E42">
        <w:rPr>
          <w:rFonts w:cs="Helvetica-Bold"/>
          <w:bCs/>
          <w:lang w:val="sq-AL"/>
        </w:rPr>
        <w:t>ë</w:t>
      </w:r>
      <w:r w:rsidR="00E00411" w:rsidRPr="00666E42">
        <w:rPr>
          <w:rFonts w:cs="Helvetica-Bold"/>
          <w:bCs/>
          <w:lang w:val="sq-AL"/>
        </w:rPr>
        <w:t xml:space="preserve"> risku t</w:t>
      </w:r>
      <w:r w:rsidR="00AB1D09" w:rsidRPr="007C15E9">
        <w:rPr>
          <w:rFonts w:cs="Helvetica-Bold"/>
          <w:bCs/>
          <w:lang w:val="sq-AL"/>
        </w:rPr>
        <w:t>ë</w:t>
      </w:r>
      <w:r w:rsidR="00E00411" w:rsidRPr="007C15E9">
        <w:rPr>
          <w:rFonts w:cs="Helvetica-Bold"/>
          <w:bCs/>
          <w:lang w:val="sq-AL"/>
        </w:rPr>
        <w:t xml:space="preserve"> kapitalit,</w:t>
      </w:r>
      <w:r w:rsidR="00E00411" w:rsidRPr="006B4971">
        <w:rPr>
          <w:rFonts w:cs="Helvetica-Bold"/>
          <w:bCs/>
          <w:lang w:val="sq-AL"/>
        </w:rPr>
        <w:t xml:space="preserve"> </w:t>
      </w:r>
      <w:r w:rsidR="00D53833" w:rsidRPr="006B4971">
        <w:rPr>
          <w:rFonts w:cs="Helvetica-Bold"/>
          <w:bCs/>
          <w:lang w:val="sq-AL"/>
        </w:rPr>
        <w:t>të</w:t>
      </w:r>
      <w:r w:rsidR="006D5C01" w:rsidRPr="006B4971">
        <w:rPr>
          <w:rFonts w:cs="Helvetica-Bold"/>
          <w:bCs/>
          <w:lang w:val="sq-AL"/>
        </w:rPr>
        <w:t xml:space="preserve"> parashikuara n</w:t>
      </w:r>
      <w:r w:rsidR="00AB1D09" w:rsidRPr="006B4971">
        <w:rPr>
          <w:rFonts w:cs="Helvetica-Bold"/>
          <w:bCs/>
          <w:lang w:val="sq-AL"/>
        </w:rPr>
        <w:t>ë</w:t>
      </w:r>
      <w:r w:rsidR="00D53833" w:rsidRPr="006B4971">
        <w:rPr>
          <w:rFonts w:cs="Helvetica-Bold"/>
          <w:bCs/>
          <w:lang w:val="sq-AL"/>
        </w:rPr>
        <w:t xml:space="preserve"> kët</w:t>
      </w:r>
      <w:r w:rsidR="00AB1D09" w:rsidRPr="00FB63B9">
        <w:rPr>
          <w:rFonts w:cs="Helvetica-Bold"/>
          <w:bCs/>
          <w:lang w:val="sq-AL"/>
        </w:rPr>
        <w:t>ë</w:t>
      </w:r>
      <w:r w:rsidR="00D53833" w:rsidRPr="0055661E">
        <w:rPr>
          <w:rFonts w:cs="Helvetica-Bold"/>
          <w:bCs/>
          <w:lang w:val="sq-AL"/>
        </w:rPr>
        <w:t xml:space="preserve"> ligj</w:t>
      </w:r>
      <w:r w:rsidR="00E00411" w:rsidRPr="00CB5714">
        <w:rPr>
          <w:rFonts w:cs="Helvetica-Bold"/>
          <w:bCs/>
          <w:lang w:val="sq-AL"/>
        </w:rPr>
        <w:t xml:space="preserve">, </w:t>
      </w:r>
      <w:r w:rsidR="00D53833" w:rsidRPr="00F0028C">
        <w:rPr>
          <w:rFonts w:cs="Helvetica-Bold"/>
          <w:bCs/>
          <w:lang w:val="sq-AL"/>
        </w:rPr>
        <w:t>për një periudhë më të gjatë se 4 muaj;</w:t>
      </w:r>
    </w:p>
    <w:p w14:paraId="0B26950B" w14:textId="5A9E0919" w:rsidR="00FE28A8" w:rsidRPr="00702E71" w:rsidRDefault="00870A83" w:rsidP="00B22BA1">
      <w:pPr>
        <w:pStyle w:val="ListParagraph"/>
        <w:numPr>
          <w:ilvl w:val="0"/>
          <w:numId w:val="316"/>
        </w:numPr>
        <w:spacing w:after="0" w:line="240" w:lineRule="auto"/>
        <w:ind w:left="397" w:firstLine="357"/>
        <w:rPr>
          <w:rFonts w:cs="Helvetica-Bold"/>
          <w:bCs/>
          <w:lang w:val="sq-AL"/>
        </w:rPr>
      </w:pPr>
      <w:r w:rsidRPr="00702E71">
        <w:rPr>
          <w:rFonts w:cs="Helvetica-Bold"/>
          <w:bCs/>
          <w:lang w:val="sq-AL"/>
        </w:rPr>
        <w:t>erson</w:t>
      </w:r>
      <w:r w:rsidR="004542C5">
        <w:rPr>
          <w:rFonts w:cs="Helvetica-Bold"/>
          <w:bCs/>
          <w:lang w:val="sq-AL"/>
        </w:rPr>
        <w:t>i</w:t>
      </w:r>
      <w:r w:rsidR="00D53833" w:rsidRPr="00702E71">
        <w:rPr>
          <w:rFonts w:cs="Helvetica-Bold"/>
          <w:bCs/>
          <w:lang w:val="sq-AL"/>
        </w:rPr>
        <w:t xml:space="preserve"> kyç </w:t>
      </w:r>
      <w:r w:rsidRPr="00702E71">
        <w:rPr>
          <w:rFonts w:cs="Helvetica-Bold"/>
          <w:bCs/>
          <w:lang w:val="sq-AL"/>
        </w:rPr>
        <w:t xml:space="preserve">i </w:t>
      </w:r>
      <w:r w:rsidR="00D53833" w:rsidRPr="00702E71">
        <w:rPr>
          <w:rFonts w:cs="Helvetica-Bold"/>
          <w:bCs/>
          <w:lang w:val="sq-AL"/>
        </w:rPr>
        <w:t xml:space="preserve">personit të licencuar </w:t>
      </w:r>
      <w:r w:rsidRPr="00702E71">
        <w:rPr>
          <w:rFonts w:cs="Helvetica-Bold"/>
          <w:bCs/>
          <w:lang w:val="sq-AL"/>
        </w:rPr>
        <w:t xml:space="preserve">është </w:t>
      </w:r>
      <w:r w:rsidR="004542C5">
        <w:rPr>
          <w:rFonts w:cs="Helvetica-Bold"/>
          <w:bCs/>
          <w:lang w:val="sq-AL"/>
        </w:rPr>
        <w:t>n</w:t>
      </w:r>
      <w:r w:rsidR="00AB1D09">
        <w:rPr>
          <w:rFonts w:cs="Helvetica-Bold"/>
          <w:bCs/>
          <w:lang w:val="sq-AL"/>
        </w:rPr>
        <w:t>ë</w:t>
      </w:r>
      <w:r w:rsidR="004542C5">
        <w:rPr>
          <w:rFonts w:cs="Helvetica-Bold"/>
          <w:bCs/>
          <w:lang w:val="sq-AL"/>
        </w:rPr>
        <w:t xml:space="preserve"> </w:t>
      </w:r>
      <w:r w:rsidR="00716C7D">
        <w:rPr>
          <w:rFonts w:cs="Helvetica-Bold"/>
          <w:bCs/>
          <w:lang w:val="sq-AL"/>
        </w:rPr>
        <w:t xml:space="preserve">proces hetimi, </w:t>
      </w:r>
      <w:r w:rsidR="004542C5">
        <w:rPr>
          <w:rFonts w:cs="Helvetica-Bold"/>
          <w:bCs/>
          <w:lang w:val="sq-AL"/>
        </w:rPr>
        <w:t>proces gjyq</w:t>
      </w:r>
      <w:r w:rsidR="00AB1D09">
        <w:rPr>
          <w:rFonts w:cs="Helvetica-Bold"/>
          <w:bCs/>
          <w:lang w:val="sq-AL"/>
        </w:rPr>
        <w:t>ë</w:t>
      </w:r>
      <w:r w:rsidR="004542C5">
        <w:rPr>
          <w:rFonts w:cs="Helvetica-Bold"/>
          <w:bCs/>
          <w:lang w:val="sq-AL"/>
        </w:rPr>
        <w:t xml:space="preserve">sor </w:t>
      </w:r>
      <w:r w:rsidR="00716C7D">
        <w:rPr>
          <w:rFonts w:cs="Helvetica-Bold"/>
          <w:bCs/>
          <w:lang w:val="sq-AL"/>
        </w:rPr>
        <w:t xml:space="preserve">apo </w:t>
      </w:r>
      <w:r w:rsidR="00AB1D09">
        <w:rPr>
          <w:rFonts w:cs="Helvetica-Bold"/>
          <w:bCs/>
          <w:lang w:val="sq-AL"/>
        </w:rPr>
        <w:t>ë</w:t>
      </w:r>
      <w:r w:rsidR="004542C5">
        <w:rPr>
          <w:rFonts w:cs="Helvetica-Bold"/>
          <w:bCs/>
          <w:lang w:val="sq-AL"/>
        </w:rPr>
        <w:t>sht</w:t>
      </w:r>
      <w:r w:rsidR="00AB1D09">
        <w:rPr>
          <w:rFonts w:cs="Helvetica-Bold"/>
          <w:bCs/>
          <w:lang w:val="sq-AL"/>
        </w:rPr>
        <w:t>ë</w:t>
      </w:r>
      <w:r w:rsidR="004542C5">
        <w:rPr>
          <w:rFonts w:cs="Helvetica-Bold"/>
          <w:bCs/>
          <w:lang w:val="sq-AL"/>
        </w:rPr>
        <w:t xml:space="preserve"> </w:t>
      </w:r>
      <w:r w:rsidRPr="00702E71">
        <w:rPr>
          <w:rFonts w:cs="Helvetica-Bold"/>
          <w:bCs/>
          <w:lang w:val="sq-AL"/>
        </w:rPr>
        <w:t xml:space="preserve">shpallur fajtor </w:t>
      </w:r>
      <w:r w:rsidR="00D53833" w:rsidRPr="00702E71">
        <w:rPr>
          <w:rFonts w:cs="Helvetica-Bold"/>
          <w:bCs/>
          <w:lang w:val="sq-AL"/>
        </w:rPr>
        <w:t xml:space="preserve">me vendim gjyqësor të formës së prerë për vepra </w:t>
      </w:r>
      <w:r w:rsidRPr="00702E71">
        <w:rPr>
          <w:rFonts w:cs="Helvetica-Bold"/>
          <w:bCs/>
          <w:lang w:val="sq-AL"/>
        </w:rPr>
        <w:t xml:space="preserve">penale </w:t>
      </w:r>
      <w:r w:rsidR="00D53833" w:rsidRPr="00702E71">
        <w:rPr>
          <w:rFonts w:cs="Helvetica-Bold"/>
          <w:bCs/>
          <w:lang w:val="sq-AL"/>
        </w:rPr>
        <w:t xml:space="preserve">kundër pasurisë ose krim ekonomik ose vepra të tjera penale </w:t>
      </w:r>
      <w:r w:rsidR="004542C5">
        <w:rPr>
          <w:rFonts w:cs="Helvetica-Bold"/>
          <w:bCs/>
          <w:lang w:val="sq-AL"/>
        </w:rPr>
        <w:t>n</w:t>
      </w:r>
      <w:r w:rsidR="00AB1D09">
        <w:rPr>
          <w:rFonts w:cs="Helvetica-Bold"/>
          <w:bCs/>
          <w:lang w:val="sq-AL"/>
        </w:rPr>
        <w:t>ë</w:t>
      </w:r>
      <w:r w:rsidR="004542C5">
        <w:rPr>
          <w:rFonts w:cs="Helvetica-Bold"/>
          <w:bCs/>
          <w:lang w:val="sq-AL"/>
        </w:rPr>
        <w:t xml:space="preserve"> lidhje me</w:t>
      </w:r>
      <w:r w:rsidR="004542C5" w:rsidRPr="00702E71">
        <w:rPr>
          <w:rFonts w:cs="Helvetica-Bold"/>
          <w:bCs/>
          <w:lang w:val="sq-AL"/>
        </w:rPr>
        <w:t xml:space="preserve"> shoqëri</w:t>
      </w:r>
      <w:r w:rsidR="004542C5">
        <w:rPr>
          <w:rFonts w:cs="Helvetica-Bold"/>
          <w:bCs/>
          <w:lang w:val="sq-AL"/>
        </w:rPr>
        <w:t>t</w:t>
      </w:r>
      <w:r w:rsidR="00AB1D09">
        <w:rPr>
          <w:rFonts w:cs="Helvetica-Bold"/>
          <w:bCs/>
          <w:lang w:val="sq-AL"/>
        </w:rPr>
        <w:t>ë</w:t>
      </w:r>
      <w:r w:rsidR="004542C5" w:rsidRPr="00702E71">
        <w:rPr>
          <w:rFonts w:cs="Helvetica-Bold"/>
          <w:bCs/>
          <w:lang w:val="sq-AL"/>
        </w:rPr>
        <w:t xml:space="preserve"> </w:t>
      </w:r>
      <w:r w:rsidR="00D53833" w:rsidRPr="00702E71">
        <w:rPr>
          <w:rFonts w:cs="Helvetica-Bold"/>
          <w:bCs/>
          <w:lang w:val="sq-AL"/>
        </w:rPr>
        <w:t>tregtare ose për pastrim të parave ose financim të terrorizmit;</w:t>
      </w:r>
    </w:p>
    <w:p w14:paraId="62306FAE" w14:textId="437FA229" w:rsidR="00E671E5" w:rsidRPr="004346BA" w:rsidRDefault="00666E42" w:rsidP="008A45A8">
      <w:pPr>
        <w:spacing w:after="0" w:line="240" w:lineRule="auto"/>
        <w:ind w:left="397"/>
        <w:rPr>
          <w:rFonts w:cs="Helvetica-Bold"/>
          <w:bCs/>
          <w:lang w:val="sq-AL"/>
        </w:rPr>
      </w:pPr>
      <w:r>
        <w:rPr>
          <w:rFonts w:cs="Helvetica-Bold"/>
          <w:bCs/>
          <w:lang w:val="sq-AL"/>
        </w:rPr>
        <w:t xml:space="preserve">ë)    </w:t>
      </w:r>
      <w:r w:rsidR="004542C5" w:rsidRPr="00666E42">
        <w:rPr>
          <w:rFonts w:cs="Helvetica-Bold"/>
          <w:bCs/>
          <w:lang w:val="sq-AL"/>
        </w:rPr>
        <w:t>n</w:t>
      </w:r>
      <w:r w:rsidR="00AB1D09" w:rsidRPr="00666E42">
        <w:rPr>
          <w:rFonts w:cs="Helvetica-Bold"/>
          <w:bCs/>
          <w:lang w:val="sq-AL"/>
        </w:rPr>
        <w:t>ë</w:t>
      </w:r>
      <w:r w:rsidR="004542C5" w:rsidRPr="00666E42">
        <w:rPr>
          <w:rFonts w:cs="Helvetica-Bold"/>
          <w:bCs/>
          <w:lang w:val="sq-AL"/>
        </w:rPr>
        <w:t xml:space="preserve">se </w:t>
      </w:r>
      <w:r w:rsidR="00E671E5" w:rsidRPr="00666E42">
        <w:rPr>
          <w:rFonts w:cs="Helvetica-Bold"/>
          <w:bCs/>
          <w:lang w:val="sq-AL"/>
        </w:rPr>
        <w:t>ka prova të besueshme që  ersona kyç janë përfshirë në transaksione, të cilat nuk janë në përputhje me ligjin</w:t>
      </w:r>
      <w:r w:rsidR="004542C5" w:rsidRPr="00666E42">
        <w:rPr>
          <w:rFonts w:cs="Helvetica-Bold"/>
          <w:bCs/>
          <w:lang w:val="sq-AL"/>
        </w:rPr>
        <w:t xml:space="preserve"> n</w:t>
      </w:r>
      <w:r w:rsidR="00AB1D09" w:rsidRPr="00666E42">
        <w:rPr>
          <w:rFonts w:cs="Helvetica-Bold"/>
          <w:bCs/>
          <w:lang w:val="sq-AL"/>
        </w:rPr>
        <w:t>ë</w:t>
      </w:r>
      <w:r w:rsidR="004542C5" w:rsidRPr="00666E42">
        <w:rPr>
          <w:rFonts w:cs="Helvetica-Bold"/>
          <w:bCs/>
          <w:lang w:val="sq-AL"/>
        </w:rPr>
        <w:t xml:space="preserve"> fuqi</w:t>
      </w:r>
      <w:r w:rsidR="00E671E5" w:rsidRPr="00666E42">
        <w:rPr>
          <w:rFonts w:cs="Helvetica-Bold"/>
          <w:bCs/>
          <w:lang w:val="sq-AL"/>
        </w:rPr>
        <w:t xml:space="preserve">, </w:t>
      </w:r>
      <w:r w:rsidR="004542C5" w:rsidRPr="00666E42">
        <w:rPr>
          <w:rFonts w:cs="Helvetica-Bold"/>
          <w:bCs/>
          <w:lang w:val="sq-AL"/>
        </w:rPr>
        <w:t xml:space="preserve">edhe pse </w:t>
      </w:r>
      <w:r w:rsidR="00E671E5" w:rsidRPr="00666E42">
        <w:rPr>
          <w:rFonts w:cs="Helvetica-Bold"/>
          <w:bCs/>
          <w:lang w:val="sq-AL"/>
        </w:rPr>
        <w:t xml:space="preserve">veprimet </w:t>
      </w:r>
      <w:r w:rsidR="00E671E5" w:rsidRPr="007C15E9">
        <w:rPr>
          <w:rFonts w:cs="Helvetica-Bold"/>
          <w:bCs/>
          <w:lang w:val="sq-AL"/>
        </w:rPr>
        <w:t xml:space="preserve">dhe/ose mosveprimet </w:t>
      </w:r>
      <w:r w:rsidR="00E671E5" w:rsidRPr="006B4971">
        <w:rPr>
          <w:rFonts w:cs="Helvetica-Bold"/>
          <w:bCs/>
          <w:lang w:val="sq-AL"/>
        </w:rPr>
        <w:t xml:space="preserve">e tyre </w:t>
      </w:r>
      <w:r w:rsidR="00E671E5" w:rsidRPr="00FB63B9">
        <w:rPr>
          <w:rFonts w:cs="Helvetica-Bold"/>
          <w:bCs/>
          <w:lang w:val="sq-AL"/>
        </w:rPr>
        <w:t xml:space="preserve">nuk </w:t>
      </w:r>
      <w:r w:rsidR="00E671E5" w:rsidRPr="0055661E">
        <w:rPr>
          <w:rFonts w:cs="Helvetica-Bold"/>
          <w:bCs/>
          <w:lang w:val="sq-AL"/>
        </w:rPr>
        <w:t xml:space="preserve">përbëjnë </w:t>
      </w:r>
      <w:r w:rsidR="00E671E5" w:rsidRPr="004346BA">
        <w:rPr>
          <w:rFonts w:cs="Helvetica-Bold"/>
          <w:bCs/>
          <w:lang w:val="sq-AL"/>
        </w:rPr>
        <w:t>vepër penale;</w:t>
      </w:r>
    </w:p>
    <w:p w14:paraId="77395840" w14:textId="127CE194" w:rsidR="00FE28A8" w:rsidRPr="00702E71" w:rsidRDefault="004542C5" w:rsidP="00B22BA1">
      <w:pPr>
        <w:pStyle w:val="ListParagraph"/>
        <w:numPr>
          <w:ilvl w:val="0"/>
          <w:numId w:val="316"/>
        </w:numPr>
        <w:spacing w:after="0" w:line="240" w:lineRule="auto"/>
        <w:ind w:left="397" w:firstLine="357"/>
        <w:rPr>
          <w:rFonts w:cs="Helvetica-Bold"/>
          <w:bCs/>
          <w:lang w:val="sq-AL"/>
        </w:rPr>
      </w:pPr>
      <w:r>
        <w:rPr>
          <w:rFonts w:cs="Helvetica-Bold"/>
          <w:bCs/>
          <w:lang w:val="sq-AL"/>
        </w:rPr>
        <w:t>k</w:t>
      </w:r>
      <w:r w:rsidRPr="00702E71">
        <w:rPr>
          <w:rFonts w:cs="Helvetica-Bold"/>
          <w:bCs/>
          <w:lang w:val="sq-AL"/>
        </w:rPr>
        <w:t xml:space="preserve">undër </w:t>
      </w:r>
      <w:r w:rsidR="00E671E5" w:rsidRPr="00702E71">
        <w:rPr>
          <w:rFonts w:cs="Helvetica-Bold"/>
          <w:bCs/>
          <w:lang w:val="sq-AL"/>
        </w:rPr>
        <w:t>personit të licencuar janë marrë në mënyrë të përsëritur masa administrative;</w:t>
      </w:r>
    </w:p>
    <w:p w14:paraId="6DFB7A9F" w14:textId="5BE6A6B5" w:rsidR="00FE28A8" w:rsidRPr="00702E71" w:rsidRDefault="004542C5" w:rsidP="00B22BA1">
      <w:pPr>
        <w:pStyle w:val="ListParagraph"/>
        <w:numPr>
          <w:ilvl w:val="0"/>
          <w:numId w:val="316"/>
        </w:numPr>
        <w:spacing w:after="0" w:line="240" w:lineRule="auto"/>
        <w:ind w:left="397" w:firstLine="357"/>
        <w:rPr>
          <w:rFonts w:cs="Helvetica-Bold"/>
          <w:bCs/>
          <w:lang w:val="sq-AL"/>
        </w:rPr>
      </w:pPr>
      <w:r>
        <w:rPr>
          <w:rFonts w:cs="Helvetica-Bold"/>
          <w:bCs/>
          <w:lang w:val="sq-AL"/>
        </w:rPr>
        <w:t>s</w:t>
      </w:r>
      <w:r w:rsidRPr="00702E71">
        <w:rPr>
          <w:rFonts w:cs="Helvetica-Bold"/>
          <w:bCs/>
          <w:lang w:val="sq-AL"/>
        </w:rPr>
        <w:t xml:space="preserve">hoqëria </w:t>
      </w:r>
      <w:r w:rsidR="00E671E5" w:rsidRPr="00702E71">
        <w:rPr>
          <w:rFonts w:cs="Helvetica-Bold"/>
          <w:bCs/>
          <w:lang w:val="sq-AL"/>
        </w:rPr>
        <w:t>mëmë e personit të licencuar është vendosur në procedurë falimentimi ose, nëse është subjekt i licencuar, i është revokuar licenca për arsye të mospërputhshmërisë me ligjet përkatëse;</w:t>
      </w:r>
    </w:p>
    <w:p w14:paraId="639C0AD7" w14:textId="3A965395" w:rsidR="00FE28A8" w:rsidRPr="00666E42" w:rsidRDefault="00666E42" w:rsidP="008A45A8">
      <w:pPr>
        <w:spacing w:after="0" w:line="240" w:lineRule="auto"/>
        <w:ind w:left="397"/>
        <w:rPr>
          <w:rFonts w:cs="Helvetica-Bold"/>
          <w:bCs/>
          <w:lang w:val="sq-AL"/>
        </w:rPr>
      </w:pPr>
      <w:r>
        <w:rPr>
          <w:rFonts w:cs="Helvetica-Bold"/>
          <w:bCs/>
          <w:lang w:val="sq-AL"/>
        </w:rPr>
        <w:t xml:space="preserve">gj)     </w:t>
      </w:r>
      <w:r w:rsidR="004542C5" w:rsidRPr="00666E42">
        <w:rPr>
          <w:rFonts w:cs="Helvetica-Bold"/>
          <w:bCs/>
          <w:lang w:val="sq-AL"/>
        </w:rPr>
        <w:t xml:space="preserve">kur </w:t>
      </w:r>
      <w:r w:rsidR="00E671E5" w:rsidRPr="00666E42">
        <w:rPr>
          <w:rFonts w:cs="Helvetica-Bold"/>
          <w:bCs/>
          <w:lang w:val="sq-AL"/>
        </w:rPr>
        <w:t>personi i licencuar dënohet me vendim të formës së prerë për veprat penale të kryera në sferën ekonomike dhe vepra penale në</w:t>
      </w:r>
      <w:r w:rsidR="004542C5" w:rsidRPr="00666E42">
        <w:rPr>
          <w:rFonts w:cs="Helvetica-Bold"/>
          <w:bCs/>
          <w:lang w:val="sq-AL"/>
        </w:rPr>
        <w:t xml:space="preserve"> lidhje me</w:t>
      </w:r>
      <w:r w:rsidR="00E671E5" w:rsidRPr="00666E42">
        <w:rPr>
          <w:rFonts w:cs="Helvetica-Bold"/>
          <w:bCs/>
          <w:lang w:val="sq-AL"/>
        </w:rPr>
        <w:t xml:space="preserve"> shoqëritë tregtare;</w:t>
      </w:r>
    </w:p>
    <w:p w14:paraId="7458B54A" w14:textId="34114F33" w:rsidR="00FE28A8" w:rsidRPr="00702E71" w:rsidRDefault="004542C5" w:rsidP="00B22BA1">
      <w:pPr>
        <w:pStyle w:val="ListParagraph"/>
        <w:numPr>
          <w:ilvl w:val="0"/>
          <w:numId w:val="316"/>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daj </w:t>
      </w:r>
      <w:r w:rsidR="00E671E5" w:rsidRPr="00702E71">
        <w:rPr>
          <w:rFonts w:cs="Helvetica-Bold"/>
          <w:bCs/>
          <w:lang w:val="sq-AL"/>
        </w:rPr>
        <w:t>personit të licencuar janë hapur procedurat e falimentimit ose procedura e likuidimit të detyrueshëm;</w:t>
      </w:r>
    </w:p>
    <w:p w14:paraId="0A2FDA43" w14:textId="3D9B9ECE" w:rsidR="00FE28A8" w:rsidRPr="00702E71" w:rsidRDefault="004542C5" w:rsidP="00B22BA1">
      <w:pPr>
        <w:pStyle w:val="ListParagraph"/>
        <w:numPr>
          <w:ilvl w:val="0"/>
          <w:numId w:val="316"/>
        </w:numPr>
        <w:spacing w:after="0" w:line="240" w:lineRule="auto"/>
        <w:ind w:left="397" w:firstLine="357"/>
        <w:rPr>
          <w:rFonts w:cs="Helvetica-Bold"/>
          <w:bCs/>
          <w:lang w:val="sq-AL"/>
        </w:rPr>
      </w:pPr>
      <w:r>
        <w:rPr>
          <w:rFonts w:cs="Helvetica-Bold"/>
          <w:bCs/>
          <w:lang w:val="sq-AL"/>
        </w:rPr>
        <w:t>p</w:t>
      </w:r>
      <w:r w:rsidRPr="00702E71">
        <w:rPr>
          <w:rFonts w:cs="Helvetica-Bold"/>
          <w:bCs/>
          <w:lang w:val="sq-AL"/>
        </w:rPr>
        <w:t xml:space="preserve">ersoni </w:t>
      </w:r>
      <w:r w:rsidR="00E671E5" w:rsidRPr="00702E71">
        <w:rPr>
          <w:rFonts w:cs="Helvetica-Bold"/>
          <w:bCs/>
          <w:lang w:val="sq-AL"/>
        </w:rPr>
        <w:t xml:space="preserve">i licencuar nuk  ka kryer </w:t>
      </w:r>
      <w:r w:rsidRPr="00702E71">
        <w:rPr>
          <w:rFonts w:cs="Helvetica-Bold"/>
          <w:bCs/>
          <w:lang w:val="sq-AL"/>
        </w:rPr>
        <w:t>veprimtari</w:t>
      </w:r>
      <w:r>
        <w:rPr>
          <w:rFonts w:cs="Helvetica-Bold"/>
          <w:bCs/>
          <w:lang w:val="sq-AL"/>
        </w:rPr>
        <w:t xml:space="preserve"> t</w:t>
      </w:r>
      <w:r w:rsidR="00AB1D09">
        <w:rPr>
          <w:rFonts w:cs="Helvetica-Bold"/>
          <w:bCs/>
          <w:lang w:val="sq-AL"/>
        </w:rPr>
        <w:t>ë</w:t>
      </w:r>
      <w:r w:rsidR="00E671E5" w:rsidRPr="00702E71">
        <w:rPr>
          <w:rFonts w:cs="Helvetica-Bold"/>
          <w:bCs/>
          <w:lang w:val="sq-AL"/>
        </w:rPr>
        <w:t xml:space="preserve"> </w:t>
      </w:r>
      <w:r w:rsidRPr="00702E71">
        <w:rPr>
          <w:rFonts w:cs="Helvetica-Bold"/>
          <w:bCs/>
          <w:lang w:val="sq-AL"/>
        </w:rPr>
        <w:t>rregull</w:t>
      </w:r>
      <w:r>
        <w:rPr>
          <w:rFonts w:cs="Helvetica-Bold"/>
          <w:bCs/>
          <w:lang w:val="sq-AL"/>
        </w:rPr>
        <w:t>t</w:t>
      </w:r>
      <w:r w:rsidRPr="00702E71">
        <w:rPr>
          <w:rFonts w:cs="Helvetica-Bold"/>
          <w:bCs/>
          <w:lang w:val="sq-AL"/>
        </w:rPr>
        <w:t xml:space="preserve"> </w:t>
      </w:r>
      <w:r w:rsidR="00E671E5" w:rsidRPr="00702E71">
        <w:rPr>
          <w:rFonts w:cs="Helvetica-Bold"/>
          <w:bCs/>
          <w:lang w:val="sq-AL"/>
        </w:rPr>
        <w:t xml:space="preserve">tregtare për një periudhë prej më shumë se 30 ditësh, me përjashtim </w:t>
      </w:r>
      <w:r>
        <w:rPr>
          <w:rFonts w:cs="Helvetica-Bold"/>
          <w:bCs/>
          <w:lang w:val="sq-AL"/>
        </w:rPr>
        <w:t>t</w:t>
      </w:r>
      <w:r w:rsidR="00AB1D09">
        <w:rPr>
          <w:rFonts w:cs="Helvetica-Bold"/>
          <w:bCs/>
          <w:lang w:val="sq-AL"/>
        </w:rPr>
        <w:t>ë</w:t>
      </w:r>
      <w:r>
        <w:rPr>
          <w:rFonts w:cs="Helvetica-Bold"/>
          <w:bCs/>
          <w:lang w:val="sq-AL"/>
        </w:rPr>
        <w:t xml:space="preserve"> rastit </w:t>
      </w:r>
      <w:r w:rsidR="00E671E5" w:rsidRPr="00702E71">
        <w:rPr>
          <w:rFonts w:cs="Helvetica-Bold"/>
          <w:bCs/>
          <w:lang w:val="sq-AL"/>
        </w:rPr>
        <w:t>kur ka marrë miratim paraprak të Autoritetit për këtë.</w:t>
      </w:r>
    </w:p>
    <w:p w14:paraId="68D4F1E9" w14:textId="3D43BD83" w:rsidR="00FE28A8" w:rsidRPr="00702E71" w:rsidRDefault="00E671E5" w:rsidP="00B22BA1">
      <w:pPr>
        <w:pStyle w:val="ListParagraph"/>
        <w:numPr>
          <w:ilvl w:val="0"/>
          <w:numId w:val="245"/>
        </w:numPr>
        <w:spacing w:after="0" w:line="240" w:lineRule="auto"/>
        <w:ind w:left="397" w:firstLine="357"/>
        <w:rPr>
          <w:rFonts w:cs="Helvetica-Bold"/>
          <w:bCs/>
          <w:lang w:val="sq-AL"/>
        </w:rPr>
      </w:pPr>
      <w:bookmarkStart w:id="74" w:name="_Hlk516560140"/>
      <w:bookmarkStart w:id="75" w:name="_Hlk516561137"/>
      <w:bookmarkEnd w:id="73"/>
      <w:r w:rsidRPr="00702E71">
        <w:rPr>
          <w:rFonts w:cs="Helvetica-Bold"/>
          <w:bCs/>
          <w:lang w:val="sq-AL"/>
        </w:rPr>
        <w:t xml:space="preserve">Nëse Autoriteti </w:t>
      </w:r>
      <w:r w:rsidR="004542C5">
        <w:rPr>
          <w:rFonts w:cs="Helvetica-Bold"/>
          <w:bCs/>
          <w:lang w:val="sq-AL"/>
        </w:rPr>
        <w:t xml:space="preserve">gjykon </w:t>
      </w:r>
      <w:r w:rsidRPr="00702E71">
        <w:rPr>
          <w:rFonts w:cs="Helvetica-Bold"/>
          <w:bCs/>
          <w:lang w:val="sq-AL"/>
        </w:rPr>
        <w:t xml:space="preserve">se personi i licencuar ose i regjistruar ka rënë ndesh me </w:t>
      </w:r>
      <w:r w:rsidR="004542C5" w:rsidRPr="00702E71">
        <w:rPr>
          <w:rFonts w:cs="Helvetica-Bold"/>
          <w:bCs/>
          <w:lang w:val="sq-AL"/>
        </w:rPr>
        <w:t>dispozit</w:t>
      </w:r>
      <w:r w:rsidR="004542C5">
        <w:rPr>
          <w:rFonts w:cs="Helvetica-Bold"/>
          <w:bCs/>
          <w:lang w:val="sq-AL"/>
        </w:rPr>
        <w:t>at</w:t>
      </w:r>
      <w:r w:rsidR="004542C5" w:rsidRPr="00702E71">
        <w:rPr>
          <w:rFonts w:cs="Helvetica-Bold"/>
          <w:bCs/>
          <w:lang w:val="sq-AL"/>
        </w:rPr>
        <w:t xml:space="preserve"> </w:t>
      </w:r>
      <w:r w:rsidR="004542C5">
        <w:rPr>
          <w:rFonts w:cs="Helvetica-Bold"/>
          <w:bCs/>
          <w:lang w:val="sq-AL"/>
        </w:rPr>
        <w:t xml:space="preserve">e </w:t>
      </w:r>
      <w:r w:rsidRPr="00702E71">
        <w:rPr>
          <w:rFonts w:cs="Helvetica-Bold"/>
          <w:bCs/>
          <w:lang w:val="sq-AL"/>
        </w:rPr>
        <w:t>këtij ligji ose të akteve nënligjore të nxjerra në zbatim të tij ose</w:t>
      </w:r>
      <w:r w:rsidR="004542C5">
        <w:rPr>
          <w:rFonts w:cs="Helvetica-Bold"/>
          <w:bCs/>
          <w:lang w:val="sq-AL"/>
        </w:rPr>
        <w:t xml:space="preserve"> </w:t>
      </w:r>
      <w:r w:rsidRPr="00702E71">
        <w:rPr>
          <w:rFonts w:cs="Helvetica-Bold"/>
          <w:bCs/>
          <w:lang w:val="sq-AL"/>
        </w:rPr>
        <w:t>i ka dhënë Autoritetit informacione të rreme, të pasakta ose keqorientuese, Autoriteti mund të nxjerrë urdhër administrativ me shkrim që:</w:t>
      </w:r>
    </w:p>
    <w:p w14:paraId="4C5172FA" w14:textId="77777777" w:rsidR="00E671E5" w:rsidRPr="00702E71" w:rsidRDefault="00E671E5" w:rsidP="00B22BA1">
      <w:pPr>
        <w:pStyle w:val="ListParagraph"/>
        <w:numPr>
          <w:ilvl w:val="0"/>
          <w:numId w:val="246"/>
        </w:numPr>
        <w:spacing w:after="0" w:line="240" w:lineRule="auto"/>
        <w:ind w:left="397" w:firstLine="357"/>
        <w:rPr>
          <w:rFonts w:cs="Helvetica-Bold"/>
          <w:bCs/>
          <w:lang w:val="sq-AL"/>
        </w:rPr>
      </w:pPr>
      <w:r w:rsidRPr="00702E71">
        <w:rPr>
          <w:rFonts w:cs="Helvetica-Bold"/>
          <w:bCs/>
          <w:lang w:val="sq-AL"/>
        </w:rPr>
        <w:t>personi të mos jetë më i licencuar ose i regjistruar; ose</w:t>
      </w:r>
    </w:p>
    <w:p w14:paraId="6BB4B9E8" w14:textId="185312DC" w:rsidR="00FE28A8" w:rsidRPr="00702E71" w:rsidRDefault="00E671E5" w:rsidP="00B22BA1">
      <w:pPr>
        <w:pStyle w:val="ListParagraph"/>
        <w:numPr>
          <w:ilvl w:val="0"/>
          <w:numId w:val="246"/>
        </w:numPr>
        <w:spacing w:after="0" w:line="240" w:lineRule="auto"/>
        <w:ind w:left="397" w:firstLine="357"/>
        <w:rPr>
          <w:rFonts w:cs="Helvetica-Bold"/>
          <w:bCs/>
          <w:lang w:val="sq-AL"/>
        </w:rPr>
      </w:pPr>
      <w:r w:rsidRPr="00702E71">
        <w:rPr>
          <w:rFonts w:cs="Helvetica-Bold"/>
          <w:bCs/>
          <w:lang w:val="sq-AL"/>
        </w:rPr>
        <w:t xml:space="preserve">licenca ose regjistrimi i personit </w:t>
      </w:r>
      <w:r w:rsidR="004542C5">
        <w:rPr>
          <w:rFonts w:cs="Helvetica-Bold"/>
          <w:bCs/>
          <w:lang w:val="sq-AL"/>
        </w:rPr>
        <w:t>t</w:t>
      </w:r>
      <w:r w:rsidR="00AB1D09">
        <w:rPr>
          <w:rFonts w:cs="Helvetica-Bold"/>
          <w:bCs/>
          <w:lang w:val="sq-AL"/>
        </w:rPr>
        <w:t>ë</w:t>
      </w:r>
      <w:r w:rsidR="004542C5">
        <w:rPr>
          <w:rFonts w:cs="Helvetica-Bold"/>
          <w:bCs/>
          <w:lang w:val="sq-AL"/>
        </w:rPr>
        <w:t xml:space="preserve"> </w:t>
      </w:r>
      <w:r w:rsidRPr="00702E71">
        <w:rPr>
          <w:rFonts w:cs="Helvetica-Bold"/>
          <w:bCs/>
          <w:lang w:val="sq-AL"/>
        </w:rPr>
        <w:t>pezullohet për një periudhë të përcaktuar ose deri në ndodhjen e një ngjarjeje të përcaktuar ose deri në përmbushjen e kushteve të përcaktuara.</w:t>
      </w:r>
    </w:p>
    <w:p w14:paraId="0F4CF85D" w14:textId="03913CDF" w:rsidR="00FE28A8" w:rsidRDefault="00E671E5" w:rsidP="00B22BA1">
      <w:pPr>
        <w:pStyle w:val="ListParagraph"/>
        <w:numPr>
          <w:ilvl w:val="0"/>
          <w:numId w:val="245"/>
        </w:numPr>
        <w:spacing w:after="0" w:line="240" w:lineRule="auto"/>
        <w:ind w:left="397" w:firstLine="357"/>
        <w:rPr>
          <w:rFonts w:cs="Helvetica-Bold"/>
          <w:bCs/>
          <w:lang w:val="sq-AL"/>
        </w:rPr>
      </w:pPr>
      <w:r w:rsidRPr="00702E71">
        <w:rPr>
          <w:rFonts w:cs="Helvetica-Bold"/>
          <w:bCs/>
          <w:lang w:val="sq-AL"/>
        </w:rPr>
        <w:lastRenderedPageBreak/>
        <w:t xml:space="preserve">Autoriteti mund të </w:t>
      </w:r>
      <w:r w:rsidR="00FD08F7" w:rsidRPr="00702E71">
        <w:rPr>
          <w:rFonts w:cs="Helvetica-Bold"/>
          <w:bCs/>
          <w:lang w:val="sq-AL"/>
        </w:rPr>
        <w:t>publik</w:t>
      </w:r>
      <w:r w:rsidR="00FD08F7">
        <w:rPr>
          <w:rFonts w:cs="Helvetica-Bold"/>
          <w:bCs/>
          <w:lang w:val="sq-AL"/>
        </w:rPr>
        <w:t>oj</w:t>
      </w:r>
      <w:r w:rsidR="00AB1D09">
        <w:rPr>
          <w:rFonts w:cs="Helvetica-Bold"/>
          <w:bCs/>
          <w:lang w:val="sq-AL"/>
        </w:rPr>
        <w:t>ë</w:t>
      </w:r>
      <w:r w:rsidR="00FD08F7">
        <w:rPr>
          <w:rFonts w:cs="Helvetica-Bold"/>
          <w:bCs/>
          <w:lang w:val="sq-AL"/>
        </w:rPr>
        <w:t xml:space="preserve"> </w:t>
      </w:r>
      <w:r w:rsidR="00FD08F7" w:rsidRPr="00702E71">
        <w:rPr>
          <w:rFonts w:cs="Helvetica-Bold"/>
          <w:bCs/>
          <w:lang w:val="sq-AL"/>
        </w:rPr>
        <w:t xml:space="preserve"> </w:t>
      </w:r>
      <w:r w:rsidRPr="00702E71">
        <w:rPr>
          <w:rFonts w:cs="Helvetica-Bold"/>
          <w:bCs/>
          <w:lang w:val="sq-AL"/>
        </w:rPr>
        <w:t xml:space="preserve">çdo vendim të marrë </w:t>
      </w:r>
      <w:r w:rsidR="00FD08F7">
        <w:rPr>
          <w:rFonts w:cs="Helvetica-Bold"/>
          <w:bCs/>
          <w:lang w:val="sq-AL"/>
        </w:rPr>
        <w:t>n</w:t>
      </w:r>
      <w:r w:rsidR="00AB1D09">
        <w:rPr>
          <w:rFonts w:cs="Helvetica-Bold"/>
          <w:bCs/>
          <w:lang w:val="sq-AL"/>
        </w:rPr>
        <w:t>ë</w:t>
      </w:r>
      <w:r w:rsidR="00FD08F7">
        <w:rPr>
          <w:rFonts w:cs="Helvetica-Bold"/>
          <w:bCs/>
          <w:lang w:val="sq-AL"/>
        </w:rPr>
        <w:t xml:space="preserve"> zbatim t</w:t>
      </w:r>
      <w:r w:rsidR="00AB1D09">
        <w:rPr>
          <w:rFonts w:cs="Helvetica-Bold"/>
          <w:bCs/>
          <w:lang w:val="sq-AL"/>
        </w:rPr>
        <w:t>ë</w:t>
      </w:r>
      <w:r w:rsidR="00FD08F7">
        <w:rPr>
          <w:rFonts w:cs="Helvetica-Bold"/>
          <w:bCs/>
          <w:lang w:val="sq-AL"/>
        </w:rPr>
        <w:t xml:space="preserve"> k</w:t>
      </w:r>
      <w:r w:rsidR="00AB1D09">
        <w:rPr>
          <w:rFonts w:cs="Helvetica-Bold"/>
          <w:bCs/>
          <w:lang w:val="sq-AL"/>
        </w:rPr>
        <w:t>ë</w:t>
      </w:r>
      <w:r w:rsidR="00FD08F7">
        <w:rPr>
          <w:rFonts w:cs="Helvetica-Bold"/>
          <w:bCs/>
          <w:lang w:val="sq-AL"/>
        </w:rPr>
        <w:t xml:space="preserve">tij ligji, </w:t>
      </w:r>
      <w:r w:rsidRPr="00702E71">
        <w:rPr>
          <w:rFonts w:cs="Helvetica-Bold"/>
          <w:bCs/>
          <w:lang w:val="sq-AL"/>
        </w:rPr>
        <w:t xml:space="preserve">pas përfundimit të afatit </w:t>
      </w:r>
      <w:r w:rsidR="004542C5">
        <w:rPr>
          <w:rFonts w:cs="Helvetica-Bold"/>
          <w:bCs/>
          <w:lang w:val="sq-AL"/>
        </w:rPr>
        <w:t>t</w:t>
      </w:r>
      <w:r w:rsidR="00AB1D09">
        <w:rPr>
          <w:rFonts w:cs="Helvetica-Bold"/>
          <w:bCs/>
          <w:lang w:val="sq-AL"/>
        </w:rPr>
        <w:t>ë</w:t>
      </w:r>
      <w:r w:rsidR="004542C5">
        <w:rPr>
          <w:rFonts w:cs="Helvetica-Bold"/>
          <w:bCs/>
          <w:lang w:val="sq-AL"/>
        </w:rPr>
        <w:t xml:space="preserve"> s</w:t>
      </w:r>
      <w:r w:rsidR="00AB1D09">
        <w:rPr>
          <w:rFonts w:cs="Helvetica-Bold"/>
          <w:bCs/>
          <w:lang w:val="sq-AL"/>
        </w:rPr>
        <w:t>ë</w:t>
      </w:r>
      <w:r w:rsidR="004542C5">
        <w:rPr>
          <w:rFonts w:cs="Helvetica-Bold"/>
          <w:bCs/>
          <w:lang w:val="sq-AL"/>
        </w:rPr>
        <w:t xml:space="preserve"> drejt</w:t>
      </w:r>
      <w:r w:rsidR="00AB1D09">
        <w:rPr>
          <w:rFonts w:cs="Helvetica-Bold"/>
          <w:bCs/>
          <w:lang w:val="sq-AL"/>
        </w:rPr>
        <w:t>ë</w:t>
      </w:r>
      <w:r w:rsidR="004542C5">
        <w:rPr>
          <w:rFonts w:cs="Helvetica-Bold"/>
          <w:bCs/>
          <w:lang w:val="sq-AL"/>
        </w:rPr>
        <w:t>s p</w:t>
      </w:r>
      <w:r w:rsidR="00AB1D09">
        <w:rPr>
          <w:rFonts w:cs="Helvetica-Bold"/>
          <w:bCs/>
          <w:lang w:val="sq-AL"/>
        </w:rPr>
        <w:t>ë</w:t>
      </w:r>
      <w:r w:rsidR="004542C5">
        <w:rPr>
          <w:rFonts w:cs="Helvetica-Bold"/>
          <w:bCs/>
          <w:lang w:val="sq-AL"/>
        </w:rPr>
        <w:t>r ankimim</w:t>
      </w:r>
      <w:r w:rsidRPr="00702E71">
        <w:rPr>
          <w:rFonts w:cs="Helvetica-Bold"/>
          <w:bCs/>
          <w:lang w:val="sq-AL"/>
        </w:rPr>
        <w:t xml:space="preserve"> në gjykatë, me përjashtim të rasteve kur Autoriteti </w:t>
      </w:r>
      <w:r w:rsidR="004542C5">
        <w:rPr>
          <w:rFonts w:cs="Helvetica-Bold"/>
          <w:bCs/>
          <w:lang w:val="sq-AL"/>
        </w:rPr>
        <w:t>gjykon</w:t>
      </w:r>
      <w:r w:rsidR="004542C5" w:rsidRPr="00702E71">
        <w:rPr>
          <w:rFonts w:cs="Helvetica-Bold"/>
          <w:bCs/>
          <w:lang w:val="sq-AL"/>
        </w:rPr>
        <w:t xml:space="preserve"> </w:t>
      </w:r>
      <w:r w:rsidRPr="00702E71">
        <w:rPr>
          <w:rFonts w:cs="Helvetica-Bold"/>
          <w:bCs/>
          <w:lang w:val="sq-AL"/>
        </w:rPr>
        <w:t xml:space="preserve">se </w:t>
      </w:r>
      <w:r w:rsidR="00AB1D09">
        <w:rPr>
          <w:rFonts w:cs="Helvetica-Bold"/>
          <w:bCs/>
          <w:lang w:val="sq-AL"/>
        </w:rPr>
        <w:t>ë</w:t>
      </w:r>
      <w:r w:rsidR="004542C5">
        <w:rPr>
          <w:rFonts w:cs="Helvetica-Bold"/>
          <w:bCs/>
          <w:lang w:val="sq-AL"/>
        </w:rPr>
        <w:t>sht</w:t>
      </w:r>
      <w:r w:rsidR="00AB1D09">
        <w:rPr>
          <w:rFonts w:cs="Helvetica-Bold"/>
          <w:bCs/>
          <w:lang w:val="sq-AL"/>
        </w:rPr>
        <w:t>ë</w:t>
      </w:r>
      <w:r w:rsidR="004542C5">
        <w:rPr>
          <w:rFonts w:cs="Helvetica-Bold"/>
          <w:bCs/>
          <w:lang w:val="sq-AL"/>
        </w:rPr>
        <w:t xml:space="preserve"> n</w:t>
      </w:r>
      <w:r w:rsidR="00AB1D09">
        <w:rPr>
          <w:rFonts w:cs="Helvetica-Bold"/>
          <w:bCs/>
          <w:lang w:val="sq-AL"/>
        </w:rPr>
        <w:t>ë</w:t>
      </w:r>
      <w:r w:rsidR="004542C5">
        <w:rPr>
          <w:rFonts w:cs="Helvetica-Bold"/>
          <w:bCs/>
          <w:lang w:val="sq-AL"/>
        </w:rPr>
        <w:t xml:space="preserve"> t</w:t>
      </w:r>
      <w:r w:rsidR="00AB1D09">
        <w:rPr>
          <w:rFonts w:cs="Helvetica-Bold"/>
          <w:bCs/>
          <w:lang w:val="sq-AL"/>
        </w:rPr>
        <w:t>ë</w:t>
      </w:r>
      <w:r w:rsidR="004542C5">
        <w:rPr>
          <w:rFonts w:cs="Helvetica-Bold"/>
          <w:bCs/>
          <w:lang w:val="sq-AL"/>
        </w:rPr>
        <w:t xml:space="preserve"> mir</w:t>
      </w:r>
      <w:r w:rsidR="00AB1D09">
        <w:rPr>
          <w:rFonts w:cs="Helvetica-Bold"/>
          <w:bCs/>
          <w:lang w:val="sq-AL"/>
        </w:rPr>
        <w:t>ë</w:t>
      </w:r>
      <w:r w:rsidR="004542C5">
        <w:rPr>
          <w:rFonts w:cs="Helvetica-Bold"/>
          <w:bCs/>
          <w:lang w:val="sq-AL"/>
        </w:rPr>
        <w:t xml:space="preserve">n e </w:t>
      </w:r>
      <w:r w:rsidRPr="00702E71">
        <w:rPr>
          <w:rFonts w:cs="Helvetica-Bold"/>
          <w:bCs/>
          <w:lang w:val="sq-AL"/>
        </w:rPr>
        <w:t>interesi</w:t>
      </w:r>
      <w:r w:rsidR="004542C5">
        <w:rPr>
          <w:rFonts w:cs="Helvetica-Bold"/>
          <w:bCs/>
          <w:lang w:val="sq-AL"/>
        </w:rPr>
        <w:t>t</w:t>
      </w:r>
      <w:r w:rsidRPr="00702E71">
        <w:rPr>
          <w:rFonts w:cs="Helvetica-Bold"/>
          <w:bCs/>
          <w:lang w:val="sq-AL"/>
        </w:rPr>
        <w:t xml:space="preserve"> publik që vendimi të publikohet menjëherë.</w:t>
      </w:r>
    </w:p>
    <w:bookmarkEnd w:id="74"/>
    <w:p w14:paraId="46D8C6E0" w14:textId="77777777" w:rsidR="00FE28A8" w:rsidRPr="00702E71" w:rsidRDefault="00FE28A8" w:rsidP="00195044">
      <w:pPr>
        <w:pStyle w:val="ListParagraph"/>
        <w:spacing w:after="0" w:line="240" w:lineRule="auto"/>
        <w:ind w:left="754"/>
        <w:rPr>
          <w:rFonts w:cs="Helvetica-Bold"/>
          <w:bCs/>
          <w:lang w:val="sq-AL"/>
        </w:rPr>
      </w:pPr>
    </w:p>
    <w:p w14:paraId="055247FC" w14:textId="77777777" w:rsidR="00016ECC" w:rsidRDefault="00E671E5" w:rsidP="00016ECC">
      <w:pPr>
        <w:pStyle w:val="ListParagraph"/>
        <w:spacing w:after="0" w:line="240" w:lineRule="auto"/>
        <w:ind w:left="360"/>
        <w:jc w:val="center"/>
        <w:rPr>
          <w:rFonts w:cs="Helvetica-Bold"/>
          <w:b/>
          <w:bCs/>
          <w:lang w:val="sq-AL"/>
        </w:rPr>
      </w:pPr>
      <w:r w:rsidRPr="00702E71">
        <w:rPr>
          <w:rFonts w:cs="Helvetica-Bold"/>
          <w:b/>
          <w:bCs/>
          <w:lang w:val="sq-AL"/>
        </w:rPr>
        <w:t>Neni 21</w:t>
      </w:r>
      <w:r w:rsidR="00016ECC">
        <w:rPr>
          <w:rFonts w:cs="Helvetica-Bold"/>
          <w:b/>
          <w:bCs/>
          <w:lang w:val="sq-AL"/>
        </w:rPr>
        <w:t>2</w:t>
      </w:r>
    </w:p>
    <w:p w14:paraId="1414B3DC" w14:textId="77777777" w:rsidR="006C7E1C" w:rsidRDefault="006C7E1C" w:rsidP="00016ECC">
      <w:pPr>
        <w:pStyle w:val="ListParagraph"/>
        <w:spacing w:after="0" w:line="240" w:lineRule="auto"/>
        <w:ind w:left="360"/>
        <w:jc w:val="center"/>
        <w:rPr>
          <w:rFonts w:cs="Helvetica-Bold"/>
          <w:b/>
          <w:bCs/>
          <w:lang w:val="sq-AL"/>
        </w:rPr>
      </w:pPr>
    </w:p>
    <w:p w14:paraId="40A04266" w14:textId="77777777" w:rsidR="00FE28A8" w:rsidRDefault="00E671E5" w:rsidP="00016ECC">
      <w:pPr>
        <w:pStyle w:val="ListParagraph"/>
        <w:spacing w:after="0" w:line="240" w:lineRule="auto"/>
        <w:ind w:left="360"/>
        <w:jc w:val="center"/>
        <w:rPr>
          <w:rFonts w:cs="Helvetica-Bold"/>
          <w:b/>
          <w:bCs/>
          <w:lang w:val="sq-AL"/>
        </w:rPr>
      </w:pPr>
      <w:r w:rsidRPr="00702E71">
        <w:rPr>
          <w:rFonts w:cs="Helvetica-Bold"/>
          <w:b/>
          <w:bCs/>
          <w:lang w:val="sq-AL"/>
        </w:rPr>
        <w:t>Revokimi i pjesshëm i licencës</w:t>
      </w:r>
    </w:p>
    <w:p w14:paraId="5F201134" w14:textId="77777777" w:rsidR="00016ECC" w:rsidRPr="00702E71" w:rsidRDefault="00016ECC" w:rsidP="00016ECC">
      <w:pPr>
        <w:pStyle w:val="ListParagraph"/>
        <w:spacing w:after="0" w:line="240" w:lineRule="auto"/>
        <w:ind w:left="360"/>
        <w:jc w:val="center"/>
        <w:rPr>
          <w:rFonts w:cs="Helvetica-Bold"/>
          <w:b/>
          <w:bCs/>
          <w:lang w:val="sq-AL"/>
        </w:rPr>
      </w:pPr>
    </w:p>
    <w:p w14:paraId="6C40E309" w14:textId="7B8FBB94" w:rsidR="00FE28A8" w:rsidRPr="00702E71" w:rsidRDefault="00241F87" w:rsidP="00E671E5">
      <w:pPr>
        <w:pStyle w:val="ListParagraph"/>
        <w:spacing w:line="240" w:lineRule="auto"/>
        <w:ind w:left="397" w:firstLine="720"/>
        <w:rPr>
          <w:rFonts w:cs="Helvetica-Bold"/>
          <w:bCs/>
          <w:lang w:val="sq-AL"/>
        </w:rPr>
      </w:pPr>
      <w:r>
        <w:rPr>
          <w:rFonts w:cs="Helvetica-Bold"/>
          <w:bCs/>
          <w:lang w:val="sq-AL"/>
        </w:rPr>
        <w:t>N</w:t>
      </w:r>
      <w:r w:rsidR="00AB1D09">
        <w:rPr>
          <w:rFonts w:cs="Helvetica-Bold"/>
          <w:bCs/>
          <w:lang w:val="sq-AL"/>
        </w:rPr>
        <w:t>ë</w:t>
      </w:r>
      <w:r w:rsidRPr="00702E71">
        <w:rPr>
          <w:rFonts w:cs="Helvetica-Bold"/>
          <w:bCs/>
          <w:lang w:val="sq-AL"/>
        </w:rPr>
        <w:t xml:space="preserve"> </w:t>
      </w:r>
      <w:r w:rsidR="00E671E5" w:rsidRPr="00702E71">
        <w:rPr>
          <w:rFonts w:cs="Helvetica-Bold"/>
          <w:bCs/>
          <w:lang w:val="sq-AL"/>
        </w:rPr>
        <w:t xml:space="preserve">përjashtim </w:t>
      </w:r>
      <w:r w:rsidR="00666E42">
        <w:rPr>
          <w:rFonts w:cs="Helvetica-Bold"/>
          <w:bCs/>
          <w:lang w:val="sq-AL"/>
        </w:rPr>
        <w:t>nga përcaktimet e</w:t>
      </w:r>
      <w:r>
        <w:rPr>
          <w:rFonts w:cs="Helvetica-Bold"/>
          <w:bCs/>
          <w:lang w:val="sq-AL"/>
        </w:rPr>
        <w:t xml:space="preserve"> </w:t>
      </w:r>
      <w:r w:rsidRPr="00702E71">
        <w:rPr>
          <w:rFonts w:cs="Helvetica-Bold"/>
          <w:bCs/>
          <w:lang w:val="sq-AL"/>
        </w:rPr>
        <w:t xml:space="preserve"> </w:t>
      </w:r>
      <w:r w:rsidR="00E671E5" w:rsidRPr="00702E71">
        <w:rPr>
          <w:rFonts w:cs="Helvetica-Bold"/>
          <w:bCs/>
          <w:lang w:val="sq-AL"/>
        </w:rPr>
        <w:t>neni</w:t>
      </w:r>
      <w:r>
        <w:rPr>
          <w:rFonts w:cs="Helvetica-Bold"/>
          <w:bCs/>
          <w:lang w:val="sq-AL"/>
        </w:rPr>
        <w:t>t</w:t>
      </w:r>
      <w:r w:rsidR="00E671E5" w:rsidRPr="00702E71">
        <w:rPr>
          <w:rFonts w:cs="Helvetica-Bold"/>
          <w:bCs/>
          <w:lang w:val="sq-AL"/>
        </w:rPr>
        <w:t xml:space="preserve"> 21</w:t>
      </w:r>
      <w:r w:rsidR="00016ECC">
        <w:rPr>
          <w:rFonts w:cs="Helvetica-Bold"/>
          <w:bCs/>
          <w:lang w:val="sq-AL"/>
        </w:rPr>
        <w:t>1</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E671E5" w:rsidRPr="00702E71">
        <w:rPr>
          <w:rFonts w:cs="Helvetica-Bold"/>
          <w:bCs/>
          <w:lang w:val="sq-AL"/>
        </w:rPr>
        <w:t xml:space="preserve">, Autoriteti mund </w:t>
      </w:r>
      <w:r w:rsidRPr="00702E71">
        <w:rPr>
          <w:rFonts w:cs="Helvetica-Bold"/>
          <w:bCs/>
          <w:lang w:val="sq-AL"/>
        </w:rPr>
        <w:t>t</w:t>
      </w:r>
      <w:r w:rsidR="00AB1D09">
        <w:rPr>
          <w:rFonts w:cs="Helvetica-Bold"/>
          <w:bCs/>
          <w:lang w:val="sq-AL"/>
        </w:rPr>
        <w:t>ë</w:t>
      </w:r>
      <w:r w:rsidRPr="00702E71">
        <w:rPr>
          <w:rFonts w:cs="Helvetica-Bold"/>
          <w:bCs/>
          <w:lang w:val="sq-AL"/>
        </w:rPr>
        <w:t xml:space="preserve"> </w:t>
      </w:r>
      <w:r w:rsidR="00E671E5" w:rsidRPr="00702E71">
        <w:rPr>
          <w:rFonts w:cs="Helvetica-Bold"/>
          <w:bCs/>
          <w:lang w:val="sq-AL"/>
        </w:rPr>
        <w:t xml:space="preserve">revokojë licencën </w:t>
      </w:r>
      <w:r>
        <w:rPr>
          <w:rFonts w:cs="Helvetica-Bold"/>
          <w:bCs/>
          <w:lang w:val="sq-AL"/>
        </w:rPr>
        <w:t xml:space="preserve">e </w:t>
      </w:r>
      <w:r w:rsidRPr="00702E71">
        <w:rPr>
          <w:rFonts w:cs="Helvetica-Bold"/>
          <w:bCs/>
          <w:lang w:val="sq-AL"/>
        </w:rPr>
        <w:t xml:space="preserve">personit të licencuar </w:t>
      </w:r>
      <w:r w:rsidR="00E671E5" w:rsidRPr="00702E71">
        <w:rPr>
          <w:rFonts w:cs="Helvetica-Bold"/>
          <w:bCs/>
          <w:lang w:val="sq-AL"/>
        </w:rPr>
        <w:t xml:space="preserve">vetëm për një veprimtari </w:t>
      </w:r>
      <w:r>
        <w:rPr>
          <w:rFonts w:cs="Helvetica-Bold"/>
          <w:bCs/>
          <w:lang w:val="sq-AL"/>
        </w:rPr>
        <w:t>t</w:t>
      </w:r>
      <w:r w:rsidR="00AB1D09">
        <w:rPr>
          <w:rFonts w:cs="Helvetica-Bold"/>
          <w:bCs/>
          <w:lang w:val="sq-AL"/>
        </w:rPr>
        <w:t>ë</w:t>
      </w:r>
      <w:r>
        <w:rPr>
          <w:rFonts w:cs="Helvetica-Bold"/>
          <w:bCs/>
          <w:lang w:val="sq-AL"/>
        </w:rPr>
        <w:t xml:space="preserve"> caktuar n</w:t>
      </w:r>
      <w:r w:rsidR="00AB1D09">
        <w:rPr>
          <w:rFonts w:cs="Helvetica-Bold"/>
          <w:bCs/>
          <w:lang w:val="sq-AL"/>
        </w:rPr>
        <w:t>ë</w:t>
      </w:r>
      <w:r>
        <w:rPr>
          <w:rFonts w:cs="Helvetica-Bold"/>
          <w:bCs/>
          <w:lang w:val="sq-AL"/>
        </w:rPr>
        <w:t>se</w:t>
      </w:r>
      <w:r w:rsidRPr="00702E71">
        <w:rPr>
          <w:rFonts w:cs="Helvetica-Bold"/>
          <w:bCs/>
          <w:lang w:val="sq-AL"/>
        </w:rPr>
        <w:t xml:space="preserve"> </w:t>
      </w:r>
      <w:r w:rsidR="00E671E5" w:rsidRPr="00702E71">
        <w:rPr>
          <w:rFonts w:cs="Helvetica-Bold"/>
          <w:bCs/>
          <w:lang w:val="sq-AL"/>
        </w:rPr>
        <w:t>licenca që ka ky person lejon më shumë se një veprimtari.</w:t>
      </w:r>
    </w:p>
    <w:p w14:paraId="1052C6BC" w14:textId="77777777" w:rsidR="00FE28A8" w:rsidRPr="00702E71" w:rsidRDefault="00FE28A8" w:rsidP="00BE2977">
      <w:pPr>
        <w:pStyle w:val="ListParagraph"/>
        <w:spacing w:after="0" w:line="240" w:lineRule="auto"/>
        <w:ind w:left="360"/>
        <w:rPr>
          <w:rFonts w:cs="Helvetica-Bold"/>
          <w:b/>
          <w:bCs/>
          <w:lang w:val="sq-AL"/>
        </w:rPr>
      </w:pPr>
    </w:p>
    <w:p w14:paraId="75808EA2" w14:textId="77777777" w:rsidR="006C7E1C" w:rsidRDefault="006C7E1C" w:rsidP="00F72AA8">
      <w:pPr>
        <w:pStyle w:val="ListParagraph"/>
        <w:spacing w:after="0" w:line="240" w:lineRule="auto"/>
        <w:ind w:left="360"/>
        <w:jc w:val="center"/>
        <w:rPr>
          <w:rFonts w:cs="Helvetica-Bold"/>
          <w:b/>
          <w:bCs/>
          <w:lang w:val="sq-AL"/>
        </w:rPr>
      </w:pPr>
    </w:p>
    <w:p w14:paraId="529ED484" w14:textId="77777777" w:rsidR="00F72AA8" w:rsidRDefault="00E671E5" w:rsidP="00F72AA8">
      <w:pPr>
        <w:pStyle w:val="ListParagraph"/>
        <w:spacing w:after="0" w:line="240" w:lineRule="auto"/>
        <w:ind w:left="360"/>
        <w:jc w:val="center"/>
        <w:rPr>
          <w:rFonts w:cs="Helvetica-Bold"/>
          <w:b/>
          <w:bCs/>
          <w:lang w:val="sq-AL"/>
        </w:rPr>
      </w:pPr>
      <w:r w:rsidRPr="00702E71">
        <w:rPr>
          <w:rFonts w:cs="Helvetica-Bold"/>
          <w:b/>
          <w:bCs/>
          <w:lang w:val="sq-AL"/>
        </w:rPr>
        <w:t>Neni 21</w:t>
      </w:r>
      <w:r w:rsidR="00F72AA8">
        <w:rPr>
          <w:rFonts w:cs="Helvetica-Bold"/>
          <w:b/>
          <w:bCs/>
          <w:lang w:val="sq-AL"/>
        </w:rPr>
        <w:t>3</w:t>
      </w:r>
    </w:p>
    <w:p w14:paraId="324BAAF7" w14:textId="77777777" w:rsidR="00F72AA8" w:rsidRDefault="00F72AA8" w:rsidP="00F72AA8">
      <w:pPr>
        <w:pStyle w:val="ListParagraph"/>
        <w:spacing w:after="0" w:line="240" w:lineRule="auto"/>
        <w:ind w:left="360"/>
        <w:jc w:val="center"/>
        <w:rPr>
          <w:rFonts w:cs="Helvetica-Bold"/>
          <w:b/>
          <w:bCs/>
          <w:lang w:val="sq-AL"/>
        </w:rPr>
      </w:pPr>
    </w:p>
    <w:p w14:paraId="1BEA857F" w14:textId="7944C367" w:rsidR="00FE28A8" w:rsidRDefault="00E671E5" w:rsidP="00F72AA8">
      <w:pPr>
        <w:pStyle w:val="ListParagraph"/>
        <w:spacing w:after="0" w:line="240" w:lineRule="auto"/>
        <w:ind w:left="360"/>
        <w:jc w:val="center"/>
        <w:rPr>
          <w:rFonts w:cs="Helvetica-Bold"/>
          <w:b/>
          <w:bCs/>
          <w:lang w:val="sq-AL"/>
        </w:rPr>
      </w:pPr>
      <w:r w:rsidRPr="00702E71">
        <w:rPr>
          <w:rFonts w:cs="Helvetica-Bold"/>
          <w:b/>
          <w:bCs/>
          <w:lang w:val="sq-AL"/>
        </w:rPr>
        <w:t>Procedura për urdhrat administrativë dhe për revokimin e licencës ose regjistrimit</w:t>
      </w:r>
    </w:p>
    <w:p w14:paraId="0F1022B8" w14:textId="77777777" w:rsidR="00F72AA8" w:rsidRPr="00702E71" w:rsidRDefault="00F72AA8" w:rsidP="00F72AA8">
      <w:pPr>
        <w:pStyle w:val="ListParagraph"/>
        <w:spacing w:after="0" w:line="240" w:lineRule="auto"/>
        <w:ind w:left="360"/>
        <w:rPr>
          <w:rFonts w:cs="Helvetica-Bold"/>
          <w:b/>
          <w:bCs/>
          <w:lang w:val="sq-AL"/>
        </w:rPr>
      </w:pPr>
    </w:p>
    <w:p w14:paraId="7910AE8D" w14:textId="36A4E764" w:rsidR="00FE28A8" w:rsidRPr="00702E71" w:rsidRDefault="00E671E5" w:rsidP="00B22BA1">
      <w:pPr>
        <w:pStyle w:val="ListParagraph"/>
        <w:numPr>
          <w:ilvl w:val="0"/>
          <w:numId w:val="247"/>
        </w:numPr>
        <w:spacing w:line="240" w:lineRule="auto"/>
        <w:rPr>
          <w:rFonts w:cs="Helvetica-Bold"/>
          <w:bCs/>
        </w:rPr>
      </w:pPr>
      <w:bookmarkStart w:id="76" w:name="_Hlk516560788"/>
      <w:r w:rsidRPr="00702E71">
        <w:rPr>
          <w:rFonts w:cs="Helvetica-Bold"/>
          <w:bCs/>
          <w:lang w:val="sq-AL"/>
        </w:rPr>
        <w:t>Përpara dhënies së urdhrit administrativ ose revokimit</w:t>
      </w:r>
      <w:r w:rsidR="00BC0BE5" w:rsidRPr="00BC0BE5">
        <w:t xml:space="preserve"> </w:t>
      </w:r>
      <w:r w:rsidR="00BC0BE5" w:rsidRPr="00BC0BE5">
        <w:rPr>
          <w:rFonts w:cs="Helvetica-Bold"/>
          <w:bCs/>
          <w:lang w:val="sq-AL"/>
        </w:rPr>
        <w:t>licencës</w:t>
      </w:r>
      <w:r w:rsidR="00D448CD">
        <w:rPr>
          <w:rFonts w:cs="Helvetica-Bold"/>
          <w:bCs/>
          <w:lang w:val="sq-AL"/>
        </w:rPr>
        <w:t xml:space="preserve"> </w:t>
      </w:r>
      <w:r w:rsidR="00BC0BE5" w:rsidRPr="00BC0BE5">
        <w:rPr>
          <w:rFonts w:cs="Helvetica-Bold"/>
          <w:bCs/>
          <w:lang w:val="sq-AL"/>
        </w:rPr>
        <w:t>ose regjistrimit</w:t>
      </w:r>
      <w:r w:rsidRPr="00702E71">
        <w:rPr>
          <w:rFonts w:cs="Helvetica-Bold"/>
          <w:bCs/>
          <w:lang w:val="sq-AL"/>
        </w:rPr>
        <w:t>, Autoriteti:</w:t>
      </w:r>
    </w:p>
    <w:p w14:paraId="100562E4" w14:textId="536280EE" w:rsidR="00E671E5" w:rsidRPr="00702E71" w:rsidRDefault="00241F87" w:rsidP="00B22BA1">
      <w:pPr>
        <w:pStyle w:val="ListParagraph"/>
        <w:numPr>
          <w:ilvl w:val="0"/>
          <w:numId w:val="248"/>
        </w:numPr>
        <w:spacing w:line="240" w:lineRule="auto"/>
        <w:ind w:left="397" w:firstLine="357"/>
        <w:rPr>
          <w:rFonts w:cs="Helvetica-Bold"/>
          <w:bCs/>
        </w:rPr>
      </w:pPr>
      <w:r w:rsidRPr="00702E71">
        <w:rPr>
          <w:rFonts w:cs="Helvetica-Bold"/>
          <w:bCs/>
          <w:lang w:val="sq-AL"/>
        </w:rPr>
        <w:t>paralajmër</w:t>
      </w:r>
      <w:r>
        <w:rPr>
          <w:rFonts w:cs="Helvetica-Bold"/>
          <w:bCs/>
          <w:lang w:val="sq-AL"/>
        </w:rPr>
        <w:t>on</w:t>
      </w:r>
      <w:r w:rsidRPr="00702E71">
        <w:rPr>
          <w:rFonts w:cs="Helvetica-Bold"/>
          <w:bCs/>
          <w:lang w:val="sq-AL"/>
        </w:rPr>
        <w:t xml:space="preserve"> </w:t>
      </w:r>
      <w:r w:rsidR="00E671E5" w:rsidRPr="00702E71">
        <w:rPr>
          <w:rFonts w:cs="Helvetica-Bold"/>
          <w:bCs/>
          <w:lang w:val="sq-AL"/>
        </w:rPr>
        <w:t>me shkrim</w:t>
      </w:r>
      <w:r>
        <w:rPr>
          <w:rFonts w:cs="Helvetica-Bold"/>
          <w:bCs/>
          <w:lang w:val="sq-AL"/>
        </w:rPr>
        <w:t xml:space="preserve"> </w:t>
      </w:r>
      <w:r w:rsidR="00E671E5" w:rsidRPr="00702E71">
        <w:rPr>
          <w:rFonts w:cs="Helvetica-Bold"/>
          <w:bCs/>
          <w:lang w:val="sq-AL"/>
        </w:rPr>
        <w:t>personit në fjalë dhe i jep mundësi këtij personi që të përgjigjet me shkrim; dhe</w:t>
      </w:r>
    </w:p>
    <w:p w14:paraId="39AF8E7C" w14:textId="60352EFF" w:rsidR="00E671E5" w:rsidRPr="00702E71" w:rsidRDefault="00241F87" w:rsidP="00B22BA1">
      <w:pPr>
        <w:pStyle w:val="ListParagraph"/>
        <w:numPr>
          <w:ilvl w:val="0"/>
          <w:numId w:val="248"/>
        </w:numPr>
        <w:spacing w:line="240" w:lineRule="auto"/>
        <w:ind w:left="397" w:firstLine="357"/>
        <w:rPr>
          <w:rFonts w:cs="Helvetica-Bold"/>
          <w:bCs/>
        </w:rPr>
      </w:pPr>
      <w:r>
        <w:rPr>
          <w:rFonts w:cs="Helvetica-Bold"/>
          <w:bCs/>
          <w:lang w:val="sq-AL"/>
        </w:rPr>
        <w:t>nd</w:t>
      </w:r>
      <w:r w:rsidR="00AB1D09">
        <w:rPr>
          <w:rFonts w:cs="Helvetica-Bold"/>
          <w:bCs/>
          <w:lang w:val="sq-AL"/>
        </w:rPr>
        <w:t>ë</w:t>
      </w:r>
      <w:r>
        <w:rPr>
          <w:rFonts w:cs="Helvetica-Bold"/>
          <w:bCs/>
          <w:lang w:val="sq-AL"/>
        </w:rPr>
        <w:t>rmerr hapa p</w:t>
      </w:r>
      <w:r w:rsidR="00AB1D09">
        <w:rPr>
          <w:rFonts w:cs="Helvetica-Bold"/>
          <w:bCs/>
          <w:lang w:val="sq-AL"/>
        </w:rPr>
        <w:t>ë</w:t>
      </w:r>
      <w:r>
        <w:rPr>
          <w:rFonts w:cs="Helvetica-Bold"/>
          <w:bCs/>
          <w:lang w:val="sq-AL"/>
        </w:rPr>
        <w:t xml:space="preserve">r njoftimin e </w:t>
      </w:r>
      <w:r w:rsidR="00E671E5" w:rsidRPr="00702E71">
        <w:rPr>
          <w:rFonts w:cs="Helvetica-Bold"/>
          <w:bCs/>
          <w:lang w:val="sq-AL"/>
        </w:rPr>
        <w:t>personave të tjerë të cilët, ka të ngjarë të preken</w:t>
      </w:r>
      <w:r>
        <w:rPr>
          <w:rFonts w:cs="Helvetica-Bold"/>
          <w:bCs/>
          <w:lang w:val="sq-AL"/>
        </w:rPr>
        <w:t xml:space="preserve"> nga ky vendim</w:t>
      </w:r>
      <w:r w:rsidR="00E671E5" w:rsidRPr="00702E71">
        <w:rPr>
          <w:rFonts w:cs="Helvetica-Bold"/>
          <w:bCs/>
          <w:lang w:val="sq-AL"/>
        </w:rPr>
        <w:t>; dhe</w:t>
      </w:r>
    </w:p>
    <w:p w14:paraId="1EF9F3BB" w14:textId="325B0A1E" w:rsidR="00E671E5" w:rsidRPr="00702E71" w:rsidRDefault="00E671E5" w:rsidP="00B22BA1">
      <w:pPr>
        <w:pStyle w:val="ListParagraph"/>
        <w:numPr>
          <w:ilvl w:val="0"/>
          <w:numId w:val="248"/>
        </w:numPr>
        <w:spacing w:line="240" w:lineRule="auto"/>
        <w:ind w:left="397" w:firstLine="357"/>
        <w:rPr>
          <w:rFonts w:cs="Helvetica-Bold"/>
          <w:bCs/>
          <w:lang w:val="sq-AL"/>
        </w:rPr>
      </w:pPr>
      <w:r w:rsidRPr="00702E71">
        <w:rPr>
          <w:rFonts w:cs="Helvetica-Bold"/>
          <w:bCs/>
          <w:lang w:val="sq-AL"/>
        </w:rPr>
        <w:t xml:space="preserve">krahas paralajmërimit, </w:t>
      </w:r>
      <w:r w:rsidR="007445DA">
        <w:rPr>
          <w:rFonts w:cs="Helvetica-Bold"/>
          <w:bCs/>
          <w:lang w:val="sq-AL"/>
        </w:rPr>
        <w:t>udhëzon</w:t>
      </w:r>
      <w:r w:rsidR="007445DA" w:rsidRPr="00702E71">
        <w:rPr>
          <w:rFonts w:cs="Helvetica-Bold"/>
          <w:bCs/>
          <w:lang w:val="sq-AL"/>
        </w:rPr>
        <w:t xml:space="preserve"> </w:t>
      </w:r>
      <w:r w:rsidRPr="00702E71">
        <w:rPr>
          <w:rFonts w:cs="Helvetica-Bold"/>
          <w:bCs/>
          <w:lang w:val="sq-AL"/>
        </w:rPr>
        <w:t xml:space="preserve">personin e licencuar ose të regjistruar </w:t>
      </w:r>
      <w:r w:rsidR="007445DA" w:rsidRPr="00702E71">
        <w:rPr>
          <w:rFonts w:cs="Helvetica-Bold"/>
          <w:bCs/>
          <w:lang w:val="sq-AL"/>
        </w:rPr>
        <w:t>t</w:t>
      </w:r>
      <w:r w:rsidR="00AB1D09">
        <w:rPr>
          <w:rFonts w:cs="Helvetica-Bold"/>
          <w:bCs/>
          <w:lang w:val="sq-AL"/>
        </w:rPr>
        <w:t>ë</w:t>
      </w:r>
      <w:r w:rsidR="007445DA" w:rsidRPr="00702E71">
        <w:rPr>
          <w:rFonts w:cs="Helvetica-Bold"/>
          <w:bCs/>
          <w:lang w:val="sq-AL"/>
        </w:rPr>
        <w:t xml:space="preserve"> </w:t>
      </w:r>
      <w:r w:rsidRPr="00702E71">
        <w:rPr>
          <w:rFonts w:cs="Helvetica-Bold"/>
          <w:bCs/>
          <w:lang w:val="sq-AL"/>
        </w:rPr>
        <w:t>eliminojë shkeljet ose të zbatojë masa që lidhen me marrjen e vendimit për paralajmërim të revokimit të licencës ose regjistrimit brenda një afati të përcaktuar në urdhrin administrativ. Autoriteti përcakton kufizimet apo kushtet për t’u përmbushur nga personi i licencuar ose i regjistruar gjatë periudhës kohore të përcaktuar nga Autoriteti.</w:t>
      </w:r>
    </w:p>
    <w:p w14:paraId="760807C0" w14:textId="69A0017B" w:rsidR="00FE28A8" w:rsidRPr="00702E71" w:rsidRDefault="00E671E5" w:rsidP="00B22BA1">
      <w:pPr>
        <w:pStyle w:val="ListParagraph"/>
        <w:numPr>
          <w:ilvl w:val="0"/>
          <w:numId w:val="247"/>
        </w:numPr>
        <w:spacing w:line="240" w:lineRule="auto"/>
        <w:ind w:left="397" w:firstLine="357"/>
        <w:rPr>
          <w:rFonts w:cs="Helvetica-Bold"/>
          <w:bCs/>
          <w:lang w:val="sq-AL"/>
        </w:rPr>
      </w:pPr>
      <w:r w:rsidRPr="00702E71">
        <w:rPr>
          <w:rFonts w:cs="Helvetica-Bold"/>
          <w:bCs/>
          <w:lang w:val="sq-AL"/>
        </w:rPr>
        <w:t xml:space="preserve">Nëse Autoriteti </w:t>
      </w:r>
      <w:r w:rsidR="007445DA">
        <w:rPr>
          <w:rFonts w:cs="Helvetica-Bold"/>
          <w:bCs/>
          <w:lang w:val="sq-AL"/>
        </w:rPr>
        <w:t>e gjykon si t</w:t>
      </w:r>
      <w:r w:rsidR="00AB1D09">
        <w:rPr>
          <w:rFonts w:cs="Helvetica-Bold"/>
          <w:bCs/>
          <w:lang w:val="sq-AL"/>
        </w:rPr>
        <w:t>ë</w:t>
      </w:r>
      <w:r w:rsidR="007445DA">
        <w:rPr>
          <w:rFonts w:cs="Helvetica-Bold"/>
          <w:bCs/>
          <w:lang w:val="sq-AL"/>
        </w:rPr>
        <w:t xml:space="preserve"> nevojshme</w:t>
      </w:r>
      <w:r w:rsidR="00870A83" w:rsidRPr="00702E71">
        <w:rPr>
          <w:rFonts w:cs="Helvetica-Bold"/>
          <w:bCs/>
          <w:lang w:val="sq-AL"/>
        </w:rPr>
        <w:t xml:space="preserve"> për mbrojtjen e investitorëve ose për mbrojtjen e stabilitetit të tregjeve finnciare</w:t>
      </w:r>
      <w:r w:rsidRPr="00702E71">
        <w:rPr>
          <w:rFonts w:cs="Helvetica-Bold"/>
          <w:bCs/>
          <w:lang w:val="sq-AL"/>
        </w:rPr>
        <w:t>, mund të japë urdhër administrativ:</w:t>
      </w:r>
    </w:p>
    <w:p w14:paraId="2D1E4125" w14:textId="69522E6D" w:rsidR="00E671E5" w:rsidRPr="00702E71" w:rsidRDefault="00E671E5" w:rsidP="00B22BA1">
      <w:pPr>
        <w:pStyle w:val="ListParagraph"/>
        <w:numPr>
          <w:ilvl w:val="0"/>
          <w:numId w:val="249"/>
        </w:numPr>
        <w:spacing w:line="240" w:lineRule="auto"/>
        <w:ind w:left="397" w:firstLine="357"/>
        <w:rPr>
          <w:rFonts w:cs="Helvetica-Bold"/>
          <w:bCs/>
          <w:lang w:val="it-IT"/>
        </w:rPr>
      </w:pPr>
      <w:r w:rsidRPr="00702E71">
        <w:rPr>
          <w:rFonts w:cs="Helvetica-Bold"/>
          <w:bCs/>
          <w:lang w:val="sq-AL"/>
        </w:rPr>
        <w:t xml:space="preserve">pa </w:t>
      </w:r>
      <w:r w:rsidR="007445DA">
        <w:rPr>
          <w:rFonts w:cs="Helvetica-Bold"/>
          <w:bCs/>
          <w:lang w:val="sq-AL"/>
        </w:rPr>
        <w:t>zbatuar</w:t>
      </w:r>
      <w:r w:rsidR="007445DA" w:rsidRPr="00702E71">
        <w:rPr>
          <w:rFonts w:cs="Helvetica-Bold"/>
          <w:bCs/>
          <w:lang w:val="sq-AL"/>
        </w:rPr>
        <w:t xml:space="preserve"> </w:t>
      </w:r>
      <w:r w:rsidRPr="00702E71">
        <w:rPr>
          <w:rFonts w:cs="Helvetica-Bold"/>
          <w:bCs/>
          <w:lang w:val="sq-AL"/>
        </w:rPr>
        <w:t>procedurë</w:t>
      </w:r>
      <w:r w:rsidR="007445DA">
        <w:rPr>
          <w:rFonts w:cs="Helvetica-Bold"/>
          <w:bCs/>
          <w:lang w:val="sq-AL"/>
        </w:rPr>
        <w:t>n e parashikuar n</w:t>
      </w:r>
      <w:r w:rsidR="00AB1D09">
        <w:rPr>
          <w:rFonts w:cs="Helvetica-Bold"/>
          <w:bCs/>
          <w:lang w:val="sq-AL"/>
        </w:rPr>
        <w:t>ë</w:t>
      </w:r>
      <w:r w:rsidR="007445DA">
        <w:rPr>
          <w:rFonts w:cs="Helvetica-Bold"/>
          <w:bCs/>
          <w:lang w:val="sq-AL"/>
        </w:rPr>
        <w:t xml:space="preserve"> pik</w:t>
      </w:r>
      <w:r w:rsidR="00AB1D09">
        <w:rPr>
          <w:rFonts w:cs="Helvetica-Bold"/>
          <w:bCs/>
          <w:lang w:val="sq-AL"/>
        </w:rPr>
        <w:t>ë</w:t>
      </w:r>
      <w:r w:rsidR="007445DA">
        <w:rPr>
          <w:rFonts w:cs="Helvetica-Bold"/>
          <w:bCs/>
          <w:lang w:val="sq-AL"/>
        </w:rPr>
        <w:t>n 1 t</w:t>
      </w:r>
      <w:r w:rsidR="00AB1D09">
        <w:rPr>
          <w:rFonts w:cs="Helvetica-Bold"/>
          <w:bCs/>
          <w:lang w:val="sq-AL"/>
        </w:rPr>
        <w:t>ë</w:t>
      </w:r>
      <w:r w:rsidR="007445DA">
        <w:rPr>
          <w:rFonts w:cs="Helvetica-Bold"/>
          <w:bCs/>
          <w:lang w:val="sq-AL"/>
        </w:rPr>
        <w:t xml:space="preserve"> k</w:t>
      </w:r>
      <w:r w:rsidR="00AB1D09">
        <w:rPr>
          <w:rFonts w:cs="Helvetica-Bold"/>
          <w:bCs/>
          <w:lang w:val="sq-AL"/>
        </w:rPr>
        <w:t>ë</w:t>
      </w:r>
      <w:r w:rsidR="007445DA">
        <w:rPr>
          <w:rFonts w:cs="Helvetica-Bold"/>
          <w:bCs/>
          <w:lang w:val="sq-AL"/>
        </w:rPr>
        <w:t>tij neni</w:t>
      </w:r>
      <w:r w:rsidRPr="00702E71">
        <w:rPr>
          <w:rFonts w:cs="Helvetica-Bold"/>
          <w:bCs/>
          <w:lang w:val="sq-AL"/>
        </w:rPr>
        <w:t>; ose</w:t>
      </w:r>
    </w:p>
    <w:p w14:paraId="7CB5ED99" w14:textId="00036790" w:rsidR="00FE28A8" w:rsidRPr="00702E71" w:rsidRDefault="00E671E5" w:rsidP="00B22BA1">
      <w:pPr>
        <w:pStyle w:val="ListParagraph"/>
        <w:numPr>
          <w:ilvl w:val="0"/>
          <w:numId w:val="249"/>
        </w:numPr>
        <w:spacing w:line="240" w:lineRule="auto"/>
        <w:ind w:left="397" w:firstLine="357"/>
        <w:rPr>
          <w:rFonts w:cs="Helvetica-Bold"/>
          <w:bCs/>
          <w:lang w:val="it-IT"/>
        </w:rPr>
      </w:pPr>
      <w:r w:rsidRPr="00702E71">
        <w:rPr>
          <w:rFonts w:cs="Helvetica-Bold"/>
          <w:bCs/>
          <w:lang w:val="sq-AL"/>
        </w:rPr>
        <w:t xml:space="preserve">nëse Autoriteti ka filluar </w:t>
      </w:r>
      <w:r w:rsidR="007445DA">
        <w:rPr>
          <w:rFonts w:cs="Helvetica-Bold"/>
          <w:bCs/>
          <w:lang w:val="sq-AL"/>
        </w:rPr>
        <w:t>zbatimin e k</w:t>
      </w:r>
      <w:r w:rsidR="00AB1D09">
        <w:rPr>
          <w:rFonts w:cs="Helvetica-Bold"/>
          <w:bCs/>
          <w:lang w:val="sq-AL"/>
        </w:rPr>
        <w:t>ë</w:t>
      </w:r>
      <w:r w:rsidR="007445DA">
        <w:rPr>
          <w:rFonts w:cs="Helvetica-Bold"/>
          <w:bCs/>
          <w:lang w:val="sq-AL"/>
        </w:rPr>
        <w:t xml:space="preserve">saj </w:t>
      </w:r>
      <w:r w:rsidR="007445DA" w:rsidRPr="00702E71">
        <w:rPr>
          <w:rFonts w:cs="Helvetica-Bold"/>
          <w:bCs/>
          <w:lang w:val="sq-AL"/>
        </w:rPr>
        <w:t>procedur</w:t>
      </w:r>
      <w:r w:rsidR="007445DA">
        <w:rPr>
          <w:rFonts w:cs="Helvetica-Bold"/>
          <w:bCs/>
          <w:lang w:val="sq-AL"/>
        </w:rPr>
        <w:t>e</w:t>
      </w:r>
      <w:r w:rsidRPr="00702E71">
        <w:rPr>
          <w:rFonts w:cs="Helvetica-Bold"/>
          <w:bCs/>
          <w:lang w:val="sq-AL"/>
        </w:rPr>
        <w:t xml:space="preserve">, pavarësisht nëse ka përfunduar periudha </w:t>
      </w:r>
      <w:r w:rsidR="007445DA">
        <w:rPr>
          <w:rFonts w:cs="Helvetica-Bold"/>
          <w:bCs/>
          <w:lang w:val="sq-AL"/>
        </w:rPr>
        <w:t>e p</w:t>
      </w:r>
      <w:r w:rsidR="00AB1D09">
        <w:rPr>
          <w:rFonts w:cs="Helvetica-Bold"/>
          <w:bCs/>
          <w:lang w:val="sq-AL"/>
        </w:rPr>
        <w:t>ë</w:t>
      </w:r>
      <w:r w:rsidR="007445DA">
        <w:rPr>
          <w:rFonts w:cs="Helvetica-Bold"/>
          <w:bCs/>
          <w:lang w:val="sq-AL"/>
        </w:rPr>
        <w:t>rgjigjes me shkrim</w:t>
      </w:r>
      <w:r w:rsidRPr="00702E71">
        <w:rPr>
          <w:rFonts w:cs="Helvetica-Bold"/>
          <w:bCs/>
          <w:lang w:val="sq-AL"/>
        </w:rPr>
        <w:t>.</w:t>
      </w:r>
    </w:p>
    <w:p w14:paraId="6A68F985" w14:textId="1958CAEB" w:rsidR="00FE28A8" w:rsidRPr="00702E71" w:rsidRDefault="00113D37" w:rsidP="00B22BA1">
      <w:pPr>
        <w:pStyle w:val="ListParagraph"/>
        <w:numPr>
          <w:ilvl w:val="0"/>
          <w:numId w:val="247"/>
        </w:numPr>
        <w:spacing w:line="240" w:lineRule="auto"/>
        <w:ind w:left="397" w:firstLine="357"/>
        <w:rPr>
          <w:rFonts w:cs="Helvetica-Bold"/>
          <w:bCs/>
          <w:lang w:val="it-IT"/>
        </w:rPr>
      </w:pPr>
      <w:r w:rsidRPr="00702E71">
        <w:rPr>
          <w:rFonts w:cs="Helvetica-Bold"/>
          <w:bCs/>
          <w:lang w:val="sq-AL"/>
        </w:rPr>
        <w:t xml:space="preserve">Nëse Autoriteti, në lidhje me një çështje të </w:t>
      </w:r>
      <w:r w:rsidR="00302C8C">
        <w:rPr>
          <w:rFonts w:cs="Helvetica-Bold"/>
          <w:bCs/>
          <w:lang w:val="sq-AL"/>
        </w:rPr>
        <w:t xml:space="preserve">caktuar, </w:t>
      </w:r>
      <w:r w:rsidRPr="00702E71">
        <w:rPr>
          <w:rFonts w:cs="Helvetica-Bold"/>
          <w:bCs/>
          <w:lang w:val="sq-AL"/>
        </w:rPr>
        <w:t xml:space="preserve">ka </w:t>
      </w:r>
      <w:r w:rsidR="00302C8C">
        <w:rPr>
          <w:rFonts w:cs="Helvetica-Bold"/>
          <w:bCs/>
          <w:lang w:val="sq-AL"/>
        </w:rPr>
        <w:t>zbatuar</w:t>
      </w:r>
      <w:r w:rsidR="00302C8C" w:rsidRPr="00702E71">
        <w:rPr>
          <w:rFonts w:cs="Helvetica-Bold"/>
          <w:bCs/>
          <w:lang w:val="sq-AL"/>
        </w:rPr>
        <w:t xml:space="preserve"> </w:t>
      </w:r>
      <w:r w:rsidRPr="00702E71">
        <w:rPr>
          <w:rFonts w:cs="Helvetica-Bold"/>
          <w:bCs/>
          <w:lang w:val="sq-AL"/>
        </w:rPr>
        <w:t>procedurën e përcaktuar në pikën 1</w:t>
      </w:r>
      <w:r w:rsidR="007445DA">
        <w:rPr>
          <w:rFonts w:cs="Helvetica-Bold"/>
          <w:bCs/>
          <w:lang w:val="sq-AL"/>
        </w:rPr>
        <w:t xml:space="preserve"> t</w:t>
      </w:r>
      <w:r w:rsidR="00AB1D09">
        <w:rPr>
          <w:rFonts w:cs="Helvetica-Bold"/>
          <w:bCs/>
          <w:lang w:val="sq-AL"/>
        </w:rPr>
        <w:t>ë</w:t>
      </w:r>
      <w:r w:rsidR="007445DA">
        <w:rPr>
          <w:rFonts w:cs="Helvetica-Bold"/>
          <w:bCs/>
          <w:lang w:val="sq-AL"/>
        </w:rPr>
        <w:t xml:space="preserve"> k</w:t>
      </w:r>
      <w:r w:rsidR="00AB1D09">
        <w:rPr>
          <w:rFonts w:cs="Helvetica-Bold"/>
          <w:bCs/>
          <w:lang w:val="sq-AL"/>
        </w:rPr>
        <w:t>ë</w:t>
      </w:r>
      <w:r w:rsidR="007445DA">
        <w:rPr>
          <w:rFonts w:cs="Helvetica-Bold"/>
          <w:bCs/>
          <w:lang w:val="sq-AL"/>
        </w:rPr>
        <w:t>tij neni</w:t>
      </w:r>
      <w:r w:rsidRPr="00702E71">
        <w:rPr>
          <w:rFonts w:cs="Helvetica-Bold"/>
          <w:bCs/>
          <w:lang w:val="sq-AL"/>
        </w:rPr>
        <w:t xml:space="preserve">, </w:t>
      </w:r>
      <w:r w:rsidR="00286840">
        <w:rPr>
          <w:rFonts w:cs="Helvetica-Bold"/>
          <w:bCs/>
          <w:lang w:val="sq-AL"/>
        </w:rPr>
        <w:t xml:space="preserve">ai </w:t>
      </w:r>
      <w:r w:rsidRPr="00702E71">
        <w:rPr>
          <w:rFonts w:cs="Helvetica-Bold"/>
          <w:bCs/>
          <w:lang w:val="sq-AL"/>
        </w:rPr>
        <w:t xml:space="preserve">nuk </w:t>
      </w:r>
      <w:r w:rsidR="00302C8C">
        <w:rPr>
          <w:rFonts w:cs="Helvetica-Bold"/>
          <w:bCs/>
          <w:lang w:val="sq-AL"/>
        </w:rPr>
        <w:t>e e zbaton</w:t>
      </w:r>
      <w:r w:rsidRPr="00702E71">
        <w:rPr>
          <w:rFonts w:cs="Helvetica-Bold"/>
          <w:bCs/>
          <w:lang w:val="sq-AL"/>
        </w:rPr>
        <w:t xml:space="preserve"> përsëri </w:t>
      </w:r>
      <w:r w:rsidR="00302C8C">
        <w:rPr>
          <w:rFonts w:cs="Helvetica-Bold"/>
          <w:bCs/>
          <w:lang w:val="sq-AL"/>
        </w:rPr>
        <w:t>k</w:t>
      </w:r>
      <w:r w:rsidR="00AB1D09">
        <w:rPr>
          <w:rFonts w:cs="Helvetica-Bold"/>
          <w:bCs/>
          <w:lang w:val="sq-AL"/>
        </w:rPr>
        <w:t>ë</w:t>
      </w:r>
      <w:r w:rsidR="00302C8C">
        <w:rPr>
          <w:rFonts w:cs="Helvetica-Bold"/>
          <w:bCs/>
          <w:lang w:val="sq-AL"/>
        </w:rPr>
        <w:t>t</w:t>
      </w:r>
      <w:r w:rsidR="00AB1D09">
        <w:rPr>
          <w:rFonts w:cs="Helvetica-Bold"/>
          <w:bCs/>
          <w:lang w:val="sq-AL"/>
        </w:rPr>
        <w:t>ë</w:t>
      </w:r>
      <w:r w:rsidR="00302C8C">
        <w:rPr>
          <w:rFonts w:cs="Helvetica-Bold"/>
          <w:bCs/>
          <w:lang w:val="sq-AL"/>
        </w:rPr>
        <w:t xml:space="preserve"> procedur</w:t>
      </w:r>
      <w:r w:rsidR="00AB1D09">
        <w:rPr>
          <w:rFonts w:cs="Helvetica-Bold"/>
          <w:bCs/>
          <w:lang w:val="sq-AL"/>
        </w:rPr>
        <w:t>ë</w:t>
      </w:r>
      <w:r w:rsidR="00302C8C">
        <w:rPr>
          <w:rFonts w:cs="Helvetica-Bold"/>
          <w:bCs/>
          <w:lang w:val="sq-AL"/>
        </w:rPr>
        <w:t xml:space="preserve"> </w:t>
      </w:r>
      <w:r w:rsidRPr="00702E71">
        <w:rPr>
          <w:rFonts w:cs="Helvetica-Bold"/>
          <w:bCs/>
          <w:lang w:val="sq-AL"/>
        </w:rPr>
        <w:t>nëse</w:t>
      </w:r>
      <w:r w:rsidR="00302C8C" w:rsidRPr="00302C8C">
        <w:rPr>
          <w:rFonts w:cs="Helvetica-Bold"/>
          <w:bCs/>
          <w:lang w:val="sq-AL"/>
        </w:rPr>
        <w:t xml:space="preserve"> </w:t>
      </w:r>
      <w:r w:rsidR="00302C8C" w:rsidRPr="00702E71">
        <w:rPr>
          <w:rFonts w:cs="Helvetica-Bold"/>
          <w:bCs/>
          <w:lang w:val="sq-AL"/>
        </w:rPr>
        <w:t>vendos të marrë masa të tjera</w:t>
      </w:r>
      <w:r w:rsidR="00302C8C">
        <w:rPr>
          <w:rFonts w:cs="Helvetica-Bold"/>
          <w:bCs/>
          <w:lang w:val="sq-AL"/>
        </w:rPr>
        <w:t xml:space="preserve"> t</w:t>
      </w:r>
      <w:r w:rsidR="00AB1D09">
        <w:rPr>
          <w:rFonts w:cs="Helvetica-Bold"/>
          <w:bCs/>
          <w:lang w:val="sq-AL"/>
        </w:rPr>
        <w:t>ë</w:t>
      </w:r>
      <w:r w:rsidR="00302C8C">
        <w:rPr>
          <w:rFonts w:cs="Helvetica-Bold"/>
          <w:bCs/>
          <w:lang w:val="sq-AL"/>
        </w:rPr>
        <w:t xml:space="preserve"> ndryshme</w:t>
      </w:r>
      <w:r w:rsidRPr="00702E71">
        <w:rPr>
          <w:rFonts w:cs="Helvetica-Bold"/>
          <w:bCs/>
          <w:lang w:val="sq-AL"/>
        </w:rPr>
        <w:t>në lidhje me këtë çështje.</w:t>
      </w:r>
    </w:p>
    <w:p w14:paraId="2A9ACEC9" w14:textId="77777777" w:rsidR="00FE28A8" w:rsidRPr="00702E71" w:rsidRDefault="00FE28A8" w:rsidP="00AA6987">
      <w:pPr>
        <w:pStyle w:val="ListParagraph"/>
        <w:ind w:left="714"/>
        <w:rPr>
          <w:rFonts w:cs="Helvetica-Bold"/>
          <w:bCs/>
          <w:lang w:val="it-IT"/>
        </w:rPr>
      </w:pPr>
    </w:p>
    <w:p w14:paraId="0FFBC56C" w14:textId="77777777" w:rsidR="00EF4CED" w:rsidRDefault="00113D37" w:rsidP="00EF4CED">
      <w:pPr>
        <w:pStyle w:val="ListParagraph"/>
        <w:ind w:left="360"/>
        <w:jc w:val="center"/>
        <w:rPr>
          <w:b/>
          <w:lang w:val="sq-AL"/>
        </w:rPr>
      </w:pPr>
      <w:r w:rsidRPr="00702E71">
        <w:rPr>
          <w:b/>
          <w:lang w:val="sq-AL"/>
        </w:rPr>
        <w:t>Neni 21</w:t>
      </w:r>
      <w:r w:rsidR="00EF4CED">
        <w:rPr>
          <w:b/>
          <w:lang w:val="sq-AL"/>
        </w:rPr>
        <w:t>4</w:t>
      </w:r>
    </w:p>
    <w:p w14:paraId="48D16FE3" w14:textId="77777777" w:rsidR="00EF4CED" w:rsidRDefault="00EF4CED" w:rsidP="00EF4CED">
      <w:pPr>
        <w:pStyle w:val="ListParagraph"/>
        <w:ind w:left="360"/>
        <w:jc w:val="center"/>
        <w:rPr>
          <w:b/>
          <w:lang w:val="sq-AL"/>
        </w:rPr>
      </w:pPr>
    </w:p>
    <w:p w14:paraId="25BE4563" w14:textId="42BF6BC7" w:rsidR="00FE28A8" w:rsidRDefault="00113D37" w:rsidP="00EF4CED">
      <w:pPr>
        <w:pStyle w:val="ListParagraph"/>
        <w:ind w:left="360"/>
        <w:jc w:val="center"/>
        <w:rPr>
          <w:b/>
          <w:lang w:val="sq-AL"/>
        </w:rPr>
      </w:pPr>
      <w:r w:rsidRPr="00702E71">
        <w:rPr>
          <w:b/>
          <w:lang w:val="sq-AL"/>
        </w:rPr>
        <w:t xml:space="preserve">Revokimi i licencës ose regjistrimit </w:t>
      </w:r>
      <w:r w:rsidR="00241F87">
        <w:rPr>
          <w:b/>
          <w:lang w:val="sq-AL"/>
        </w:rPr>
        <w:t>n</w:t>
      </w:r>
      <w:r w:rsidR="00AB1D09">
        <w:rPr>
          <w:b/>
          <w:lang w:val="sq-AL"/>
        </w:rPr>
        <w:t>ë</w:t>
      </w:r>
      <w:r w:rsidR="00241F87">
        <w:rPr>
          <w:b/>
          <w:lang w:val="sq-AL"/>
        </w:rPr>
        <w:t xml:space="preserve"> rast shkelje te p</w:t>
      </w:r>
      <w:r w:rsidR="00AB1D09">
        <w:rPr>
          <w:b/>
          <w:lang w:val="sq-AL"/>
        </w:rPr>
        <w:t>ë</w:t>
      </w:r>
      <w:r w:rsidR="00241F87">
        <w:rPr>
          <w:b/>
          <w:lang w:val="sq-AL"/>
        </w:rPr>
        <w:t>rs</w:t>
      </w:r>
      <w:r w:rsidR="00AB1D09">
        <w:rPr>
          <w:b/>
          <w:lang w:val="sq-AL"/>
        </w:rPr>
        <w:t>ë</w:t>
      </w:r>
      <w:r w:rsidR="00241F87">
        <w:rPr>
          <w:b/>
          <w:lang w:val="sq-AL"/>
        </w:rPr>
        <w:t>ritur</w:t>
      </w:r>
    </w:p>
    <w:p w14:paraId="0F78AC5A" w14:textId="77777777" w:rsidR="00EF4CED" w:rsidRPr="00702E71" w:rsidRDefault="00EF4CED" w:rsidP="00EF4CED">
      <w:pPr>
        <w:pStyle w:val="ListParagraph"/>
        <w:ind w:left="360"/>
        <w:jc w:val="center"/>
        <w:rPr>
          <w:b/>
          <w:lang w:val="it-IT"/>
        </w:rPr>
      </w:pPr>
    </w:p>
    <w:p w14:paraId="2378B3D1" w14:textId="56545F6F" w:rsidR="00FE28A8" w:rsidRPr="00702E71" w:rsidRDefault="00113D37" w:rsidP="00113D37">
      <w:pPr>
        <w:pStyle w:val="ListParagraph"/>
        <w:spacing w:line="240" w:lineRule="auto"/>
        <w:ind w:left="397" w:firstLine="720"/>
        <w:rPr>
          <w:lang w:val="sq-AL"/>
        </w:rPr>
      </w:pPr>
      <w:r w:rsidRPr="00702E71">
        <w:rPr>
          <w:lang w:val="sq-AL"/>
        </w:rPr>
        <w:t>Nëse personi i licencuar</w:t>
      </w:r>
      <w:r w:rsidR="00D448CD">
        <w:rPr>
          <w:lang w:val="sq-AL"/>
        </w:rPr>
        <w:t xml:space="preserve"> </w:t>
      </w:r>
      <w:r w:rsidRPr="00702E71">
        <w:rPr>
          <w:lang w:val="sq-AL"/>
        </w:rPr>
        <w:t>ose i regjistruar kryen shkelje të përsëritura të këtij ligji, të njëjta me ato të cilat kanë qenë shkak për marrjen e vendimit për paralajmërim të revokimit të licencës, njohjes ose regjistrimit në zbatim të nenit 21</w:t>
      </w:r>
      <w:r w:rsidR="00FD4991">
        <w:rPr>
          <w:lang w:val="sq-AL"/>
        </w:rPr>
        <w:t>3</w:t>
      </w:r>
      <w:r w:rsidRPr="00702E71">
        <w:rPr>
          <w:lang w:val="sq-AL"/>
        </w:rPr>
        <w:t>, pika 1</w:t>
      </w:r>
      <w:r w:rsidR="00241F87">
        <w:rPr>
          <w:lang w:val="sq-AL"/>
        </w:rPr>
        <w:t xml:space="preserve"> t</w:t>
      </w:r>
      <w:r w:rsidR="00AB1D09">
        <w:rPr>
          <w:lang w:val="sq-AL"/>
        </w:rPr>
        <w:t>ë</w:t>
      </w:r>
      <w:r w:rsidR="00241F87">
        <w:rPr>
          <w:lang w:val="sq-AL"/>
        </w:rPr>
        <w:t xml:space="preserve"> k</w:t>
      </w:r>
      <w:r w:rsidR="00AB1D09">
        <w:rPr>
          <w:lang w:val="sq-AL"/>
        </w:rPr>
        <w:t>ë</w:t>
      </w:r>
      <w:r w:rsidR="00241F87">
        <w:rPr>
          <w:lang w:val="sq-AL"/>
        </w:rPr>
        <w:t>tij ligji</w:t>
      </w:r>
      <w:r w:rsidRPr="00702E71">
        <w:rPr>
          <w:lang w:val="sq-AL"/>
        </w:rPr>
        <w:t>, ose nuk përmbush kushtet e përcaktuara  në nenin 21</w:t>
      </w:r>
      <w:r w:rsidR="00FD4991">
        <w:rPr>
          <w:lang w:val="sq-AL"/>
        </w:rPr>
        <w:t>3</w:t>
      </w:r>
      <w:r w:rsidRPr="00702E71">
        <w:rPr>
          <w:lang w:val="sq-AL"/>
        </w:rPr>
        <w:t>, pika 1, shkronja “c”</w:t>
      </w:r>
      <w:r w:rsidR="00241F87">
        <w:rPr>
          <w:lang w:val="sq-AL"/>
        </w:rPr>
        <w:t xml:space="preserve"> t</w:t>
      </w:r>
      <w:r w:rsidR="00AB1D09">
        <w:rPr>
          <w:lang w:val="sq-AL"/>
        </w:rPr>
        <w:t>ë</w:t>
      </w:r>
      <w:r w:rsidR="00241F87">
        <w:rPr>
          <w:lang w:val="sq-AL"/>
        </w:rPr>
        <w:t xml:space="preserve"> ktij ligji</w:t>
      </w:r>
      <w:r w:rsidRPr="00702E71">
        <w:rPr>
          <w:lang w:val="sq-AL"/>
        </w:rPr>
        <w:t>, Autoriteti ka të drejtë të revokojë licencën, njohjen ose regjistrimin.</w:t>
      </w:r>
    </w:p>
    <w:p w14:paraId="68971876" w14:textId="77777777" w:rsidR="00FE28A8" w:rsidRPr="00702E71" w:rsidRDefault="00FE28A8" w:rsidP="003C3E1A">
      <w:pPr>
        <w:pStyle w:val="ListParagraph"/>
        <w:ind w:left="0" w:firstLine="720"/>
        <w:rPr>
          <w:lang w:val="it-IT"/>
        </w:rPr>
      </w:pPr>
    </w:p>
    <w:p w14:paraId="07926846" w14:textId="77777777" w:rsidR="00FD4991" w:rsidRDefault="00113D37" w:rsidP="00FD4991">
      <w:pPr>
        <w:pStyle w:val="ListParagraph"/>
        <w:ind w:left="360"/>
        <w:jc w:val="center"/>
        <w:rPr>
          <w:b/>
          <w:lang w:val="sq-AL"/>
        </w:rPr>
      </w:pPr>
      <w:r w:rsidRPr="00702E71">
        <w:rPr>
          <w:b/>
          <w:lang w:val="sq-AL"/>
        </w:rPr>
        <w:t>Neni 21</w:t>
      </w:r>
      <w:r w:rsidR="00FD4991">
        <w:rPr>
          <w:b/>
          <w:lang w:val="sq-AL"/>
        </w:rPr>
        <w:t>5</w:t>
      </w:r>
    </w:p>
    <w:p w14:paraId="16B6ED25" w14:textId="77777777" w:rsidR="00FD4991" w:rsidRDefault="00FD4991" w:rsidP="00FD4991">
      <w:pPr>
        <w:pStyle w:val="ListParagraph"/>
        <w:ind w:left="360"/>
        <w:jc w:val="center"/>
        <w:rPr>
          <w:b/>
          <w:lang w:val="sq-AL"/>
        </w:rPr>
      </w:pPr>
    </w:p>
    <w:p w14:paraId="02B46243" w14:textId="5AE5CB52" w:rsidR="00FE28A8" w:rsidRDefault="00113D37" w:rsidP="00FD4991">
      <w:pPr>
        <w:pStyle w:val="ListParagraph"/>
        <w:ind w:left="360"/>
        <w:jc w:val="center"/>
        <w:rPr>
          <w:b/>
          <w:lang w:val="sq-AL"/>
        </w:rPr>
      </w:pPr>
      <w:r w:rsidRPr="00702E71">
        <w:rPr>
          <w:b/>
          <w:lang w:val="sq-AL"/>
        </w:rPr>
        <w:t>Njoftim për revokimin e licencës ose regjistrimit</w:t>
      </w:r>
    </w:p>
    <w:p w14:paraId="5D2A5232" w14:textId="77777777" w:rsidR="00FD4991" w:rsidRPr="00702E71" w:rsidRDefault="00FD4991" w:rsidP="00FD4991">
      <w:pPr>
        <w:pStyle w:val="ListParagraph"/>
        <w:ind w:left="360"/>
        <w:jc w:val="center"/>
        <w:rPr>
          <w:b/>
          <w:lang w:val="it-IT"/>
        </w:rPr>
      </w:pPr>
    </w:p>
    <w:p w14:paraId="3BA0284D" w14:textId="7DDE00F5" w:rsidR="00113D37" w:rsidRPr="00702E71" w:rsidRDefault="00113D37" w:rsidP="00113D37">
      <w:pPr>
        <w:pStyle w:val="ListParagraph"/>
        <w:spacing w:line="240" w:lineRule="auto"/>
        <w:ind w:left="397" w:firstLine="720"/>
        <w:rPr>
          <w:lang w:val="sq-AL"/>
        </w:rPr>
      </w:pPr>
      <w:r w:rsidRPr="00702E71">
        <w:rPr>
          <w:lang w:val="sq-AL"/>
        </w:rPr>
        <w:t>Vendimi i Autoritetit për revokim</w:t>
      </w:r>
      <w:r w:rsidR="00BC0BE5">
        <w:rPr>
          <w:lang w:val="sq-AL"/>
        </w:rPr>
        <w:t xml:space="preserve"> t</w:t>
      </w:r>
      <w:r w:rsidR="00AB1D09">
        <w:rPr>
          <w:lang w:val="sq-AL"/>
        </w:rPr>
        <w:t>ë</w:t>
      </w:r>
      <w:r w:rsidR="00BC0BE5">
        <w:rPr>
          <w:lang w:val="sq-AL"/>
        </w:rPr>
        <w:t xml:space="preserve"> licenc</w:t>
      </w:r>
      <w:r w:rsidR="00AB1D09">
        <w:rPr>
          <w:lang w:val="sq-AL"/>
        </w:rPr>
        <w:t>ë</w:t>
      </w:r>
      <w:r w:rsidR="00BC0BE5">
        <w:rPr>
          <w:lang w:val="sq-AL"/>
        </w:rPr>
        <w:t xml:space="preserve">s ose regjistrimit </w:t>
      </w:r>
      <w:r w:rsidRPr="00702E71">
        <w:rPr>
          <w:lang w:val="sq-AL"/>
        </w:rPr>
        <w:t xml:space="preserve"> i njoftohet personit të licencuar ose të regjistruar brenda 10 ditëve kalendarike nga data e marrjes së këtij vendimi.</w:t>
      </w:r>
    </w:p>
    <w:p w14:paraId="0A36DE2E" w14:textId="77777777" w:rsidR="00FE28A8" w:rsidRPr="00702E71" w:rsidRDefault="00FE28A8" w:rsidP="00DE5027">
      <w:pPr>
        <w:pStyle w:val="ListParagraph"/>
        <w:ind w:left="360"/>
        <w:rPr>
          <w:b/>
          <w:lang w:val="it-IT"/>
        </w:rPr>
      </w:pPr>
    </w:p>
    <w:p w14:paraId="75F633C5" w14:textId="77777777" w:rsidR="00B502DB" w:rsidRDefault="00B502DB" w:rsidP="00B502DB">
      <w:pPr>
        <w:pStyle w:val="ListParagraph"/>
        <w:ind w:left="360"/>
        <w:jc w:val="center"/>
        <w:rPr>
          <w:b/>
          <w:lang w:val="sq-AL"/>
        </w:rPr>
      </w:pPr>
      <w:r>
        <w:rPr>
          <w:b/>
          <w:lang w:val="sq-AL"/>
        </w:rPr>
        <w:t>Neni 216</w:t>
      </w:r>
    </w:p>
    <w:p w14:paraId="012CFB17" w14:textId="77777777" w:rsidR="00B502DB" w:rsidRDefault="00B502DB" w:rsidP="00B502DB">
      <w:pPr>
        <w:pStyle w:val="ListParagraph"/>
        <w:ind w:left="360"/>
        <w:jc w:val="center"/>
        <w:rPr>
          <w:b/>
          <w:lang w:val="sq-AL"/>
        </w:rPr>
      </w:pPr>
    </w:p>
    <w:p w14:paraId="35A951D6" w14:textId="77777777" w:rsidR="00113D37" w:rsidRDefault="00113D37" w:rsidP="00B502DB">
      <w:pPr>
        <w:pStyle w:val="ListParagraph"/>
        <w:ind w:left="360"/>
        <w:jc w:val="center"/>
        <w:rPr>
          <w:b/>
          <w:lang w:val="sq-AL"/>
        </w:rPr>
      </w:pPr>
      <w:r w:rsidRPr="00702E71">
        <w:rPr>
          <w:b/>
          <w:lang w:val="sq-AL"/>
        </w:rPr>
        <w:t>Pasojat e revokimit</w:t>
      </w:r>
    </w:p>
    <w:p w14:paraId="3BB5463A" w14:textId="77777777" w:rsidR="00B502DB" w:rsidRPr="00702E71" w:rsidRDefault="00B502DB" w:rsidP="00B502DB">
      <w:pPr>
        <w:pStyle w:val="ListParagraph"/>
        <w:ind w:left="360"/>
        <w:jc w:val="center"/>
        <w:rPr>
          <w:b/>
        </w:rPr>
      </w:pPr>
    </w:p>
    <w:p w14:paraId="3453E8F3" w14:textId="1F74E06C" w:rsidR="00FE28A8" w:rsidRPr="00702E71" w:rsidRDefault="00113D37" w:rsidP="00B22BA1">
      <w:pPr>
        <w:pStyle w:val="ListParagraph"/>
        <w:numPr>
          <w:ilvl w:val="0"/>
          <w:numId w:val="318"/>
        </w:numPr>
        <w:spacing w:line="240" w:lineRule="auto"/>
        <w:ind w:left="397" w:firstLine="357"/>
      </w:pPr>
      <w:r w:rsidRPr="00702E71">
        <w:rPr>
          <w:lang w:val="sq-AL"/>
        </w:rPr>
        <w:t>Pas marrjes së njoftimit për revokimin e licencës ose regjistrimit, personi i licencuar ose i regjistruar ndërpret:</w:t>
      </w:r>
    </w:p>
    <w:p w14:paraId="121C8FDE" w14:textId="48D7BCD3" w:rsidR="00FE28A8" w:rsidRPr="00702E71" w:rsidRDefault="00BC0BE5" w:rsidP="00B22BA1">
      <w:pPr>
        <w:pStyle w:val="ListParagraph"/>
        <w:numPr>
          <w:ilvl w:val="0"/>
          <w:numId w:val="319"/>
        </w:numPr>
        <w:spacing w:line="240" w:lineRule="auto"/>
        <w:ind w:left="397" w:firstLine="357"/>
        <w:rPr>
          <w:lang w:val="de-DE"/>
        </w:rPr>
      </w:pPr>
      <w:r>
        <w:rPr>
          <w:lang w:val="sq-AL"/>
        </w:rPr>
        <w:t>l</w:t>
      </w:r>
      <w:r w:rsidRPr="00702E71">
        <w:rPr>
          <w:lang w:val="sq-AL"/>
        </w:rPr>
        <w:t xml:space="preserve">idhjen </w:t>
      </w:r>
      <w:r w:rsidR="00113D37" w:rsidRPr="00702E71">
        <w:rPr>
          <w:lang w:val="sq-AL"/>
        </w:rPr>
        <w:t>e kontratave të reja;</w:t>
      </w:r>
    </w:p>
    <w:p w14:paraId="6CC7E61A" w14:textId="1773D461" w:rsidR="00FE28A8" w:rsidRPr="00702E71" w:rsidRDefault="00BC0BE5" w:rsidP="00B22BA1">
      <w:pPr>
        <w:pStyle w:val="ListParagraph"/>
        <w:numPr>
          <w:ilvl w:val="0"/>
          <w:numId w:val="319"/>
        </w:numPr>
        <w:spacing w:line="240" w:lineRule="auto"/>
        <w:ind w:left="397" w:firstLine="357"/>
        <w:rPr>
          <w:lang w:val="de-DE"/>
        </w:rPr>
      </w:pPr>
      <w:r>
        <w:rPr>
          <w:lang w:val="sq-AL"/>
        </w:rPr>
        <w:t>s</w:t>
      </w:r>
      <w:r w:rsidRPr="00702E71">
        <w:rPr>
          <w:lang w:val="sq-AL"/>
        </w:rPr>
        <w:t xml:space="preserve">hitjen </w:t>
      </w:r>
      <w:r w:rsidR="00113D37" w:rsidRPr="00702E71">
        <w:rPr>
          <w:lang w:val="sq-AL"/>
        </w:rPr>
        <w:t xml:space="preserve">dhe </w:t>
      </w:r>
      <w:r w:rsidR="0000173E" w:rsidRPr="00702E71">
        <w:rPr>
          <w:lang w:val="sq-AL"/>
        </w:rPr>
        <w:t xml:space="preserve">shlyerjen </w:t>
      </w:r>
      <w:r w:rsidR="00113D37" w:rsidRPr="00702E71">
        <w:rPr>
          <w:lang w:val="sq-AL"/>
        </w:rPr>
        <w:t>e pjesëmarrjeve në sipërmarrjet e investimeve kolektive.</w:t>
      </w:r>
    </w:p>
    <w:p w14:paraId="4BD364F6" w14:textId="6F1469FB" w:rsidR="00113D37" w:rsidRPr="00702E71" w:rsidRDefault="00113D37" w:rsidP="00B22BA1">
      <w:pPr>
        <w:pStyle w:val="ListParagraph"/>
        <w:numPr>
          <w:ilvl w:val="0"/>
          <w:numId w:val="318"/>
        </w:numPr>
        <w:spacing w:line="240" w:lineRule="auto"/>
        <w:ind w:left="397" w:firstLine="357"/>
        <w:rPr>
          <w:rFonts w:cs="Helvetica-Bold"/>
          <w:bCs/>
          <w:lang w:val="it-IT"/>
        </w:rPr>
      </w:pPr>
      <w:r w:rsidRPr="00702E71">
        <w:rPr>
          <w:rFonts w:cs="Helvetica-Bold"/>
          <w:bCs/>
          <w:lang w:val="sq-AL"/>
        </w:rPr>
        <w:t>Revokimi i licencës ose regjistrimit:</w:t>
      </w:r>
    </w:p>
    <w:p w14:paraId="07D51267" w14:textId="75D8C5CA" w:rsidR="00113D37" w:rsidRPr="00702E71" w:rsidRDefault="00113D37" w:rsidP="00B22BA1">
      <w:pPr>
        <w:pStyle w:val="ListParagraph"/>
        <w:numPr>
          <w:ilvl w:val="0"/>
          <w:numId w:val="250"/>
        </w:numPr>
        <w:spacing w:line="240" w:lineRule="auto"/>
        <w:ind w:left="397" w:firstLine="357"/>
        <w:rPr>
          <w:rFonts w:cs="Helvetica-Bold"/>
          <w:bCs/>
          <w:lang w:val="it-IT"/>
        </w:rPr>
      </w:pPr>
      <w:r w:rsidRPr="00702E71">
        <w:rPr>
          <w:rFonts w:cs="Helvetica-Bold"/>
          <w:bCs/>
          <w:lang w:val="sq-AL"/>
        </w:rPr>
        <w:t xml:space="preserve">nuk e bën të pavlefshme një marrëveshje, transaksion ose </w:t>
      </w:r>
      <w:r w:rsidR="003E5960">
        <w:rPr>
          <w:rFonts w:cs="Helvetica-Bold"/>
          <w:bCs/>
          <w:lang w:val="sq-AL"/>
        </w:rPr>
        <w:t>veprim</w:t>
      </w:r>
      <w:r w:rsidR="003E5960" w:rsidRPr="00702E71">
        <w:rPr>
          <w:rFonts w:cs="Helvetica-Bold"/>
          <w:bCs/>
          <w:lang w:val="sq-AL"/>
        </w:rPr>
        <w:t xml:space="preserve"> </w:t>
      </w:r>
      <w:r w:rsidRPr="00702E71">
        <w:rPr>
          <w:rFonts w:cs="Helvetica-Bold"/>
          <w:bCs/>
          <w:lang w:val="sq-AL"/>
        </w:rPr>
        <w:t xml:space="preserve">të </w:t>
      </w:r>
      <w:r w:rsidR="003E5960">
        <w:rPr>
          <w:rFonts w:cs="Helvetica-Bold"/>
          <w:bCs/>
          <w:lang w:val="sq-AL"/>
        </w:rPr>
        <w:t>kryer</w:t>
      </w:r>
      <w:r w:rsidRPr="00702E71">
        <w:rPr>
          <w:rFonts w:cs="Helvetica-Bold"/>
          <w:bCs/>
          <w:lang w:val="sq-AL"/>
        </w:rPr>
        <w:t xml:space="preserve"> nga personi në fjalë përpara revokimit </w:t>
      </w:r>
      <w:r w:rsidR="003E5960">
        <w:rPr>
          <w:rFonts w:cs="Helvetica-Bold"/>
          <w:bCs/>
          <w:lang w:val="sq-AL"/>
        </w:rPr>
        <w:t>ose</w:t>
      </w:r>
      <w:r w:rsidR="003E5960" w:rsidRPr="00702E71">
        <w:rPr>
          <w:rFonts w:cs="Helvetica-Bold"/>
          <w:bCs/>
          <w:lang w:val="sq-AL"/>
        </w:rPr>
        <w:t xml:space="preserve"> </w:t>
      </w:r>
      <w:r w:rsidRPr="00702E71">
        <w:rPr>
          <w:rFonts w:cs="Helvetica-Bold"/>
          <w:bCs/>
          <w:lang w:val="sq-AL"/>
        </w:rPr>
        <w:t xml:space="preserve">pezullimit; </w:t>
      </w:r>
    </w:p>
    <w:p w14:paraId="142FB583" w14:textId="706CB971" w:rsidR="00FE28A8" w:rsidRPr="00702E71" w:rsidRDefault="00113D37" w:rsidP="00B22BA1">
      <w:pPr>
        <w:pStyle w:val="ListParagraph"/>
        <w:numPr>
          <w:ilvl w:val="0"/>
          <w:numId w:val="250"/>
        </w:numPr>
        <w:spacing w:line="240" w:lineRule="auto"/>
        <w:ind w:left="397" w:firstLine="357"/>
        <w:rPr>
          <w:rFonts w:cs="Helvetica-Bold"/>
          <w:bCs/>
          <w:lang w:val="it-IT"/>
        </w:rPr>
      </w:pPr>
      <w:r w:rsidRPr="00702E71">
        <w:rPr>
          <w:rFonts w:cs="Helvetica-Bold"/>
          <w:bCs/>
          <w:lang w:val="sq-AL"/>
        </w:rPr>
        <w:t xml:space="preserve">nuk cenon të drejtat </w:t>
      </w:r>
      <w:r w:rsidR="003E5960">
        <w:rPr>
          <w:rFonts w:cs="Helvetica-Bold"/>
          <w:bCs/>
          <w:lang w:val="sq-AL"/>
        </w:rPr>
        <w:t xml:space="preserve">ose </w:t>
      </w:r>
      <w:r w:rsidRPr="00702E71">
        <w:rPr>
          <w:rFonts w:cs="Helvetica-Bold"/>
          <w:bCs/>
          <w:lang w:val="sq-AL"/>
        </w:rPr>
        <w:t xml:space="preserve">detyrimet e asnjë personi që lindin nga marrëveshja, transaksioni </w:t>
      </w:r>
      <w:r w:rsidR="003E5960">
        <w:rPr>
          <w:rFonts w:cs="Helvetica-Bold"/>
          <w:bCs/>
          <w:lang w:val="sq-AL"/>
        </w:rPr>
        <w:t>apo veprimi n</w:t>
      </w:r>
      <w:r w:rsidR="00AB1D09">
        <w:rPr>
          <w:rFonts w:cs="Helvetica-Bold"/>
          <w:bCs/>
          <w:lang w:val="sq-AL"/>
        </w:rPr>
        <w:t>ë</w:t>
      </w:r>
      <w:r w:rsidR="003E5960">
        <w:rPr>
          <w:rFonts w:cs="Helvetica-Bold"/>
          <w:bCs/>
          <w:lang w:val="sq-AL"/>
        </w:rPr>
        <w:t xml:space="preserve"> fjal</w:t>
      </w:r>
      <w:r w:rsidR="00AB1D09">
        <w:rPr>
          <w:rFonts w:cs="Helvetica-Bold"/>
          <w:bCs/>
          <w:lang w:val="sq-AL"/>
        </w:rPr>
        <w:t>ë</w:t>
      </w:r>
      <w:r w:rsidRPr="00702E71">
        <w:rPr>
          <w:rFonts w:cs="Helvetica-Bold"/>
          <w:bCs/>
          <w:lang w:val="sq-AL"/>
        </w:rPr>
        <w:t>.</w:t>
      </w:r>
    </w:p>
    <w:p w14:paraId="05532FFF" w14:textId="46823FEF" w:rsidR="00FE28A8" w:rsidRPr="00702E71" w:rsidRDefault="00113D37" w:rsidP="00B22BA1">
      <w:pPr>
        <w:pStyle w:val="ListParagraph"/>
        <w:numPr>
          <w:ilvl w:val="0"/>
          <w:numId w:val="318"/>
        </w:numPr>
        <w:spacing w:line="240" w:lineRule="auto"/>
        <w:rPr>
          <w:rFonts w:cs="Helvetica-Bold"/>
          <w:bCs/>
          <w:lang w:val="it-IT"/>
        </w:rPr>
      </w:pPr>
      <w:r w:rsidRPr="00702E71">
        <w:rPr>
          <w:rFonts w:cs="Helvetica-Bold"/>
          <w:bCs/>
          <w:lang w:val="sq-AL"/>
        </w:rPr>
        <w:t>Në rast revokimi Autoriteti, nëpërmjet një njoftimi me shkrim</w:t>
      </w:r>
      <w:r w:rsidR="00CB55AE" w:rsidRPr="00CB55AE">
        <w:rPr>
          <w:rFonts w:cs="Helvetica-Bold"/>
          <w:bCs/>
          <w:lang w:val="sq-AL"/>
        </w:rPr>
        <w:t xml:space="preserve"> </w:t>
      </w:r>
      <w:r w:rsidR="00CB55AE" w:rsidRPr="00702E71">
        <w:rPr>
          <w:rFonts w:cs="Helvetica-Bold"/>
          <w:bCs/>
          <w:lang w:val="sq-AL"/>
        </w:rPr>
        <w:t>mund</w:t>
      </w:r>
      <w:r w:rsidR="00CB55AE">
        <w:rPr>
          <w:rFonts w:cs="Helvetica-Bold"/>
          <w:bCs/>
          <w:lang w:val="sq-AL"/>
        </w:rPr>
        <w:t xml:space="preserve"> t’i k</w:t>
      </w:r>
      <w:r w:rsidR="00AB1D09">
        <w:rPr>
          <w:rFonts w:cs="Helvetica-Bold"/>
          <w:bCs/>
          <w:lang w:val="sq-AL"/>
        </w:rPr>
        <w:t>ë</w:t>
      </w:r>
      <w:r w:rsidR="00CB55AE">
        <w:rPr>
          <w:rFonts w:cs="Helvetica-Bold"/>
          <w:bCs/>
          <w:lang w:val="sq-AL"/>
        </w:rPr>
        <w:t>rkoj</w:t>
      </w:r>
      <w:r w:rsidR="00AB1D09">
        <w:rPr>
          <w:rFonts w:cs="Helvetica-Bold"/>
          <w:bCs/>
          <w:lang w:val="sq-AL"/>
        </w:rPr>
        <w:t>ë</w:t>
      </w:r>
      <w:r w:rsidR="00CB55AE" w:rsidRPr="00CB55AE">
        <w:t xml:space="preserve"> </w:t>
      </w:r>
      <w:r w:rsidR="00CB55AE" w:rsidRPr="00CB55AE">
        <w:rPr>
          <w:rFonts w:cs="Helvetica-Bold"/>
          <w:bCs/>
          <w:lang w:val="sq-AL"/>
        </w:rPr>
        <w:t>personit në fjalë</w:t>
      </w:r>
      <w:r w:rsidR="00CB55AE">
        <w:rPr>
          <w:rFonts w:cs="Helvetica-Bold"/>
          <w:bCs/>
          <w:lang w:val="sq-AL"/>
        </w:rPr>
        <w:t xml:space="preserve"> t</w:t>
      </w:r>
      <w:r w:rsidR="00AB1D09">
        <w:rPr>
          <w:rFonts w:cs="Helvetica-Bold"/>
          <w:bCs/>
          <w:lang w:val="sq-AL"/>
        </w:rPr>
        <w:t>ë</w:t>
      </w:r>
      <w:r w:rsidR="00CB55AE">
        <w:rPr>
          <w:rFonts w:cs="Helvetica-Bold"/>
          <w:bCs/>
          <w:lang w:val="sq-AL"/>
        </w:rPr>
        <w:t xml:space="preserve"> nd</w:t>
      </w:r>
      <w:r w:rsidR="00AB1D09">
        <w:rPr>
          <w:rFonts w:cs="Helvetica-Bold"/>
          <w:bCs/>
          <w:lang w:val="sq-AL"/>
        </w:rPr>
        <w:t>ë</w:t>
      </w:r>
      <w:r w:rsidR="00CB55AE">
        <w:rPr>
          <w:rFonts w:cs="Helvetica-Bold"/>
          <w:bCs/>
          <w:lang w:val="sq-AL"/>
        </w:rPr>
        <w:t>rmarr</w:t>
      </w:r>
      <w:r w:rsidR="00AB1D09">
        <w:rPr>
          <w:rFonts w:cs="Helvetica-Bold"/>
          <w:bCs/>
          <w:lang w:val="sq-AL"/>
        </w:rPr>
        <w:t>ë</w:t>
      </w:r>
      <w:r w:rsidR="00CB55AE">
        <w:rPr>
          <w:rFonts w:cs="Helvetica-Bold"/>
          <w:bCs/>
          <w:lang w:val="sq-AL"/>
        </w:rPr>
        <w:t xml:space="preserve"> veprimet e m</w:t>
      </w:r>
      <w:r w:rsidR="00AB1D09">
        <w:rPr>
          <w:rFonts w:cs="Helvetica-Bold"/>
          <w:bCs/>
          <w:lang w:val="sq-AL"/>
        </w:rPr>
        <w:t>ë</w:t>
      </w:r>
      <w:r w:rsidR="00CB55AE">
        <w:rPr>
          <w:rFonts w:cs="Helvetica-Bold"/>
          <w:bCs/>
          <w:lang w:val="sq-AL"/>
        </w:rPr>
        <w:t>poshtm</w:t>
      </w:r>
      <w:r w:rsidR="00AB1D09">
        <w:rPr>
          <w:rFonts w:cs="Helvetica-Bold"/>
          <w:bCs/>
          <w:lang w:val="sq-AL"/>
        </w:rPr>
        <w:t>ë</w:t>
      </w:r>
      <w:r w:rsidRPr="00702E71">
        <w:rPr>
          <w:rFonts w:cs="Helvetica-Bold"/>
          <w:bCs/>
          <w:lang w:val="sq-AL"/>
        </w:rPr>
        <w:t>:</w:t>
      </w:r>
    </w:p>
    <w:p w14:paraId="6364EF19" w14:textId="0F66A952" w:rsidR="00B4124A" w:rsidRPr="00702E71" w:rsidRDefault="005305E5" w:rsidP="00B22BA1">
      <w:pPr>
        <w:pStyle w:val="ListParagraph"/>
        <w:numPr>
          <w:ilvl w:val="0"/>
          <w:numId w:val="251"/>
        </w:numPr>
        <w:spacing w:line="240" w:lineRule="auto"/>
        <w:ind w:left="397" w:firstLine="357"/>
        <w:rPr>
          <w:rFonts w:cs="Helvetica-Bold"/>
          <w:bCs/>
          <w:lang w:val="it-IT"/>
        </w:rPr>
      </w:pPr>
      <w:bookmarkStart w:id="77" w:name="_Hlk516147127"/>
      <w:r w:rsidRPr="00702E71">
        <w:rPr>
          <w:rFonts w:cs="Helvetica-Bold"/>
          <w:bCs/>
          <w:lang w:val="sq-AL"/>
        </w:rPr>
        <w:t xml:space="preserve">të </w:t>
      </w:r>
      <w:r w:rsidR="0070683A" w:rsidRPr="00702E71">
        <w:rPr>
          <w:rFonts w:cs="Helvetica-Bold"/>
          <w:bCs/>
          <w:lang w:val="sq-AL"/>
        </w:rPr>
        <w:t xml:space="preserve">mos </w:t>
      </w:r>
      <w:r w:rsidR="00CB55AE">
        <w:rPr>
          <w:rFonts w:cs="Helvetica-Bold"/>
          <w:bCs/>
          <w:lang w:val="sq-AL"/>
        </w:rPr>
        <w:t>t</w:t>
      </w:r>
      <w:r w:rsidR="00AB1D09">
        <w:rPr>
          <w:rFonts w:cs="Helvetica-Bold"/>
          <w:bCs/>
          <w:lang w:val="sq-AL"/>
        </w:rPr>
        <w:t>ë</w:t>
      </w:r>
      <w:r w:rsidR="00CB55AE">
        <w:rPr>
          <w:rFonts w:cs="Helvetica-Bold"/>
          <w:bCs/>
          <w:lang w:val="sq-AL"/>
        </w:rPr>
        <w:t xml:space="preserve"> admistroj</w:t>
      </w:r>
      <w:r w:rsidR="00AB1D09">
        <w:rPr>
          <w:rFonts w:cs="Helvetica-Bold"/>
          <w:bCs/>
          <w:lang w:val="sq-AL"/>
        </w:rPr>
        <w:t>ë</w:t>
      </w:r>
      <w:r w:rsidR="0070683A" w:rsidRPr="00702E71">
        <w:rPr>
          <w:rFonts w:cs="Helvetica-Bold"/>
          <w:bCs/>
          <w:lang w:val="sq-AL"/>
        </w:rPr>
        <w:t xml:space="preserve"> para</w:t>
      </w:r>
      <w:r w:rsidR="00CB55AE">
        <w:rPr>
          <w:rFonts w:cs="Helvetica-Bold"/>
          <w:bCs/>
          <w:lang w:val="sq-AL"/>
        </w:rPr>
        <w:t>t</w:t>
      </w:r>
      <w:r w:rsidR="00AB1D09">
        <w:rPr>
          <w:rFonts w:cs="Helvetica-Bold"/>
          <w:bCs/>
          <w:lang w:val="sq-AL"/>
        </w:rPr>
        <w:t>ë</w:t>
      </w:r>
      <w:r w:rsidR="0070683A" w:rsidRPr="00702E71">
        <w:rPr>
          <w:rFonts w:cs="Helvetica-Bold"/>
          <w:bCs/>
          <w:lang w:val="sq-AL"/>
        </w:rPr>
        <w:t xml:space="preserve"> ose pasuri</w:t>
      </w:r>
      <w:r w:rsidR="00CB55AE">
        <w:rPr>
          <w:rFonts w:cs="Helvetica-Bold"/>
          <w:bCs/>
          <w:lang w:val="sq-AL"/>
        </w:rPr>
        <w:t>t</w:t>
      </w:r>
      <w:r w:rsidR="00AB1D09">
        <w:rPr>
          <w:rFonts w:cs="Helvetica-Bold"/>
          <w:bCs/>
          <w:lang w:val="sq-AL"/>
        </w:rPr>
        <w:t>ë</w:t>
      </w:r>
      <w:r w:rsidR="0070683A" w:rsidRPr="00702E71">
        <w:rPr>
          <w:rFonts w:cs="Helvetica-Bold"/>
          <w:bCs/>
          <w:lang w:val="sq-AL"/>
        </w:rPr>
        <w:t xml:space="preserve"> </w:t>
      </w:r>
      <w:r w:rsidR="00CB55AE">
        <w:rPr>
          <w:rFonts w:cs="Helvetica-Bold"/>
          <w:bCs/>
          <w:lang w:val="sq-AL"/>
        </w:rPr>
        <w:t>e</w:t>
      </w:r>
      <w:r w:rsidR="00CB55AE" w:rsidRPr="00702E71">
        <w:rPr>
          <w:rFonts w:cs="Helvetica-Bold"/>
          <w:bCs/>
          <w:lang w:val="sq-AL"/>
        </w:rPr>
        <w:t xml:space="preserve"> </w:t>
      </w:r>
      <w:r w:rsidR="0070683A" w:rsidRPr="00702E71">
        <w:rPr>
          <w:rFonts w:cs="Helvetica-Bold"/>
          <w:bCs/>
          <w:lang w:val="sq-AL"/>
        </w:rPr>
        <w:t>investitorëve</w:t>
      </w:r>
      <w:r w:rsidR="00CB55AE">
        <w:rPr>
          <w:rFonts w:cs="Helvetica-Bold"/>
          <w:bCs/>
          <w:lang w:val="sq-AL"/>
        </w:rPr>
        <w:t>/</w:t>
      </w:r>
      <w:r w:rsidR="0070683A" w:rsidRPr="00702E71">
        <w:rPr>
          <w:rFonts w:cs="Helvetica-Bold"/>
          <w:bCs/>
          <w:lang w:val="sq-AL"/>
        </w:rPr>
        <w:t xml:space="preserve">klientëve </w:t>
      </w:r>
      <w:r w:rsidR="00CB55AE">
        <w:rPr>
          <w:rFonts w:cs="Helvetica-Bold"/>
          <w:bCs/>
          <w:lang w:val="sq-AL"/>
        </w:rPr>
        <w:t xml:space="preserve">sipas </w:t>
      </w:r>
      <w:r w:rsidR="0070683A" w:rsidRPr="00702E71">
        <w:rPr>
          <w:rFonts w:cs="Helvetica-Bold"/>
          <w:bCs/>
          <w:lang w:val="sq-AL"/>
        </w:rPr>
        <w:t>mënyrë</w:t>
      </w:r>
      <w:r w:rsidR="00CB55AE">
        <w:rPr>
          <w:rFonts w:cs="Helvetica-Bold"/>
          <w:bCs/>
          <w:lang w:val="sq-AL"/>
        </w:rPr>
        <w:t>s</w:t>
      </w:r>
      <w:r w:rsidR="0070683A" w:rsidRPr="00702E71">
        <w:rPr>
          <w:rFonts w:cs="Helvetica-Bold"/>
          <w:bCs/>
          <w:lang w:val="sq-AL"/>
        </w:rPr>
        <w:t xml:space="preserve"> që </w:t>
      </w:r>
      <w:r w:rsidR="00CB55AE" w:rsidRPr="00702E71">
        <w:rPr>
          <w:rFonts w:cs="Helvetica-Bold"/>
          <w:bCs/>
          <w:lang w:val="sq-AL"/>
        </w:rPr>
        <w:t>konsidero</w:t>
      </w:r>
      <w:r w:rsidR="00CB55AE">
        <w:rPr>
          <w:rFonts w:cs="Helvetica-Bold"/>
          <w:bCs/>
          <w:lang w:val="sq-AL"/>
        </w:rPr>
        <w:t>het</w:t>
      </w:r>
      <w:r w:rsidR="00CB55AE" w:rsidRPr="00702E71">
        <w:rPr>
          <w:rFonts w:cs="Helvetica-Bold"/>
          <w:bCs/>
          <w:lang w:val="sq-AL"/>
        </w:rPr>
        <w:t xml:space="preserve"> </w:t>
      </w:r>
      <w:r w:rsidR="00CB55AE">
        <w:rPr>
          <w:rFonts w:cs="Helvetica-Bold"/>
          <w:bCs/>
          <w:lang w:val="sq-AL"/>
        </w:rPr>
        <w:t>si e duhur nga</w:t>
      </w:r>
      <w:r w:rsidR="0070683A" w:rsidRPr="00702E71">
        <w:rPr>
          <w:rFonts w:cs="Helvetica-Bold"/>
          <w:bCs/>
          <w:lang w:val="sq-AL"/>
        </w:rPr>
        <w:t xml:space="preserve"> Autoriteti ose </w:t>
      </w:r>
      <w:r w:rsidR="00CB55AE" w:rsidRPr="00702E71">
        <w:rPr>
          <w:rFonts w:cs="Helvetica-Bold"/>
          <w:bCs/>
          <w:lang w:val="sq-AL"/>
        </w:rPr>
        <w:t>t</w:t>
      </w:r>
      <w:r w:rsidR="00AB1D09">
        <w:rPr>
          <w:rFonts w:cs="Helvetica-Bold"/>
          <w:bCs/>
          <w:lang w:val="sq-AL"/>
        </w:rPr>
        <w:t>ë</w:t>
      </w:r>
      <w:r w:rsidR="00CB55AE" w:rsidRPr="00702E71">
        <w:rPr>
          <w:rFonts w:cs="Helvetica-Bold"/>
          <w:bCs/>
          <w:lang w:val="sq-AL"/>
        </w:rPr>
        <w:t xml:space="preserve"> </w:t>
      </w:r>
      <w:r w:rsidR="0070683A" w:rsidRPr="00702E71">
        <w:rPr>
          <w:rFonts w:cs="Helvetica-Bold"/>
          <w:bCs/>
          <w:lang w:val="sq-AL"/>
        </w:rPr>
        <w:t xml:space="preserve">kalojë paratë ose pasuritë e </w:t>
      </w:r>
      <w:r w:rsidR="00557A41">
        <w:rPr>
          <w:rFonts w:cs="Helvetica-Bold"/>
          <w:bCs/>
          <w:lang w:val="sq-AL"/>
        </w:rPr>
        <w:t>k</w:t>
      </w:r>
      <w:r w:rsidR="00AB1D09">
        <w:rPr>
          <w:rFonts w:cs="Helvetica-Bold"/>
          <w:bCs/>
          <w:lang w:val="sq-AL"/>
        </w:rPr>
        <w:t>ë</w:t>
      </w:r>
      <w:r w:rsidR="00557A41">
        <w:rPr>
          <w:rFonts w:cs="Helvetica-Bold"/>
          <w:bCs/>
          <w:lang w:val="sq-AL"/>
        </w:rPr>
        <w:t xml:space="preserve">tyre </w:t>
      </w:r>
      <w:r w:rsidR="0070683A" w:rsidRPr="00702E71">
        <w:rPr>
          <w:rFonts w:cs="Helvetica-Bold"/>
          <w:bCs/>
          <w:lang w:val="sq-AL"/>
        </w:rPr>
        <w:t>investitorëve</w:t>
      </w:r>
      <w:r w:rsidR="00557A41">
        <w:rPr>
          <w:rFonts w:cs="Helvetica-Bold"/>
          <w:bCs/>
          <w:lang w:val="sq-AL"/>
        </w:rPr>
        <w:t>/</w:t>
      </w:r>
      <w:r w:rsidR="0070683A" w:rsidRPr="00702E71">
        <w:rPr>
          <w:rFonts w:cs="Helvetica-Bold"/>
          <w:bCs/>
          <w:lang w:val="sq-AL"/>
        </w:rPr>
        <w:t xml:space="preserve">klientëve apo dokumentet ose evidencat elektronike </w:t>
      </w:r>
      <w:r w:rsidR="00557A41">
        <w:rPr>
          <w:rFonts w:cs="Helvetica-Bold"/>
          <w:bCs/>
          <w:lang w:val="sq-AL"/>
        </w:rPr>
        <w:t>q</w:t>
      </w:r>
      <w:r w:rsidR="00AB1D09">
        <w:rPr>
          <w:rFonts w:cs="Helvetica-Bold"/>
          <w:bCs/>
          <w:lang w:val="sq-AL"/>
        </w:rPr>
        <w:t>ë</w:t>
      </w:r>
      <w:r w:rsidR="00557A41">
        <w:rPr>
          <w:rFonts w:cs="Helvetica-Bold"/>
          <w:bCs/>
          <w:lang w:val="sq-AL"/>
        </w:rPr>
        <w:t xml:space="preserve"> kan</w:t>
      </w:r>
      <w:r w:rsidR="00AB1D09">
        <w:rPr>
          <w:rFonts w:cs="Helvetica-Bold"/>
          <w:bCs/>
          <w:lang w:val="sq-AL"/>
        </w:rPr>
        <w:t>ë</w:t>
      </w:r>
      <w:r w:rsidR="00557A41">
        <w:rPr>
          <w:rFonts w:cs="Helvetica-Bold"/>
          <w:bCs/>
          <w:lang w:val="sq-AL"/>
        </w:rPr>
        <w:t xml:space="preserve"> lidhje me to, te</w:t>
      </w:r>
      <w:r w:rsidR="0070683A" w:rsidRPr="00702E71">
        <w:rPr>
          <w:rFonts w:cs="Helvetica-Bold"/>
          <w:bCs/>
          <w:lang w:val="sq-AL"/>
        </w:rPr>
        <w:t xml:space="preserve">një personi tjetër të përcaktuar në njoftim nga Autoriteti; </w:t>
      </w:r>
      <w:r w:rsidR="00B4124A" w:rsidRPr="00702E71">
        <w:rPr>
          <w:rFonts w:cs="Helvetica-Bold"/>
          <w:bCs/>
          <w:lang w:val="sq-AL"/>
        </w:rPr>
        <w:t>ose</w:t>
      </w:r>
    </w:p>
    <w:bookmarkEnd w:id="77"/>
    <w:p w14:paraId="32358B64" w14:textId="707A5959" w:rsidR="00FE28A8" w:rsidRPr="00702E71" w:rsidRDefault="00557A41" w:rsidP="00B22BA1">
      <w:pPr>
        <w:pStyle w:val="ListParagraph"/>
        <w:numPr>
          <w:ilvl w:val="0"/>
          <w:numId w:val="251"/>
        </w:numPr>
        <w:spacing w:line="240" w:lineRule="auto"/>
        <w:ind w:left="397" w:firstLine="357"/>
        <w:rPr>
          <w:rFonts w:cs="Helvetica-Bold"/>
          <w:bCs/>
          <w:lang w:val="sq-AL"/>
        </w:rPr>
      </w:pPr>
      <w:r>
        <w:rPr>
          <w:rFonts w:cs="Helvetica-Bold"/>
          <w:bCs/>
          <w:lang w:val="sq-AL"/>
        </w:rPr>
        <w:t>t</w:t>
      </w:r>
      <w:r w:rsidR="00AB1D09">
        <w:rPr>
          <w:rFonts w:cs="Helvetica-Bold"/>
          <w:bCs/>
          <w:lang w:val="sq-AL"/>
        </w:rPr>
        <w:t>ë</w:t>
      </w:r>
      <w:r w:rsidR="00B4124A" w:rsidRPr="00702E71">
        <w:rPr>
          <w:rFonts w:cs="Helvetica-Bold"/>
          <w:bCs/>
          <w:lang w:val="sq-AL"/>
        </w:rPr>
        <w:t xml:space="preserve"> lejojë personit në fjalë</w:t>
      </w:r>
      <w:r>
        <w:rPr>
          <w:rFonts w:cs="Helvetica-Bold"/>
          <w:bCs/>
          <w:lang w:val="sq-AL"/>
        </w:rPr>
        <w:t xml:space="preserve"> t</w:t>
      </w:r>
      <w:r w:rsidR="00AB1D09">
        <w:rPr>
          <w:rFonts w:cs="Helvetica-Bold"/>
          <w:bCs/>
          <w:lang w:val="sq-AL"/>
        </w:rPr>
        <w:t>ë</w:t>
      </w:r>
      <w:r>
        <w:rPr>
          <w:rFonts w:cs="Helvetica-Bold"/>
          <w:bCs/>
          <w:lang w:val="sq-AL"/>
        </w:rPr>
        <w:t xml:space="preserve"> kryej</w:t>
      </w:r>
      <w:r w:rsidR="00AB1D09">
        <w:rPr>
          <w:rFonts w:cs="Helvetica-Bold"/>
          <w:bCs/>
          <w:lang w:val="sq-AL"/>
        </w:rPr>
        <w:t>ë</w:t>
      </w:r>
      <w:r>
        <w:rPr>
          <w:rFonts w:cs="Helvetica-Bold"/>
          <w:bCs/>
          <w:lang w:val="sq-AL"/>
        </w:rPr>
        <w:t xml:space="preserve"> veprime t</w:t>
      </w:r>
      <w:r w:rsidR="00AB1D09">
        <w:rPr>
          <w:rFonts w:cs="Helvetica-Bold"/>
          <w:bCs/>
          <w:lang w:val="sq-AL"/>
        </w:rPr>
        <w:t>ë</w:t>
      </w:r>
      <w:r>
        <w:rPr>
          <w:rFonts w:cs="Helvetica-Bold"/>
          <w:bCs/>
          <w:lang w:val="sq-AL"/>
        </w:rPr>
        <w:t xml:space="preserve"> caktuara</w:t>
      </w:r>
      <w:r w:rsidR="00B4124A" w:rsidRPr="00702E71">
        <w:rPr>
          <w:rFonts w:cs="Helvetica-Bold"/>
          <w:bCs/>
          <w:lang w:val="sq-AL"/>
        </w:rPr>
        <w:t>, në varësi të kushteve të përcaktuara në njoftim nga Autoriteti</w:t>
      </w:r>
      <w:r>
        <w:rPr>
          <w:rFonts w:cs="Helvetica-Bold"/>
          <w:bCs/>
          <w:lang w:val="sq-AL"/>
        </w:rPr>
        <w:t>, sa m</w:t>
      </w:r>
      <w:r w:rsidR="00AB1D09">
        <w:rPr>
          <w:rFonts w:cs="Helvetica-Bold"/>
          <w:bCs/>
          <w:lang w:val="sq-AL"/>
        </w:rPr>
        <w:t>ë</w:t>
      </w:r>
      <w:r>
        <w:rPr>
          <w:rFonts w:cs="Helvetica-Bold"/>
          <w:bCs/>
          <w:lang w:val="sq-AL"/>
        </w:rPr>
        <w:t xml:space="preserve"> posht</w:t>
      </w:r>
      <w:r w:rsidR="00AB1D09">
        <w:rPr>
          <w:rFonts w:cs="Helvetica-Bold"/>
          <w:bCs/>
          <w:lang w:val="sq-AL"/>
        </w:rPr>
        <w:t>ë</w:t>
      </w:r>
      <w:r w:rsidR="0070683A" w:rsidRPr="00702E71">
        <w:rPr>
          <w:rFonts w:cs="Helvetica-Bold"/>
          <w:bCs/>
          <w:lang w:val="sq-AL"/>
        </w:rPr>
        <w:t>:</w:t>
      </w:r>
    </w:p>
    <w:p w14:paraId="4B315817" w14:textId="20C28BC4" w:rsidR="0070683A" w:rsidRPr="00702E71" w:rsidRDefault="0070683A" w:rsidP="00B22BA1">
      <w:pPr>
        <w:pStyle w:val="ListParagraph"/>
        <w:numPr>
          <w:ilvl w:val="0"/>
          <w:numId w:val="252"/>
        </w:numPr>
        <w:spacing w:line="240" w:lineRule="auto"/>
        <w:ind w:left="397" w:firstLine="357"/>
        <w:rPr>
          <w:rFonts w:cs="Helvetica-Bold"/>
          <w:bCs/>
          <w:lang w:val="sq-AL"/>
        </w:rPr>
      </w:pPr>
      <w:r w:rsidRPr="00702E71">
        <w:rPr>
          <w:rFonts w:cs="Helvetica-Bold"/>
          <w:bCs/>
          <w:lang w:val="sq-AL"/>
        </w:rPr>
        <w:t xml:space="preserve">të kryejë </w:t>
      </w:r>
      <w:r w:rsidR="00557A41">
        <w:rPr>
          <w:rFonts w:cs="Helvetica-Bold"/>
          <w:bCs/>
          <w:lang w:val="sq-AL"/>
        </w:rPr>
        <w:t>funksione t</w:t>
      </w:r>
      <w:r w:rsidR="00AB1D09">
        <w:rPr>
          <w:rFonts w:cs="Helvetica-Bold"/>
          <w:bCs/>
          <w:lang w:val="sq-AL"/>
        </w:rPr>
        <w:t>ë</w:t>
      </w:r>
      <w:r w:rsidR="00557A41">
        <w:rPr>
          <w:rFonts w:cs="Helvetica-Bold"/>
          <w:bCs/>
          <w:lang w:val="sq-AL"/>
        </w:rPr>
        <w:t xml:space="preserve"> caktuara t</w:t>
      </w:r>
      <w:r w:rsidR="00AB1D09">
        <w:rPr>
          <w:rFonts w:cs="Helvetica-Bold"/>
          <w:bCs/>
          <w:lang w:val="sq-AL"/>
        </w:rPr>
        <w:t>ë</w:t>
      </w:r>
      <w:r w:rsidR="00557A41">
        <w:rPr>
          <w:rFonts w:cs="Helvetica-Bold"/>
          <w:bCs/>
          <w:lang w:val="sq-AL"/>
        </w:rPr>
        <w:t xml:space="preserve"> veprimtaris</w:t>
      </w:r>
      <w:r w:rsidR="00AB1D09">
        <w:rPr>
          <w:rFonts w:cs="Helvetica-Bold"/>
          <w:bCs/>
          <w:lang w:val="sq-AL"/>
        </w:rPr>
        <w:t>ë</w:t>
      </w:r>
      <w:r w:rsidR="00557A41">
        <w:rPr>
          <w:rFonts w:cs="Helvetica-Bold"/>
          <w:bCs/>
          <w:lang w:val="sq-AL"/>
        </w:rPr>
        <w:t xml:space="preserve"> tregtare t</w:t>
      </w:r>
      <w:r w:rsidR="00AB1D09">
        <w:rPr>
          <w:rFonts w:cs="Helvetica-Bold"/>
          <w:bCs/>
          <w:lang w:val="sq-AL"/>
        </w:rPr>
        <w:t>ë</w:t>
      </w:r>
      <w:r w:rsidR="00557A41">
        <w:rPr>
          <w:rFonts w:cs="Helvetica-Bold"/>
          <w:bCs/>
          <w:lang w:val="sq-AL"/>
        </w:rPr>
        <w:t xml:space="preserve"> cilat jan</w:t>
      </w:r>
      <w:r w:rsidR="00AB1D09">
        <w:rPr>
          <w:rFonts w:cs="Helvetica-Bold"/>
          <w:bCs/>
          <w:lang w:val="sq-AL"/>
        </w:rPr>
        <w:t>ë</w:t>
      </w:r>
      <w:r w:rsidR="00557A41">
        <w:rPr>
          <w:rFonts w:cs="Helvetica-Bold"/>
          <w:bCs/>
          <w:lang w:val="sq-AL"/>
        </w:rPr>
        <w:t xml:space="preserve"> thelb</w:t>
      </w:r>
      <w:r w:rsidR="00AB1D09">
        <w:rPr>
          <w:rFonts w:cs="Helvetica-Bold"/>
          <w:bCs/>
          <w:lang w:val="sq-AL"/>
        </w:rPr>
        <w:t>ë</w:t>
      </w:r>
      <w:r w:rsidR="00557A41">
        <w:rPr>
          <w:rFonts w:cs="Helvetica-Bold"/>
          <w:bCs/>
          <w:lang w:val="sq-AL"/>
        </w:rPr>
        <w:t>sor</w:t>
      </w:r>
      <w:r w:rsidR="00AB1D09">
        <w:rPr>
          <w:rFonts w:cs="Helvetica-Bold"/>
          <w:bCs/>
          <w:lang w:val="sq-AL"/>
        </w:rPr>
        <w:t>ë</w:t>
      </w:r>
      <w:r w:rsidRPr="00702E71">
        <w:rPr>
          <w:rFonts w:cs="Helvetica-Bold"/>
          <w:bCs/>
          <w:lang w:val="sq-AL"/>
        </w:rPr>
        <w:t xml:space="preserve"> për mbrojtjen e interesave të klientëve gjatë periudhës së pezullimit; ose</w:t>
      </w:r>
    </w:p>
    <w:p w14:paraId="3F0D3F40" w14:textId="55CA3131" w:rsidR="00FE28A8" w:rsidRPr="00702E71" w:rsidRDefault="0070683A" w:rsidP="00B22BA1">
      <w:pPr>
        <w:pStyle w:val="ListParagraph"/>
        <w:numPr>
          <w:ilvl w:val="0"/>
          <w:numId w:val="252"/>
        </w:numPr>
        <w:spacing w:line="240" w:lineRule="auto"/>
        <w:rPr>
          <w:rFonts w:cs="Helvetica-Bold"/>
          <w:bCs/>
          <w:lang w:val="sq-AL"/>
        </w:rPr>
      </w:pPr>
      <w:r w:rsidRPr="00702E71">
        <w:rPr>
          <w:rFonts w:cs="Helvetica-Bold"/>
          <w:bCs/>
          <w:lang w:val="sq-AL"/>
        </w:rPr>
        <w:t xml:space="preserve">të kryejë </w:t>
      </w:r>
      <w:r w:rsidR="00400F37" w:rsidRPr="00400F37">
        <w:rPr>
          <w:rFonts w:cs="Helvetica-Bold"/>
          <w:bCs/>
          <w:lang w:val="sq-AL"/>
        </w:rPr>
        <w:t>funksione t</w:t>
      </w:r>
      <w:r w:rsidR="00AB1D09">
        <w:rPr>
          <w:rFonts w:cs="Helvetica-Bold"/>
          <w:bCs/>
          <w:lang w:val="sq-AL"/>
        </w:rPr>
        <w:t>ë</w:t>
      </w:r>
      <w:r w:rsidR="00400F37" w:rsidRPr="00400F37">
        <w:rPr>
          <w:rFonts w:cs="Helvetica-Bold"/>
          <w:bCs/>
          <w:lang w:val="sq-AL"/>
        </w:rPr>
        <w:t xml:space="preserve"> caktuara t</w:t>
      </w:r>
      <w:r w:rsidR="00AB1D09">
        <w:rPr>
          <w:rFonts w:cs="Helvetica-Bold"/>
          <w:bCs/>
          <w:lang w:val="sq-AL"/>
        </w:rPr>
        <w:t>ë</w:t>
      </w:r>
      <w:r w:rsidR="00400F37" w:rsidRPr="00400F37">
        <w:rPr>
          <w:rFonts w:cs="Helvetica-Bold"/>
          <w:bCs/>
          <w:lang w:val="sq-AL"/>
        </w:rPr>
        <w:t xml:space="preserve"> veprimtaris</w:t>
      </w:r>
      <w:r w:rsidR="00AB1D09">
        <w:rPr>
          <w:rFonts w:cs="Helvetica-Bold"/>
          <w:bCs/>
          <w:lang w:val="sq-AL"/>
        </w:rPr>
        <w:t>ë</w:t>
      </w:r>
      <w:r w:rsidR="00400F37" w:rsidRPr="00400F37">
        <w:rPr>
          <w:rFonts w:cs="Helvetica-Bold"/>
          <w:bCs/>
          <w:lang w:val="sq-AL"/>
        </w:rPr>
        <w:t xml:space="preserve"> tregtare</w:t>
      </w:r>
      <w:r w:rsidRPr="00702E71">
        <w:rPr>
          <w:rFonts w:cs="Helvetica-Bold"/>
          <w:bCs/>
          <w:lang w:val="sq-AL"/>
        </w:rPr>
        <w:t xml:space="preserve"> me qëllim mbylljen e </w:t>
      </w:r>
      <w:r w:rsidR="00400F37">
        <w:rPr>
          <w:rFonts w:cs="Helvetica-Bold"/>
          <w:bCs/>
          <w:lang w:val="sq-AL"/>
        </w:rPr>
        <w:t>k</w:t>
      </w:r>
      <w:r w:rsidR="00AB1D09">
        <w:rPr>
          <w:rFonts w:cs="Helvetica-Bold"/>
          <w:bCs/>
          <w:lang w:val="sq-AL"/>
        </w:rPr>
        <w:t>ë</w:t>
      </w:r>
      <w:r w:rsidR="00400F37">
        <w:rPr>
          <w:rFonts w:cs="Helvetica-Bold"/>
          <w:bCs/>
          <w:lang w:val="sq-AL"/>
        </w:rPr>
        <w:t xml:space="preserve">saj </w:t>
      </w:r>
      <w:r w:rsidRPr="00702E71">
        <w:rPr>
          <w:rFonts w:cs="Helvetica-Bold"/>
          <w:bCs/>
          <w:lang w:val="sq-AL"/>
        </w:rPr>
        <w:t>veprimtari</w:t>
      </w:r>
      <w:r w:rsidR="00400F37">
        <w:rPr>
          <w:rFonts w:cs="Helvetica-Bold"/>
          <w:bCs/>
          <w:lang w:val="sq-AL"/>
        </w:rPr>
        <w:t>e</w:t>
      </w:r>
      <w:r w:rsidRPr="00702E71">
        <w:rPr>
          <w:rFonts w:cs="Helvetica-Bold"/>
          <w:bCs/>
          <w:lang w:val="sq-AL"/>
        </w:rPr>
        <w:t>e.</w:t>
      </w:r>
    </w:p>
    <w:p w14:paraId="7A404C5E" w14:textId="48CE144B" w:rsidR="00FE28A8" w:rsidRPr="00702E71" w:rsidRDefault="0070683A" w:rsidP="00B22BA1">
      <w:pPr>
        <w:pStyle w:val="ListParagraph"/>
        <w:numPr>
          <w:ilvl w:val="0"/>
          <w:numId w:val="318"/>
        </w:numPr>
        <w:spacing w:line="240" w:lineRule="auto"/>
        <w:ind w:left="397" w:firstLine="357"/>
        <w:rPr>
          <w:lang w:val="sq-AL"/>
        </w:rPr>
      </w:pPr>
      <w:r w:rsidRPr="00702E71">
        <w:rPr>
          <w:lang w:val="sq-AL"/>
        </w:rPr>
        <w:lastRenderedPageBreak/>
        <w:t>Personi i licencuar ose i regjistruar dorëzojë licencën ose regjistrimin në Autoritet brenda 10 ditëve kalendarike nga data e marrjes së njoftimit me shkrim të vendimit për tërheqje licence ose regjistrimi. Revokimi i licencës ose regjistrimit nuk e përjashton personin e licencuar ose të regjistruar nga detyrimet aktuale kontraktore apo nga përputhshmëria me kërkesat e këtij ligji.</w:t>
      </w:r>
    </w:p>
    <w:p w14:paraId="0FBEB55A" w14:textId="426A1A0B" w:rsidR="00FE28A8" w:rsidRPr="00702E71" w:rsidRDefault="0070683A" w:rsidP="00B22BA1">
      <w:pPr>
        <w:pStyle w:val="ListParagraph"/>
        <w:numPr>
          <w:ilvl w:val="0"/>
          <w:numId w:val="318"/>
        </w:numPr>
        <w:spacing w:line="240" w:lineRule="auto"/>
        <w:ind w:left="397" w:firstLine="357"/>
        <w:rPr>
          <w:lang w:val="sq-AL"/>
        </w:rPr>
      </w:pPr>
      <w:r w:rsidRPr="00702E71">
        <w:rPr>
          <w:lang w:val="sq-AL"/>
        </w:rPr>
        <w:t xml:space="preserve">Vendimi për revokim të licencës ose regjistrimit </w:t>
      </w:r>
      <w:r w:rsidR="00AB1D09">
        <w:rPr>
          <w:lang w:val="sq-AL"/>
        </w:rPr>
        <w:t>ë</w:t>
      </w:r>
      <w:r w:rsidR="002F0E95">
        <w:rPr>
          <w:lang w:val="sq-AL"/>
        </w:rPr>
        <w:t>sht</w:t>
      </w:r>
      <w:r w:rsidR="00AB1D09">
        <w:rPr>
          <w:lang w:val="sq-AL"/>
        </w:rPr>
        <w:t>ë</w:t>
      </w:r>
      <w:r w:rsidR="002F0E95">
        <w:rPr>
          <w:lang w:val="sq-AL"/>
        </w:rPr>
        <w:t xml:space="preserve"> objekt i t</w:t>
      </w:r>
      <w:r w:rsidR="00AB1D09">
        <w:rPr>
          <w:lang w:val="sq-AL"/>
        </w:rPr>
        <w:t>ë</w:t>
      </w:r>
      <w:r w:rsidR="002F0E95">
        <w:rPr>
          <w:lang w:val="sq-AL"/>
        </w:rPr>
        <w:t xml:space="preserve"> drejt</w:t>
      </w:r>
      <w:r w:rsidR="00AB1D09">
        <w:rPr>
          <w:lang w:val="sq-AL"/>
        </w:rPr>
        <w:t>ë</w:t>
      </w:r>
      <w:r w:rsidR="002F0E95">
        <w:rPr>
          <w:lang w:val="sq-AL"/>
        </w:rPr>
        <w:t>s t</w:t>
      </w:r>
      <w:r w:rsidR="00AB1D09">
        <w:rPr>
          <w:lang w:val="sq-AL"/>
        </w:rPr>
        <w:t>ë</w:t>
      </w:r>
      <w:r w:rsidR="002F0E95">
        <w:rPr>
          <w:lang w:val="sq-AL"/>
        </w:rPr>
        <w:t xml:space="preserve"> ankimimit n</w:t>
      </w:r>
      <w:r w:rsidR="00AB1D09">
        <w:rPr>
          <w:lang w:val="sq-AL"/>
        </w:rPr>
        <w:t>ë</w:t>
      </w:r>
      <w:r w:rsidRPr="00702E71">
        <w:rPr>
          <w:lang w:val="sq-AL"/>
        </w:rPr>
        <w:t xml:space="preserve"> gjykatë në zbatim të dispozitave të legjislacionit të zbatueshëm.</w:t>
      </w:r>
    </w:p>
    <w:p w14:paraId="223FF345" w14:textId="20716320" w:rsidR="0070683A" w:rsidRPr="00702E71" w:rsidRDefault="002F0E95" w:rsidP="00B22BA1">
      <w:pPr>
        <w:pStyle w:val="ListParagraph"/>
        <w:numPr>
          <w:ilvl w:val="0"/>
          <w:numId w:val="318"/>
        </w:numPr>
        <w:spacing w:line="240" w:lineRule="auto"/>
        <w:ind w:left="397" w:firstLine="357"/>
        <w:rPr>
          <w:lang w:val="sq-AL"/>
        </w:rPr>
      </w:pPr>
      <w:r>
        <w:rPr>
          <w:lang w:val="sq-AL"/>
        </w:rPr>
        <w:t>N</w:t>
      </w:r>
      <w:r w:rsidR="00AB1D09">
        <w:rPr>
          <w:lang w:val="sq-AL"/>
        </w:rPr>
        <w:t>ë</w:t>
      </w:r>
      <w:r>
        <w:rPr>
          <w:lang w:val="sq-AL"/>
        </w:rPr>
        <w:t xml:space="preserve"> rast t</w:t>
      </w:r>
      <w:r w:rsidR="00AB1D09">
        <w:rPr>
          <w:lang w:val="sq-AL"/>
        </w:rPr>
        <w:t>ë</w:t>
      </w:r>
      <w:r>
        <w:rPr>
          <w:lang w:val="sq-AL"/>
        </w:rPr>
        <w:t xml:space="preserve"> revokimit t</w:t>
      </w:r>
      <w:r w:rsidR="00AB1D09">
        <w:rPr>
          <w:lang w:val="sq-AL"/>
        </w:rPr>
        <w:t>ë</w:t>
      </w:r>
      <w:r w:rsidR="0070683A" w:rsidRPr="00702E71">
        <w:rPr>
          <w:lang w:val="sq-AL"/>
        </w:rPr>
        <w:t xml:space="preserve"> </w:t>
      </w:r>
      <w:r w:rsidRPr="00702E71">
        <w:rPr>
          <w:lang w:val="sq-AL"/>
        </w:rPr>
        <w:t>licenc</w:t>
      </w:r>
      <w:r w:rsidR="00AB1D09">
        <w:rPr>
          <w:lang w:val="sq-AL"/>
        </w:rPr>
        <w:t>ë</w:t>
      </w:r>
      <w:r>
        <w:rPr>
          <w:lang w:val="sq-AL"/>
        </w:rPr>
        <w:t>s</w:t>
      </w:r>
      <w:r w:rsidRPr="00702E71">
        <w:rPr>
          <w:lang w:val="sq-AL"/>
        </w:rPr>
        <w:t xml:space="preserve"> </w:t>
      </w:r>
      <w:r>
        <w:rPr>
          <w:lang w:val="sq-AL"/>
        </w:rPr>
        <w:t>s</w:t>
      </w:r>
      <w:r w:rsidR="00AB1D09">
        <w:rPr>
          <w:lang w:val="sq-AL"/>
        </w:rPr>
        <w:t>ë</w:t>
      </w:r>
      <w:r w:rsidRPr="00702E71">
        <w:rPr>
          <w:lang w:val="sq-AL"/>
        </w:rPr>
        <w:t xml:space="preserve"> </w:t>
      </w:r>
      <w:r w:rsidR="0070683A" w:rsidRPr="00702E71">
        <w:rPr>
          <w:lang w:val="sq-AL"/>
        </w:rPr>
        <w:t xml:space="preserve">shoqërisë administruese të fondeve, </w:t>
      </w:r>
      <w:r>
        <w:rPr>
          <w:lang w:val="sq-AL"/>
        </w:rPr>
        <w:t xml:space="preserve"> </w:t>
      </w:r>
      <w:r w:rsidR="0070683A" w:rsidRPr="00702E71">
        <w:rPr>
          <w:lang w:val="sq-AL"/>
        </w:rPr>
        <w:t xml:space="preserve">kontrata për administrimin e sipërmarrjeve të investimeve kolektive i </w:t>
      </w:r>
      <w:r>
        <w:rPr>
          <w:lang w:val="sq-AL"/>
        </w:rPr>
        <w:t xml:space="preserve">transferohet </w:t>
      </w:r>
      <w:r w:rsidR="0070683A" w:rsidRPr="00702E71">
        <w:rPr>
          <w:lang w:val="sq-AL"/>
        </w:rPr>
        <w:t xml:space="preserve"> një personi tjetër të licencuar</w:t>
      </w:r>
      <w:r w:rsidR="00947C3D">
        <w:rPr>
          <w:lang w:val="sq-AL"/>
        </w:rPr>
        <w:t>,</w:t>
      </w:r>
      <w:r w:rsidR="0070683A" w:rsidRPr="00702E71">
        <w:rPr>
          <w:lang w:val="sq-AL"/>
        </w:rPr>
        <w:t xml:space="preserve"> </w:t>
      </w:r>
      <w:r w:rsidR="00947C3D" w:rsidRPr="00947C3D">
        <w:rPr>
          <w:lang w:val="sq-AL"/>
        </w:rPr>
        <w:t xml:space="preserve"> </w:t>
      </w:r>
      <w:r w:rsidR="00947C3D" w:rsidRPr="00702E71">
        <w:rPr>
          <w:lang w:val="sq-AL"/>
        </w:rPr>
        <w:t>brenda 3 muajve</w:t>
      </w:r>
      <w:r w:rsidR="00947C3D">
        <w:rPr>
          <w:lang w:val="sq-AL"/>
        </w:rPr>
        <w:t xml:space="preserve"> nga data e njoftimit p</w:t>
      </w:r>
      <w:r w:rsidR="00AB1D09">
        <w:rPr>
          <w:lang w:val="sq-AL"/>
        </w:rPr>
        <w:t>ë</w:t>
      </w:r>
      <w:r w:rsidR="00947C3D">
        <w:rPr>
          <w:lang w:val="sq-AL"/>
        </w:rPr>
        <w:t>r revokim</w:t>
      </w:r>
      <w:r w:rsidR="00947C3D" w:rsidRPr="00702E71">
        <w:rPr>
          <w:lang w:val="sq-AL"/>
        </w:rPr>
        <w:t xml:space="preserve"> </w:t>
      </w:r>
      <w:r w:rsidR="0070683A" w:rsidRPr="00702E71">
        <w:rPr>
          <w:lang w:val="sq-AL"/>
        </w:rPr>
        <w:t xml:space="preserve">ose </w:t>
      </w:r>
      <w:r>
        <w:rPr>
          <w:lang w:val="sq-AL"/>
        </w:rPr>
        <w:t>n</w:t>
      </w:r>
      <w:r w:rsidR="00AB1D09">
        <w:rPr>
          <w:lang w:val="sq-AL"/>
        </w:rPr>
        <w:t>ë</w:t>
      </w:r>
      <w:r>
        <w:rPr>
          <w:lang w:val="sq-AL"/>
        </w:rPr>
        <w:t xml:space="preserve"> t</w:t>
      </w:r>
      <w:r w:rsidR="00AB1D09">
        <w:rPr>
          <w:lang w:val="sq-AL"/>
        </w:rPr>
        <w:t>ë</w:t>
      </w:r>
      <w:r>
        <w:rPr>
          <w:lang w:val="sq-AL"/>
        </w:rPr>
        <w:t xml:space="preserve"> kund</w:t>
      </w:r>
      <w:r w:rsidR="00AB1D09">
        <w:rPr>
          <w:lang w:val="sq-AL"/>
        </w:rPr>
        <w:t>ë</w:t>
      </w:r>
      <w:r>
        <w:rPr>
          <w:lang w:val="sq-AL"/>
        </w:rPr>
        <w:t xml:space="preserve">rt </w:t>
      </w:r>
      <w:r w:rsidR="0070683A" w:rsidRPr="00702E71">
        <w:rPr>
          <w:lang w:val="sq-AL"/>
        </w:rPr>
        <w:t>sipërmarrjet e investimeve kolektive likuidohen.</w:t>
      </w:r>
    </w:p>
    <w:p w14:paraId="0A64730A" w14:textId="118050B7" w:rsidR="0070683A" w:rsidRPr="00702E71" w:rsidRDefault="002F0E95" w:rsidP="00B22BA1">
      <w:pPr>
        <w:pStyle w:val="ListParagraph"/>
        <w:numPr>
          <w:ilvl w:val="0"/>
          <w:numId w:val="318"/>
        </w:numPr>
        <w:spacing w:line="240" w:lineRule="auto"/>
        <w:ind w:left="360" w:firstLine="0"/>
        <w:rPr>
          <w:lang w:val="sq-AL"/>
        </w:rPr>
      </w:pPr>
      <w:r w:rsidRPr="002F0E95">
        <w:rPr>
          <w:lang w:val="sq-AL"/>
        </w:rPr>
        <w:t>N</w:t>
      </w:r>
      <w:r w:rsidR="00AB1D09">
        <w:rPr>
          <w:lang w:val="sq-AL"/>
        </w:rPr>
        <w:t>ë</w:t>
      </w:r>
      <w:r w:rsidRPr="002F0E95">
        <w:rPr>
          <w:lang w:val="sq-AL"/>
        </w:rPr>
        <w:t xml:space="preserve"> rast t</w:t>
      </w:r>
      <w:r w:rsidR="00AB1D09">
        <w:rPr>
          <w:lang w:val="sq-AL"/>
        </w:rPr>
        <w:t>ë</w:t>
      </w:r>
      <w:r w:rsidRPr="002F0E95">
        <w:rPr>
          <w:lang w:val="sq-AL"/>
        </w:rPr>
        <w:t xml:space="preserve"> revokimit t</w:t>
      </w:r>
      <w:r w:rsidR="00AB1D09">
        <w:rPr>
          <w:lang w:val="sq-AL"/>
        </w:rPr>
        <w:t>ë</w:t>
      </w:r>
      <w:r w:rsidRPr="002F0E95">
        <w:rPr>
          <w:lang w:val="sq-AL"/>
        </w:rPr>
        <w:t xml:space="preserve"> licenc</w:t>
      </w:r>
      <w:r w:rsidR="00AB1D09">
        <w:rPr>
          <w:lang w:val="sq-AL"/>
        </w:rPr>
        <w:t>ë</w:t>
      </w:r>
      <w:r w:rsidRPr="002F0E95">
        <w:rPr>
          <w:lang w:val="sq-AL"/>
        </w:rPr>
        <w:t>s s</w:t>
      </w:r>
      <w:r w:rsidR="00AB1D09">
        <w:rPr>
          <w:lang w:val="sq-AL"/>
        </w:rPr>
        <w:t>ë</w:t>
      </w:r>
      <w:r>
        <w:rPr>
          <w:lang w:val="sq-AL"/>
        </w:rPr>
        <w:t xml:space="preserve"> </w:t>
      </w:r>
      <w:r w:rsidR="0070683A" w:rsidRPr="00702E71">
        <w:rPr>
          <w:lang w:val="sq-AL"/>
        </w:rPr>
        <w:t xml:space="preserve"> depozitarit ose depozitarit të fondeve të investimeve alternative, kontrata e depozitarit i </w:t>
      </w:r>
      <w:r w:rsidR="00947C3D">
        <w:rPr>
          <w:lang w:val="sq-AL"/>
        </w:rPr>
        <w:t>transferohet</w:t>
      </w:r>
      <w:r w:rsidRPr="002F0E95">
        <w:rPr>
          <w:lang w:val="sq-AL"/>
        </w:rPr>
        <w:t xml:space="preserve"> </w:t>
      </w:r>
      <w:r w:rsidR="0070683A" w:rsidRPr="00702E71">
        <w:rPr>
          <w:lang w:val="sq-AL"/>
        </w:rPr>
        <w:t>një personi tjetër të licencuar</w:t>
      </w:r>
      <w:r w:rsidR="00947C3D">
        <w:rPr>
          <w:lang w:val="sq-AL"/>
        </w:rPr>
        <w:t>,</w:t>
      </w:r>
      <w:r w:rsidR="0070683A" w:rsidRPr="00702E71">
        <w:rPr>
          <w:lang w:val="sq-AL"/>
        </w:rPr>
        <w:t xml:space="preserve"> </w:t>
      </w:r>
      <w:r w:rsidR="00947C3D" w:rsidRPr="00702E71">
        <w:rPr>
          <w:lang w:val="sq-AL"/>
        </w:rPr>
        <w:t>brenda 3 muajve</w:t>
      </w:r>
      <w:r w:rsidR="00947C3D" w:rsidRPr="002F0E95">
        <w:t xml:space="preserve"> </w:t>
      </w:r>
      <w:r w:rsidR="00947C3D" w:rsidRPr="002F0E95">
        <w:rPr>
          <w:lang w:val="sq-AL"/>
        </w:rPr>
        <w:t>nga data e njoftimit p</w:t>
      </w:r>
      <w:r w:rsidR="00AB1D09">
        <w:rPr>
          <w:lang w:val="sq-AL"/>
        </w:rPr>
        <w:t>ë</w:t>
      </w:r>
      <w:r w:rsidR="00947C3D" w:rsidRPr="002F0E95">
        <w:rPr>
          <w:lang w:val="sq-AL"/>
        </w:rPr>
        <w:t>r revokim</w:t>
      </w:r>
      <w:r w:rsidR="0070683A" w:rsidRPr="00702E71">
        <w:rPr>
          <w:lang w:val="sq-AL"/>
        </w:rPr>
        <w:t xml:space="preserve">ose </w:t>
      </w:r>
      <w:r w:rsidR="00947C3D" w:rsidRPr="00947C3D">
        <w:rPr>
          <w:lang w:val="sq-AL"/>
        </w:rPr>
        <w:t>n</w:t>
      </w:r>
      <w:r w:rsidR="00AB1D09">
        <w:rPr>
          <w:lang w:val="sq-AL"/>
        </w:rPr>
        <w:t>ë</w:t>
      </w:r>
      <w:r w:rsidR="00947C3D" w:rsidRPr="00947C3D">
        <w:rPr>
          <w:lang w:val="sq-AL"/>
        </w:rPr>
        <w:t xml:space="preserve"> t</w:t>
      </w:r>
      <w:r w:rsidR="00AB1D09">
        <w:rPr>
          <w:lang w:val="sq-AL"/>
        </w:rPr>
        <w:t>ë</w:t>
      </w:r>
      <w:r w:rsidR="00947C3D" w:rsidRPr="00947C3D">
        <w:rPr>
          <w:lang w:val="sq-AL"/>
        </w:rPr>
        <w:t xml:space="preserve"> kund</w:t>
      </w:r>
      <w:r w:rsidR="00AB1D09">
        <w:rPr>
          <w:lang w:val="sq-AL"/>
        </w:rPr>
        <w:t>ë</w:t>
      </w:r>
      <w:r w:rsidR="00947C3D" w:rsidRPr="00947C3D">
        <w:rPr>
          <w:lang w:val="sq-AL"/>
        </w:rPr>
        <w:t xml:space="preserve">rt </w:t>
      </w:r>
      <w:r w:rsidR="0070683A" w:rsidRPr="00702E71">
        <w:rPr>
          <w:lang w:val="sq-AL"/>
        </w:rPr>
        <w:t>sipërmarrjet e investimeve kolektive likuidohen.</w:t>
      </w:r>
    </w:p>
    <w:p w14:paraId="4A9DF95C" w14:textId="19555756" w:rsidR="00FE28A8" w:rsidRPr="00702E71" w:rsidRDefault="00F21428" w:rsidP="00B22BA1">
      <w:pPr>
        <w:pStyle w:val="ListParagraph"/>
        <w:numPr>
          <w:ilvl w:val="0"/>
          <w:numId w:val="318"/>
        </w:numPr>
        <w:spacing w:line="240" w:lineRule="auto"/>
        <w:ind w:left="397" w:firstLine="357"/>
        <w:rPr>
          <w:lang w:val="sq-AL"/>
        </w:rPr>
      </w:pPr>
      <w:r w:rsidRPr="00F21428">
        <w:rPr>
          <w:lang w:val="sq-AL"/>
        </w:rPr>
        <w:t>N</w:t>
      </w:r>
      <w:r w:rsidR="00AB1D09">
        <w:rPr>
          <w:lang w:val="sq-AL"/>
        </w:rPr>
        <w:t>ë</w:t>
      </w:r>
      <w:r w:rsidRPr="00F21428">
        <w:rPr>
          <w:lang w:val="sq-AL"/>
        </w:rPr>
        <w:t xml:space="preserve"> rast t</w:t>
      </w:r>
      <w:r w:rsidR="00AB1D09">
        <w:rPr>
          <w:lang w:val="sq-AL"/>
        </w:rPr>
        <w:t>ë</w:t>
      </w:r>
      <w:r w:rsidRPr="00F21428">
        <w:rPr>
          <w:lang w:val="sq-AL"/>
        </w:rPr>
        <w:t xml:space="preserve"> revokimit t</w:t>
      </w:r>
      <w:r w:rsidR="00AB1D09">
        <w:rPr>
          <w:lang w:val="sq-AL"/>
        </w:rPr>
        <w:t>ë</w:t>
      </w:r>
      <w:r w:rsidRPr="00F21428">
        <w:rPr>
          <w:lang w:val="sq-AL"/>
        </w:rPr>
        <w:t xml:space="preserve"> licenc</w:t>
      </w:r>
      <w:r w:rsidR="00AB1D09">
        <w:rPr>
          <w:lang w:val="sq-AL"/>
        </w:rPr>
        <w:t>ë</w:t>
      </w:r>
      <w:r w:rsidRPr="00F21428">
        <w:rPr>
          <w:lang w:val="sq-AL"/>
        </w:rPr>
        <w:t>s s</w:t>
      </w:r>
      <w:r w:rsidR="00AB1D09">
        <w:rPr>
          <w:lang w:val="sq-AL"/>
        </w:rPr>
        <w:t>ë</w:t>
      </w:r>
      <w:r w:rsidRPr="00F21428">
        <w:rPr>
          <w:lang w:val="sq-AL"/>
        </w:rPr>
        <w:t xml:space="preserve"> </w:t>
      </w:r>
      <w:r w:rsidR="0070683A" w:rsidRPr="00702E71">
        <w:rPr>
          <w:lang w:val="sq-AL"/>
        </w:rPr>
        <w:t xml:space="preserve"> shoqërisë së investimeve, shoqëria likuidohet.</w:t>
      </w:r>
    </w:p>
    <w:p w14:paraId="29741724" w14:textId="77777777" w:rsidR="00FE28A8" w:rsidRPr="00702E71" w:rsidRDefault="00FE28A8" w:rsidP="006559A0">
      <w:pPr>
        <w:pStyle w:val="ListParagraph"/>
        <w:ind w:left="357"/>
        <w:rPr>
          <w:lang w:val="sq-AL"/>
        </w:rPr>
      </w:pPr>
    </w:p>
    <w:p w14:paraId="65A875F3" w14:textId="77777777" w:rsidR="0068145E" w:rsidRDefault="0070683A" w:rsidP="0068145E">
      <w:pPr>
        <w:jc w:val="center"/>
        <w:rPr>
          <w:b/>
          <w:lang w:val="sq-AL"/>
        </w:rPr>
      </w:pPr>
      <w:r w:rsidRPr="0068145E">
        <w:rPr>
          <w:b/>
          <w:lang w:val="sq-AL"/>
        </w:rPr>
        <w:t>Neni 21</w:t>
      </w:r>
      <w:r w:rsidR="0068145E" w:rsidRPr="0068145E">
        <w:rPr>
          <w:b/>
          <w:lang w:val="sq-AL"/>
        </w:rPr>
        <w:t>7</w:t>
      </w:r>
    </w:p>
    <w:p w14:paraId="0AC1DC1F" w14:textId="7A045083" w:rsidR="00FE28A8" w:rsidRPr="0068145E" w:rsidRDefault="0070683A" w:rsidP="0068145E">
      <w:pPr>
        <w:jc w:val="center"/>
        <w:rPr>
          <w:b/>
          <w:lang w:val="sq-AL"/>
        </w:rPr>
      </w:pPr>
      <w:r w:rsidRPr="0068145E">
        <w:rPr>
          <w:b/>
          <w:lang w:val="sq-AL"/>
        </w:rPr>
        <w:t xml:space="preserve">Kërkesa për </w:t>
      </w:r>
      <w:r w:rsidR="00F21428">
        <w:rPr>
          <w:b/>
          <w:lang w:val="sq-AL"/>
        </w:rPr>
        <w:t>revokim</w:t>
      </w:r>
      <w:r w:rsidR="00F21428" w:rsidRPr="0068145E">
        <w:rPr>
          <w:b/>
          <w:lang w:val="sq-AL"/>
        </w:rPr>
        <w:t xml:space="preserve"> </w:t>
      </w:r>
      <w:r w:rsidRPr="0068145E">
        <w:rPr>
          <w:b/>
          <w:lang w:val="sq-AL"/>
        </w:rPr>
        <w:t>të licencës ose regjistrimit</w:t>
      </w:r>
    </w:p>
    <w:p w14:paraId="4A2659DE" w14:textId="1291B35E" w:rsidR="00FE28A8" w:rsidRPr="00702E71" w:rsidRDefault="0070683A" w:rsidP="00B22BA1">
      <w:pPr>
        <w:pStyle w:val="ListParagraph"/>
        <w:numPr>
          <w:ilvl w:val="0"/>
          <w:numId w:val="20"/>
        </w:numPr>
        <w:spacing w:line="240" w:lineRule="auto"/>
        <w:ind w:left="397" w:firstLine="357"/>
        <w:rPr>
          <w:rFonts w:cs="Helvetica-Bold"/>
          <w:bCs/>
          <w:lang w:val="sq-AL"/>
        </w:rPr>
      </w:pPr>
      <w:r w:rsidRPr="00702E71">
        <w:rPr>
          <w:lang w:val="sq-AL"/>
        </w:rPr>
        <w:t xml:space="preserve">Personi i licencuar ose i regjistruar në zbatim të këtij ligji mund të bëjë kërkesë pranë Autoritetit për </w:t>
      </w:r>
      <w:r w:rsidR="00F21428">
        <w:rPr>
          <w:lang w:val="sq-AL"/>
        </w:rPr>
        <w:t>revokim</w:t>
      </w:r>
      <w:r w:rsidR="00F21428" w:rsidRPr="00702E71">
        <w:rPr>
          <w:lang w:val="sq-AL"/>
        </w:rPr>
        <w:t xml:space="preserve"> </w:t>
      </w:r>
      <w:r w:rsidRPr="00702E71">
        <w:rPr>
          <w:lang w:val="sq-AL"/>
        </w:rPr>
        <w:t>të licencës ose regjistrimit të tij.</w:t>
      </w:r>
    </w:p>
    <w:p w14:paraId="3C5273DD" w14:textId="1A1D1634" w:rsidR="00FE28A8" w:rsidRPr="00702E71" w:rsidRDefault="00D215E5" w:rsidP="00B22BA1">
      <w:pPr>
        <w:pStyle w:val="ListParagraph"/>
        <w:numPr>
          <w:ilvl w:val="0"/>
          <w:numId w:val="20"/>
        </w:numPr>
        <w:spacing w:line="240" w:lineRule="auto"/>
        <w:ind w:left="397" w:firstLine="357"/>
        <w:rPr>
          <w:rFonts w:cs="Helvetica-Bold"/>
          <w:bCs/>
          <w:lang w:val="sq-AL"/>
        </w:rPr>
      </w:pPr>
      <w:r w:rsidRPr="00702E71">
        <w:rPr>
          <w:rFonts w:cs="Helvetica-Bold"/>
          <w:bCs/>
          <w:lang w:val="sq-AL"/>
        </w:rPr>
        <w:t>Personi i licencuar</w:t>
      </w:r>
      <w:r w:rsidR="00F21428">
        <w:rPr>
          <w:rFonts w:cs="Helvetica-Bold"/>
          <w:bCs/>
          <w:lang w:val="sq-AL"/>
        </w:rPr>
        <w:t xml:space="preserve"> ose</w:t>
      </w:r>
      <w:r w:rsidRPr="00702E71">
        <w:rPr>
          <w:rFonts w:cs="Helvetica-Bold"/>
          <w:bCs/>
          <w:lang w:val="sq-AL"/>
        </w:rPr>
        <w:t xml:space="preserve"> i regjistruar </w:t>
      </w:r>
      <w:r w:rsidR="00F21428">
        <w:rPr>
          <w:rFonts w:cs="Helvetica-Bold"/>
          <w:bCs/>
          <w:lang w:val="sq-AL"/>
        </w:rPr>
        <w:t>e paraqet</w:t>
      </w:r>
      <w:r w:rsidRPr="00702E71">
        <w:rPr>
          <w:rFonts w:cs="Helvetica-Bold"/>
          <w:bCs/>
          <w:lang w:val="sq-AL"/>
        </w:rPr>
        <w:t xml:space="preserve"> kërkesë</w:t>
      </w:r>
      <w:r w:rsidR="00F21428">
        <w:rPr>
          <w:rFonts w:cs="Helvetica-Bold"/>
          <w:bCs/>
          <w:lang w:val="sq-AL"/>
        </w:rPr>
        <w:t>n e</w:t>
      </w:r>
      <w:r w:rsidR="00B10012">
        <w:rPr>
          <w:rFonts w:cs="Helvetica-Bold"/>
          <w:bCs/>
          <w:lang w:val="sq-AL"/>
        </w:rPr>
        <w:t xml:space="preserve"> parashikuar n</w:t>
      </w:r>
      <w:r w:rsidR="00AB1D09">
        <w:rPr>
          <w:rFonts w:cs="Helvetica-Bold"/>
          <w:bCs/>
          <w:lang w:val="sq-AL"/>
        </w:rPr>
        <w:t>ë</w:t>
      </w:r>
      <w:r w:rsidR="00B10012">
        <w:rPr>
          <w:rFonts w:cs="Helvetica-Bold"/>
          <w:bCs/>
          <w:lang w:val="sq-AL"/>
        </w:rPr>
        <w:t xml:space="preserve"> pik</w:t>
      </w:r>
      <w:r w:rsidR="00AB1D09">
        <w:rPr>
          <w:rFonts w:cs="Helvetica-Bold"/>
          <w:bCs/>
          <w:lang w:val="sq-AL"/>
        </w:rPr>
        <w:t>ë</w:t>
      </w:r>
      <w:r w:rsidR="00B10012">
        <w:rPr>
          <w:rFonts w:cs="Helvetica-Bold"/>
          <w:bCs/>
          <w:lang w:val="sq-AL"/>
        </w:rPr>
        <w:t>n 1 t</w:t>
      </w:r>
      <w:r w:rsidR="00AB1D09">
        <w:rPr>
          <w:rFonts w:cs="Helvetica-Bold"/>
          <w:bCs/>
          <w:lang w:val="sq-AL"/>
        </w:rPr>
        <w:t>ë</w:t>
      </w:r>
      <w:r w:rsidR="00B10012">
        <w:rPr>
          <w:rFonts w:cs="Helvetica-Bold"/>
          <w:bCs/>
          <w:lang w:val="sq-AL"/>
        </w:rPr>
        <w:t xml:space="preserve"> k</w:t>
      </w:r>
      <w:r w:rsidR="00AB1D09">
        <w:rPr>
          <w:rFonts w:cs="Helvetica-Bold"/>
          <w:bCs/>
          <w:lang w:val="sq-AL"/>
        </w:rPr>
        <w:t>ë</w:t>
      </w:r>
      <w:r w:rsidR="00B10012">
        <w:rPr>
          <w:rFonts w:cs="Helvetica-Bold"/>
          <w:bCs/>
          <w:lang w:val="sq-AL"/>
        </w:rPr>
        <w:t>tij</w:t>
      </w:r>
      <w:r w:rsidR="00F21428">
        <w:rPr>
          <w:rFonts w:cs="Helvetica-Bold"/>
          <w:bCs/>
          <w:lang w:val="sq-AL"/>
        </w:rPr>
        <w:t xml:space="preserve"> neni,</w:t>
      </w:r>
      <w:r w:rsidRPr="00702E71">
        <w:rPr>
          <w:rFonts w:cs="Helvetica-Bold"/>
          <w:bCs/>
          <w:lang w:val="sq-AL"/>
        </w:rPr>
        <w:t xml:space="preserve"> përpara ndërprerje</w:t>
      </w:r>
      <w:r w:rsidR="00F21428">
        <w:rPr>
          <w:rFonts w:cs="Helvetica-Bold"/>
          <w:bCs/>
          <w:lang w:val="sq-AL"/>
        </w:rPr>
        <w:t xml:space="preserve">s </w:t>
      </w:r>
      <w:r w:rsidRPr="00702E71">
        <w:rPr>
          <w:rFonts w:cs="Helvetica-Bold"/>
          <w:bCs/>
          <w:lang w:val="sq-AL"/>
        </w:rPr>
        <w:t xml:space="preserve">së </w:t>
      </w:r>
      <w:r w:rsidR="00F21428" w:rsidRPr="00702E71">
        <w:rPr>
          <w:rFonts w:cs="Helvetica-Bold"/>
          <w:bCs/>
          <w:lang w:val="sq-AL"/>
        </w:rPr>
        <w:t>veprimtari</w:t>
      </w:r>
      <w:r w:rsidR="00F21428">
        <w:rPr>
          <w:rFonts w:cs="Helvetica-Bold"/>
          <w:bCs/>
          <w:lang w:val="sq-AL"/>
        </w:rPr>
        <w:t>s</w:t>
      </w:r>
      <w:r w:rsidR="00AB1D09">
        <w:rPr>
          <w:rFonts w:cs="Helvetica-Bold"/>
          <w:bCs/>
          <w:lang w:val="sq-AL"/>
        </w:rPr>
        <w:t>ë</w:t>
      </w:r>
      <w:r w:rsidR="00F21428">
        <w:rPr>
          <w:rFonts w:cs="Helvetica-Bold"/>
          <w:bCs/>
          <w:lang w:val="sq-AL"/>
        </w:rPr>
        <w:t xml:space="preserve"> s</w:t>
      </w:r>
      <w:r w:rsidR="00AB1D09">
        <w:rPr>
          <w:rFonts w:cs="Helvetica-Bold"/>
          <w:bCs/>
          <w:lang w:val="sq-AL"/>
        </w:rPr>
        <w:t>ë</w:t>
      </w:r>
      <w:r w:rsidR="00F21428">
        <w:rPr>
          <w:rFonts w:cs="Helvetica-Bold"/>
          <w:bCs/>
          <w:lang w:val="sq-AL"/>
        </w:rPr>
        <w:t xml:space="preserve"> tij</w:t>
      </w:r>
      <w:r w:rsidRPr="00702E71">
        <w:rPr>
          <w:rFonts w:cs="Helvetica-Bold"/>
          <w:bCs/>
          <w:lang w:val="sq-AL"/>
        </w:rPr>
        <w:t xml:space="preserve"> në zbatim të licencës ose regjistrimit. Në këtë rast, personi i licencuar ose i regjistruar i bashkëlidhë kërkesës për </w:t>
      </w:r>
      <w:r w:rsidR="00F21428">
        <w:rPr>
          <w:rFonts w:cs="Helvetica-Bold"/>
          <w:bCs/>
          <w:lang w:val="sq-AL"/>
        </w:rPr>
        <w:t>revokim</w:t>
      </w:r>
      <w:r w:rsidR="00F21428" w:rsidRPr="00702E71">
        <w:rPr>
          <w:rFonts w:cs="Helvetica-Bold"/>
          <w:bCs/>
          <w:lang w:val="sq-AL"/>
        </w:rPr>
        <w:t xml:space="preserve"> </w:t>
      </w:r>
      <w:r w:rsidRPr="00702E71">
        <w:rPr>
          <w:rFonts w:cs="Helvetica-Bold"/>
          <w:bCs/>
          <w:lang w:val="sq-AL"/>
        </w:rPr>
        <w:t xml:space="preserve">një plan me afate kohore ku </w:t>
      </w:r>
      <w:r w:rsidR="00F21428">
        <w:rPr>
          <w:rFonts w:cs="Helvetica-Bold"/>
          <w:bCs/>
          <w:lang w:val="sq-AL"/>
        </w:rPr>
        <w:t>paraqitet m</w:t>
      </w:r>
      <w:r w:rsidR="00AB1D09">
        <w:rPr>
          <w:rFonts w:cs="Helvetica-Bold"/>
          <w:bCs/>
          <w:lang w:val="sq-AL"/>
        </w:rPr>
        <w:t>ë</w:t>
      </w:r>
      <w:r w:rsidR="00F21428">
        <w:rPr>
          <w:rFonts w:cs="Helvetica-Bold"/>
          <w:bCs/>
          <w:lang w:val="sq-AL"/>
        </w:rPr>
        <w:t>nyra e nd</w:t>
      </w:r>
      <w:r w:rsidR="00AB1D09">
        <w:rPr>
          <w:rFonts w:cs="Helvetica-Bold"/>
          <w:bCs/>
          <w:lang w:val="sq-AL"/>
        </w:rPr>
        <w:t>ë</w:t>
      </w:r>
      <w:r w:rsidR="00F21428">
        <w:rPr>
          <w:rFonts w:cs="Helvetica-Bold"/>
          <w:bCs/>
          <w:lang w:val="sq-AL"/>
        </w:rPr>
        <w:t>rprerjes s</w:t>
      </w:r>
      <w:r w:rsidR="00AB1D09">
        <w:rPr>
          <w:rFonts w:cs="Helvetica-Bold"/>
          <w:bCs/>
          <w:lang w:val="sq-AL"/>
        </w:rPr>
        <w:t>ë</w:t>
      </w:r>
      <w:r w:rsidR="00F21428">
        <w:rPr>
          <w:rFonts w:cs="Helvetica-Bold"/>
          <w:bCs/>
          <w:lang w:val="sq-AL"/>
        </w:rPr>
        <w:t xml:space="preserve"> </w:t>
      </w:r>
      <w:r w:rsidRPr="00702E71">
        <w:rPr>
          <w:rFonts w:cs="Helvetica-Bold"/>
          <w:bCs/>
          <w:lang w:val="sq-AL"/>
        </w:rPr>
        <w:t xml:space="preserve"> </w:t>
      </w:r>
      <w:r w:rsidR="00F21428" w:rsidRPr="00702E71">
        <w:rPr>
          <w:rFonts w:cs="Helvetica-Bold"/>
          <w:bCs/>
          <w:lang w:val="sq-AL"/>
        </w:rPr>
        <w:t>veprimtari</w:t>
      </w:r>
      <w:r w:rsidR="00F21428">
        <w:rPr>
          <w:rFonts w:cs="Helvetica-Bold"/>
          <w:bCs/>
          <w:lang w:val="sq-AL"/>
        </w:rPr>
        <w:t>s</w:t>
      </w:r>
      <w:r w:rsidR="00F21428" w:rsidRPr="00702E71">
        <w:rPr>
          <w:rFonts w:cs="Helvetica-Bold"/>
          <w:bCs/>
          <w:lang w:val="sq-AL"/>
        </w:rPr>
        <w:t xml:space="preserve">ë </w:t>
      </w:r>
      <w:r w:rsidR="00F21428">
        <w:rPr>
          <w:rFonts w:cs="Helvetica-Bold"/>
          <w:bCs/>
          <w:lang w:val="sq-AL"/>
        </w:rPr>
        <w:t>s</w:t>
      </w:r>
      <w:r w:rsidR="00AB1D09">
        <w:rPr>
          <w:rFonts w:cs="Helvetica-Bold"/>
          <w:bCs/>
          <w:lang w:val="sq-AL"/>
        </w:rPr>
        <w:t>ë</w:t>
      </w:r>
      <w:r w:rsidR="00F21428" w:rsidRPr="00702E71">
        <w:rPr>
          <w:rFonts w:cs="Helvetica-Bold"/>
          <w:bCs/>
          <w:lang w:val="sq-AL"/>
        </w:rPr>
        <w:t xml:space="preserve"> </w:t>
      </w:r>
      <w:r w:rsidRPr="00702E71">
        <w:rPr>
          <w:rFonts w:cs="Helvetica-Bold"/>
          <w:bCs/>
          <w:lang w:val="sq-AL"/>
        </w:rPr>
        <w:t>licencuar ose të regjistruar</w:t>
      </w:r>
      <w:r w:rsidR="00F21428">
        <w:rPr>
          <w:rFonts w:cs="Helvetica-Bold"/>
          <w:bCs/>
          <w:lang w:val="sq-AL"/>
        </w:rPr>
        <w:t>,</w:t>
      </w:r>
      <w:r w:rsidRPr="00702E71">
        <w:rPr>
          <w:rFonts w:cs="Helvetica-Bold"/>
          <w:bCs/>
          <w:lang w:val="sq-AL"/>
        </w:rPr>
        <w:t xml:space="preserve"> </w:t>
      </w:r>
      <w:r w:rsidR="00F21428">
        <w:rPr>
          <w:rFonts w:cs="Helvetica-Bold"/>
          <w:bCs/>
          <w:lang w:val="sq-AL"/>
        </w:rPr>
        <w:t>jo m</w:t>
      </w:r>
      <w:r w:rsidR="00AB1D09">
        <w:rPr>
          <w:rFonts w:cs="Helvetica-Bold"/>
          <w:bCs/>
          <w:lang w:val="sq-AL"/>
        </w:rPr>
        <w:t>ë</w:t>
      </w:r>
      <w:r w:rsidR="00F21428">
        <w:rPr>
          <w:rFonts w:cs="Helvetica-Bold"/>
          <w:bCs/>
          <w:lang w:val="sq-AL"/>
        </w:rPr>
        <w:t xml:space="preserve"> shum</w:t>
      </w:r>
      <w:r w:rsidR="00AB1D09">
        <w:rPr>
          <w:rFonts w:cs="Helvetica-Bold"/>
          <w:bCs/>
          <w:lang w:val="sq-AL"/>
        </w:rPr>
        <w:t>ë</w:t>
      </w:r>
      <w:r w:rsidR="00F21428">
        <w:rPr>
          <w:rFonts w:cs="Helvetica-Bold"/>
          <w:bCs/>
          <w:lang w:val="sq-AL"/>
        </w:rPr>
        <w:t xml:space="preserve"> se</w:t>
      </w:r>
      <w:r w:rsidR="00F21428" w:rsidRPr="00702E71">
        <w:rPr>
          <w:rFonts w:cs="Helvetica-Bold"/>
          <w:bCs/>
          <w:lang w:val="sq-AL"/>
        </w:rPr>
        <w:t xml:space="preserve"> </w:t>
      </w:r>
      <w:r w:rsidRPr="00702E71">
        <w:rPr>
          <w:rFonts w:cs="Helvetica-Bold"/>
          <w:bCs/>
          <w:lang w:val="sq-AL"/>
        </w:rPr>
        <w:t>6 muaj pas datës</w:t>
      </w:r>
      <w:r w:rsidR="00F21428">
        <w:rPr>
          <w:rFonts w:cs="Helvetica-Bold"/>
          <w:bCs/>
          <w:lang w:val="sq-AL"/>
        </w:rPr>
        <w:t xml:space="preserve"> s</w:t>
      </w:r>
      <w:r w:rsidR="00AB1D09">
        <w:rPr>
          <w:rFonts w:cs="Helvetica-Bold"/>
          <w:bCs/>
          <w:lang w:val="sq-AL"/>
        </w:rPr>
        <w:t>ë</w:t>
      </w:r>
      <w:r w:rsidR="00F21428">
        <w:rPr>
          <w:rFonts w:cs="Helvetica-Bold"/>
          <w:bCs/>
          <w:lang w:val="sq-AL"/>
        </w:rPr>
        <w:t xml:space="preserve"> parashtrimit</w:t>
      </w:r>
      <w:r w:rsidRPr="00702E71">
        <w:rPr>
          <w:rFonts w:cs="Helvetica-Bold"/>
          <w:bCs/>
          <w:lang w:val="sq-AL"/>
        </w:rPr>
        <w:t xml:space="preserve"> </w:t>
      </w:r>
      <w:r w:rsidR="00F21428">
        <w:rPr>
          <w:rFonts w:cs="Helvetica-Bold"/>
          <w:bCs/>
          <w:lang w:val="sq-AL"/>
        </w:rPr>
        <w:t>t</w:t>
      </w:r>
      <w:r w:rsidR="00F21428" w:rsidRPr="00702E71">
        <w:rPr>
          <w:rFonts w:cs="Helvetica-Bold"/>
          <w:bCs/>
          <w:lang w:val="sq-AL"/>
        </w:rPr>
        <w:t xml:space="preserve">ë </w:t>
      </w:r>
      <w:r w:rsidRPr="00702E71">
        <w:rPr>
          <w:rFonts w:cs="Helvetica-Bold"/>
          <w:bCs/>
          <w:lang w:val="sq-AL"/>
        </w:rPr>
        <w:t>kërkesës</w:t>
      </w:r>
      <w:r w:rsidR="00F21428">
        <w:rPr>
          <w:rFonts w:cs="Helvetica-Bold"/>
          <w:bCs/>
          <w:lang w:val="sq-AL"/>
        </w:rPr>
        <w:t>.</w:t>
      </w:r>
      <w:r w:rsidRPr="00702E71">
        <w:rPr>
          <w:rFonts w:cs="Helvetica-Bold"/>
          <w:bCs/>
          <w:lang w:val="sq-AL"/>
        </w:rPr>
        <w:t xml:space="preserve"> </w:t>
      </w:r>
      <w:r w:rsidR="00F21428">
        <w:rPr>
          <w:rFonts w:cs="Helvetica-Bold"/>
          <w:bCs/>
          <w:lang w:val="sq-AL"/>
        </w:rPr>
        <w:t>Gjithashtu k</w:t>
      </w:r>
      <w:r w:rsidR="00AB1D09">
        <w:rPr>
          <w:rFonts w:cs="Helvetica-Bold"/>
          <w:bCs/>
          <w:lang w:val="sq-AL"/>
        </w:rPr>
        <w:t>ë</w:t>
      </w:r>
      <w:r w:rsidR="00F21428">
        <w:rPr>
          <w:rFonts w:cs="Helvetica-Bold"/>
          <w:bCs/>
          <w:lang w:val="sq-AL"/>
        </w:rPr>
        <w:t>rkesa p</w:t>
      </w:r>
      <w:r w:rsidR="00AB1D09">
        <w:rPr>
          <w:rFonts w:cs="Helvetica-Bold"/>
          <w:bCs/>
          <w:lang w:val="sq-AL"/>
        </w:rPr>
        <w:t>ë</w:t>
      </w:r>
      <w:r w:rsidR="00F21428">
        <w:rPr>
          <w:rFonts w:cs="Helvetica-Bold"/>
          <w:bCs/>
          <w:lang w:val="sq-AL"/>
        </w:rPr>
        <w:t>r revokim shoq</w:t>
      </w:r>
      <w:r w:rsidR="00AB1D09">
        <w:rPr>
          <w:rFonts w:cs="Helvetica-Bold"/>
          <w:bCs/>
          <w:lang w:val="sq-AL"/>
        </w:rPr>
        <w:t>ë</w:t>
      </w:r>
      <w:r w:rsidR="00F21428">
        <w:rPr>
          <w:rFonts w:cs="Helvetica-Bold"/>
          <w:bCs/>
          <w:lang w:val="sq-AL"/>
        </w:rPr>
        <w:t xml:space="preserve">rohet </w:t>
      </w:r>
      <w:r w:rsidR="002673B6">
        <w:rPr>
          <w:rFonts w:cs="Helvetica-Bold"/>
          <w:bCs/>
          <w:lang w:val="sq-AL"/>
        </w:rPr>
        <w:t xml:space="preserve">me </w:t>
      </w:r>
      <w:r w:rsidR="002673B6" w:rsidRPr="00702E71">
        <w:rPr>
          <w:rFonts w:cs="Helvetica-Bold"/>
          <w:bCs/>
          <w:lang w:val="sq-AL"/>
        </w:rPr>
        <w:t>arsyet</w:t>
      </w:r>
      <w:r w:rsidR="002673B6">
        <w:rPr>
          <w:rFonts w:cs="Helvetica-Bold"/>
          <w:bCs/>
          <w:lang w:val="sq-AL"/>
        </w:rPr>
        <w:t xml:space="preserve"> e revokimit, si</w:t>
      </w:r>
      <w:r w:rsidR="002673B6" w:rsidRPr="00702E71">
        <w:rPr>
          <w:rFonts w:cs="Helvetica-Bold"/>
          <w:bCs/>
          <w:lang w:val="sq-AL"/>
        </w:rPr>
        <w:t xml:space="preserve"> </w:t>
      </w:r>
      <w:r w:rsidR="00F21428">
        <w:rPr>
          <w:rFonts w:cs="Helvetica-Bold"/>
          <w:bCs/>
          <w:lang w:val="sq-AL"/>
        </w:rPr>
        <w:t xml:space="preserve">edhe me </w:t>
      </w:r>
      <w:r w:rsidRPr="00702E71">
        <w:rPr>
          <w:rFonts w:cs="Helvetica-Bold"/>
          <w:bCs/>
          <w:lang w:val="sq-AL"/>
        </w:rPr>
        <w:t xml:space="preserve">një kopje të vendimit të këshillit ose të asamblesë së përgjithshme të personit të licencuar </w:t>
      </w:r>
      <w:r w:rsidR="00402FD3" w:rsidRPr="00702E71">
        <w:rPr>
          <w:rFonts w:cs="Helvetica-Bold"/>
          <w:bCs/>
          <w:lang w:val="sq-AL"/>
        </w:rPr>
        <w:t xml:space="preserve">ose të regjistruar </w:t>
      </w:r>
      <w:r w:rsidRPr="00702E71">
        <w:rPr>
          <w:rFonts w:cs="Helvetica-Bold"/>
          <w:bCs/>
          <w:lang w:val="sq-AL"/>
        </w:rPr>
        <w:t xml:space="preserve">për </w:t>
      </w:r>
      <w:r w:rsidR="002673B6">
        <w:rPr>
          <w:rFonts w:cs="Helvetica-Bold"/>
          <w:bCs/>
          <w:lang w:val="sq-AL"/>
        </w:rPr>
        <w:t xml:space="preserve">parashtrimin e </w:t>
      </w:r>
      <w:r w:rsidRPr="00702E71">
        <w:rPr>
          <w:rFonts w:cs="Helvetica-Bold"/>
          <w:bCs/>
          <w:lang w:val="sq-AL"/>
        </w:rPr>
        <w:t xml:space="preserve">kërkesë për </w:t>
      </w:r>
      <w:r w:rsidR="002673B6">
        <w:rPr>
          <w:rFonts w:cs="Helvetica-Bold"/>
          <w:bCs/>
          <w:lang w:val="sq-AL"/>
        </w:rPr>
        <w:t>revokim</w:t>
      </w:r>
      <w:r w:rsidRPr="00702E71">
        <w:rPr>
          <w:rFonts w:cs="Helvetica-Bold"/>
          <w:bCs/>
          <w:lang w:val="sq-AL"/>
        </w:rPr>
        <w:t>.</w:t>
      </w:r>
    </w:p>
    <w:p w14:paraId="4233B370" w14:textId="3DD5460B" w:rsidR="00FE28A8" w:rsidRPr="00702E71" w:rsidRDefault="00402FD3" w:rsidP="00B22BA1">
      <w:pPr>
        <w:pStyle w:val="ListParagraph"/>
        <w:numPr>
          <w:ilvl w:val="0"/>
          <w:numId w:val="20"/>
        </w:numPr>
        <w:spacing w:line="240" w:lineRule="auto"/>
        <w:ind w:left="397" w:firstLine="357"/>
        <w:rPr>
          <w:rFonts w:cs="Helvetica-Bold"/>
          <w:bCs/>
          <w:lang w:val="de-DE"/>
        </w:rPr>
      </w:pPr>
      <w:r w:rsidRPr="00702E71">
        <w:rPr>
          <w:rFonts w:cs="Helvetica-Bold"/>
          <w:bCs/>
          <w:lang w:val="sq-AL"/>
        </w:rPr>
        <w:t>Autoriteti  konfirmon menjëherë me shkrim marrjen e kërkes</w:t>
      </w:r>
      <w:r w:rsidR="00AB1D09">
        <w:rPr>
          <w:rFonts w:cs="Helvetica-Bold"/>
          <w:bCs/>
          <w:lang w:val="sq-AL"/>
        </w:rPr>
        <w:t>ë</w:t>
      </w:r>
      <w:r w:rsidR="00B10012">
        <w:rPr>
          <w:rFonts w:cs="Helvetica-Bold"/>
          <w:bCs/>
          <w:lang w:val="sq-AL"/>
        </w:rPr>
        <w:t>s s</w:t>
      </w:r>
      <w:r w:rsidR="00AB1D09">
        <w:rPr>
          <w:rFonts w:cs="Helvetica-Bold"/>
          <w:bCs/>
          <w:lang w:val="sq-AL"/>
        </w:rPr>
        <w:t>ë</w:t>
      </w:r>
      <w:r w:rsidR="00B10012">
        <w:rPr>
          <w:rFonts w:cs="Helvetica-Bold"/>
          <w:bCs/>
          <w:lang w:val="sq-AL"/>
        </w:rPr>
        <w:t xml:space="preserve"> </w:t>
      </w:r>
      <w:r w:rsidR="00B10012" w:rsidRPr="00B10012">
        <w:rPr>
          <w:rFonts w:cs="Helvetica-Bold"/>
          <w:bCs/>
          <w:lang w:val="sq-AL"/>
        </w:rPr>
        <w:t>parashikuar n</w:t>
      </w:r>
      <w:r w:rsidR="00AB1D09">
        <w:rPr>
          <w:rFonts w:cs="Helvetica-Bold"/>
          <w:bCs/>
          <w:lang w:val="sq-AL"/>
        </w:rPr>
        <w:t>ë</w:t>
      </w:r>
      <w:r w:rsidR="00B10012" w:rsidRPr="00B10012">
        <w:rPr>
          <w:rFonts w:cs="Helvetica-Bold"/>
          <w:bCs/>
          <w:lang w:val="sq-AL"/>
        </w:rPr>
        <w:t xml:space="preserve"> pik</w:t>
      </w:r>
      <w:r w:rsidR="00B10012">
        <w:rPr>
          <w:rFonts w:cs="Helvetica-Bold"/>
          <w:bCs/>
          <w:lang w:val="sq-AL"/>
        </w:rPr>
        <w:t>at</w:t>
      </w:r>
      <w:r w:rsidR="00B10012" w:rsidRPr="00B10012">
        <w:rPr>
          <w:rFonts w:cs="Helvetica-Bold"/>
          <w:bCs/>
          <w:lang w:val="sq-AL"/>
        </w:rPr>
        <w:t xml:space="preserve"> 1 </w:t>
      </w:r>
      <w:r w:rsidR="00B10012">
        <w:rPr>
          <w:rFonts w:cs="Helvetica-Bold"/>
          <w:bCs/>
          <w:lang w:val="sq-AL"/>
        </w:rPr>
        <w:t xml:space="preserve">dhe 2 </w:t>
      </w:r>
      <w:r w:rsidR="00B10012" w:rsidRPr="00B10012">
        <w:rPr>
          <w:rFonts w:cs="Helvetica-Bold"/>
          <w:bCs/>
          <w:lang w:val="sq-AL"/>
        </w:rPr>
        <w:t>t</w:t>
      </w:r>
      <w:r w:rsidR="00AB1D09">
        <w:rPr>
          <w:rFonts w:cs="Helvetica-Bold"/>
          <w:bCs/>
          <w:lang w:val="sq-AL"/>
        </w:rPr>
        <w:t>ë</w:t>
      </w:r>
      <w:r w:rsidR="00B10012" w:rsidRPr="00B10012">
        <w:rPr>
          <w:rFonts w:cs="Helvetica-Bold"/>
          <w:bCs/>
          <w:lang w:val="sq-AL"/>
        </w:rPr>
        <w:t xml:space="preserve"> k</w:t>
      </w:r>
      <w:r w:rsidR="00AB1D09">
        <w:rPr>
          <w:rFonts w:cs="Helvetica-Bold"/>
          <w:bCs/>
          <w:lang w:val="sq-AL"/>
        </w:rPr>
        <w:t>ë</w:t>
      </w:r>
      <w:r w:rsidR="00B10012" w:rsidRPr="00B10012">
        <w:rPr>
          <w:rFonts w:cs="Helvetica-Bold"/>
          <w:bCs/>
          <w:lang w:val="sq-AL"/>
        </w:rPr>
        <w:t>tij neni</w:t>
      </w:r>
      <w:r w:rsidRPr="00702E71">
        <w:rPr>
          <w:rFonts w:cs="Helvetica-Bold"/>
          <w:bCs/>
          <w:lang w:val="sq-AL"/>
        </w:rPr>
        <w:t>.</w:t>
      </w:r>
    </w:p>
    <w:p w14:paraId="54779479" w14:textId="4E5F1F97" w:rsidR="00FE28A8" w:rsidRPr="00702E71" w:rsidRDefault="00402FD3" w:rsidP="00B22BA1">
      <w:pPr>
        <w:pStyle w:val="ListParagraph"/>
        <w:numPr>
          <w:ilvl w:val="0"/>
          <w:numId w:val="20"/>
        </w:numPr>
        <w:spacing w:line="240" w:lineRule="auto"/>
        <w:ind w:left="397" w:firstLine="357"/>
        <w:rPr>
          <w:rFonts w:cs="Helvetica-Bold"/>
          <w:bCs/>
          <w:lang w:val="de-DE"/>
        </w:rPr>
      </w:pPr>
      <w:r w:rsidRPr="00702E71">
        <w:rPr>
          <w:rFonts w:cs="Helvetica-Bold"/>
          <w:bCs/>
          <w:lang w:val="sq-AL"/>
        </w:rPr>
        <w:t xml:space="preserve">Autoriteti mund të kërkojë informacione të mëtejshme me shkrim nga subjekti kërkues, në veçanti lidhur me mënyrën si do të mbrohen interesat e investitorëve të sipërmarrjes së investimeve kolektive dhe si do të </w:t>
      </w:r>
      <w:r w:rsidR="002673B6">
        <w:rPr>
          <w:rFonts w:cs="Helvetica-Bold"/>
          <w:bCs/>
          <w:lang w:val="sq-AL"/>
        </w:rPr>
        <w:t>p</w:t>
      </w:r>
      <w:r w:rsidR="00AB1D09">
        <w:rPr>
          <w:rFonts w:cs="Helvetica-Bold"/>
          <w:bCs/>
          <w:lang w:val="sq-AL"/>
        </w:rPr>
        <w:t>ë</w:t>
      </w:r>
      <w:r w:rsidR="002673B6">
        <w:rPr>
          <w:rFonts w:cs="Helvetica-Bold"/>
          <w:bCs/>
          <w:lang w:val="sq-AL"/>
        </w:rPr>
        <w:t>rmbushen</w:t>
      </w:r>
      <w:r w:rsidRPr="00702E71">
        <w:rPr>
          <w:rFonts w:cs="Helvetica-Bold"/>
          <w:bCs/>
          <w:lang w:val="sq-AL"/>
        </w:rPr>
        <w:t xml:space="preserve"> detyrimet kundrejt këtyre investitorëve</w:t>
      </w:r>
      <w:r w:rsidR="002673B6">
        <w:rPr>
          <w:rFonts w:cs="Helvetica-Bold"/>
          <w:bCs/>
          <w:lang w:val="sq-AL"/>
        </w:rPr>
        <w:t>, si</w:t>
      </w:r>
      <w:r w:rsidRPr="00702E71">
        <w:rPr>
          <w:rFonts w:cs="Helvetica-Bold"/>
          <w:bCs/>
          <w:lang w:val="sq-AL"/>
        </w:rPr>
        <w:t xml:space="preserve"> dhe si do të zgjidhen ankesat </w:t>
      </w:r>
      <w:r w:rsidR="002673B6">
        <w:rPr>
          <w:rFonts w:cs="Helvetica-Bold"/>
          <w:bCs/>
          <w:lang w:val="sq-AL"/>
        </w:rPr>
        <w:t>akoma n</w:t>
      </w:r>
      <w:r w:rsidR="00AB1D09">
        <w:rPr>
          <w:rFonts w:cs="Helvetica-Bold"/>
          <w:bCs/>
          <w:lang w:val="sq-AL"/>
        </w:rPr>
        <w:t>ë</w:t>
      </w:r>
      <w:r w:rsidR="002673B6">
        <w:rPr>
          <w:rFonts w:cs="Helvetica-Bold"/>
          <w:bCs/>
          <w:lang w:val="sq-AL"/>
        </w:rPr>
        <w:t xml:space="preserve"> proces</w:t>
      </w:r>
      <w:r w:rsidRPr="00702E71">
        <w:rPr>
          <w:rFonts w:cs="Helvetica-Bold"/>
          <w:bCs/>
          <w:lang w:val="sq-AL"/>
        </w:rPr>
        <w:t>.</w:t>
      </w:r>
    </w:p>
    <w:p w14:paraId="0A87B60F" w14:textId="492E44DB" w:rsidR="00FE28A8" w:rsidRPr="00702E71" w:rsidRDefault="00402FD3" w:rsidP="00B22BA1">
      <w:pPr>
        <w:pStyle w:val="ListParagraph"/>
        <w:numPr>
          <w:ilvl w:val="0"/>
          <w:numId w:val="20"/>
        </w:numPr>
        <w:spacing w:line="240" w:lineRule="auto"/>
        <w:ind w:left="397" w:firstLine="357"/>
        <w:rPr>
          <w:rFonts w:cs="Helvetica-Bold"/>
          <w:bCs/>
          <w:lang w:val="de-DE"/>
        </w:rPr>
      </w:pPr>
      <w:r w:rsidRPr="00702E71">
        <w:rPr>
          <w:rFonts w:cs="Helvetica-Bold"/>
          <w:bCs/>
          <w:lang w:val="sq-AL"/>
        </w:rPr>
        <w:t xml:space="preserve">Autoriteti mund të kërkojë </w:t>
      </w:r>
      <w:r w:rsidR="002673B6">
        <w:rPr>
          <w:rFonts w:cs="Helvetica-Bold"/>
          <w:bCs/>
          <w:lang w:val="sq-AL"/>
        </w:rPr>
        <w:t>paraqitjen</w:t>
      </w:r>
      <w:r w:rsidR="002673B6" w:rsidRPr="00702E71">
        <w:rPr>
          <w:rFonts w:cs="Helvetica-Bold"/>
          <w:bCs/>
          <w:lang w:val="sq-AL"/>
        </w:rPr>
        <w:t xml:space="preserve"> </w:t>
      </w:r>
      <w:r w:rsidRPr="00702E71">
        <w:rPr>
          <w:rFonts w:cs="Helvetica-Bold"/>
          <w:bCs/>
          <w:lang w:val="sq-AL"/>
        </w:rPr>
        <w:t>e raporteve</w:t>
      </w:r>
      <w:r w:rsidR="002673B6">
        <w:rPr>
          <w:rFonts w:cs="Helvetica-Bold"/>
          <w:bCs/>
          <w:lang w:val="sq-AL"/>
        </w:rPr>
        <w:t>, t</w:t>
      </w:r>
      <w:r w:rsidR="00AB1D09">
        <w:rPr>
          <w:rFonts w:cs="Helvetica-Bold"/>
          <w:bCs/>
          <w:lang w:val="sq-AL"/>
        </w:rPr>
        <w:t>ë</w:t>
      </w:r>
      <w:r w:rsidR="002673B6">
        <w:rPr>
          <w:rFonts w:cs="Helvetica-Bold"/>
          <w:bCs/>
          <w:lang w:val="sq-AL"/>
        </w:rPr>
        <w:t xml:space="preserve"> mbuluara me shpenzime </w:t>
      </w:r>
      <w:r w:rsidRPr="00702E71">
        <w:rPr>
          <w:rFonts w:cs="Helvetica-Bold"/>
          <w:bCs/>
          <w:lang w:val="sq-AL"/>
        </w:rPr>
        <w:t>nga personi i licencuar ose i regjistruar, të hartuar</w:t>
      </w:r>
      <w:r w:rsidR="002673B6">
        <w:rPr>
          <w:rFonts w:cs="Helvetica-Bold"/>
          <w:bCs/>
          <w:lang w:val="sq-AL"/>
        </w:rPr>
        <w:t>a</w:t>
      </w:r>
      <w:r w:rsidRPr="00702E71">
        <w:rPr>
          <w:rFonts w:cs="Helvetica-Bold"/>
          <w:bCs/>
          <w:lang w:val="sq-AL"/>
        </w:rPr>
        <w:t xml:space="preserve"> nga ekspertë të pavarur ligjorë ose auditues të pavarur, ku konfirmohet vlefshmëria e masave të marra për </w:t>
      </w:r>
      <w:r w:rsidR="002673B6">
        <w:rPr>
          <w:rFonts w:cs="Helvetica-Bold"/>
          <w:bCs/>
          <w:lang w:val="sq-AL"/>
        </w:rPr>
        <w:t>t</w:t>
      </w:r>
      <w:r w:rsidR="00AB1D09">
        <w:rPr>
          <w:rFonts w:cs="Helvetica-Bold"/>
          <w:bCs/>
          <w:lang w:val="sq-AL"/>
        </w:rPr>
        <w:t>ë</w:t>
      </w:r>
      <w:r w:rsidR="002673B6">
        <w:rPr>
          <w:rFonts w:cs="Helvetica-Bold"/>
          <w:bCs/>
          <w:lang w:val="sq-AL"/>
        </w:rPr>
        <w:t xml:space="preserve"> transferuar</w:t>
      </w:r>
      <w:r w:rsidR="002673B6" w:rsidRPr="00702E71">
        <w:rPr>
          <w:rFonts w:cs="Helvetica-Bold"/>
          <w:bCs/>
          <w:lang w:val="sq-AL"/>
        </w:rPr>
        <w:t xml:space="preserve"> </w:t>
      </w:r>
      <w:r w:rsidRPr="00702E71">
        <w:rPr>
          <w:rFonts w:cs="Helvetica-Bold"/>
          <w:bCs/>
          <w:lang w:val="sq-AL"/>
        </w:rPr>
        <w:t>kontratat ose pasuritë e klientëve</w:t>
      </w:r>
      <w:r w:rsidR="002673B6">
        <w:rPr>
          <w:rFonts w:cs="Helvetica-Bold"/>
          <w:bCs/>
          <w:lang w:val="sq-AL"/>
        </w:rPr>
        <w:t>/</w:t>
      </w:r>
      <w:r w:rsidRPr="00702E71">
        <w:rPr>
          <w:rFonts w:cs="Helvetica-Bold"/>
          <w:bCs/>
          <w:lang w:val="sq-AL"/>
        </w:rPr>
        <w:t>sipërmarrjeve të investimeve kolektive te një person tjetër i licencuar ose i regjistruar ose për të verifikuar</w:t>
      </w:r>
      <w:r w:rsidR="002673B6">
        <w:rPr>
          <w:rFonts w:cs="Helvetica-Bold"/>
          <w:bCs/>
          <w:lang w:val="sq-AL"/>
        </w:rPr>
        <w:t>kontabilizimin e sakt</w:t>
      </w:r>
      <w:r w:rsidR="00AB1D09">
        <w:rPr>
          <w:rFonts w:cs="Helvetica-Bold"/>
          <w:bCs/>
          <w:lang w:val="sq-AL"/>
        </w:rPr>
        <w:t>ë</w:t>
      </w:r>
      <w:r w:rsidR="002673B6">
        <w:rPr>
          <w:rFonts w:cs="Helvetica-Bold"/>
          <w:bCs/>
          <w:lang w:val="sq-AL"/>
        </w:rPr>
        <w:t xml:space="preserve"> t</w:t>
      </w:r>
      <w:r w:rsidR="00AB1D09">
        <w:rPr>
          <w:rFonts w:cs="Helvetica-Bold"/>
          <w:bCs/>
          <w:lang w:val="sq-AL"/>
        </w:rPr>
        <w:t>ë</w:t>
      </w:r>
      <w:r w:rsidR="002673B6">
        <w:rPr>
          <w:rFonts w:cs="Helvetica-Bold"/>
          <w:bCs/>
          <w:lang w:val="sq-AL"/>
        </w:rPr>
        <w:t xml:space="preserve"> k</w:t>
      </w:r>
      <w:r w:rsidR="00AB1D09">
        <w:rPr>
          <w:rFonts w:cs="Helvetica-Bold"/>
          <w:bCs/>
          <w:lang w:val="sq-AL"/>
        </w:rPr>
        <w:t>ë</w:t>
      </w:r>
      <w:r w:rsidR="002673B6">
        <w:rPr>
          <w:rFonts w:cs="Helvetica-Bold"/>
          <w:bCs/>
          <w:lang w:val="sq-AL"/>
        </w:rPr>
        <w:t>saj transferte</w:t>
      </w:r>
      <w:r w:rsidRPr="00702E71">
        <w:rPr>
          <w:rFonts w:cs="Helvetica-Bold"/>
          <w:bCs/>
          <w:lang w:val="sq-AL"/>
        </w:rPr>
        <w:t>.</w:t>
      </w:r>
    </w:p>
    <w:p w14:paraId="13601799" w14:textId="5A43BD47" w:rsidR="00FE28A8" w:rsidRPr="00702E71" w:rsidRDefault="00402FD3" w:rsidP="00B22BA1">
      <w:pPr>
        <w:pStyle w:val="ListParagraph"/>
        <w:numPr>
          <w:ilvl w:val="0"/>
          <w:numId w:val="20"/>
        </w:numPr>
        <w:spacing w:line="240" w:lineRule="auto"/>
        <w:ind w:left="397" w:firstLine="357"/>
        <w:rPr>
          <w:rFonts w:cs="Helvetica-Bold"/>
          <w:bCs/>
          <w:lang w:val="it-IT"/>
        </w:rPr>
      </w:pPr>
      <w:r w:rsidRPr="00702E71">
        <w:rPr>
          <w:rFonts w:cs="Helvetica-Bold"/>
          <w:bCs/>
          <w:lang w:val="sq-AL"/>
        </w:rPr>
        <w:lastRenderedPageBreak/>
        <w:t xml:space="preserve">Autoriteti nuk miraton </w:t>
      </w:r>
      <w:r w:rsidR="002673B6">
        <w:rPr>
          <w:rFonts w:cs="Helvetica-Bold"/>
          <w:bCs/>
          <w:lang w:val="sq-AL"/>
        </w:rPr>
        <w:t>revokimin</w:t>
      </w:r>
      <w:r w:rsidR="002673B6" w:rsidRPr="00702E71">
        <w:rPr>
          <w:rFonts w:cs="Helvetica-Bold"/>
          <w:bCs/>
          <w:lang w:val="sq-AL"/>
        </w:rPr>
        <w:t xml:space="preserve"> </w:t>
      </w:r>
      <w:r w:rsidRPr="00702E71">
        <w:rPr>
          <w:rFonts w:cs="Helvetica-Bold"/>
          <w:bCs/>
          <w:lang w:val="sq-AL"/>
        </w:rPr>
        <w:t>e licencës</w:t>
      </w:r>
      <w:r w:rsidR="004322AB">
        <w:rPr>
          <w:rFonts w:cs="Helvetica-Bold"/>
          <w:bCs/>
          <w:lang w:val="sq-AL"/>
        </w:rPr>
        <w:t>/regjistrimit</w:t>
      </w:r>
      <w:r w:rsidRPr="00702E71">
        <w:rPr>
          <w:rFonts w:cs="Helvetica-Bold"/>
          <w:bCs/>
          <w:lang w:val="sq-AL"/>
        </w:rPr>
        <w:t xml:space="preserve"> </w:t>
      </w:r>
      <w:r w:rsidR="002673B6">
        <w:rPr>
          <w:rFonts w:cs="Helvetica-Bold"/>
          <w:bCs/>
          <w:lang w:val="sq-AL"/>
        </w:rPr>
        <w:t>p</w:t>
      </w:r>
      <w:r w:rsidR="00AB1D09">
        <w:rPr>
          <w:rFonts w:cs="Helvetica-Bold"/>
          <w:bCs/>
          <w:lang w:val="sq-AL"/>
        </w:rPr>
        <w:t>ë</w:t>
      </w:r>
      <w:r w:rsidR="002673B6">
        <w:rPr>
          <w:rFonts w:cs="Helvetica-Bold"/>
          <w:bCs/>
          <w:lang w:val="sq-AL"/>
        </w:rPr>
        <w:t>r arsyet e sa m</w:t>
      </w:r>
      <w:r w:rsidR="00AB1D09">
        <w:rPr>
          <w:rFonts w:cs="Helvetica-Bold"/>
          <w:bCs/>
          <w:lang w:val="sq-AL"/>
        </w:rPr>
        <w:t>ë</w:t>
      </w:r>
      <w:r w:rsidR="002673B6">
        <w:rPr>
          <w:rFonts w:cs="Helvetica-Bold"/>
          <w:bCs/>
          <w:lang w:val="sq-AL"/>
        </w:rPr>
        <w:t>poshtme</w:t>
      </w:r>
      <w:r w:rsidRPr="00702E71">
        <w:rPr>
          <w:rFonts w:cs="Helvetica-Bold"/>
          <w:bCs/>
          <w:lang w:val="sq-AL"/>
        </w:rPr>
        <w:t>:</w:t>
      </w:r>
    </w:p>
    <w:p w14:paraId="6875FA42" w14:textId="52F9D1C6" w:rsidR="00FE28A8" w:rsidRPr="00702E71" w:rsidRDefault="002673B6" w:rsidP="00B22BA1">
      <w:pPr>
        <w:pStyle w:val="ListParagraph"/>
        <w:numPr>
          <w:ilvl w:val="0"/>
          <w:numId w:val="320"/>
        </w:numPr>
        <w:spacing w:line="240" w:lineRule="auto"/>
        <w:ind w:left="397" w:firstLine="357"/>
        <w:rPr>
          <w:rFonts w:cs="Helvetica-Bold"/>
          <w:bCs/>
          <w:lang w:val="it-IT"/>
        </w:rPr>
      </w:pPr>
      <w:r>
        <w:rPr>
          <w:rFonts w:cs="Helvetica-Bold"/>
          <w:bCs/>
          <w:lang w:val="sq-AL"/>
        </w:rPr>
        <w:t>k</w:t>
      </w:r>
      <w:r w:rsidRPr="00702E71">
        <w:rPr>
          <w:rFonts w:cs="Helvetica-Bold"/>
          <w:bCs/>
          <w:lang w:val="sq-AL"/>
        </w:rPr>
        <w:t xml:space="preserve">a </w:t>
      </w:r>
      <w:r w:rsidR="00402FD3" w:rsidRPr="00702E71">
        <w:rPr>
          <w:rFonts w:cs="Helvetica-Bold"/>
          <w:bCs/>
          <w:lang w:val="sq-AL"/>
        </w:rPr>
        <w:t xml:space="preserve">ankesa ende të pazgjidhura lidhur me personin </w:t>
      </w:r>
      <w:r w:rsidR="004322AB" w:rsidRPr="004322AB">
        <w:rPr>
          <w:rFonts w:cs="Helvetica-Bold"/>
          <w:bCs/>
          <w:lang w:val="sq-AL"/>
        </w:rPr>
        <w:t>i licencuar ose i regjistruar</w:t>
      </w:r>
      <w:r w:rsidR="00402FD3" w:rsidRPr="00702E71">
        <w:rPr>
          <w:rFonts w:cs="Helvetica-Bold"/>
          <w:bCs/>
          <w:lang w:val="sq-AL"/>
        </w:rPr>
        <w:t>;</w:t>
      </w:r>
    </w:p>
    <w:p w14:paraId="110EA03A" w14:textId="2C334453" w:rsidR="00402FD3" w:rsidRPr="00702E71" w:rsidRDefault="00402FD3" w:rsidP="00B22BA1">
      <w:pPr>
        <w:pStyle w:val="ListParagraph"/>
        <w:numPr>
          <w:ilvl w:val="0"/>
          <w:numId w:val="320"/>
        </w:numPr>
        <w:spacing w:after="0" w:line="240" w:lineRule="auto"/>
        <w:ind w:left="403" w:firstLine="357"/>
        <w:rPr>
          <w:rFonts w:cs="Helvetica-Bold"/>
          <w:bCs/>
          <w:lang w:val="it-IT"/>
        </w:rPr>
      </w:pPr>
      <w:r w:rsidRPr="00702E71">
        <w:rPr>
          <w:rFonts w:cs="Helvetica-Bold"/>
          <w:bCs/>
          <w:lang w:val="sq-AL"/>
        </w:rPr>
        <w:t xml:space="preserve">Autoriteti ose një autoritet tjetër rregullator ka </w:t>
      </w:r>
      <w:r w:rsidR="00BA0AE8">
        <w:rPr>
          <w:rFonts w:cs="Helvetica-Bold"/>
          <w:bCs/>
          <w:lang w:val="sq-AL"/>
        </w:rPr>
        <w:t>filluar</w:t>
      </w:r>
      <w:r w:rsidRPr="00702E71">
        <w:rPr>
          <w:rFonts w:cs="Helvetica-Bold"/>
          <w:bCs/>
          <w:lang w:val="sq-AL"/>
        </w:rPr>
        <w:t xml:space="preserve"> një hetim të personit </w:t>
      </w:r>
      <w:r w:rsidR="004322AB" w:rsidRPr="004322AB">
        <w:rPr>
          <w:rFonts w:cs="Helvetica-Bold"/>
          <w:bCs/>
          <w:lang w:val="sq-AL"/>
        </w:rPr>
        <w:t xml:space="preserve">i </w:t>
      </w:r>
      <w:r w:rsidR="004322AB">
        <w:rPr>
          <w:rFonts w:cs="Helvetica-Bold"/>
          <w:bCs/>
          <w:lang w:val="sq-AL"/>
        </w:rPr>
        <w:t>t</w:t>
      </w:r>
      <w:r w:rsidR="00AB1D09">
        <w:rPr>
          <w:rFonts w:cs="Helvetica-Bold"/>
          <w:bCs/>
          <w:lang w:val="sq-AL"/>
        </w:rPr>
        <w:t>ë</w:t>
      </w:r>
      <w:r w:rsidR="004322AB">
        <w:rPr>
          <w:rFonts w:cs="Helvetica-Bold"/>
          <w:bCs/>
          <w:lang w:val="sq-AL"/>
        </w:rPr>
        <w:t xml:space="preserve"> licencuar ose </w:t>
      </w:r>
      <w:r w:rsidR="004322AB" w:rsidRPr="004322AB">
        <w:rPr>
          <w:rFonts w:cs="Helvetica-Bold"/>
          <w:bCs/>
          <w:lang w:val="sq-AL"/>
        </w:rPr>
        <w:t xml:space="preserve">regjistruar </w:t>
      </w:r>
      <w:r w:rsidRPr="00702E71">
        <w:rPr>
          <w:rFonts w:cs="Helvetica-Bold"/>
          <w:bCs/>
          <w:lang w:val="sq-AL"/>
        </w:rPr>
        <w:t xml:space="preserve">ose ka një urdhër administrativ ende të pa zbatuar </w:t>
      </w:r>
      <w:r w:rsidR="002673B6">
        <w:rPr>
          <w:rFonts w:cs="Helvetica-Bold"/>
          <w:bCs/>
          <w:lang w:val="sq-AL"/>
        </w:rPr>
        <w:t xml:space="preserve">sipas </w:t>
      </w:r>
      <w:r w:rsidR="00B10012">
        <w:rPr>
          <w:rFonts w:cs="Helvetica-Bold"/>
          <w:bCs/>
          <w:lang w:val="sq-AL"/>
        </w:rPr>
        <w:t>parashikive</w:t>
      </w:r>
      <w:r w:rsidRPr="00702E71">
        <w:rPr>
          <w:rFonts w:cs="Helvetica-Bold"/>
          <w:bCs/>
          <w:lang w:val="sq-AL"/>
        </w:rPr>
        <w:t xml:space="preserve"> të nenit 20</w:t>
      </w:r>
      <w:r w:rsidR="0068145E">
        <w:rPr>
          <w:rFonts w:cs="Helvetica-Bold"/>
          <w:bCs/>
          <w:lang w:val="sq-AL"/>
        </w:rPr>
        <w:t>9</w:t>
      </w:r>
      <w:r w:rsidR="00B10012">
        <w:rPr>
          <w:rFonts w:cs="Helvetica-Bold"/>
          <w:bCs/>
          <w:lang w:val="sq-AL"/>
        </w:rPr>
        <w:t xml:space="preserve"> t</w:t>
      </w:r>
      <w:r w:rsidR="00AB1D09">
        <w:rPr>
          <w:rFonts w:cs="Helvetica-Bold"/>
          <w:bCs/>
          <w:lang w:val="sq-AL"/>
        </w:rPr>
        <w:t>ë</w:t>
      </w:r>
      <w:r w:rsidR="00B10012">
        <w:rPr>
          <w:rFonts w:cs="Helvetica-Bold"/>
          <w:bCs/>
          <w:lang w:val="sq-AL"/>
        </w:rPr>
        <w:t xml:space="preserve"> k</w:t>
      </w:r>
      <w:r w:rsidR="00AB1D09">
        <w:rPr>
          <w:rFonts w:cs="Helvetica-Bold"/>
          <w:bCs/>
          <w:lang w:val="sq-AL"/>
        </w:rPr>
        <w:t>ë</w:t>
      </w:r>
      <w:r w:rsidR="00B10012">
        <w:rPr>
          <w:rFonts w:cs="Helvetica-Bold"/>
          <w:bCs/>
          <w:lang w:val="sq-AL"/>
        </w:rPr>
        <w:t>tij ligji</w:t>
      </w:r>
      <w:r w:rsidRPr="00702E71">
        <w:rPr>
          <w:rFonts w:cs="Helvetica-Bold"/>
          <w:bCs/>
          <w:lang w:val="sq-AL"/>
        </w:rPr>
        <w:t xml:space="preserve"> ndaj </w:t>
      </w:r>
      <w:r w:rsidR="00B10012">
        <w:rPr>
          <w:rFonts w:cs="Helvetica-Bold"/>
          <w:bCs/>
          <w:lang w:val="sq-AL"/>
        </w:rPr>
        <w:t>k</w:t>
      </w:r>
      <w:r w:rsidR="00AB1D09">
        <w:rPr>
          <w:rFonts w:cs="Helvetica-Bold"/>
          <w:bCs/>
          <w:lang w:val="sq-AL"/>
        </w:rPr>
        <w:t>ë</w:t>
      </w:r>
      <w:r w:rsidR="00B10012">
        <w:rPr>
          <w:rFonts w:cs="Helvetica-Bold"/>
          <w:bCs/>
          <w:lang w:val="sq-AL"/>
        </w:rPr>
        <w:t xml:space="preserve">tij </w:t>
      </w:r>
      <w:r w:rsidRPr="00702E71">
        <w:rPr>
          <w:rFonts w:cs="Helvetica-Bold"/>
          <w:bCs/>
          <w:lang w:val="sq-AL"/>
        </w:rPr>
        <w:t>personit;</w:t>
      </w:r>
    </w:p>
    <w:p w14:paraId="79259A46" w14:textId="7CC6D54A" w:rsidR="00FE28A8" w:rsidRPr="00702E71" w:rsidRDefault="00B10012" w:rsidP="00B22BA1">
      <w:pPr>
        <w:pStyle w:val="ListParagraph"/>
        <w:numPr>
          <w:ilvl w:val="0"/>
          <w:numId w:val="320"/>
        </w:numPr>
        <w:spacing w:after="0" w:line="240" w:lineRule="auto"/>
        <w:ind w:left="403" w:firstLine="357"/>
        <w:rPr>
          <w:rFonts w:cs="Helvetica-Bold"/>
          <w:bCs/>
          <w:lang w:val="it-IT"/>
        </w:rPr>
      </w:pPr>
      <w:r>
        <w:rPr>
          <w:rFonts w:cs="Helvetica-Bold"/>
          <w:bCs/>
          <w:lang w:val="sq-AL"/>
        </w:rPr>
        <w:t>k</w:t>
      </w:r>
      <w:r w:rsidRPr="00702E71">
        <w:rPr>
          <w:rFonts w:cs="Helvetica-Bold"/>
          <w:bCs/>
          <w:lang w:val="sq-AL"/>
        </w:rPr>
        <w:t xml:space="preserve">a </w:t>
      </w:r>
      <w:r w:rsidR="00402FD3" w:rsidRPr="00702E71">
        <w:rPr>
          <w:rFonts w:cs="Helvetica-Bold"/>
          <w:bCs/>
          <w:lang w:val="sq-AL"/>
        </w:rPr>
        <w:t xml:space="preserve">çështje të cilat, sipas mendimit të Autoritetit, kërkojnë hetim përpara marrjes së vendimit për </w:t>
      </w:r>
      <w:r>
        <w:rPr>
          <w:rFonts w:cs="Helvetica-Bold"/>
          <w:bCs/>
          <w:lang w:val="sq-AL"/>
        </w:rPr>
        <w:t xml:space="preserve">revokim </w:t>
      </w:r>
      <w:r w:rsidR="00402FD3" w:rsidRPr="00702E71">
        <w:rPr>
          <w:rFonts w:cs="Helvetica-Bold"/>
          <w:bCs/>
          <w:lang w:val="sq-AL"/>
        </w:rPr>
        <w:t>licencës</w:t>
      </w:r>
      <w:r w:rsidR="004322AB">
        <w:rPr>
          <w:rFonts w:cs="Helvetica-Bold"/>
          <w:bCs/>
          <w:lang w:val="sq-AL"/>
        </w:rPr>
        <w:t>/regjistrimit</w:t>
      </w:r>
      <w:r w:rsidR="00402FD3" w:rsidRPr="00702E71">
        <w:rPr>
          <w:rFonts w:cs="Helvetica-Bold"/>
          <w:bCs/>
          <w:lang w:val="sq-AL"/>
        </w:rPr>
        <w:t>;</w:t>
      </w:r>
    </w:p>
    <w:p w14:paraId="329C5B07" w14:textId="72F1680C" w:rsidR="00402FD3" w:rsidRPr="00666E42" w:rsidRDefault="00666E42" w:rsidP="008A45A8">
      <w:pPr>
        <w:spacing w:after="0" w:line="240" w:lineRule="auto"/>
        <w:ind w:left="403"/>
        <w:rPr>
          <w:rFonts w:cs="Helvetica-Bold"/>
          <w:bCs/>
          <w:lang w:val="en-US"/>
        </w:rPr>
      </w:pPr>
      <w:r>
        <w:rPr>
          <w:rFonts w:cs="Helvetica-Bold"/>
          <w:bCs/>
          <w:lang w:val="sq-AL"/>
        </w:rPr>
        <w:t xml:space="preserve">ç)     </w:t>
      </w:r>
      <w:r w:rsidR="004322AB" w:rsidRPr="00666E42">
        <w:rPr>
          <w:rFonts w:cs="Helvetica-Bold"/>
          <w:bCs/>
          <w:lang w:val="sq-AL"/>
        </w:rPr>
        <w:t xml:space="preserve">personi </w:t>
      </w:r>
      <w:r w:rsidR="00402FD3" w:rsidRPr="00666E42">
        <w:rPr>
          <w:rFonts w:cs="Helvetica-Bold"/>
          <w:bCs/>
          <w:lang w:val="sq-AL"/>
        </w:rPr>
        <w:t>i licencuar ose i regjistruar nuk i ka shlyer borxhet ndaj Autoritetit.</w:t>
      </w:r>
    </w:p>
    <w:p w14:paraId="335CEF17" w14:textId="475C2E9A" w:rsidR="00402FD3" w:rsidRPr="00702E71" w:rsidRDefault="00402FD3" w:rsidP="00B22BA1">
      <w:pPr>
        <w:pStyle w:val="ListParagraph"/>
        <w:numPr>
          <w:ilvl w:val="0"/>
          <w:numId w:val="20"/>
        </w:numPr>
        <w:spacing w:after="0" w:line="240" w:lineRule="auto"/>
        <w:ind w:left="403" w:firstLine="357"/>
        <w:rPr>
          <w:rFonts w:cs="Helvetica-Bold"/>
          <w:bCs/>
          <w:lang w:val="it-IT"/>
        </w:rPr>
      </w:pPr>
      <w:bookmarkStart w:id="78" w:name="_Hlk512267898"/>
      <w:r w:rsidRPr="00702E71">
        <w:rPr>
          <w:rFonts w:cs="Helvetica-Bold"/>
          <w:bCs/>
          <w:lang w:val="sq-AL"/>
        </w:rPr>
        <w:t xml:space="preserve">Autoriteti </w:t>
      </w:r>
      <w:r w:rsidR="004322AB">
        <w:rPr>
          <w:rFonts w:cs="Helvetica-Bold"/>
          <w:bCs/>
          <w:lang w:val="sq-AL"/>
        </w:rPr>
        <w:t>nuk jep miratimin p</w:t>
      </w:r>
      <w:r w:rsidR="00AB1D09">
        <w:rPr>
          <w:rFonts w:cs="Helvetica-Bold"/>
          <w:bCs/>
          <w:lang w:val="sq-AL"/>
        </w:rPr>
        <w:t>ë</w:t>
      </w:r>
      <w:r w:rsidR="004322AB">
        <w:rPr>
          <w:rFonts w:cs="Helvetica-Bold"/>
          <w:bCs/>
          <w:lang w:val="sq-AL"/>
        </w:rPr>
        <w:t>r revokim t</w:t>
      </w:r>
      <w:r w:rsidR="00AB1D09">
        <w:rPr>
          <w:rFonts w:cs="Helvetica-Bold"/>
          <w:bCs/>
          <w:lang w:val="sq-AL"/>
        </w:rPr>
        <w:t>ë</w:t>
      </w:r>
      <w:r w:rsidR="004322AB">
        <w:rPr>
          <w:rFonts w:cs="Helvetica-Bold"/>
          <w:bCs/>
          <w:lang w:val="sq-AL"/>
        </w:rPr>
        <w:t xml:space="preserve"> </w:t>
      </w:r>
      <w:r w:rsidRPr="00702E71">
        <w:rPr>
          <w:rFonts w:cs="Helvetica-Bold"/>
          <w:bCs/>
          <w:lang w:val="sq-AL"/>
        </w:rPr>
        <w:t xml:space="preserve">licencës ose regjistrimit deri </w:t>
      </w:r>
      <w:r w:rsidR="004322AB">
        <w:rPr>
          <w:rFonts w:cs="Helvetica-Bold"/>
          <w:bCs/>
          <w:lang w:val="sq-AL"/>
        </w:rPr>
        <w:t>n</w:t>
      </w:r>
      <w:r w:rsidR="00AB1D09">
        <w:rPr>
          <w:rFonts w:cs="Helvetica-Bold"/>
          <w:bCs/>
          <w:lang w:val="sq-AL"/>
        </w:rPr>
        <w:t>ë</w:t>
      </w:r>
      <w:r w:rsidR="004322AB">
        <w:rPr>
          <w:rFonts w:cs="Helvetica-Bold"/>
          <w:bCs/>
          <w:lang w:val="sq-AL"/>
        </w:rPr>
        <w:t xml:space="preserve"> </w:t>
      </w:r>
      <w:r w:rsidR="000C4CF5">
        <w:rPr>
          <w:rFonts w:cs="Helvetica-Bold"/>
          <w:bCs/>
          <w:lang w:val="sq-AL"/>
        </w:rPr>
        <w:t>nd</w:t>
      </w:r>
      <w:r w:rsidR="00AB1D09">
        <w:rPr>
          <w:rFonts w:cs="Helvetica-Bold"/>
          <w:bCs/>
          <w:lang w:val="sq-AL"/>
        </w:rPr>
        <w:t>ë</w:t>
      </w:r>
      <w:r w:rsidR="000C4CF5">
        <w:rPr>
          <w:rFonts w:cs="Helvetica-Bold"/>
          <w:bCs/>
          <w:lang w:val="sq-AL"/>
        </w:rPr>
        <w:t>rprerjen</w:t>
      </w:r>
      <w:r w:rsidR="004322AB">
        <w:rPr>
          <w:rFonts w:cs="Helvetica-Bold"/>
          <w:bCs/>
          <w:lang w:val="sq-AL"/>
        </w:rPr>
        <w:t xml:space="preserve"> e plot</w:t>
      </w:r>
      <w:r w:rsidR="00AB1D09">
        <w:rPr>
          <w:rFonts w:cs="Helvetica-Bold"/>
          <w:bCs/>
          <w:lang w:val="sq-AL"/>
        </w:rPr>
        <w:t>ë</w:t>
      </w:r>
      <w:r w:rsidR="004322AB">
        <w:rPr>
          <w:rFonts w:cs="Helvetica-Bold"/>
          <w:bCs/>
          <w:lang w:val="sq-AL"/>
        </w:rPr>
        <w:t xml:space="preserve"> t</w:t>
      </w:r>
      <w:r w:rsidR="00AB1D09">
        <w:rPr>
          <w:rFonts w:cs="Helvetica-Bold"/>
          <w:bCs/>
          <w:lang w:val="sq-AL"/>
        </w:rPr>
        <w:t>ë</w:t>
      </w:r>
      <w:r w:rsidR="004322AB">
        <w:rPr>
          <w:rFonts w:cs="Helvetica-Bold"/>
          <w:bCs/>
          <w:lang w:val="sq-AL"/>
        </w:rPr>
        <w:t xml:space="preserve"> t</w:t>
      </w:r>
      <w:r w:rsidR="00AB1D09">
        <w:rPr>
          <w:rFonts w:cs="Helvetica-Bold"/>
          <w:bCs/>
          <w:lang w:val="sq-AL"/>
        </w:rPr>
        <w:t>ë</w:t>
      </w:r>
      <w:r w:rsidR="00F03C72">
        <w:rPr>
          <w:rFonts w:cs="Helvetica-Bold"/>
          <w:bCs/>
          <w:lang w:val="sq-AL"/>
        </w:rPr>
        <w:t xml:space="preserve"> gjitha </w:t>
      </w:r>
      <w:r w:rsidR="004322AB">
        <w:rPr>
          <w:rFonts w:cs="Helvetica-Bold"/>
          <w:bCs/>
          <w:lang w:val="sq-AL"/>
        </w:rPr>
        <w:t>aktiviteteve t</w:t>
      </w:r>
      <w:r w:rsidR="00AB1D09">
        <w:rPr>
          <w:rFonts w:cs="Helvetica-Bold"/>
          <w:bCs/>
          <w:lang w:val="sq-AL"/>
        </w:rPr>
        <w:t>ë</w:t>
      </w:r>
      <w:r w:rsidR="004322AB" w:rsidRPr="00702E71">
        <w:rPr>
          <w:rFonts w:cs="Helvetica-Bold"/>
          <w:bCs/>
          <w:lang w:val="sq-AL"/>
        </w:rPr>
        <w:t xml:space="preserve"> </w:t>
      </w:r>
      <w:r w:rsidRPr="00702E71">
        <w:rPr>
          <w:rFonts w:cs="Helvetica-Bold"/>
          <w:bCs/>
          <w:lang w:val="sq-AL"/>
        </w:rPr>
        <w:t>licencuar</w:t>
      </w:r>
      <w:r w:rsidR="004322AB">
        <w:rPr>
          <w:rFonts w:cs="Helvetica-Bold"/>
          <w:bCs/>
          <w:lang w:val="sq-AL"/>
        </w:rPr>
        <w:t>a</w:t>
      </w:r>
      <w:r w:rsidRPr="00702E71">
        <w:rPr>
          <w:rFonts w:cs="Helvetica-Bold"/>
          <w:bCs/>
          <w:lang w:val="sq-AL"/>
        </w:rPr>
        <w:t xml:space="preserve"> ose regjistruar</w:t>
      </w:r>
      <w:r w:rsidR="004322AB">
        <w:rPr>
          <w:rFonts w:cs="Helvetica-Bold"/>
          <w:bCs/>
          <w:lang w:val="sq-AL"/>
        </w:rPr>
        <w:t>a</w:t>
      </w:r>
      <w:r w:rsidRPr="00702E71">
        <w:rPr>
          <w:rFonts w:cs="Helvetica-Bold"/>
          <w:bCs/>
          <w:lang w:val="sq-AL"/>
        </w:rPr>
        <w:t>.</w:t>
      </w:r>
    </w:p>
    <w:p w14:paraId="0F4D0D24" w14:textId="500F6861" w:rsidR="00FE28A8" w:rsidRPr="00702E71" w:rsidRDefault="00402FD3" w:rsidP="00B22BA1">
      <w:pPr>
        <w:pStyle w:val="ListParagraph"/>
        <w:numPr>
          <w:ilvl w:val="0"/>
          <w:numId w:val="20"/>
        </w:numPr>
        <w:spacing w:line="240" w:lineRule="auto"/>
        <w:ind w:left="397" w:firstLine="357"/>
        <w:rPr>
          <w:rFonts w:cs="Helvetica-Bold"/>
          <w:bCs/>
          <w:lang w:val="it-IT"/>
        </w:rPr>
      </w:pPr>
      <w:r w:rsidRPr="00702E71">
        <w:rPr>
          <w:rFonts w:cs="Helvetica-Bold"/>
          <w:bCs/>
          <w:lang w:val="sq-AL"/>
        </w:rPr>
        <w:t xml:space="preserve">Autoriteti </w:t>
      </w:r>
      <w:r w:rsidR="004322AB" w:rsidRPr="00702E71">
        <w:rPr>
          <w:rFonts w:cs="Helvetica-Bold"/>
          <w:bCs/>
          <w:lang w:val="sq-AL"/>
        </w:rPr>
        <w:t>refuzo</w:t>
      </w:r>
      <w:r w:rsidR="004322AB">
        <w:rPr>
          <w:rFonts w:cs="Helvetica-Bold"/>
          <w:bCs/>
          <w:lang w:val="sq-AL"/>
        </w:rPr>
        <w:t xml:space="preserve">n </w:t>
      </w:r>
      <w:r w:rsidRPr="00702E71">
        <w:rPr>
          <w:rFonts w:cs="Helvetica-Bold"/>
          <w:bCs/>
          <w:lang w:val="sq-AL"/>
        </w:rPr>
        <w:t>kërkesë</w:t>
      </w:r>
      <w:r w:rsidR="004322AB">
        <w:rPr>
          <w:rFonts w:cs="Helvetica-Bold"/>
          <w:bCs/>
          <w:lang w:val="sq-AL"/>
        </w:rPr>
        <w:t>n p</w:t>
      </w:r>
      <w:r w:rsidR="00AB1D09">
        <w:rPr>
          <w:rFonts w:cs="Helvetica-Bold"/>
          <w:bCs/>
          <w:lang w:val="sq-AL"/>
        </w:rPr>
        <w:t>ë</w:t>
      </w:r>
      <w:r w:rsidR="004322AB">
        <w:rPr>
          <w:rFonts w:cs="Helvetica-Bold"/>
          <w:bCs/>
          <w:lang w:val="sq-AL"/>
        </w:rPr>
        <w:t xml:space="preserve">r revokim </w:t>
      </w:r>
      <w:r w:rsidRPr="00702E71">
        <w:rPr>
          <w:rFonts w:cs="Helvetica-Bold"/>
          <w:bCs/>
          <w:lang w:val="sq-AL"/>
        </w:rPr>
        <w:t xml:space="preserve">nëse e </w:t>
      </w:r>
      <w:r w:rsidR="004322AB">
        <w:rPr>
          <w:rFonts w:cs="Helvetica-Bold"/>
          <w:bCs/>
          <w:lang w:val="sq-AL"/>
        </w:rPr>
        <w:t>gjykon</w:t>
      </w:r>
      <w:r w:rsidR="004322AB" w:rsidRPr="00702E71">
        <w:rPr>
          <w:rFonts w:cs="Helvetica-Bold"/>
          <w:bCs/>
          <w:lang w:val="sq-AL"/>
        </w:rPr>
        <w:t xml:space="preserve"> </w:t>
      </w:r>
      <w:r w:rsidRPr="00702E71">
        <w:rPr>
          <w:rFonts w:cs="Helvetica-Bold"/>
          <w:bCs/>
          <w:lang w:val="sq-AL"/>
        </w:rPr>
        <w:t>të nevojshme në</w:t>
      </w:r>
      <w:r w:rsidR="000C4CF5">
        <w:rPr>
          <w:rFonts w:cs="Helvetica-Bold"/>
          <w:bCs/>
          <w:lang w:val="sq-AL"/>
        </w:rPr>
        <w:t xml:space="preserve"> mbrojt</w:t>
      </w:r>
      <w:r w:rsidR="004322AB">
        <w:rPr>
          <w:rFonts w:cs="Helvetica-Bold"/>
          <w:bCs/>
          <w:lang w:val="sq-AL"/>
        </w:rPr>
        <w:t>je t</w:t>
      </w:r>
      <w:r w:rsidR="00AB1D09">
        <w:rPr>
          <w:rFonts w:cs="Helvetica-Bold"/>
          <w:bCs/>
          <w:lang w:val="sq-AL"/>
        </w:rPr>
        <w:t>ë</w:t>
      </w:r>
      <w:r w:rsidRPr="00702E71">
        <w:rPr>
          <w:rFonts w:cs="Helvetica-Bold"/>
          <w:bCs/>
          <w:lang w:val="sq-AL"/>
        </w:rPr>
        <w:t xml:space="preserve"> </w:t>
      </w:r>
      <w:r w:rsidR="004322AB" w:rsidRPr="00702E71">
        <w:rPr>
          <w:rFonts w:cs="Helvetica-Bold"/>
          <w:bCs/>
          <w:lang w:val="sq-AL"/>
        </w:rPr>
        <w:t>interesi</w:t>
      </w:r>
      <w:r w:rsidR="004322AB">
        <w:rPr>
          <w:rFonts w:cs="Helvetica-Bold"/>
          <w:bCs/>
          <w:lang w:val="sq-AL"/>
        </w:rPr>
        <w:t>t</w:t>
      </w:r>
      <w:r w:rsidR="004322AB" w:rsidRPr="00702E71">
        <w:rPr>
          <w:rFonts w:cs="Helvetica-Bold"/>
          <w:bCs/>
          <w:lang w:val="sq-AL"/>
        </w:rPr>
        <w:t xml:space="preserve"> </w:t>
      </w:r>
      <w:r w:rsidRPr="00702E71">
        <w:rPr>
          <w:rFonts w:cs="Helvetica-Bold"/>
          <w:bCs/>
          <w:lang w:val="sq-AL"/>
        </w:rPr>
        <w:t xml:space="preserve">publik apo </w:t>
      </w:r>
      <w:r w:rsidR="004322AB">
        <w:rPr>
          <w:rFonts w:cs="Helvetica-Bold"/>
          <w:bCs/>
          <w:lang w:val="sq-AL"/>
        </w:rPr>
        <w:t>t</w:t>
      </w:r>
      <w:r w:rsidR="004322AB" w:rsidRPr="00702E71">
        <w:rPr>
          <w:rFonts w:cs="Helvetica-Bold"/>
          <w:bCs/>
          <w:lang w:val="sq-AL"/>
        </w:rPr>
        <w:t xml:space="preserve">ë </w:t>
      </w:r>
      <w:r w:rsidRPr="00702E71">
        <w:rPr>
          <w:rFonts w:cs="Helvetica-Bold"/>
          <w:bCs/>
          <w:lang w:val="sq-AL"/>
        </w:rPr>
        <w:t>interes</w:t>
      </w:r>
      <w:r w:rsidR="004322AB">
        <w:rPr>
          <w:rFonts w:cs="Helvetica-Bold"/>
          <w:bCs/>
          <w:lang w:val="sq-AL"/>
        </w:rPr>
        <w:t>it</w:t>
      </w:r>
      <w:r w:rsidRPr="00702E71">
        <w:rPr>
          <w:rFonts w:cs="Helvetica-Bold"/>
          <w:bCs/>
          <w:lang w:val="sq-AL"/>
        </w:rPr>
        <w:t xml:space="preserve"> të investitorëve të sipërmarrjes së investimeve kolektive.</w:t>
      </w:r>
    </w:p>
    <w:p w14:paraId="19FDD202" w14:textId="57CC38FD" w:rsidR="00402FD3" w:rsidRPr="00702E71" w:rsidRDefault="00402FD3" w:rsidP="00B22BA1">
      <w:pPr>
        <w:pStyle w:val="ListParagraph"/>
        <w:numPr>
          <w:ilvl w:val="0"/>
          <w:numId w:val="20"/>
        </w:numPr>
        <w:spacing w:line="240" w:lineRule="auto"/>
        <w:ind w:left="397" w:firstLine="357"/>
        <w:rPr>
          <w:rFonts w:cs="Helvetica-Bold"/>
          <w:bCs/>
          <w:lang w:val="it-IT"/>
        </w:rPr>
      </w:pPr>
      <w:r w:rsidRPr="00702E71">
        <w:rPr>
          <w:rFonts w:cs="Helvetica-Bold"/>
          <w:bCs/>
          <w:lang w:val="sq-AL"/>
        </w:rPr>
        <w:t xml:space="preserve">Autoriteti  njofton subjektin kërkues me shkrim për vendimin </w:t>
      </w:r>
      <w:r w:rsidR="004322AB">
        <w:rPr>
          <w:rFonts w:cs="Helvetica-Bold"/>
          <w:bCs/>
          <w:lang w:val="sq-AL"/>
        </w:rPr>
        <w:t>e revokimit t</w:t>
      </w:r>
      <w:r w:rsidR="00AB1D09">
        <w:rPr>
          <w:rFonts w:cs="Helvetica-Bold"/>
          <w:bCs/>
          <w:lang w:val="sq-AL"/>
        </w:rPr>
        <w:t>ë</w:t>
      </w:r>
      <w:r w:rsidRPr="00702E71">
        <w:rPr>
          <w:rFonts w:cs="Helvetica-Bold"/>
          <w:bCs/>
          <w:lang w:val="sq-AL"/>
        </w:rPr>
        <w:t xml:space="preserve"> licencës ose të regjistrimit.</w:t>
      </w:r>
    </w:p>
    <w:p w14:paraId="396E457C" w14:textId="101C3B13" w:rsidR="00FE28A8" w:rsidRPr="00702E71" w:rsidRDefault="00402FD3" w:rsidP="00B22BA1">
      <w:pPr>
        <w:pStyle w:val="ListParagraph"/>
        <w:numPr>
          <w:ilvl w:val="0"/>
          <w:numId w:val="20"/>
        </w:numPr>
        <w:spacing w:line="240" w:lineRule="auto"/>
        <w:ind w:left="397" w:firstLine="357"/>
        <w:rPr>
          <w:rFonts w:cs="Helvetica-Bold"/>
          <w:bCs/>
          <w:lang w:val="it-IT"/>
        </w:rPr>
      </w:pPr>
      <w:r w:rsidRPr="00702E71">
        <w:rPr>
          <w:rFonts w:cs="Helvetica-Bold"/>
          <w:bCs/>
          <w:lang w:val="sq-AL"/>
        </w:rPr>
        <w:t xml:space="preserve">Pas këtij njoftimi, Autoriteti përditëson zërin përkatës në </w:t>
      </w:r>
      <w:r w:rsidR="008A2410">
        <w:rPr>
          <w:rFonts w:cs="Helvetica-Bold"/>
          <w:bCs/>
          <w:lang w:val="sq-AL"/>
        </w:rPr>
        <w:t xml:space="preserve">regjistrin e mbajtur </w:t>
      </w:r>
      <w:r w:rsidRPr="00702E71">
        <w:rPr>
          <w:rFonts w:cs="Helvetica-Bold"/>
          <w:bCs/>
          <w:lang w:val="sq-AL"/>
        </w:rPr>
        <w:t>në zbatim të nenit 8</w:t>
      </w:r>
      <w:r w:rsidR="008A2410">
        <w:rPr>
          <w:rFonts w:cs="Helvetica-Bold"/>
          <w:bCs/>
          <w:lang w:val="sq-AL"/>
        </w:rPr>
        <w:t xml:space="preserve"> t</w:t>
      </w:r>
      <w:r w:rsidR="00AB1D09">
        <w:rPr>
          <w:rFonts w:cs="Helvetica-Bold"/>
          <w:bCs/>
          <w:lang w:val="sq-AL"/>
        </w:rPr>
        <w:t>ë</w:t>
      </w:r>
      <w:r w:rsidR="008A2410">
        <w:rPr>
          <w:rFonts w:cs="Helvetica-Bold"/>
          <w:bCs/>
          <w:lang w:val="sq-AL"/>
        </w:rPr>
        <w:t xml:space="preserve"> k</w:t>
      </w:r>
      <w:r w:rsidR="00AB1D09">
        <w:rPr>
          <w:rFonts w:cs="Helvetica-Bold"/>
          <w:bCs/>
          <w:lang w:val="sq-AL"/>
        </w:rPr>
        <w:t>ë</w:t>
      </w:r>
      <w:r w:rsidR="008A2410">
        <w:rPr>
          <w:rFonts w:cs="Helvetica-Bold"/>
          <w:bCs/>
          <w:lang w:val="sq-AL"/>
        </w:rPr>
        <w:t>tij ligji</w:t>
      </w:r>
      <w:r w:rsidRPr="00702E71">
        <w:rPr>
          <w:rFonts w:cs="Helvetica-Bold"/>
          <w:bCs/>
          <w:lang w:val="sq-AL"/>
        </w:rPr>
        <w:t xml:space="preserve">, për të </w:t>
      </w:r>
      <w:r w:rsidR="008A2410">
        <w:rPr>
          <w:rFonts w:cs="Helvetica-Bold"/>
          <w:bCs/>
          <w:lang w:val="sq-AL"/>
        </w:rPr>
        <w:t xml:space="preserve">pasqyruar </w:t>
      </w:r>
      <w:r w:rsidRPr="00702E71">
        <w:rPr>
          <w:rFonts w:cs="Helvetica-Bold"/>
          <w:bCs/>
          <w:lang w:val="sq-AL"/>
        </w:rPr>
        <w:t xml:space="preserve"> se personi nuk është më i licencuar ose i regjistruar.</w:t>
      </w:r>
    </w:p>
    <w:bookmarkEnd w:id="75"/>
    <w:bookmarkEnd w:id="78"/>
    <w:p w14:paraId="566C66B5" w14:textId="77777777" w:rsidR="00402FD3" w:rsidRPr="00702E71" w:rsidRDefault="00402FD3" w:rsidP="00402FD3">
      <w:pPr>
        <w:pStyle w:val="Heading2"/>
        <w:rPr>
          <w:lang w:val="sq-AL"/>
        </w:rPr>
      </w:pPr>
      <w:r w:rsidRPr="00702E71">
        <w:rPr>
          <w:lang w:val="sq-AL"/>
        </w:rPr>
        <w:t>SEKSIONI 6</w:t>
      </w:r>
    </w:p>
    <w:bookmarkEnd w:id="76"/>
    <w:p w14:paraId="17AD2498" w14:textId="77777777" w:rsidR="00402FD3" w:rsidRPr="00702E71" w:rsidRDefault="00402FD3" w:rsidP="00402FD3">
      <w:pPr>
        <w:pStyle w:val="Heading2"/>
        <w:rPr>
          <w:lang w:val="sq-AL"/>
        </w:rPr>
      </w:pPr>
      <w:r w:rsidRPr="00702E71">
        <w:rPr>
          <w:lang w:val="sq-AL"/>
        </w:rPr>
        <w:t>MBIKËQYRJA E VEPRIMTARIVE TË ADMINISTRUESVE TË HUAJ TË INVESTIMEVE ALTERNATIVE dhe SHOQËRIVE ADMINISTRUESE TË HUAJA NË REPUBLIKËN E SHQIPËRISË</w:t>
      </w:r>
    </w:p>
    <w:p w14:paraId="686191D7" w14:textId="77777777" w:rsidR="00FE28A8" w:rsidRPr="00702E71" w:rsidRDefault="00FE28A8" w:rsidP="002E5399">
      <w:pPr>
        <w:pStyle w:val="ListParagraph"/>
        <w:ind w:left="1077"/>
        <w:rPr>
          <w:rFonts w:cs="Helvetica-Bold"/>
          <w:bCs/>
          <w:lang w:val="sq-AL"/>
        </w:rPr>
      </w:pPr>
    </w:p>
    <w:p w14:paraId="0224CEE9" w14:textId="77777777" w:rsidR="0068145E" w:rsidRDefault="00402FD3" w:rsidP="0068145E">
      <w:pPr>
        <w:pStyle w:val="ListParagraph"/>
        <w:ind w:left="360"/>
        <w:jc w:val="center"/>
        <w:rPr>
          <w:rFonts w:cs="Helvetica-Bold"/>
          <w:b/>
          <w:bCs/>
          <w:lang w:val="sq-AL"/>
        </w:rPr>
      </w:pPr>
      <w:r w:rsidRPr="00702E71">
        <w:rPr>
          <w:rFonts w:cs="Helvetica-Bold"/>
          <w:b/>
          <w:bCs/>
          <w:lang w:val="sq-AL"/>
        </w:rPr>
        <w:t>Neni 21</w:t>
      </w:r>
      <w:r w:rsidR="0068145E">
        <w:rPr>
          <w:rFonts w:cs="Helvetica-Bold"/>
          <w:b/>
          <w:bCs/>
          <w:lang w:val="sq-AL"/>
        </w:rPr>
        <w:t>8</w:t>
      </w:r>
    </w:p>
    <w:p w14:paraId="5922600A" w14:textId="008FFFEC" w:rsidR="00FE28A8" w:rsidRDefault="00402FD3" w:rsidP="0068145E">
      <w:pPr>
        <w:pStyle w:val="ListParagraph"/>
        <w:ind w:left="360"/>
        <w:jc w:val="center"/>
        <w:rPr>
          <w:rFonts w:cs="Helvetica-Bold"/>
          <w:b/>
          <w:bCs/>
          <w:lang w:val="sq-AL"/>
        </w:rPr>
      </w:pPr>
      <w:r w:rsidRPr="00702E71">
        <w:rPr>
          <w:rFonts w:cs="Helvetica-Bold"/>
          <w:b/>
          <w:bCs/>
          <w:lang w:val="sq-AL"/>
        </w:rPr>
        <w:t xml:space="preserve">Detyrimi për dhënie </w:t>
      </w:r>
      <w:r w:rsidR="008A2410" w:rsidRPr="00702E71">
        <w:rPr>
          <w:rFonts w:cs="Helvetica-Bold"/>
          <w:b/>
          <w:bCs/>
          <w:lang w:val="sq-AL"/>
        </w:rPr>
        <w:t>informacion</w:t>
      </w:r>
      <w:r w:rsidR="008A2410">
        <w:rPr>
          <w:rFonts w:cs="Helvetica-Bold"/>
          <w:b/>
          <w:bCs/>
          <w:lang w:val="sq-AL"/>
        </w:rPr>
        <w:t>i</w:t>
      </w:r>
      <w:r w:rsidR="008A2410" w:rsidRPr="00702E71">
        <w:rPr>
          <w:rFonts w:cs="Helvetica-Bold"/>
          <w:b/>
          <w:bCs/>
          <w:lang w:val="sq-AL"/>
        </w:rPr>
        <w:t xml:space="preserve"> </w:t>
      </w:r>
    </w:p>
    <w:p w14:paraId="16CB3D99" w14:textId="77777777" w:rsidR="0068145E" w:rsidRPr="00702E71" w:rsidRDefault="0068145E" w:rsidP="0068145E">
      <w:pPr>
        <w:pStyle w:val="ListParagraph"/>
        <w:ind w:left="360"/>
        <w:jc w:val="center"/>
        <w:rPr>
          <w:rFonts w:cs="Helvetica-Bold"/>
          <w:b/>
          <w:bCs/>
          <w:lang w:val="sq-AL"/>
        </w:rPr>
      </w:pPr>
    </w:p>
    <w:p w14:paraId="0E06D886" w14:textId="39E6223E" w:rsidR="00FE28A8" w:rsidRPr="00702E71" w:rsidRDefault="00402FD3" w:rsidP="00B22BA1">
      <w:pPr>
        <w:pStyle w:val="ListParagraph"/>
        <w:numPr>
          <w:ilvl w:val="0"/>
          <w:numId w:val="42"/>
        </w:numPr>
        <w:spacing w:line="240" w:lineRule="auto"/>
        <w:ind w:left="397" w:firstLine="357"/>
        <w:rPr>
          <w:rFonts w:cs="Helvetica-Bold"/>
          <w:bCs/>
          <w:lang w:val="sq-AL"/>
        </w:rPr>
      </w:pPr>
      <w:r w:rsidRPr="00702E71">
        <w:rPr>
          <w:rFonts w:cs="Helvetica-Bold"/>
          <w:bCs/>
          <w:lang w:val="sq-AL"/>
        </w:rPr>
        <w:t xml:space="preserve">Autoriteti i </w:t>
      </w:r>
      <w:r w:rsidR="008A2410" w:rsidRPr="00702E71">
        <w:rPr>
          <w:rFonts w:cs="Helvetica-Bold"/>
          <w:bCs/>
          <w:lang w:val="sq-AL"/>
        </w:rPr>
        <w:t>kërko</w:t>
      </w:r>
      <w:r w:rsidR="008A2410">
        <w:rPr>
          <w:rFonts w:cs="Helvetica-Bold"/>
          <w:bCs/>
          <w:lang w:val="sq-AL"/>
        </w:rPr>
        <w:t>n</w:t>
      </w:r>
      <w:r w:rsidR="008A2410" w:rsidRPr="00702E71">
        <w:rPr>
          <w:rFonts w:cs="Helvetica-Bold"/>
          <w:bCs/>
          <w:lang w:val="sq-AL"/>
        </w:rPr>
        <w:t xml:space="preserve"> </w:t>
      </w:r>
      <w:r w:rsidRPr="00702E71">
        <w:rPr>
          <w:rFonts w:cs="Helvetica-Bold"/>
          <w:bCs/>
          <w:lang w:val="sq-AL"/>
        </w:rPr>
        <w:t>administruesit të huaj të fondeve të investimeve alternative që ushtron v</w:t>
      </w:r>
      <w:r w:rsidR="0068145E">
        <w:rPr>
          <w:rFonts w:cs="Helvetica-Bold"/>
          <w:bCs/>
          <w:lang w:val="sq-AL"/>
        </w:rPr>
        <w:t>eprimtari në zbatim të nenit 132</w:t>
      </w:r>
      <w:r w:rsidRPr="00702E71">
        <w:rPr>
          <w:rFonts w:cs="Helvetica-Bold"/>
          <w:bCs/>
          <w:lang w:val="sq-AL"/>
        </w:rPr>
        <w:t xml:space="preserve"> dhe nenit 13</w:t>
      </w:r>
      <w:r w:rsidR="0068145E">
        <w:rPr>
          <w:rFonts w:cs="Helvetica-Bold"/>
          <w:bCs/>
          <w:lang w:val="sq-AL"/>
        </w:rPr>
        <w:t>5</w:t>
      </w:r>
      <w:r w:rsidRPr="00702E71">
        <w:rPr>
          <w:rFonts w:cs="Helvetica-Bold"/>
          <w:bCs/>
          <w:lang w:val="sq-AL"/>
        </w:rPr>
        <w:t xml:space="preserve"> </w:t>
      </w:r>
      <w:r w:rsidR="008A2410">
        <w:rPr>
          <w:rFonts w:cs="Helvetica-Bold"/>
          <w:bCs/>
          <w:lang w:val="sq-AL"/>
        </w:rPr>
        <w:t xml:space="preserve"> t</w:t>
      </w:r>
      <w:r w:rsidR="00AB1D09">
        <w:rPr>
          <w:rFonts w:cs="Helvetica-Bold"/>
          <w:bCs/>
          <w:lang w:val="sq-AL"/>
        </w:rPr>
        <w:t>ë</w:t>
      </w:r>
      <w:r w:rsidR="008A2410">
        <w:rPr>
          <w:rFonts w:cs="Helvetica-Bold"/>
          <w:bCs/>
          <w:lang w:val="sq-AL"/>
        </w:rPr>
        <w:t xml:space="preserve"> </w:t>
      </w:r>
      <w:r w:rsidR="00FF7A2A">
        <w:rPr>
          <w:rFonts w:cs="Helvetica-Bold"/>
          <w:bCs/>
          <w:lang w:val="sq-AL"/>
        </w:rPr>
        <w:t>këtij ligji</w:t>
      </w:r>
      <w:r w:rsidR="008A2410">
        <w:rPr>
          <w:rFonts w:cs="Helvetica-Bold"/>
          <w:bCs/>
          <w:lang w:val="sq-AL"/>
        </w:rPr>
        <w:t xml:space="preserve"> </w:t>
      </w:r>
      <w:r w:rsidRPr="00702E71">
        <w:rPr>
          <w:rFonts w:cs="Helvetica-Bold"/>
          <w:bCs/>
          <w:lang w:val="sq-AL"/>
        </w:rPr>
        <w:t>ose shoqërisë administruese të huaj që ushtron veprimtari në zbatim të nenit 15</w:t>
      </w:r>
      <w:r w:rsidR="0068145E">
        <w:rPr>
          <w:rFonts w:cs="Helvetica-Bold"/>
          <w:bCs/>
          <w:lang w:val="sq-AL"/>
        </w:rPr>
        <w:t>6</w:t>
      </w:r>
      <w:r w:rsidR="008A2410">
        <w:rPr>
          <w:rFonts w:cs="Helvetica-Bold"/>
          <w:bCs/>
          <w:lang w:val="sq-AL"/>
        </w:rPr>
        <w:t xml:space="preserve"> t</w:t>
      </w:r>
      <w:r w:rsidR="00AB1D09">
        <w:rPr>
          <w:rFonts w:cs="Helvetica-Bold"/>
          <w:bCs/>
          <w:lang w:val="sq-AL"/>
        </w:rPr>
        <w:t>ë</w:t>
      </w:r>
      <w:r w:rsidR="008A2410">
        <w:rPr>
          <w:rFonts w:cs="Helvetica-Bold"/>
          <w:bCs/>
          <w:lang w:val="sq-AL"/>
        </w:rPr>
        <w:t xml:space="preserve"> k</w:t>
      </w:r>
      <w:r w:rsidR="00AB1D09">
        <w:rPr>
          <w:rFonts w:cs="Helvetica-Bold"/>
          <w:bCs/>
          <w:lang w:val="sq-AL"/>
        </w:rPr>
        <w:t>ë</w:t>
      </w:r>
      <w:r w:rsidR="008A2410">
        <w:rPr>
          <w:rFonts w:cs="Helvetica-Bold"/>
          <w:bCs/>
          <w:lang w:val="sq-AL"/>
        </w:rPr>
        <w:t>tij ligji,</w:t>
      </w:r>
      <w:r w:rsidRPr="00702E71">
        <w:rPr>
          <w:rFonts w:cs="Helvetica-Bold"/>
          <w:bCs/>
          <w:lang w:val="sq-AL"/>
        </w:rPr>
        <w:t xml:space="preserve"> të dorëzojë raporte</w:t>
      </w:r>
      <w:r w:rsidR="008A2410">
        <w:rPr>
          <w:rFonts w:cs="Helvetica-Bold"/>
          <w:bCs/>
          <w:lang w:val="sq-AL"/>
        </w:rPr>
        <w:t xml:space="preserve"> n</w:t>
      </w:r>
      <w:r w:rsidR="00AB1D09">
        <w:rPr>
          <w:rFonts w:cs="Helvetica-Bold"/>
          <w:bCs/>
          <w:lang w:val="sq-AL"/>
        </w:rPr>
        <w:t>ë</w:t>
      </w:r>
      <w:r w:rsidR="008A2410">
        <w:rPr>
          <w:rFonts w:cs="Helvetica-Bold"/>
          <w:bCs/>
          <w:lang w:val="sq-AL"/>
        </w:rPr>
        <w:t xml:space="preserve"> lidhje me </w:t>
      </w:r>
      <w:r w:rsidRPr="00702E71">
        <w:rPr>
          <w:rFonts w:cs="Helvetica-Bold"/>
          <w:bCs/>
          <w:lang w:val="sq-AL"/>
        </w:rPr>
        <w:t xml:space="preserve"> veprimtarinë e </w:t>
      </w:r>
      <w:r w:rsidR="008A2410">
        <w:rPr>
          <w:rFonts w:cs="Helvetica-Bold"/>
          <w:bCs/>
          <w:lang w:val="sq-AL"/>
        </w:rPr>
        <w:t>tyre</w:t>
      </w:r>
      <w:r w:rsidRPr="00702E71">
        <w:rPr>
          <w:rFonts w:cs="Helvetica-Bold"/>
          <w:bCs/>
          <w:lang w:val="sq-AL"/>
        </w:rPr>
        <w:t>.</w:t>
      </w:r>
    </w:p>
    <w:p w14:paraId="37AD3A29" w14:textId="0B058560" w:rsidR="00FE28A8" w:rsidRPr="00702E71" w:rsidRDefault="00402FD3" w:rsidP="00B22BA1">
      <w:pPr>
        <w:pStyle w:val="ListParagraph"/>
        <w:numPr>
          <w:ilvl w:val="0"/>
          <w:numId w:val="42"/>
        </w:numPr>
        <w:spacing w:line="240" w:lineRule="auto"/>
        <w:ind w:left="397" w:firstLine="357"/>
        <w:rPr>
          <w:rFonts w:cs="Helvetica-Bold"/>
          <w:bCs/>
          <w:lang w:val="sq-AL"/>
        </w:rPr>
      </w:pPr>
      <w:r w:rsidRPr="00702E71">
        <w:rPr>
          <w:rFonts w:cs="Helvetica-Bold"/>
          <w:bCs/>
          <w:lang w:val="sq-AL"/>
        </w:rPr>
        <w:t xml:space="preserve">Autoriteti </w:t>
      </w:r>
      <w:r w:rsidR="008A2410">
        <w:rPr>
          <w:rFonts w:cs="Helvetica-Bold"/>
          <w:bCs/>
          <w:lang w:val="sq-AL"/>
        </w:rPr>
        <w:t>n</w:t>
      </w:r>
      <w:r w:rsidR="00AB1D09">
        <w:rPr>
          <w:rFonts w:cs="Helvetica-Bold"/>
          <w:bCs/>
          <w:lang w:val="sq-AL"/>
        </w:rPr>
        <w:t>ë</w:t>
      </w:r>
      <w:r w:rsidR="008A2410">
        <w:rPr>
          <w:rFonts w:cs="Helvetica-Bold"/>
          <w:bCs/>
          <w:lang w:val="sq-AL"/>
        </w:rPr>
        <w:t>se e gjykon t</w:t>
      </w:r>
      <w:r w:rsidR="00AB1D09">
        <w:rPr>
          <w:rFonts w:cs="Helvetica-Bold"/>
          <w:bCs/>
          <w:lang w:val="sq-AL"/>
        </w:rPr>
        <w:t>ë</w:t>
      </w:r>
      <w:r w:rsidR="008A2410">
        <w:rPr>
          <w:rFonts w:cs="Helvetica-Bold"/>
          <w:bCs/>
          <w:lang w:val="sq-AL"/>
        </w:rPr>
        <w:t xml:space="preserve"> nevojshme</w:t>
      </w:r>
      <w:r w:rsidR="008A2410" w:rsidRPr="00702E71">
        <w:rPr>
          <w:rFonts w:cs="Helvetica-Bold"/>
          <w:bCs/>
          <w:lang w:val="sq-AL"/>
        </w:rPr>
        <w:t xml:space="preserve"> </w:t>
      </w:r>
      <w:r w:rsidRPr="00702E71">
        <w:rPr>
          <w:rFonts w:cs="Helvetica-Bold"/>
          <w:bCs/>
          <w:lang w:val="sq-AL"/>
        </w:rPr>
        <w:t xml:space="preserve">mund të kërkojë </w:t>
      </w:r>
      <w:r w:rsidR="008A2410">
        <w:rPr>
          <w:rFonts w:cs="Helvetica-Bold"/>
          <w:bCs/>
          <w:lang w:val="sq-AL"/>
        </w:rPr>
        <w:t xml:space="preserve">paraqitjen e </w:t>
      </w:r>
      <w:r w:rsidRPr="00702E71">
        <w:rPr>
          <w:rFonts w:cs="Helvetica-Bold"/>
          <w:bCs/>
          <w:lang w:val="sq-AL"/>
        </w:rPr>
        <w:t>informacione</w:t>
      </w:r>
      <w:r w:rsidR="008A2410">
        <w:rPr>
          <w:rFonts w:cs="Helvetica-Bold"/>
          <w:bCs/>
          <w:lang w:val="sq-AL"/>
        </w:rPr>
        <w:t>ve p</w:t>
      </w:r>
      <w:r w:rsidR="00AB1D09">
        <w:rPr>
          <w:rFonts w:cs="Helvetica-Bold"/>
          <w:bCs/>
          <w:lang w:val="sq-AL"/>
        </w:rPr>
        <w:t>ë</w:t>
      </w:r>
      <w:r w:rsidR="008A2410">
        <w:rPr>
          <w:rFonts w:cs="Helvetica-Bold"/>
          <w:bCs/>
          <w:lang w:val="sq-AL"/>
        </w:rPr>
        <w:t>rkat</w:t>
      </w:r>
      <w:r w:rsidR="00AB1D09">
        <w:rPr>
          <w:rFonts w:cs="Helvetica-Bold"/>
          <w:bCs/>
          <w:lang w:val="sq-AL"/>
        </w:rPr>
        <w:t>ë</w:t>
      </w:r>
      <w:r w:rsidR="008A2410">
        <w:rPr>
          <w:rFonts w:cs="Helvetica-Bold"/>
          <w:bCs/>
          <w:lang w:val="sq-AL"/>
        </w:rPr>
        <w:t>se</w:t>
      </w:r>
      <w:r w:rsidRPr="00702E71">
        <w:rPr>
          <w:rFonts w:cs="Helvetica-Bold"/>
          <w:bCs/>
          <w:lang w:val="sq-AL"/>
        </w:rPr>
        <w:t xml:space="preserve"> për administruesit e huaj të fondeve të investimeve alternative dhe shoqëritë administruese të huaja </w:t>
      </w:r>
      <w:r w:rsidR="00870A83" w:rsidRPr="00702E71">
        <w:rPr>
          <w:rFonts w:cs="Helvetica-Bold"/>
          <w:bCs/>
          <w:lang w:val="sq-AL"/>
        </w:rPr>
        <w:t>dhe për degët e tyre</w:t>
      </w:r>
      <w:r w:rsidR="008A2410">
        <w:rPr>
          <w:rFonts w:cs="Helvetica-Bold"/>
          <w:bCs/>
          <w:lang w:val="sq-AL"/>
        </w:rPr>
        <w:t xml:space="preserve">, </w:t>
      </w:r>
      <w:r w:rsidRPr="00702E71">
        <w:rPr>
          <w:rFonts w:cs="Helvetica-Bold"/>
          <w:bCs/>
          <w:lang w:val="sq-AL"/>
        </w:rPr>
        <w:t>për të verifikuar përputhshmërinë me rregullat që zbatohen për veprimtarinë e tyre në Republikën e Shqipërisë.</w:t>
      </w:r>
    </w:p>
    <w:p w14:paraId="25105D07" w14:textId="77777777" w:rsidR="00FE28A8" w:rsidRPr="00702E71" w:rsidRDefault="00FE28A8" w:rsidP="002E5399">
      <w:pPr>
        <w:pStyle w:val="ListParagraph"/>
        <w:ind w:left="360"/>
        <w:rPr>
          <w:rFonts w:cs="Helvetica-Bold"/>
          <w:b/>
          <w:bCs/>
          <w:lang w:val="sq-AL"/>
        </w:rPr>
      </w:pPr>
    </w:p>
    <w:p w14:paraId="7FCDAC28" w14:textId="77777777" w:rsidR="0068145E" w:rsidRDefault="00402FD3" w:rsidP="0068145E">
      <w:pPr>
        <w:pStyle w:val="ListParagraph"/>
        <w:ind w:left="360"/>
        <w:jc w:val="center"/>
        <w:rPr>
          <w:rFonts w:cs="Helvetica-Bold"/>
          <w:b/>
          <w:bCs/>
          <w:lang w:val="sq-AL"/>
        </w:rPr>
      </w:pPr>
      <w:r w:rsidRPr="00702E71">
        <w:rPr>
          <w:rFonts w:cs="Helvetica-Bold"/>
          <w:b/>
          <w:bCs/>
          <w:lang w:val="sq-AL"/>
        </w:rPr>
        <w:t>Neni 2</w:t>
      </w:r>
      <w:r w:rsidR="0068145E">
        <w:rPr>
          <w:rFonts w:cs="Helvetica-Bold"/>
          <w:b/>
          <w:bCs/>
          <w:lang w:val="sq-AL"/>
        </w:rPr>
        <w:t>19</w:t>
      </w:r>
    </w:p>
    <w:p w14:paraId="14BD2B67" w14:textId="77777777" w:rsidR="00F87F54" w:rsidRDefault="00F87F54" w:rsidP="0068145E">
      <w:pPr>
        <w:pStyle w:val="ListParagraph"/>
        <w:ind w:left="360"/>
        <w:jc w:val="center"/>
        <w:rPr>
          <w:rFonts w:cs="Helvetica-Bold"/>
          <w:b/>
          <w:bCs/>
          <w:lang w:val="sq-AL"/>
        </w:rPr>
      </w:pPr>
    </w:p>
    <w:p w14:paraId="105279D6" w14:textId="6DDA6926" w:rsidR="00FE28A8" w:rsidRDefault="00402FD3" w:rsidP="0068145E">
      <w:pPr>
        <w:pStyle w:val="ListParagraph"/>
        <w:ind w:left="360"/>
        <w:jc w:val="center"/>
        <w:rPr>
          <w:rFonts w:cs="Helvetica-Bold"/>
          <w:b/>
          <w:bCs/>
          <w:lang w:val="sq-AL"/>
        </w:rPr>
      </w:pPr>
      <w:r w:rsidRPr="00702E71">
        <w:rPr>
          <w:rFonts w:cs="Helvetica-Bold"/>
          <w:b/>
          <w:bCs/>
          <w:lang w:val="sq-AL"/>
        </w:rPr>
        <w:t xml:space="preserve">Urdhri administrativ i korrigjimit </w:t>
      </w:r>
    </w:p>
    <w:p w14:paraId="4718D198" w14:textId="77777777" w:rsidR="0068145E" w:rsidRPr="00702E71" w:rsidRDefault="0068145E" w:rsidP="0068145E">
      <w:pPr>
        <w:pStyle w:val="ListParagraph"/>
        <w:ind w:left="360"/>
        <w:jc w:val="center"/>
        <w:rPr>
          <w:rFonts w:cs="Helvetica-Bold"/>
          <w:b/>
          <w:bCs/>
          <w:lang w:val="sq-AL"/>
        </w:rPr>
      </w:pPr>
    </w:p>
    <w:p w14:paraId="1E2D9FAB" w14:textId="193CC3A8" w:rsidR="00FE28A8" w:rsidRPr="00702E71" w:rsidRDefault="00402FD3" w:rsidP="00B22BA1">
      <w:pPr>
        <w:pStyle w:val="ListParagraph"/>
        <w:numPr>
          <w:ilvl w:val="0"/>
          <w:numId w:val="43"/>
        </w:numPr>
        <w:spacing w:line="240" w:lineRule="auto"/>
        <w:ind w:left="397" w:firstLine="357"/>
        <w:rPr>
          <w:rFonts w:cs="Helvetica-Bold"/>
          <w:bCs/>
          <w:lang w:val="sq-AL"/>
        </w:rPr>
      </w:pPr>
      <w:r w:rsidRPr="00702E71">
        <w:rPr>
          <w:rFonts w:cs="Helvetica-Bold"/>
          <w:bCs/>
          <w:lang w:val="sq-AL"/>
        </w:rPr>
        <w:lastRenderedPageBreak/>
        <w:t xml:space="preserve">Autoriteti </w:t>
      </w:r>
      <w:r w:rsidR="005232F2">
        <w:rPr>
          <w:rFonts w:cs="Helvetica-Bold"/>
          <w:bCs/>
          <w:lang w:val="sq-AL"/>
        </w:rPr>
        <w:t>vendos dh</w:t>
      </w:r>
      <w:r w:rsidR="00AB1D09">
        <w:rPr>
          <w:rFonts w:cs="Helvetica-Bold"/>
          <w:bCs/>
          <w:lang w:val="sq-AL"/>
        </w:rPr>
        <w:t>ë</w:t>
      </w:r>
      <w:r w:rsidR="005232F2">
        <w:rPr>
          <w:rFonts w:cs="Helvetica-Bold"/>
          <w:bCs/>
          <w:lang w:val="sq-AL"/>
        </w:rPr>
        <w:t>nien e urdhrit</w:t>
      </w:r>
      <w:r w:rsidR="005232F2" w:rsidRPr="00702E71">
        <w:rPr>
          <w:rFonts w:cs="Helvetica-Bold"/>
          <w:bCs/>
          <w:lang w:val="sq-AL"/>
        </w:rPr>
        <w:t xml:space="preserve"> administrativ për korrigjim </w:t>
      </w:r>
      <w:r w:rsidR="005232F2">
        <w:rPr>
          <w:rFonts w:cs="Helvetica-Bold"/>
          <w:bCs/>
          <w:lang w:val="sq-AL"/>
        </w:rPr>
        <w:t>ose p</w:t>
      </w:r>
      <w:r w:rsidR="00AB1D09">
        <w:rPr>
          <w:rFonts w:cs="Helvetica-Bold"/>
          <w:bCs/>
          <w:lang w:val="sq-AL"/>
        </w:rPr>
        <w:t>ë</w:t>
      </w:r>
      <w:r w:rsidR="005232F2">
        <w:rPr>
          <w:rFonts w:cs="Helvetica-Bold"/>
          <w:bCs/>
          <w:lang w:val="sq-AL"/>
        </w:rPr>
        <w:t>r nd</w:t>
      </w:r>
      <w:r w:rsidR="00AB1D09">
        <w:rPr>
          <w:rFonts w:cs="Helvetica-Bold"/>
          <w:bCs/>
          <w:lang w:val="sq-AL"/>
        </w:rPr>
        <w:t>ë</w:t>
      </w:r>
      <w:r w:rsidR="005232F2">
        <w:rPr>
          <w:rFonts w:cs="Helvetica-Bold"/>
          <w:bCs/>
          <w:lang w:val="sq-AL"/>
        </w:rPr>
        <w:t>rprerje t</w:t>
      </w:r>
      <w:r w:rsidR="00AB1D09">
        <w:rPr>
          <w:rFonts w:cs="Helvetica-Bold"/>
          <w:bCs/>
          <w:lang w:val="sq-AL"/>
        </w:rPr>
        <w:t>ë</w:t>
      </w:r>
      <w:r w:rsidR="005232F2">
        <w:rPr>
          <w:rFonts w:cs="Helvetica-Bold"/>
          <w:bCs/>
          <w:lang w:val="sq-AL"/>
        </w:rPr>
        <w:t xml:space="preserve"> aktivitetit ndaj </w:t>
      </w:r>
      <w:r w:rsidRPr="00702E71">
        <w:rPr>
          <w:rFonts w:cs="Helvetica-Bold"/>
          <w:bCs/>
          <w:lang w:val="sq-AL"/>
        </w:rPr>
        <w:t xml:space="preserve">administruesit të huaj të fondeve të investimeve alternative </w:t>
      </w:r>
      <w:r w:rsidR="00870A83" w:rsidRPr="00702E71">
        <w:rPr>
          <w:rFonts w:cs="Helvetica-Bold"/>
          <w:bCs/>
          <w:lang w:val="sq-AL"/>
        </w:rPr>
        <w:t xml:space="preserve">ose degës së tij </w:t>
      </w:r>
      <w:r w:rsidRPr="00702E71">
        <w:rPr>
          <w:rFonts w:cs="Helvetica-Bold"/>
          <w:bCs/>
          <w:lang w:val="sq-AL"/>
        </w:rPr>
        <w:t>që ushtron v</w:t>
      </w:r>
      <w:r w:rsidR="005D45A4">
        <w:rPr>
          <w:rFonts w:cs="Helvetica-Bold"/>
          <w:bCs/>
          <w:lang w:val="sq-AL"/>
        </w:rPr>
        <w:t>eprimtari në zbatim të nenit 132</w:t>
      </w:r>
      <w:r w:rsidRPr="00702E71">
        <w:rPr>
          <w:rFonts w:cs="Helvetica-Bold"/>
          <w:bCs/>
          <w:lang w:val="sq-AL"/>
        </w:rPr>
        <w:t xml:space="preserve"> dhe nenit 13</w:t>
      </w:r>
      <w:r w:rsidR="005D45A4">
        <w:rPr>
          <w:rFonts w:cs="Helvetica-Bold"/>
          <w:bCs/>
          <w:lang w:val="sq-AL"/>
        </w:rPr>
        <w:t>5</w:t>
      </w:r>
      <w:r w:rsidR="005232F2">
        <w:rPr>
          <w:rFonts w:cs="Helvetica-Bold"/>
          <w:bCs/>
          <w:lang w:val="sq-AL"/>
        </w:rPr>
        <w:t xml:space="preserve"> t</w:t>
      </w:r>
      <w:r w:rsidR="00AB1D09">
        <w:rPr>
          <w:rFonts w:cs="Helvetica-Bold"/>
          <w:bCs/>
          <w:lang w:val="sq-AL"/>
        </w:rPr>
        <w:t>ë</w:t>
      </w:r>
      <w:r w:rsidR="005232F2">
        <w:rPr>
          <w:rFonts w:cs="Helvetica-Bold"/>
          <w:bCs/>
          <w:lang w:val="sq-AL"/>
        </w:rPr>
        <w:t xml:space="preserve"> k</w:t>
      </w:r>
      <w:r w:rsidR="00AB1D09">
        <w:rPr>
          <w:rFonts w:cs="Helvetica-Bold"/>
          <w:bCs/>
          <w:lang w:val="sq-AL"/>
        </w:rPr>
        <w:t>ë</w:t>
      </w:r>
      <w:r w:rsidR="005232F2">
        <w:rPr>
          <w:rFonts w:cs="Helvetica-Bold"/>
          <w:bCs/>
          <w:lang w:val="sq-AL"/>
        </w:rPr>
        <w:t xml:space="preserve">tij ligji </w:t>
      </w:r>
      <w:r w:rsidRPr="00702E71">
        <w:rPr>
          <w:rFonts w:cs="Helvetica-Bold"/>
          <w:bCs/>
          <w:lang w:val="sq-AL"/>
        </w:rPr>
        <w:t xml:space="preserve"> ose</w:t>
      </w:r>
      <w:r w:rsidR="005232F2">
        <w:rPr>
          <w:rFonts w:cs="Helvetica-Bold"/>
          <w:bCs/>
          <w:lang w:val="sq-AL"/>
        </w:rPr>
        <w:t xml:space="preserve"> ndaj</w:t>
      </w:r>
      <w:r w:rsidRPr="00702E71">
        <w:rPr>
          <w:rFonts w:cs="Helvetica-Bold"/>
          <w:bCs/>
          <w:lang w:val="sq-AL"/>
        </w:rPr>
        <w:t xml:space="preserve"> shoqërisë së huaj administruese </w:t>
      </w:r>
      <w:r w:rsidR="00870A83" w:rsidRPr="00702E71">
        <w:rPr>
          <w:rFonts w:cs="Helvetica-Bold"/>
          <w:bCs/>
          <w:lang w:val="sq-AL"/>
        </w:rPr>
        <w:t xml:space="preserve">ose degës së saj </w:t>
      </w:r>
      <w:r w:rsidRPr="00702E71">
        <w:rPr>
          <w:rFonts w:cs="Helvetica-Bold"/>
          <w:bCs/>
          <w:lang w:val="sq-AL"/>
        </w:rPr>
        <w:t>që ushtron veprimtari në zbatim të nenit 15</w:t>
      </w:r>
      <w:r w:rsidR="005D45A4">
        <w:rPr>
          <w:rFonts w:cs="Helvetica-Bold"/>
          <w:bCs/>
          <w:lang w:val="sq-AL"/>
        </w:rPr>
        <w:t>6</w:t>
      </w:r>
      <w:r w:rsidR="005232F2">
        <w:rPr>
          <w:rFonts w:cs="Helvetica-Bold"/>
          <w:bCs/>
          <w:lang w:val="sq-AL"/>
        </w:rPr>
        <w:t xml:space="preserve"> t</w:t>
      </w:r>
      <w:r w:rsidR="00AB1D09">
        <w:rPr>
          <w:rFonts w:cs="Helvetica-Bold"/>
          <w:bCs/>
          <w:lang w:val="sq-AL"/>
        </w:rPr>
        <w:t>ë</w:t>
      </w:r>
      <w:r w:rsidR="005232F2">
        <w:rPr>
          <w:rFonts w:cs="Helvetica-Bold"/>
          <w:bCs/>
          <w:lang w:val="sq-AL"/>
        </w:rPr>
        <w:t xml:space="preserve"> k</w:t>
      </w:r>
      <w:r w:rsidR="00AB1D09">
        <w:rPr>
          <w:rFonts w:cs="Helvetica-Bold"/>
          <w:bCs/>
          <w:lang w:val="sq-AL"/>
        </w:rPr>
        <w:t>ë</w:t>
      </w:r>
      <w:r w:rsidR="005232F2">
        <w:rPr>
          <w:rFonts w:cs="Helvetica-Bold"/>
          <w:bCs/>
          <w:lang w:val="sq-AL"/>
        </w:rPr>
        <w:t xml:space="preserve">tij ligji, </w:t>
      </w:r>
      <w:r w:rsidRPr="00702E71">
        <w:rPr>
          <w:rFonts w:cs="Helvetica-Bold"/>
          <w:bCs/>
          <w:lang w:val="sq-AL"/>
        </w:rPr>
        <w:t>nëse veprimtari</w:t>
      </w:r>
      <w:r w:rsidR="005232F2">
        <w:rPr>
          <w:rFonts w:cs="Helvetica-Bold"/>
          <w:bCs/>
          <w:lang w:val="sq-AL"/>
        </w:rPr>
        <w:t>a e k</w:t>
      </w:r>
      <w:r w:rsidR="00AB1D09">
        <w:rPr>
          <w:rFonts w:cs="Helvetica-Bold"/>
          <w:bCs/>
          <w:lang w:val="sq-AL"/>
        </w:rPr>
        <w:t>ë</w:t>
      </w:r>
      <w:r w:rsidR="005232F2">
        <w:rPr>
          <w:rFonts w:cs="Helvetica-Bold"/>
          <w:bCs/>
          <w:lang w:val="sq-AL"/>
        </w:rPr>
        <w:t xml:space="preserve">tyre subjketeve </w:t>
      </w:r>
      <w:r w:rsidRPr="00702E71">
        <w:rPr>
          <w:rFonts w:cs="Helvetica-Bold"/>
          <w:bCs/>
          <w:lang w:val="sq-AL"/>
        </w:rPr>
        <w:t>ushtrohet në kundërshtim me këtë ligj ose me aktet nënligjore të nxjerra në zbatim të këtij ligji.</w:t>
      </w:r>
    </w:p>
    <w:p w14:paraId="575328BA" w14:textId="08F85BEF" w:rsidR="00FE28A8" w:rsidRPr="00702E71" w:rsidRDefault="00402FD3" w:rsidP="00B22BA1">
      <w:pPr>
        <w:pStyle w:val="ListParagraph"/>
        <w:numPr>
          <w:ilvl w:val="0"/>
          <w:numId w:val="43"/>
        </w:numPr>
        <w:spacing w:line="240" w:lineRule="auto"/>
        <w:ind w:left="397" w:firstLine="357"/>
        <w:rPr>
          <w:rFonts w:cs="Helvetica-Bold"/>
          <w:bCs/>
          <w:lang w:val="sq-AL"/>
        </w:rPr>
      </w:pPr>
      <w:r w:rsidRPr="00702E71">
        <w:rPr>
          <w:rFonts w:cs="Helvetica-Bold"/>
          <w:bCs/>
          <w:lang w:val="sq-AL"/>
        </w:rPr>
        <w:t xml:space="preserve">Përpara </w:t>
      </w:r>
      <w:r w:rsidR="005232F2">
        <w:rPr>
          <w:rFonts w:cs="Helvetica-Bold"/>
          <w:bCs/>
          <w:lang w:val="sq-AL"/>
        </w:rPr>
        <w:t>dh</w:t>
      </w:r>
      <w:r w:rsidR="00AB1D09">
        <w:rPr>
          <w:rFonts w:cs="Helvetica-Bold"/>
          <w:bCs/>
          <w:lang w:val="sq-AL"/>
        </w:rPr>
        <w:t>ë</w:t>
      </w:r>
      <w:r w:rsidR="005232F2">
        <w:rPr>
          <w:rFonts w:cs="Helvetica-Bold"/>
          <w:bCs/>
          <w:lang w:val="sq-AL"/>
        </w:rPr>
        <w:t>nies s</w:t>
      </w:r>
      <w:r w:rsidR="00AB1D09">
        <w:rPr>
          <w:rFonts w:cs="Helvetica-Bold"/>
          <w:bCs/>
          <w:lang w:val="sq-AL"/>
        </w:rPr>
        <w:t>ë</w:t>
      </w:r>
      <w:r w:rsidRPr="00702E71">
        <w:rPr>
          <w:rFonts w:cs="Helvetica-Bold"/>
          <w:bCs/>
          <w:lang w:val="sq-AL"/>
        </w:rPr>
        <w:t xml:space="preserve"> urdhri</w:t>
      </w:r>
      <w:r w:rsidR="005232F2">
        <w:rPr>
          <w:rFonts w:cs="Helvetica-Bold"/>
          <w:bCs/>
          <w:lang w:val="sq-AL"/>
        </w:rPr>
        <w:t>t</w:t>
      </w:r>
      <w:r w:rsidRPr="00702E71">
        <w:rPr>
          <w:rFonts w:cs="Helvetica-Bold"/>
          <w:bCs/>
          <w:lang w:val="sq-AL"/>
        </w:rPr>
        <w:t xml:space="preserve"> administrativ në zbatim të pikës 1</w:t>
      </w:r>
      <w:r w:rsidR="005232F2">
        <w:rPr>
          <w:rFonts w:cs="Helvetica-Bold"/>
          <w:bCs/>
          <w:lang w:val="sq-AL"/>
        </w:rPr>
        <w:t xml:space="preserve"> t</w:t>
      </w:r>
      <w:r w:rsidR="00AB1D09">
        <w:rPr>
          <w:rFonts w:cs="Helvetica-Bold"/>
          <w:bCs/>
          <w:lang w:val="sq-AL"/>
        </w:rPr>
        <w:t>ë</w:t>
      </w:r>
      <w:r w:rsidR="005232F2">
        <w:rPr>
          <w:rFonts w:cs="Helvetica-Bold"/>
          <w:bCs/>
          <w:lang w:val="sq-AL"/>
        </w:rPr>
        <w:t xml:space="preserve"> k</w:t>
      </w:r>
      <w:r w:rsidR="00AB1D09">
        <w:rPr>
          <w:rFonts w:cs="Helvetica-Bold"/>
          <w:bCs/>
          <w:lang w:val="sq-AL"/>
        </w:rPr>
        <w:t>ë</w:t>
      </w:r>
      <w:r w:rsidR="005232F2">
        <w:rPr>
          <w:rFonts w:cs="Helvetica-Bold"/>
          <w:bCs/>
          <w:lang w:val="sq-AL"/>
        </w:rPr>
        <w:t>tij n</w:t>
      </w:r>
      <w:r w:rsidR="00AB1D09">
        <w:rPr>
          <w:rFonts w:cs="Helvetica-Bold"/>
          <w:bCs/>
          <w:lang w:val="sq-AL"/>
        </w:rPr>
        <w:t>ë</w:t>
      </w:r>
      <w:r w:rsidR="005232F2">
        <w:rPr>
          <w:rFonts w:cs="Helvetica-Bold"/>
          <w:bCs/>
          <w:lang w:val="sq-AL"/>
        </w:rPr>
        <w:t>ni</w:t>
      </w:r>
      <w:r w:rsidRPr="00702E71">
        <w:rPr>
          <w:rFonts w:cs="Helvetica-Bold"/>
          <w:bCs/>
          <w:lang w:val="sq-AL"/>
        </w:rPr>
        <w:t>, Autoriteti vë në dijeni autoritetin rregullator të vendit të origjinës të administruesit të fondeve të investimeve alternative ose shoqërisë administruese</w:t>
      </w:r>
      <w:r w:rsidR="00833F48">
        <w:rPr>
          <w:rFonts w:cs="Helvetica-Bold"/>
          <w:bCs/>
          <w:lang w:val="sq-AL"/>
        </w:rPr>
        <w:t>,</w:t>
      </w:r>
      <w:r w:rsidRPr="00702E71">
        <w:rPr>
          <w:rFonts w:cs="Helvetica-Bold"/>
          <w:bCs/>
          <w:lang w:val="sq-AL"/>
        </w:rPr>
        <w:t xml:space="preserve"> </w:t>
      </w:r>
      <w:r w:rsidR="00833F48" w:rsidRPr="00833F48">
        <w:rPr>
          <w:rFonts w:cs="Helvetica-Bold"/>
          <w:bCs/>
          <w:lang w:val="sq-AL"/>
        </w:rPr>
        <w:t>duke i dh</w:t>
      </w:r>
      <w:r w:rsidR="00AB1D09">
        <w:rPr>
          <w:rFonts w:cs="Helvetica-Bold"/>
          <w:bCs/>
          <w:lang w:val="sq-AL"/>
        </w:rPr>
        <w:t>ë</w:t>
      </w:r>
      <w:r w:rsidR="00833F48" w:rsidRPr="00833F48">
        <w:rPr>
          <w:rFonts w:cs="Helvetica-Bold"/>
          <w:bCs/>
          <w:lang w:val="sq-AL"/>
        </w:rPr>
        <w:t>n</w:t>
      </w:r>
      <w:r w:rsidR="00AB1D09">
        <w:rPr>
          <w:rFonts w:cs="Helvetica-Bold"/>
          <w:bCs/>
          <w:lang w:val="sq-AL"/>
        </w:rPr>
        <w:t>ë</w:t>
      </w:r>
      <w:r w:rsidR="00833F48" w:rsidRPr="00833F48" w:rsidDel="00833F48">
        <w:rPr>
          <w:rFonts w:cs="Helvetica-Bold"/>
          <w:bCs/>
          <w:lang w:val="sq-AL"/>
        </w:rPr>
        <w:t xml:space="preserve"> </w:t>
      </w:r>
      <w:r w:rsidRPr="00702E71">
        <w:rPr>
          <w:rFonts w:cs="Helvetica-Bold"/>
          <w:bCs/>
          <w:lang w:val="sq-AL"/>
        </w:rPr>
        <w:t xml:space="preserve">mundësi të marrë masat </w:t>
      </w:r>
      <w:r w:rsidR="005232F2">
        <w:rPr>
          <w:rFonts w:cs="Helvetica-Bold"/>
          <w:bCs/>
          <w:lang w:val="sq-AL"/>
        </w:rPr>
        <w:t>p</w:t>
      </w:r>
      <w:r w:rsidR="00AB1D09">
        <w:rPr>
          <w:rFonts w:cs="Helvetica-Bold"/>
          <w:bCs/>
          <w:lang w:val="sq-AL"/>
        </w:rPr>
        <w:t>ë</w:t>
      </w:r>
      <w:r w:rsidR="005232F2">
        <w:rPr>
          <w:rFonts w:cs="Helvetica-Bold"/>
          <w:bCs/>
          <w:lang w:val="sq-AL"/>
        </w:rPr>
        <w:t>rkat</w:t>
      </w:r>
      <w:r w:rsidR="00AB1D09">
        <w:rPr>
          <w:rFonts w:cs="Helvetica-Bold"/>
          <w:bCs/>
          <w:lang w:val="sq-AL"/>
        </w:rPr>
        <w:t>ë</w:t>
      </w:r>
      <w:r w:rsidR="005232F2">
        <w:rPr>
          <w:rFonts w:cs="Helvetica-Bold"/>
          <w:bCs/>
          <w:lang w:val="sq-AL"/>
        </w:rPr>
        <w:t>se p</w:t>
      </w:r>
      <w:r w:rsidR="00AB1D09">
        <w:rPr>
          <w:rFonts w:cs="Helvetica-Bold"/>
          <w:bCs/>
          <w:lang w:val="sq-AL"/>
        </w:rPr>
        <w:t>ë</w:t>
      </w:r>
      <w:r w:rsidR="005232F2">
        <w:rPr>
          <w:rFonts w:cs="Helvetica-Bold"/>
          <w:bCs/>
          <w:lang w:val="sq-AL"/>
        </w:rPr>
        <w:t>r eliminimin e</w:t>
      </w:r>
      <w:r w:rsidRPr="00702E71">
        <w:rPr>
          <w:rFonts w:cs="Helvetica-Bold"/>
          <w:bCs/>
          <w:lang w:val="sq-AL"/>
        </w:rPr>
        <w:t xml:space="preserve"> shkeljeve</w:t>
      </w:r>
      <w:r w:rsidR="005232F2">
        <w:rPr>
          <w:rFonts w:cs="Helvetica-Bold"/>
          <w:bCs/>
          <w:lang w:val="sq-AL"/>
        </w:rPr>
        <w:t xml:space="preserve"> n</w:t>
      </w:r>
      <w:r w:rsidR="00AB1D09">
        <w:rPr>
          <w:rFonts w:cs="Helvetica-Bold"/>
          <w:bCs/>
          <w:lang w:val="sq-AL"/>
        </w:rPr>
        <w:t>ë</w:t>
      </w:r>
      <w:r w:rsidR="005232F2">
        <w:rPr>
          <w:rFonts w:cs="Helvetica-Bold"/>
          <w:bCs/>
          <w:lang w:val="sq-AL"/>
        </w:rPr>
        <w:t xml:space="preserve"> fjal</w:t>
      </w:r>
      <w:r w:rsidR="00AB1D09">
        <w:rPr>
          <w:rFonts w:cs="Helvetica-Bold"/>
          <w:bCs/>
          <w:lang w:val="sq-AL"/>
        </w:rPr>
        <w:t>ë</w:t>
      </w:r>
      <w:r w:rsidRPr="00702E71">
        <w:rPr>
          <w:rFonts w:cs="Helvetica-Bold"/>
          <w:bCs/>
          <w:lang w:val="sq-AL"/>
        </w:rPr>
        <w:t>.</w:t>
      </w:r>
    </w:p>
    <w:p w14:paraId="2C4E5DF5" w14:textId="66735FB6" w:rsidR="00FE28A8" w:rsidRPr="00702E71" w:rsidRDefault="00E97BCD" w:rsidP="00B22BA1">
      <w:pPr>
        <w:pStyle w:val="ListParagraph"/>
        <w:numPr>
          <w:ilvl w:val="0"/>
          <w:numId w:val="43"/>
        </w:numPr>
        <w:spacing w:line="240" w:lineRule="auto"/>
        <w:ind w:left="397" w:firstLine="357"/>
        <w:rPr>
          <w:rFonts w:cs="Helvetica-Bold"/>
          <w:bCs/>
          <w:lang w:val="sq-AL"/>
        </w:rPr>
      </w:pPr>
      <w:r w:rsidRPr="00702E71">
        <w:rPr>
          <w:rFonts w:cs="Helvetica-Bold"/>
          <w:bCs/>
          <w:lang w:val="sq-AL"/>
        </w:rPr>
        <w:t>Nëse masat e marra në zbatim të pikës 2</w:t>
      </w:r>
      <w:r w:rsidR="005232F2">
        <w:rPr>
          <w:rFonts w:cs="Helvetica-Bold"/>
          <w:bCs/>
          <w:lang w:val="sq-AL"/>
        </w:rPr>
        <w:t xml:space="preserve"> t</w:t>
      </w:r>
      <w:r w:rsidR="00AB1D09">
        <w:rPr>
          <w:rFonts w:cs="Helvetica-Bold"/>
          <w:bCs/>
          <w:lang w:val="sq-AL"/>
        </w:rPr>
        <w:t>ë</w:t>
      </w:r>
      <w:r w:rsidR="005232F2">
        <w:rPr>
          <w:rFonts w:cs="Helvetica-Bold"/>
          <w:bCs/>
          <w:lang w:val="sq-AL"/>
        </w:rPr>
        <w:t xml:space="preserve"> k</w:t>
      </w:r>
      <w:r w:rsidR="00AB1D09">
        <w:rPr>
          <w:rFonts w:cs="Helvetica-Bold"/>
          <w:bCs/>
          <w:lang w:val="sq-AL"/>
        </w:rPr>
        <w:t>ë</w:t>
      </w:r>
      <w:r w:rsidR="005232F2">
        <w:rPr>
          <w:rFonts w:cs="Helvetica-Bold"/>
          <w:bCs/>
          <w:lang w:val="sq-AL"/>
        </w:rPr>
        <w:t>tij neni</w:t>
      </w:r>
      <w:r w:rsidRPr="00702E71">
        <w:rPr>
          <w:rFonts w:cs="Helvetica-Bold"/>
          <w:bCs/>
          <w:lang w:val="sq-AL"/>
        </w:rPr>
        <w:t xml:space="preserve"> nuk janë të mjaftueshme për </w:t>
      </w:r>
      <w:r w:rsidR="005232F2">
        <w:rPr>
          <w:rFonts w:cs="Helvetica-Bold"/>
          <w:bCs/>
          <w:lang w:val="sq-AL"/>
        </w:rPr>
        <w:t>eliminimin e</w:t>
      </w:r>
      <w:r w:rsidRPr="00702E71">
        <w:rPr>
          <w:rFonts w:cs="Helvetica-Bold"/>
          <w:bCs/>
          <w:lang w:val="sq-AL"/>
        </w:rPr>
        <w:t xml:space="preserve"> shkeljeve, Autoriteti </w:t>
      </w:r>
      <w:r w:rsidR="005232F2">
        <w:rPr>
          <w:rFonts w:cs="Helvetica-Bold"/>
          <w:bCs/>
          <w:lang w:val="sq-AL"/>
        </w:rPr>
        <w:t>merr masat e tij p</w:t>
      </w:r>
      <w:r w:rsidR="00AB1D09">
        <w:rPr>
          <w:rFonts w:cs="Helvetica-Bold"/>
          <w:bCs/>
          <w:lang w:val="sq-AL"/>
        </w:rPr>
        <w:t>ë</w:t>
      </w:r>
      <w:r w:rsidR="005232F2">
        <w:rPr>
          <w:rFonts w:cs="Helvetica-Bold"/>
          <w:bCs/>
          <w:lang w:val="sq-AL"/>
        </w:rPr>
        <w:t>rkat</w:t>
      </w:r>
      <w:r w:rsidR="00AB1D09">
        <w:rPr>
          <w:rFonts w:cs="Helvetica-Bold"/>
          <w:bCs/>
          <w:lang w:val="sq-AL"/>
        </w:rPr>
        <w:t>ë</w:t>
      </w:r>
      <w:r w:rsidR="005232F2">
        <w:rPr>
          <w:rFonts w:cs="Helvetica-Bold"/>
          <w:bCs/>
          <w:lang w:val="sq-AL"/>
        </w:rPr>
        <w:t>se q</w:t>
      </w:r>
      <w:r w:rsidR="00AB1D09">
        <w:rPr>
          <w:rFonts w:cs="Helvetica-Bold"/>
          <w:bCs/>
          <w:lang w:val="sq-AL"/>
        </w:rPr>
        <w:t>ë</w:t>
      </w:r>
      <w:r w:rsidR="005232F2">
        <w:rPr>
          <w:rFonts w:cs="Helvetica-Bold"/>
          <w:bCs/>
          <w:lang w:val="sq-AL"/>
        </w:rPr>
        <w:t xml:space="preserve"> i gjykon si t</w:t>
      </w:r>
      <w:r w:rsidR="00AB1D09">
        <w:rPr>
          <w:rFonts w:cs="Helvetica-Bold"/>
          <w:bCs/>
          <w:lang w:val="sq-AL"/>
        </w:rPr>
        <w:t>ë</w:t>
      </w:r>
      <w:r w:rsidR="005232F2">
        <w:rPr>
          <w:rFonts w:cs="Helvetica-Bold"/>
          <w:bCs/>
          <w:lang w:val="sq-AL"/>
        </w:rPr>
        <w:t xml:space="preserve"> nevojshme</w:t>
      </w:r>
      <w:r w:rsidRPr="00702E71">
        <w:rPr>
          <w:rFonts w:cs="Helvetica-Bold"/>
          <w:bCs/>
          <w:lang w:val="sq-AL"/>
        </w:rPr>
        <w:t xml:space="preserve">, përfshirë edhe masa për parandalimin e kundërvajtjeve të reja. Përpara marrjes së </w:t>
      </w:r>
      <w:r w:rsidR="00C66614">
        <w:rPr>
          <w:rFonts w:cs="Helvetica-Bold"/>
          <w:bCs/>
          <w:lang w:val="sq-AL"/>
        </w:rPr>
        <w:t>k</w:t>
      </w:r>
      <w:r w:rsidR="00AB1D09">
        <w:rPr>
          <w:rFonts w:cs="Helvetica-Bold"/>
          <w:bCs/>
          <w:lang w:val="sq-AL"/>
        </w:rPr>
        <w:t>ë</w:t>
      </w:r>
      <w:r w:rsidR="00C66614">
        <w:rPr>
          <w:rFonts w:cs="Helvetica-Bold"/>
          <w:bCs/>
          <w:lang w:val="sq-AL"/>
        </w:rPr>
        <w:t>tyre masave</w:t>
      </w:r>
      <w:r w:rsidRPr="00702E71">
        <w:rPr>
          <w:rFonts w:cs="Helvetica-Bold"/>
          <w:bCs/>
          <w:lang w:val="sq-AL"/>
        </w:rPr>
        <w:t xml:space="preserve">, Autoriteti </w:t>
      </w:r>
      <w:r w:rsidR="005232F2">
        <w:rPr>
          <w:rFonts w:cs="Helvetica-Bold"/>
          <w:bCs/>
          <w:lang w:val="sq-AL"/>
        </w:rPr>
        <w:t>informon</w:t>
      </w:r>
      <w:r w:rsidR="00C66614">
        <w:rPr>
          <w:rFonts w:cs="Helvetica-Bold"/>
          <w:bCs/>
          <w:lang w:val="sq-AL"/>
        </w:rPr>
        <w:t xml:space="preserve"> paraprakisht</w:t>
      </w:r>
      <w:r w:rsidRPr="00702E71">
        <w:rPr>
          <w:rFonts w:cs="Helvetica-Bold"/>
          <w:bCs/>
          <w:lang w:val="sq-AL"/>
        </w:rPr>
        <w:t xml:space="preserve"> autoritetin rregullator të vendit të origjinës të administruesit të fondeve të investimeve alternative ose shoqërisë administruese.</w:t>
      </w:r>
    </w:p>
    <w:p w14:paraId="5577598B" w14:textId="1CEC6E47" w:rsidR="00E97BCD" w:rsidRPr="00702E71" w:rsidRDefault="00E97BCD" w:rsidP="00B22BA1">
      <w:pPr>
        <w:pStyle w:val="ListParagraph"/>
        <w:numPr>
          <w:ilvl w:val="0"/>
          <w:numId w:val="43"/>
        </w:numPr>
        <w:spacing w:line="240" w:lineRule="auto"/>
        <w:ind w:left="397" w:firstLine="357"/>
        <w:rPr>
          <w:rFonts w:cs="Helvetica-Bold"/>
          <w:bCs/>
          <w:lang w:val="sq-AL"/>
        </w:rPr>
      </w:pPr>
      <w:r w:rsidRPr="00702E71">
        <w:rPr>
          <w:rFonts w:cs="Helvetica-Bold"/>
          <w:bCs/>
          <w:lang w:val="sq-AL"/>
        </w:rPr>
        <w:t xml:space="preserve">Autoriteti mund të </w:t>
      </w:r>
      <w:r w:rsidR="00833F48">
        <w:rPr>
          <w:rFonts w:cs="Helvetica-Bold"/>
          <w:bCs/>
          <w:lang w:val="sq-AL"/>
        </w:rPr>
        <w:t>marr</w:t>
      </w:r>
      <w:r w:rsidR="00AB1D09">
        <w:rPr>
          <w:rFonts w:cs="Helvetica-Bold"/>
          <w:bCs/>
          <w:lang w:val="sq-AL"/>
        </w:rPr>
        <w:t>ë</w:t>
      </w:r>
      <w:r w:rsidR="00833F48">
        <w:rPr>
          <w:rFonts w:cs="Helvetica-Bold"/>
          <w:bCs/>
          <w:lang w:val="sq-AL"/>
        </w:rPr>
        <w:t xml:space="preserve"> </w:t>
      </w:r>
      <w:r w:rsidRPr="00702E71">
        <w:rPr>
          <w:rFonts w:cs="Helvetica-Bold"/>
          <w:bCs/>
          <w:lang w:val="sq-AL"/>
        </w:rPr>
        <w:t>masa</w:t>
      </w:r>
      <w:r w:rsidR="00833F48">
        <w:rPr>
          <w:rFonts w:cs="Helvetica-Bold"/>
          <w:bCs/>
          <w:lang w:val="sq-AL"/>
        </w:rPr>
        <w:t xml:space="preserve"> </w:t>
      </w:r>
      <w:r w:rsidRPr="00702E71">
        <w:rPr>
          <w:rFonts w:cs="Helvetica-Bold"/>
          <w:bCs/>
          <w:lang w:val="sq-AL"/>
        </w:rPr>
        <w:t xml:space="preserve"> për të </w:t>
      </w:r>
      <w:r w:rsidR="00833F48">
        <w:rPr>
          <w:rFonts w:cs="Helvetica-Bold"/>
          <w:bCs/>
          <w:lang w:val="sq-AL"/>
        </w:rPr>
        <w:t>ruajtur</w:t>
      </w:r>
      <w:r w:rsidR="00833F48" w:rsidRPr="00702E71">
        <w:rPr>
          <w:rFonts w:cs="Helvetica-Bold"/>
          <w:bCs/>
          <w:lang w:val="sq-AL"/>
        </w:rPr>
        <w:t xml:space="preserve"> </w:t>
      </w:r>
      <w:r w:rsidRPr="00702E71">
        <w:rPr>
          <w:rFonts w:cs="Helvetica-Bold"/>
          <w:bCs/>
          <w:lang w:val="sq-AL"/>
        </w:rPr>
        <w:t xml:space="preserve">stabilitetin financiar dhe paprekshmërinë e tregut apo për të mbrojtur investitorët në Republikën e Shqipërisë nëse nuk zbatohen rregullat e vendit të origjinës të administruesit të fondeve të investimeve alternative ose shoqërisë administruese. Përpara </w:t>
      </w:r>
      <w:r w:rsidR="00833F48">
        <w:rPr>
          <w:rFonts w:cs="Helvetica-Bold"/>
          <w:bCs/>
          <w:lang w:val="sq-AL"/>
        </w:rPr>
        <w:t>marrjes s</w:t>
      </w:r>
      <w:r w:rsidR="00AB1D09">
        <w:rPr>
          <w:rFonts w:cs="Helvetica-Bold"/>
          <w:bCs/>
          <w:lang w:val="sq-AL"/>
        </w:rPr>
        <w:t>ë</w:t>
      </w:r>
      <w:r w:rsidRPr="00702E71">
        <w:rPr>
          <w:rFonts w:cs="Helvetica-Bold"/>
          <w:bCs/>
          <w:lang w:val="sq-AL"/>
        </w:rPr>
        <w:t xml:space="preserve"> </w:t>
      </w:r>
      <w:r w:rsidR="00833F48" w:rsidRPr="00702E71">
        <w:rPr>
          <w:rFonts w:cs="Helvetica-Bold"/>
          <w:bCs/>
          <w:lang w:val="sq-AL"/>
        </w:rPr>
        <w:t>masa</w:t>
      </w:r>
      <w:r w:rsidR="00833F48">
        <w:rPr>
          <w:rFonts w:cs="Helvetica-Bold"/>
          <w:bCs/>
          <w:lang w:val="sq-AL"/>
        </w:rPr>
        <w:t>ve</w:t>
      </w:r>
      <w:r w:rsidRPr="00702E71">
        <w:rPr>
          <w:rFonts w:cs="Helvetica-Bold"/>
          <w:bCs/>
          <w:lang w:val="sq-AL"/>
        </w:rPr>
        <w:t xml:space="preserve">, </w:t>
      </w:r>
      <w:r w:rsidR="00833F48">
        <w:rPr>
          <w:rFonts w:cs="Helvetica-Bold"/>
          <w:bCs/>
          <w:lang w:val="sq-AL"/>
        </w:rPr>
        <w:t xml:space="preserve">Autoriteti informon paraprakisht </w:t>
      </w:r>
      <w:r w:rsidRPr="00702E71">
        <w:rPr>
          <w:rFonts w:cs="Helvetica-Bold"/>
          <w:bCs/>
          <w:lang w:val="sq-AL"/>
        </w:rPr>
        <w:t>autoriteti</w:t>
      </w:r>
      <w:r w:rsidR="00833F48">
        <w:rPr>
          <w:rFonts w:cs="Helvetica-Bold"/>
          <w:bCs/>
          <w:lang w:val="sq-AL"/>
        </w:rPr>
        <w:t>n</w:t>
      </w:r>
      <w:r w:rsidRPr="00702E71">
        <w:rPr>
          <w:rFonts w:cs="Helvetica-Bold"/>
          <w:bCs/>
          <w:lang w:val="sq-AL"/>
        </w:rPr>
        <w:t xml:space="preserve"> rregullator </w:t>
      </w:r>
      <w:r w:rsidR="00833F48">
        <w:rPr>
          <w:rFonts w:cs="Helvetica-Bold"/>
          <w:bCs/>
          <w:lang w:val="sq-AL"/>
        </w:rPr>
        <w:t>t</w:t>
      </w:r>
      <w:r w:rsidR="00AB1D09">
        <w:rPr>
          <w:rFonts w:cs="Helvetica-Bold"/>
          <w:bCs/>
          <w:lang w:val="sq-AL"/>
        </w:rPr>
        <w:t>ë</w:t>
      </w:r>
      <w:r w:rsidR="00833F48" w:rsidRPr="00702E71">
        <w:rPr>
          <w:rFonts w:cs="Helvetica-Bold"/>
          <w:bCs/>
          <w:lang w:val="sq-AL"/>
        </w:rPr>
        <w:t xml:space="preserve"> </w:t>
      </w:r>
      <w:r w:rsidRPr="00702E71">
        <w:rPr>
          <w:rFonts w:cs="Helvetica-Bold"/>
          <w:bCs/>
          <w:lang w:val="sq-AL"/>
        </w:rPr>
        <w:t>vendit të origjinës të administruesit të fondeve të investimeve alternative ose shoqërisë administruese</w:t>
      </w:r>
      <w:r w:rsidR="00833F48">
        <w:rPr>
          <w:rFonts w:cs="Helvetica-Bold"/>
          <w:bCs/>
          <w:lang w:val="sq-AL"/>
        </w:rPr>
        <w:t>, duke i dh</w:t>
      </w:r>
      <w:r w:rsidR="00AB1D09">
        <w:rPr>
          <w:rFonts w:cs="Helvetica-Bold"/>
          <w:bCs/>
          <w:lang w:val="sq-AL"/>
        </w:rPr>
        <w:t>ë</w:t>
      </w:r>
      <w:r w:rsidR="00833F48">
        <w:rPr>
          <w:rFonts w:cs="Helvetica-Bold"/>
          <w:bCs/>
          <w:lang w:val="sq-AL"/>
        </w:rPr>
        <w:t>n</w:t>
      </w:r>
      <w:r w:rsidR="00AB1D09">
        <w:rPr>
          <w:rFonts w:cs="Helvetica-Bold"/>
          <w:bCs/>
          <w:lang w:val="sq-AL"/>
        </w:rPr>
        <w:t>ë</w:t>
      </w:r>
      <w:r w:rsidR="00833F48">
        <w:rPr>
          <w:rFonts w:cs="Helvetica-Bold"/>
          <w:bCs/>
          <w:lang w:val="sq-AL"/>
        </w:rPr>
        <w:t xml:space="preserve"> </w:t>
      </w:r>
      <w:r w:rsidRPr="00702E71">
        <w:rPr>
          <w:rFonts w:cs="Helvetica-Bold"/>
          <w:bCs/>
          <w:lang w:val="sq-AL"/>
        </w:rPr>
        <w:t xml:space="preserve">mundësi të marrë masat </w:t>
      </w:r>
      <w:r w:rsidR="00833F48">
        <w:rPr>
          <w:rFonts w:cs="Helvetica-Bold"/>
          <w:bCs/>
          <w:lang w:val="sq-AL"/>
        </w:rPr>
        <w:t>p</w:t>
      </w:r>
      <w:r w:rsidR="00AB1D09">
        <w:rPr>
          <w:rFonts w:cs="Helvetica-Bold"/>
          <w:bCs/>
          <w:lang w:val="sq-AL"/>
        </w:rPr>
        <w:t>ë</w:t>
      </w:r>
      <w:r w:rsidR="00833F48">
        <w:rPr>
          <w:rFonts w:cs="Helvetica-Bold"/>
          <w:bCs/>
          <w:lang w:val="sq-AL"/>
        </w:rPr>
        <w:t>rkat</w:t>
      </w:r>
      <w:r w:rsidR="00AB1D09">
        <w:rPr>
          <w:rFonts w:cs="Helvetica-Bold"/>
          <w:bCs/>
          <w:lang w:val="sq-AL"/>
        </w:rPr>
        <w:t>ë</w:t>
      </w:r>
      <w:r w:rsidR="00833F48">
        <w:rPr>
          <w:rFonts w:cs="Helvetica-Bold"/>
          <w:bCs/>
          <w:lang w:val="sq-AL"/>
        </w:rPr>
        <w:t xml:space="preserve">se </w:t>
      </w:r>
      <w:r w:rsidRPr="00702E71">
        <w:rPr>
          <w:rFonts w:cs="Helvetica-Bold"/>
          <w:bCs/>
          <w:lang w:val="sq-AL"/>
        </w:rPr>
        <w:t xml:space="preserve">për </w:t>
      </w:r>
      <w:r w:rsidR="00833F48">
        <w:rPr>
          <w:rFonts w:cs="Helvetica-Bold"/>
          <w:bCs/>
          <w:lang w:val="sq-AL"/>
        </w:rPr>
        <w:t>eliminimin e</w:t>
      </w:r>
      <w:r w:rsidRPr="00702E71">
        <w:rPr>
          <w:rFonts w:cs="Helvetica-Bold"/>
          <w:bCs/>
          <w:lang w:val="sq-AL"/>
        </w:rPr>
        <w:t xml:space="preserve"> shkeljeve.</w:t>
      </w:r>
    </w:p>
    <w:p w14:paraId="14ECE7E8" w14:textId="77777777" w:rsidR="00FE28A8" w:rsidRPr="00702E71" w:rsidRDefault="00FE28A8" w:rsidP="002E5399">
      <w:pPr>
        <w:pStyle w:val="ListParagraph"/>
        <w:ind w:left="1080"/>
        <w:rPr>
          <w:rFonts w:cs="Helvetica-Bold"/>
          <w:bCs/>
          <w:lang w:val="sq-AL"/>
        </w:rPr>
      </w:pPr>
    </w:p>
    <w:p w14:paraId="5F897C02" w14:textId="77777777" w:rsidR="005D45A4" w:rsidRDefault="00E97BCD" w:rsidP="005D45A4">
      <w:pPr>
        <w:pStyle w:val="ListParagraph"/>
        <w:ind w:left="360"/>
        <w:jc w:val="center"/>
        <w:rPr>
          <w:rFonts w:cs="Helvetica-Bold"/>
          <w:b/>
          <w:bCs/>
          <w:lang w:val="sq-AL"/>
        </w:rPr>
      </w:pPr>
      <w:r w:rsidRPr="00702E71">
        <w:rPr>
          <w:rFonts w:cs="Helvetica-Bold"/>
          <w:b/>
          <w:bCs/>
          <w:lang w:val="sq-AL"/>
        </w:rPr>
        <w:t>Neni 22</w:t>
      </w:r>
      <w:r w:rsidR="005D45A4">
        <w:rPr>
          <w:rFonts w:cs="Helvetica-Bold"/>
          <w:b/>
          <w:bCs/>
          <w:lang w:val="sq-AL"/>
        </w:rPr>
        <w:t>0</w:t>
      </w:r>
    </w:p>
    <w:p w14:paraId="38673291" w14:textId="77777777" w:rsidR="005D45A4" w:rsidRDefault="005D45A4" w:rsidP="005D45A4">
      <w:pPr>
        <w:pStyle w:val="ListParagraph"/>
        <w:ind w:left="360"/>
        <w:jc w:val="center"/>
        <w:rPr>
          <w:rFonts w:cs="Helvetica-Bold"/>
          <w:b/>
          <w:bCs/>
          <w:lang w:val="sq-AL"/>
        </w:rPr>
      </w:pPr>
    </w:p>
    <w:p w14:paraId="6A0BB658" w14:textId="192BFCD5" w:rsidR="00FE28A8" w:rsidRDefault="00C66614" w:rsidP="005D45A4">
      <w:pPr>
        <w:pStyle w:val="ListParagraph"/>
        <w:ind w:left="360"/>
        <w:jc w:val="center"/>
        <w:rPr>
          <w:rFonts w:cs="Helvetica-Bold"/>
          <w:b/>
          <w:bCs/>
          <w:lang w:val="sq-AL"/>
        </w:rPr>
      </w:pPr>
      <w:r>
        <w:rPr>
          <w:rFonts w:cs="Helvetica-Bold"/>
          <w:b/>
          <w:bCs/>
          <w:lang w:val="sq-AL"/>
        </w:rPr>
        <w:t>Revokimi i</w:t>
      </w:r>
      <w:r w:rsidR="00E97BCD" w:rsidRPr="00702E71">
        <w:rPr>
          <w:rFonts w:cs="Helvetica-Bold"/>
          <w:b/>
          <w:bCs/>
          <w:lang w:val="sq-AL"/>
        </w:rPr>
        <w:t xml:space="preserve"> njohjes ose regjistrimit për të vijuar marketimin në Republikën e Shqipërisë</w:t>
      </w:r>
    </w:p>
    <w:p w14:paraId="5E5F4DB8" w14:textId="77777777" w:rsidR="005D45A4" w:rsidRPr="00702E71" w:rsidRDefault="005D45A4" w:rsidP="005D45A4">
      <w:pPr>
        <w:pStyle w:val="ListParagraph"/>
        <w:ind w:left="360"/>
        <w:rPr>
          <w:rFonts w:cs="Helvetica-Bold"/>
          <w:b/>
          <w:bCs/>
          <w:lang w:val="sq-AL"/>
        </w:rPr>
      </w:pPr>
    </w:p>
    <w:p w14:paraId="09358070" w14:textId="77E928E9" w:rsidR="00FE28A8" w:rsidRPr="00702E71" w:rsidRDefault="00EA4538" w:rsidP="00B22BA1">
      <w:pPr>
        <w:pStyle w:val="ListParagraph"/>
        <w:numPr>
          <w:ilvl w:val="0"/>
          <w:numId w:val="44"/>
        </w:numPr>
        <w:spacing w:line="240" w:lineRule="auto"/>
        <w:ind w:left="397" w:firstLine="357"/>
        <w:rPr>
          <w:rFonts w:cs="Helvetica-Bold"/>
          <w:bCs/>
          <w:lang w:val="sq-AL"/>
        </w:rPr>
      </w:pPr>
      <w:r w:rsidRPr="00702E71">
        <w:rPr>
          <w:rFonts w:cs="Helvetica-Bold"/>
          <w:bCs/>
          <w:lang w:val="sq-AL"/>
        </w:rPr>
        <w:t>Autoriteti</w:t>
      </w:r>
      <w:r w:rsidR="0013439F">
        <w:rPr>
          <w:rFonts w:cs="Helvetica-Bold"/>
          <w:bCs/>
          <w:lang w:val="sq-AL"/>
        </w:rPr>
        <w:t xml:space="preserve"> </w:t>
      </w:r>
      <w:r w:rsidR="00AD11B4">
        <w:rPr>
          <w:rFonts w:cs="Helvetica-Bold"/>
          <w:bCs/>
          <w:lang w:val="sq-AL"/>
        </w:rPr>
        <w:t>revokon</w:t>
      </w:r>
      <w:r w:rsidR="0088554A" w:rsidRPr="00702E71">
        <w:rPr>
          <w:rFonts w:cs="Helvetica-Bold"/>
          <w:bCs/>
          <w:lang w:val="sq-AL"/>
        </w:rPr>
        <w:t xml:space="preserve"> regjistrimin e fondeve të huaja të investimeve alternative në Republikën e Shqipërisë, </w:t>
      </w:r>
      <w:r w:rsidR="002657E7">
        <w:rPr>
          <w:rFonts w:cs="Helvetica-Bold"/>
          <w:bCs/>
          <w:lang w:val="sq-AL"/>
        </w:rPr>
        <w:t>t</w:t>
      </w:r>
      <w:r w:rsidR="00AB1D09">
        <w:rPr>
          <w:rFonts w:cs="Helvetica-Bold"/>
          <w:bCs/>
          <w:lang w:val="sq-AL"/>
        </w:rPr>
        <w:t>ë</w:t>
      </w:r>
      <w:r w:rsidR="002657E7">
        <w:rPr>
          <w:rFonts w:cs="Helvetica-Bold"/>
          <w:bCs/>
          <w:lang w:val="sq-AL"/>
        </w:rPr>
        <w:t xml:space="preserve"> kryer</w:t>
      </w:r>
      <w:r w:rsidR="0088554A" w:rsidRPr="00702E71">
        <w:rPr>
          <w:rFonts w:cs="Helvetica-Bold"/>
          <w:bCs/>
          <w:lang w:val="sq-AL"/>
        </w:rPr>
        <w:t xml:space="preserve"> në zbatim të nenit 132</w:t>
      </w:r>
      <w:r w:rsidR="002657E7">
        <w:rPr>
          <w:rFonts w:cs="Helvetica-Bold"/>
          <w:bCs/>
          <w:lang w:val="sq-AL"/>
        </w:rPr>
        <w:t xml:space="preserve"> t</w:t>
      </w:r>
      <w:r w:rsidR="00AB1D09">
        <w:rPr>
          <w:rFonts w:cs="Helvetica-Bold"/>
          <w:bCs/>
          <w:lang w:val="sq-AL"/>
        </w:rPr>
        <w:t>ë</w:t>
      </w:r>
      <w:r w:rsidR="002657E7">
        <w:rPr>
          <w:rFonts w:cs="Helvetica-Bold"/>
          <w:bCs/>
          <w:lang w:val="sq-AL"/>
        </w:rPr>
        <w:t xml:space="preserve"> k</w:t>
      </w:r>
      <w:r w:rsidR="00AB1D09">
        <w:rPr>
          <w:rFonts w:cs="Helvetica-Bold"/>
          <w:bCs/>
          <w:lang w:val="sq-AL"/>
        </w:rPr>
        <w:t>ë</w:t>
      </w:r>
      <w:r w:rsidR="002657E7">
        <w:rPr>
          <w:rFonts w:cs="Helvetica-Bold"/>
          <w:bCs/>
          <w:lang w:val="sq-AL"/>
        </w:rPr>
        <w:t>tij ligji</w:t>
      </w:r>
      <w:r w:rsidR="0088554A" w:rsidRPr="00702E71">
        <w:rPr>
          <w:rFonts w:cs="Helvetica-Bold"/>
          <w:bCs/>
          <w:lang w:val="sq-AL"/>
        </w:rPr>
        <w:t xml:space="preserve">, nëse kërkesat e </w:t>
      </w:r>
      <w:r w:rsidR="00C74A17">
        <w:rPr>
          <w:rFonts w:cs="Helvetica-Bold"/>
          <w:bCs/>
          <w:lang w:val="sq-AL"/>
        </w:rPr>
        <w:t xml:space="preserve">nenit </w:t>
      </w:r>
      <w:r w:rsidR="0088554A" w:rsidRPr="00702E71">
        <w:rPr>
          <w:rFonts w:cs="Helvetica-Bold"/>
          <w:bCs/>
          <w:lang w:val="sq-AL"/>
        </w:rPr>
        <w:t xml:space="preserve">132 </w:t>
      </w:r>
      <w:r w:rsidR="00C74A17">
        <w:rPr>
          <w:rFonts w:cs="Helvetica-Bold"/>
          <w:bCs/>
          <w:lang w:val="sq-AL"/>
        </w:rPr>
        <w:t xml:space="preserve">nuk </w:t>
      </w:r>
      <w:r w:rsidR="002657E7">
        <w:rPr>
          <w:rFonts w:cs="Helvetica-Bold"/>
          <w:bCs/>
          <w:lang w:val="sq-AL"/>
        </w:rPr>
        <w:t>p</w:t>
      </w:r>
      <w:r w:rsidR="00AB1D09">
        <w:rPr>
          <w:rFonts w:cs="Helvetica-Bold"/>
          <w:bCs/>
          <w:lang w:val="sq-AL"/>
        </w:rPr>
        <w:t>ë</w:t>
      </w:r>
      <w:r w:rsidR="002657E7">
        <w:rPr>
          <w:rFonts w:cs="Helvetica-Bold"/>
          <w:bCs/>
          <w:lang w:val="sq-AL"/>
        </w:rPr>
        <w:t xml:space="preserve">rmbushen </w:t>
      </w:r>
      <w:r w:rsidR="00C74A17">
        <w:rPr>
          <w:rFonts w:cs="Helvetica-Bold"/>
          <w:bCs/>
          <w:lang w:val="sq-AL"/>
        </w:rPr>
        <w:t>m</w:t>
      </w:r>
      <w:r w:rsidR="00AB1D09">
        <w:rPr>
          <w:rFonts w:cs="Helvetica-Bold"/>
          <w:bCs/>
          <w:lang w:val="sq-AL"/>
        </w:rPr>
        <w:t>ë</w:t>
      </w:r>
      <w:r w:rsidR="00C74A17">
        <w:rPr>
          <w:rFonts w:cs="Helvetica-Bold"/>
          <w:bCs/>
          <w:lang w:val="sq-AL"/>
        </w:rPr>
        <w:t>.</w:t>
      </w:r>
    </w:p>
    <w:p w14:paraId="648CEE13" w14:textId="5FA19EC3" w:rsidR="00FE28A8" w:rsidRPr="00702E71" w:rsidRDefault="0088554A" w:rsidP="00B22BA1">
      <w:pPr>
        <w:pStyle w:val="ListParagraph"/>
        <w:numPr>
          <w:ilvl w:val="0"/>
          <w:numId w:val="44"/>
        </w:numPr>
        <w:spacing w:line="240" w:lineRule="auto"/>
        <w:ind w:left="397" w:firstLine="357"/>
        <w:rPr>
          <w:rFonts w:cs="Helvetica-Bold"/>
          <w:bCs/>
          <w:lang w:val="sq-AL"/>
        </w:rPr>
      </w:pPr>
      <w:r w:rsidRPr="00702E71">
        <w:rPr>
          <w:rFonts w:cs="Helvetica-Bold"/>
          <w:bCs/>
          <w:lang w:val="sq-AL"/>
        </w:rPr>
        <w:t xml:space="preserve">Autoriteti </w:t>
      </w:r>
      <w:r w:rsidR="00AD11B4">
        <w:rPr>
          <w:rFonts w:cs="Helvetica-Bold"/>
          <w:bCs/>
          <w:lang w:val="sq-AL"/>
        </w:rPr>
        <w:t xml:space="preserve">revokon </w:t>
      </w:r>
      <w:r w:rsidRPr="00702E71">
        <w:rPr>
          <w:rFonts w:cs="Helvetica-Bold"/>
          <w:bCs/>
          <w:lang w:val="sq-AL"/>
        </w:rPr>
        <w:t>njohjen e sipërmarrjeve të huaja të investimeve kolektive me ofertë publike në zbatim të nenit 15</w:t>
      </w:r>
      <w:r w:rsidR="00FE61E0">
        <w:rPr>
          <w:rFonts w:cs="Helvetica-Bold"/>
          <w:bCs/>
          <w:lang w:val="sq-AL"/>
        </w:rPr>
        <w:t>6</w:t>
      </w:r>
      <w:r w:rsidRPr="00702E71">
        <w:rPr>
          <w:rFonts w:cs="Helvetica-Bold"/>
          <w:bCs/>
          <w:lang w:val="sq-AL"/>
        </w:rPr>
        <w:t xml:space="preserve"> </w:t>
      </w:r>
      <w:r w:rsidR="002657E7">
        <w:rPr>
          <w:rFonts w:cs="Helvetica-Bold"/>
          <w:bCs/>
          <w:lang w:val="sq-AL"/>
        </w:rPr>
        <w:t>t</w:t>
      </w:r>
      <w:r w:rsidR="00AB1D09">
        <w:rPr>
          <w:rFonts w:cs="Helvetica-Bold"/>
          <w:bCs/>
          <w:lang w:val="sq-AL"/>
        </w:rPr>
        <w:t>ë</w:t>
      </w:r>
      <w:r w:rsidR="002657E7">
        <w:rPr>
          <w:rFonts w:cs="Helvetica-Bold"/>
          <w:bCs/>
          <w:lang w:val="sq-AL"/>
        </w:rPr>
        <w:t xml:space="preserve"> k</w:t>
      </w:r>
      <w:r w:rsidR="00AB1D09">
        <w:rPr>
          <w:rFonts w:cs="Helvetica-Bold"/>
          <w:bCs/>
          <w:lang w:val="sq-AL"/>
        </w:rPr>
        <w:t>ë</w:t>
      </w:r>
      <w:r w:rsidR="002657E7">
        <w:rPr>
          <w:rFonts w:cs="Helvetica-Bold"/>
          <w:bCs/>
          <w:lang w:val="sq-AL"/>
        </w:rPr>
        <w:t xml:space="preserve">tij </w:t>
      </w:r>
      <w:r w:rsidR="00FF7A2A">
        <w:rPr>
          <w:rFonts w:cs="Helvetica-Bold"/>
          <w:bCs/>
          <w:lang w:val="sq-AL"/>
        </w:rPr>
        <w:t>ligji</w:t>
      </w:r>
      <w:r w:rsidR="002657E7">
        <w:rPr>
          <w:rFonts w:cs="Helvetica-Bold"/>
          <w:bCs/>
          <w:lang w:val="sq-AL"/>
        </w:rPr>
        <w:t xml:space="preserve"> </w:t>
      </w:r>
      <w:r w:rsidRPr="00702E71">
        <w:rPr>
          <w:rFonts w:cs="Helvetica-Bold"/>
          <w:bCs/>
          <w:lang w:val="sq-AL"/>
        </w:rPr>
        <w:t xml:space="preserve">nëse janë shkelur kushtet për njohjen ose </w:t>
      </w:r>
      <w:r w:rsidR="002657E7">
        <w:rPr>
          <w:rFonts w:cs="Helvetica-Bold"/>
          <w:bCs/>
          <w:lang w:val="sq-AL"/>
        </w:rPr>
        <w:t xml:space="preserve">dispozitat e ketij </w:t>
      </w:r>
      <w:r w:rsidR="00BB7B1C">
        <w:rPr>
          <w:rFonts w:cs="Helvetica-Bold"/>
          <w:bCs/>
          <w:lang w:val="sq-AL"/>
        </w:rPr>
        <w:t>ligji</w:t>
      </w:r>
      <w:r w:rsidRPr="00702E71">
        <w:rPr>
          <w:rFonts w:cs="Helvetica-Bold"/>
          <w:bCs/>
          <w:lang w:val="sq-AL"/>
        </w:rPr>
        <w:t xml:space="preserve">. Autoriteti, në raste të veçanta, </w:t>
      </w:r>
      <w:r w:rsidR="000C4AD5">
        <w:rPr>
          <w:rFonts w:cs="Helvetica-Bold"/>
          <w:bCs/>
          <w:lang w:val="sq-AL"/>
        </w:rPr>
        <w:t xml:space="preserve">revokon </w:t>
      </w:r>
      <w:r w:rsidRPr="00702E71">
        <w:rPr>
          <w:rFonts w:cs="Helvetica-Bold"/>
          <w:bCs/>
          <w:lang w:val="sq-AL"/>
        </w:rPr>
        <w:t xml:space="preserve"> njohjen në zbatim të nenit 15</w:t>
      </w:r>
      <w:r w:rsidR="00FE61E0">
        <w:rPr>
          <w:rFonts w:cs="Helvetica-Bold"/>
          <w:bCs/>
          <w:lang w:val="sq-AL"/>
        </w:rPr>
        <w:t>6</w:t>
      </w:r>
      <w:r w:rsidR="000C4AD5">
        <w:rPr>
          <w:rFonts w:cs="Helvetica-Bold"/>
          <w:bCs/>
          <w:lang w:val="sq-AL"/>
        </w:rPr>
        <w:t xml:space="preserve"> t</w:t>
      </w:r>
      <w:r w:rsidR="00AB1D09">
        <w:rPr>
          <w:rFonts w:cs="Helvetica-Bold"/>
          <w:bCs/>
          <w:lang w:val="sq-AL"/>
        </w:rPr>
        <w:t>ë</w:t>
      </w:r>
      <w:r w:rsidR="000C4AD5">
        <w:rPr>
          <w:rFonts w:cs="Helvetica-Bold"/>
          <w:bCs/>
          <w:lang w:val="sq-AL"/>
        </w:rPr>
        <w:t xml:space="preserve"> k</w:t>
      </w:r>
      <w:r w:rsidR="00AB1D09">
        <w:rPr>
          <w:rFonts w:cs="Helvetica-Bold"/>
          <w:bCs/>
          <w:lang w:val="sq-AL"/>
        </w:rPr>
        <w:t>ë</w:t>
      </w:r>
      <w:r w:rsidR="000C4AD5">
        <w:rPr>
          <w:rFonts w:cs="Helvetica-Bold"/>
          <w:bCs/>
          <w:lang w:val="sq-AL"/>
        </w:rPr>
        <w:t>tij ligji</w:t>
      </w:r>
      <w:r w:rsidRPr="00702E71">
        <w:rPr>
          <w:rFonts w:cs="Helvetica-Bold"/>
          <w:bCs/>
          <w:lang w:val="sq-AL"/>
        </w:rPr>
        <w:t>, në</w:t>
      </w:r>
      <w:r w:rsidR="002657E7">
        <w:rPr>
          <w:rFonts w:cs="Helvetica-Bold"/>
          <w:bCs/>
          <w:lang w:val="sq-AL"/>
        </w:rPr>
        <w:t xml:space="preserve">se gjykon se </w:t>
      </w:r>
      <w:r w:rsidR="00AB1D09">
        <w:rPr>
          <w:rFonts w:cs="Helvetica-Bold"/>
          <w:bCs/>
          <w:lang w:val="sq-AL"/>
        </w:rPr>
        <w:t>ë</w:t>
      </w:r>
      <w:r w:rsidR="002657E7">
        <w:rPr>
          <w:rFonts w:cs="Helvetica-Bold"/>
          <w:bCs/>
          <w:lang w:val="sq-AL"/>
        </w:rPr>
        <w:t>sht</w:t>
      </w:r>
      <w:r w:rsidR="00AB1D09">
        <w:rPr>
          <w:rFonts w:cs="Helvetica-Bold"/>
          <w:bCs/>
          <w:lang w:val="sq-AL"/>
        </w:rPr>
        <w:t>ë</w:t>
      </w:r>
      <w:r w:rsidR="002657E7">
        <w:rPr>
          <w:rFonts w:cs="Helvetica-Bold"/>
          <w:bCs/>
          <w:lang w:val="sq-AL"/>
        </w:rPr>
        <w:t xml:space="preserve"> n</w:t>
      </w:r>
      <w:r w:rsidR="00AB1D09">
        <w:rPr>
          <w:rFonts w:cs="Helvetica-Bold"/>
          <w:bCs/>
          <w:lang w:val="sq-AL"/>
        </w:rPr>
        <w:t>ë</w:t>
      </w:r>
      <w:r w:rsidRPr="00702E71">
        <w:rPr>
          <w:rFonts w:cs="Helvetica-Bold"/>
          <w:bCs/>
          <w:lang w:val="sq-AL"/>
        </w:rPr>
        <w:t xml:space="preserve"> interes të mbrojtjes së investitorëve.</w:t>
      </w:r>
    </w:p>
    <w:p w14:paraId="0D96413F" w14:textId="2B9BC4C6" w:rsidR="00FE28A8" w:rsidRPr="00702E71" w:rsidRDefault="0088554A" w:rsidP="00B22BA1">
      <w:pPr>
        <w:pStyle w:val="ListParagraph"/>
        <w:numPr>
          <w:ilvl w:val="0"/>
          <w:numId w:val="44"/>
        </w:numPr>
        <w:spacing w:line="240" w:lineRule="auto"/>
        <w:ind w:left="397" w:firstLine="357"/>
        <w:rPr>
          <w:rFonts w:cs="Helvetica-Bold"/>
          <w:bCs/>
          <w:lang w:val="sq-AL"/>
        </w:rPr>
      </w:pPr>
      <w:r w:rsidRPr="00702E71">
        <w:rPr>
          <w:rFonts w:cs="Helvetica-Bold"/>
          <w:bCs/>
          <w:lang w:val="sq-AL"/>
        </w:rPr>
        <w:t xml:space="preserve">Autoriteti </w:t>
      </w:r>
      <w:r w:rsidR="00AD11B4">
        <w:rPr>
          <w:rFonts w:cs="Helvetica-Bold"/>
          <w:bCs/>
          <w:lang w:val="sq-AL"/>
        </w:rPr>
        <w:t>revokon</w:t>
      </w:r>
      <w:r w:rsidRPr="00702E71">
        <w:rPr>
          <w:rFonts w:cs="Helvetica-Bold"/>
          <w:bCs/>
          <w:lang w:val="sq-AL"/>
        </w:rPr>
        <w:t xml:space="preserve"> njohjen e administruesit të huaj të fondeve të investimeve alternative për të </w:t>
      </w:r>
      <w:r w:rsidR="00932343">
        <w:rPr>
          <w:rFonts w:cs="Helvetica-Bold"/>
          <w:bCs/>
          <w:lang w:val="sq-AL"/>
        </w:rPr>
        <w:t>themeluar</w:t>
      </w:r>
      <w:r w:rsidRPr="00702E71">
        <w:rPr>
          <w:rFonts w:cs="Helvetica-Bold"/>
          <w:bCs/>
          <w:lang w:val="sq-AL"/>
        </w:rPr>
        <w:t xml:space="preserve"> ose marketuar fonde  </w:t>
      </w:r>
      <w:r w:rsidR="00CA68A9" w:rsidRPr="00702E71">
        <w:rPr>
          <w:rFonts w:cs="Helvetica-Bold"/>
          <w:bCs/>
          <w:lang w:val="sq-AL"/>
        </w:rPr>
        <w:t>investime</w:t>
      </w:r>
      <w:r w:rsidR="00CA68A9">
        <w:rPr>
          <w:rFonts w:cs="Helvetica-Bold"/>
          <w:bCs/>
          <w:lang w:val="sq-AL"/>
        </w:rPr>
        <w:t>sh</w:t>
      </w:r>
      <w:r w:rsidR="00CA68A9" w:rsidRPr="00702E71">
        <w:rPr>
          <w:rFonts w:cs="Helvetica-Bold"/>
          <w:bCs/>
          <w:lang w:val="sq-AL"/>
        </w:rPr>
        <w:t xml:space="preserve"> </w:t>
      </w:r>
      <w:r w:rsidRPr="00702E71">
        <w:rPr>
          <w:rFonts w:cs="Helvetica-Bold"/>
          <w:bCs/>
          <w:lang w:val="sq-AL"/>
        </w:rPr>
        <w:t>alternative në Republikën e Shqipërisë në zbatim të nenit 135</w:t>
      </w:r>
      <w:r w:rsidR="00CA68A9">
        <w:rPr>
          <w:rFonts w:cs="Helvetica-Bold"/>
          <w:bCs/>
          <w:lang w:val="sq-AL"/>
        </w:rPr>
        <w:t xml:space="preserve"> t</w:t>
      </w:r>
      <w:r w:rsidR="00AB1D09">
        <w:rPr>
          <w:rFonts w:cs="Helvetica-Bold"/>
          <w:bCs/>
          <w:lang w:val="sq-AL"/>
        </w:rPr>
        <w:t>ë</w:t>
      </w:r>
      <w:r w:rsidR="00CA68A9">
        <w:rPr>
          <w:rFonts w:cs="Helvetica-Bold"/>
          <w:bCs/>
          <w:lang w:val="sq-AL"/>
        </w:rPr>
        <w:t>k</w:t>
      </w:r>
      <w:r w:rsidR="00AB1D09">
        <w:rPr>
          <w:rFonts w:cs="Helvetica-Bold"/>
          <w:bCs/>
          <w:lang w:val="sq-AL"/>
        </w:rPr>
        <w:t>ë</w:t>
      </w:r>
      <w:r w:rsidR="00CA68A9">
        <w:rPr>
          <w:rFonts w:cs="Helvetica-Bold"/>
          <w:bCs/>
          <w:lang w:val="sq-AL"/>
        </w:rPr>
        <w:t>tij ligji</w:t>
      </w:r>
      <w:r w:rsidRPr="00702E71">
        <w:rPr>
          <w:rFonts w:cs="Helvetica-Bold"/>
          <w:bCs/>
          <w:lang w:val="sq-AL"/>
        </w:rPr>
        <w:t xml:space="preserve"> nëse janë shkelur kushtet për njohjen ose nëse </w:t>
      </w:r>
      <w:r w:rsidR="00CA68A9">
        <w:rPr>
          <w:rFonts w:cs="Helvetica-Bold"/>
          <w:bCs/>
          <w:lang w:val="sq-AL"/>
        </w:rPr>
        <w:t>jan</w:t>
      </w:r>
      <w:r w:rsidR="00AB1D09">
        <w:rPr>
          <w:rFonts w:cs="Helvetica-Bold"/>
          <w:bCs/>
          <w:lang w:val="sq-AL"/>
        </w:rPr>
        <w:t>ë</w:t>
      </w:r>
      <w:r w:rsidR="00CA68A9" w:rsidRPr="00702E71">
        <w:rPr>
          <w:rFonts w:cs="Helvetica-Bold"/>
          <w:bCs/>
          <w:lang w:val="sq-AL"/>
        </w:rPr>
        <w:t xml:space="preserve"> </w:t>
      </w:r>
      <w:r w:rsidRPr="00702E71">
        <w:rPr>
          <w:rFonts w:cs="Helvetica-Bold"/>
          <w:bCs/>
          <w:lang w:val="sq-AL"/>
        </w:rPr>
        <w:t xml:space="preserve">shkelur </w:t>
      </w:r>
      <w:r w:rsidR="00CA68A9">
        <w:rPr>
          <w:rFonts w:cs="Helvetica-Bold"/>
          <w:bCs/>
          <w:lang w:val="sq-AL"/>
        </w:rPr>
        <w:t>dispozitat e k</w:t>
      </w:r>
      <w:r w:rsidR="00AB1D09">
        <w:rPr>
          <w:rFonts w:cs="Helvetica-Bold"/>
          <w:bCs/>
          <w:lang w:val="sq-AL"/>
        </w:rPr>
        <w:t>ë</w:t>
      </w:r>
      <w:r w:rsidR="00CA68A9">
        <w:rPr>
          <w:rFonts w:cs="Helvetica-Bold"/>
          <w:bCs/>
          <w:lang w:val="sq-AL"/>
        </w:rPr>
        <w:t>tij</w:t>
      </w:r>
      <w:r w:rsidRPr="00702E71">
        <w:rPr>
          <w:rFonts w:cs="Helvetica-Bold"/>
          <w:bCs/>
          <w:lang w:val="sq-AL"/>
        </w:rPr>
        <w:t xml:space="preserve"> ligj</w:t>
      </w:r>
      <w:r w:rsidR="00CA68A9">
        <w:rPr>
          <w:rFonts w:cs="Helvetica-Bold"/>
          <w:bCs/>
          <w:lang w:val="sq-AL"/>
        </w:rPr>
        <w:t>i</w:t>
      </w:r>
      <w:r w:rsidRPr="00702E71">
        <w:rPr>
          <w:rFonts w:cs="Helvetica-Bold"/>
          <w:bCs/>
          <w:lang w:val="sq-AL"/>
        </w:rPr>
        <w:t>.</w:t>
      </w:r>
    </w:p>
    <w:p w14:paraId="5851C868" w14:textId="2745C0E6" w:rsidR="0088554A" w:rsidRPr="00702E71" w:rsidRDefault="0088554A" w:rsidP="00B22BA1">
      <w:pPr>
        <w:pStyle w:val="ListParagraph"/>
        <w:numPr>
          <w:ilvl w:val="0"/>
          <w:numId w:val="44"/>
        </w:numPr>
        <w:spacing w:line="240" w:lineRule="auto"/>
        <w:ind w:left="397" w:firstLine="357"/>
        <w:rPr>
          <w:rFonts w:cs="Helvetica-Bold"/>
          <w:bCs/>
          <w:lang w:val="sq-AL"/>
        </w:rPr>
      </w:pPr>
      <w:r w:rsidRPr="00702E71">
        <w:rPr>
          <w:rFonts w:cs="Helvetica-Bold"/>
          <w:bCs/>
          <w:lang w:val="sq-AL"/>
        </w:rPr>
        <w:t xml:space="preserve">Autoriteti </w:t>
      </w:r>
      <w:r w:rsidR="00AD11B4">
        <w:rPr>
          <w:rFonts w:cs="Helvetica-Bold"/>
          <w:bCs/>
          <w:lang w:val="sq-AL"/>
        </w:rPr>
        <w:t>revokon</w:t>
      </w:r>
      <w:r w:rsidRPr="00702E71">
        <w:rPr>
          <w:rFonts w:cs="Helvetica-Bold"/>
          <w:bCs/>
          <w:lang w:val="sq-AL"/>
        </w:rPr>
        <w:t xml:space="preserve"> njohjen e shoqërisë së huaj administruese për të </w:t>
      </w:r>
      <w:r w:rsidR="00932343">
        <w:rPr>
          <w:rFonts w:cs="Helvetica-Bold"/>
          <w:bCs/>
          <w:lang w:val="sq-AL"/>
        </w:rPr>
        <w:t>themeluar</w:t>
      </w:r>
      <w:r w:rsidRPr="00702E71">
        <w:rPr>
          <w:rFonts w:cs="Helvetica-Bold"/>
          <w:bCs/>
          <w:lang w:val="sq-AL"/>
        </w:rPr>
        <w:t xml:space="preserve"> ose marketuar sipërmarrje të investimeve kolektive me ofertë publike në Republikën e Shqipërisë në zbatim të nenit </w:t>
      </w:r>
      <w:r w:rsidR="002F2968">
        <w:rPr>
          <w:rFonts w:cs="Helvetica-Bold"/>
          <w:bCs/>
          <w:lang w:val="sq-AL"/>
        </w:rPr>
        <w:t>96</w:t>
      </w:r>
      <w:r w:rsidR="00D448CD">
        <w:rPr>
          <w:rFonts w:cs="Helvetica-Bold"/>
          <w:bCs/>
          <w:lang w:val="sq-AL"/>
        </w:rPr>
        <w:t xml:space="preserve"> t</w:t>
      </w:r>
      <w:r w:rsidR="00AB1D09">
        <w:rPr>
          <w:rFonts w:cs="Helvetica-Bold"/>
          <w:bCs/>
          <w:lang w:val="sq-AL"/>
        </w:rPr>
        <w:t>ë</w:t>
      </w:r>
      <w:r w:rsidR="00D448CD">
        <w:rPr>
          <w:rFonts w:cs="Helvetica-Bold"/>
          <w:bCs/>
          <w:lang w:val="sq-AL"/>
        </w:rPr>
        <w:t xml:space="preserve"> k</w:t>
      </w:r>
      <w:r w:rsidR="00AB1D09">
        <w:rPr>
          <w:rFonts w:cs="Helvetica-Bold"/>
          <w:bCs/>
          <w:lang w:val="sq-AL"/>
        </w:rPr>
        <w:t>ë</w:t>
      </w:r>
      <w:r w:rsidR="00D448CD">
        <w:rPr>
          <w:rFonts w:cs="Helvetica-Bold"/>
          <w:bCs/>
          <w:lang w:val="sq-AL"/>
        </w:rPr>
        <w:t>tij ligji</w:t>
      </w:r>
      <w:r w:rsidRPr="00702E71">
        <w:rPr>
          <w:rFonts w:cs="Helvetica-Bold"/>
          <w:bCs/>
          <w:lang w:val="sq-AL"/>
        </w:rPr>
        <w:t xml:space="preserve"> nëse janë shkelur kushtet për njohjen ose nës</w:t>
      </w:r>
      <w:r w:rsidR="00D448CD">
        <w:rPr>
          <w:rFonts w:cs="Helvetica-Bold"/>
          <w:bCs/>
          <w:lang w:val="sq-AL"/>
        </w:rPr>
        <w:t>e</w:t>
      </w:r>
      <w:r w:rsidR="00D448CD" w:rsidRPr="00D448CD">
        <w:rPr>
          <w:rFonts w:cs="Helvetica-Bold"/>
          <w:bCs/>
          <w:lang w:val="sq-AL"/>
        </w:rPr>
        <w:t>se jan</w:t>
      </w:r>
      <w:r w:rsidR="00AB1D09">
        <w:rPr>
          <w:rFonts w:cs="Helvetica-Bold"/>
          <w:bCs/>
          <w:lang w:val="sq-AL"/>
        </w:rPr>
        <w:t>ë</w:t>
      </w:r>
      <w:r w:rsidR="00D448CD" w:rsidRPr="00D448CD">
        <w:rPr>
          <w:rFonts w:cs="Helvetica-Bold"/>
          <w:bCs/>
          <w:lang w:val="sq-AL"/>
        </w:rPr>
        <w:t xml:space="preserve"> shkelur dispozitat e k</w:t>
      </w:r>
      <w:r w:rsidR="00AB1D09">
        <w:rPr>
          <w:rFonts w:cs="Helvetica-Bold"/>
          <w:bCs/>
          <w:lang w:val="sq-AL"/>
        </w:rPr>
        <w:t>ë</w:t>
      </w:r>
      <w:r w:rsidR="00D448CD" w:rsidRPr="00D448CD">
        <w:rPr>
          <w:rFonts w:cs="Helvetica-Bold"/>
          <w:bCs/>
          <w:lang w:val="sq-AL"/>
        </w:rPr>
        <w:t>tij ligji</w:t>
      </w:r>
      <w:r w:rsidRPr="00702E71">
        <w:rPr>
          <w:rFonts w:cs="Helvetica-Bold"/>
          <w:bCs/>
          <w:lang w:val="sq-AL"/>
        </w:rPr>
        <w:t>.</w:t>
      </w:r>
    </w:p>
    <w:p w14:paraId="1D04E99E" w14:textId="77777777" w:rsidR="00FE28A8" w:rsidRPr="00702E71" w:rsidRDefault="00FE28A8" w:rsidP="002E5399">
      <w:pPr>
        <w:pStyle w:val="ListParagraph"/>
        <w:ind w:left="1080"/>
        <w:rPr>
          <w:rFonts w:cs="Helvetica-Bold"/>
          <w:bCs/>
          <w:lang w:val="sq-AL"/>
        </w:rPr>
      </w:pPr>
    </w:p>
    <w:p w14:paraId="29236F92" w14:textId="77777777" w:rsidR="00F87F54" w:rsidRDefault="00F87F54" w:rsidP="002F2968">
      <w:pPr>
        <w:pStyle w:val="ListParagraph"/>
        <w:ind w:left="360"/>
        <w:jc w:val="center"/>
        <w:rPr>
          <w:rFonts w:cs="Helvetica-Bold"/>
          <w:b/>
          <w:bCs/>
          <w:lang w:val="sq-AL"/>
        </w:rPr>
      </w:pPr>
    </w:p>
    <w:p w14:paraId="60831D7A" w14:textId="77777777" w:rsidR="002F2968" w:rsidRDefault="0088554A" w:rsidP="002F2968">
      <w:pPr>
        <w:pStyle w:val="ListParagraph"/>
        <w:ind w:left="360"/>
        <w:jc w:val="center"/>
        <w:rPr>
          <w:rFonts w:cs="Helvetica-Bold"/>
          <w:b/>
          <w:bCs/>
          <w:lang w:val="sq-AL"/>
        </w:rPr>
      </w:pPr>
      <w:r w:rsidRPr="00702E71">
        <w:rPr>
          <w:rFonts w:cs="Helvetica-Bold"/>
          <w:b/>
          <w:bCs/>
          <w:lang w:val="sq-AL"/>
        </w:rPr>
        <w:t>Neni 22</w:t>
      </w:r>
      <w:r w:rsidR="002F2968">
        <w:rPr>
          <w:rFonts w:cs="Helvetica-Bold"/>
          <w:b/>
          <w:bCs/>
          <w:lang w:val="sq-AL"/>
        </w:rPr>
        <w:t>1</w:t>
      </w:r>
    </w:p>
    <w:p w14:paraId="3836CB56" w14:textId="77777777" w:rsidR="00F87F54" w:rsidRDefault="00F87F54" w:rsidP="002F2968">
      <w:pPr>
        <w:pStyle w:val="ListParagraph"/>
        <w:ind w:left="360"/>
        <w:jc w:val="center"/>
        <w:rPr>
          <w:rFonts w:cs="Helvetica-Bold"/>
          <w:b/>
          <w:bCs/>
          <w:lang w:val="sq-AL"/>
        </w:rPr>
      </w:pPr>
    </w:p>
    <w:p w14:paraId="210EAB50" w14:textId="3A05FFDC" w:rsidR="00FE28A8" w:rsidRDefault="0088554A" w:rsidP="002F2968">
      <w:pPr>
        <w:pStyle w:val="ListParagraph"/>
        <w:ind w:left="360"/>
        <w:jc w:val="center"/>
        <w:rPr>
          <w:rFonts w:cs="Helvetica-Bold"/>
          <w:b/>
          <w:bCs/>
          <w:lang w:val="sq-AL"/>
        </w:rPr>
      </w:pPr>
      <w:r w:rsidRPr="00702E71">
        <w:rPr>
          <w:rFonts w:cs="Helvetica-Bold"/>
          <w:b/>
          <w:bCs/>
          <w:lang w:val="sq-AL"/>
        </w:rPr>
        <w:t>Bashkëpunimi mbikëqyrës me autoritetet e tjera rregullatore</w:t>
      </w:r>
    </w:p>
    <w:p w14:paraId="4ACED54F" w14:textId="77777777" w:rsidR="002F2968" w:rsidRPr="00702E71" w:rsidRDefault="002F2968" w:rsidP="002F2968">
      <w:pPr>
        <w:pStyle w:val="ListParagraph"/>
        <w:ind w:left="360"/>
        <w:jc w:val="center"/>
        <w:rPr>
          <w:rFonts w:cs="Helvetica-Bold"/>
          <w:b/>
          <w:bCs/>
          <w:lang w:val="sq-AL"/>
        </w:rPr>
      </w:pPr>
    </w:p>
    <w:p w14:paraId="7BDA08D8" w14:textId="066DFBC3" w:rsidR="00FE28A8" w:rsidRPr="00702E71" w:rsidRDefault="0088554A" w:rsidP="00B22BA1">
      <w:pPr>
        <w:pStyle w:val="ListParagraph"/>
        <w:numPr>
          <w:ilvl w:val="0"/>
          <w:numId w:val="45"/>
        </w:numPr>
        <w:spacing w:line="240" w:lineRule="auto"/>
        <w:ind w:left="397" w:firstLine="357"/>
        <w:rPr>
          <w:rFonts w:cs="Helvetica-Bold"/>
          <w:bCs/>
          <w:lang w:val="sq-AL"/>
        </w:rPr>
      </w:pPr>
      <w:r w:rsidRPr="00702E71">
        <w:rPr>
          <w:rFonts w:cs="Helvetica-Bold"/>
          <w:bCs/>
          <w:lang w:val="sq-AL"/>
        </w:rPr>
        <w:t xml:space="preserve">Autoriteti </w:t>
      </w:r>
      <w:r w:rsidR="00C66614">
        <w:rPr>
          <w:rFonts w:cs="Helvetica-Bold"/>
          <w:bCs/>
          <w:lang w:val="sq-AL"/>
        </w:rPr>
        <w:t>lejon</w:t>
      </w:r>
      <w:r w:rsidR="00C66614" w:rsidRPr="00702E71">
        <w:rPr>
          <w:rFonts w:cs="Helvetica-Bold"/>
          <w:bCs/>
          <w:lang w:val="sq-AL"/>
        </w:rPr>
        <w:t xml:space="preserve"> </w:t>
      </w:r>
      <w:r w:rsidRPr="00702E71">
        <w:rPr>
          <w:rFonts w:cs="Helvetica-Bold"/>
          <w:bCs/>
          <w:lang w:val="sq-AL"/>
        </w:rPr>
        <w:t>autoritete</w:t>
      </w:r>
      <w:r w:rsidR="00C66614">
        <w:rPr>
          <w:rFonts w:cs="Helvetica-Bold"/>
          <w:bCs/>
          <w:lang w:val="sq-AL"/>
        </w:rPr>
        <w:t xml:space="preserve">t e </w:t>
      </w:r>
      <w:r w:rsidRPr="00702E71">
        <w:rPr>
          <w:rFonts w:cs="Helvetica-Bold"/>
          <w:bCs/>
          <w:lang w:val="sq-AL"/>
        </w:rPr>
        <w:t>vendeve të tjera të kryejnë mbikëqyrje në Republikën e Shqipërisë.</w:t>
      </w:r>
    </w:p>
    <w:p w14:paraId="76923BCE" w14:textId="53ED1367" w:rsidR="0088554A" w:rsidRPr="00702E71" w:rsidRDefault="00C66614" w:rsidP="00B22BA1">
      <w:pPr>
        <w:pStyle w:val="ListParagraph"/>
        <w:numPr>
          <w:ilvl w:val="0"/>
          <w:numId w:val="45"/>
        </w:numPr>
        <w:spacing w:line="240" w:lineRule="auto"/>
        <w:ind w:left="397" w:firstLine="357"/>
        <w:rPr>
          <w:rFonts w:cs="Helvetica-Bold"/>
          <w:bCs/>
          <w:lang w:val="sq-AL"/>
        </w:rPr>
      </w:pPr>
      <w:r>
        <w:rPr>
          <w:rFonts w:cs="Helvetica-Bold"/>
          <w:bCs/>
          <w:lang w:val="sq-AL"/>
        </w:rPr>
        <w:t>Pas</w:t>
      </w:r>
      <w:r w:rsidR="0088554A" w:rsidRPr="00702E71">
        <w:rPr>
          <w:rFonts w:cs="Helvetica-Bold"/>
          <w:bCs/>
          <w:lang w:val="sq-AL"/>
        </w:rPr>
        <w:t xml:space="preserve"> njoftimit paraprak </w:t>
      </w:r>
      <w:r>
        <w:rPr>
          <w:rFonts w:cs="Helvetica-Bold"/>
          <w:bCs/>
          <w:lang w:val="sq-AL"/>
        </w:rPr>
        <w:t>t</w:t>
      </w:r>
      <w:r w:rsidR="00AB1D09">
        <w:rPr>
          <w:rFonts w:cs="Helvetica-Bold"/>
          <w:bCs/>
          <w:lang w:val="sq-AL"/>
        </w:rPr>
        <w:t>ë</w:t>
      </w:r>
      <w:r>
        <w:rPr>
          <w:rFonts w:cs="Helvetica-Bold"/>
          <w:bCs/>
          <w:lang w:val="sq-AL"/>
        </w:rPr>
        <w:t xml:space="preserve"> </w:t>
      </w:r>
      <w:r w:rsidR="0088554A" w:rsidRPr="00702E71">
        <w:rPr>
          <w:rFonts w:cs="Helvetica-Bold"/>
          <w:bCs/>
          <w:lang w:val="sq-AL"/>
        </w:rPr>
        <w:t xml:space="preserve">Autoritetit, autoriteti rregullator i  vendit të origjinës të administruesit të fondeve të investimeve alternative ose shoqërisë administruese, në bashkëpunim me Autoritetin, mund të kryejë inspektim në vend të një dege të </w:t>
      </w:r>
      <w:r w:rsidR="00932343">
        <w:rPr>
          <w:rFonts w:cs="Helvetica-Bold"/>
          <w:bCs/>
          <w:lang w:val="sq-AL"/>
        </w:rPr>
        <w:t>themeluar</w:t>
      </w:r>
      <w:r w:rsidR="0088554A" w:rsidRPr="00702E71">
        <w:rPr>
          <w:rFonts w:cs="Helvetica-Bold"/>
          <w:bCs/>
          <w:lang w:val="sq-AL"/>
        </w:rPr>
        <w:t xml:space="preserve"> në Republikën e Shqipërisë.</w:t>
      </w:r>
    </w:p>
    <w:p w14:paraId="630D390E" w14:textId="1E96E3C0" w:rsidR="0088554A" w:rsidRPr="00702E71" w:rsidRDefault="0088554A" w:rsidP="00B22BA1">
      <w:pPr>
        <w:pStyle w:val="ListParagraph"/>
        <w:numPr>
          <w:ilvl w:val="0"/>
          <w:numId w:val="45"/>
        </w:numPr>
        <w:spacing w:line="240" w:lineRule="auto"/>
        <w:ind w:left="397" w:firstLine="357"/>
        <w:rPr>
          <w:rFonts w:cs="Helvetica-Bold"/>
          <w:bCs/>
          <w:lang w:val="sq-AL"/>
        </w:rPr>
      </w:pPr>
      <w:r w:rsidRPr="00702E71">
        <w:rPr>
          <w:rFonts w:cs="Helvetica-Bold"/>
          <w:bCs/>
          <w:lang w:val="sq-AL"/>
        </w:rPr>
        <w:t xml:space="preserve">Pika 2 </w:t>
      </w:r>
      <w:r w:rsidR="00141A8F">
        <w:rPr>
          <w:rFonts w:cs="Helvetica-Bold"/>
          <w:bCs/>
          <w:lang w:val="sq-AL"/>
        </w:rPr>
        <w:t>e k</w:t>
      </w:r>
      <w:r w:rsidR="00AB1D09">
        <w:rPr>
          <w:rFonts w:cs="Helvetica-Bold"/>
          <w:bCs/>
          <w:lang w:val="sq-AL"/>
        </w:rPr>
        <w:t>ë</w:t>
      </w:r>
      <w:r w:rsidR="00141A8F">
        <w:rPr>
          <w:rFonts w:cs="Helvetica-Bold"/>
          <w:bCs/>
          <w:lang w:val="sq-AL"/>
        </w:rPr>
        <w:t xml:space="preserve">tij neni </w:t>
      </w:r>
      <w:r w:rsidRPr="00702E71">
        <w:rPr>
          <w:rFonts w:cs="Helvetica-Bold"/>
          <w:bCs/>
          <w:lang w:val="sq-AL"/>
        </w:rPr>
        <w:t xml:space="preserve">nuk e pengon Autoritetin të kryejë </w:t>
      </w:r>
      <w:r w:rsidR="00141A8F">
        <w:rPr>
          <w:rFonts w:cs="Helvetica-Bold"/>
          <w:bCs/>
          <w:lang w:val="sq-AL"/>
        </w:rPr>
        <w:t xml:space="preserve">inspektimet </w:t>
      </w:r>
      <w:r w:rsidRPr="00702E71">
        <w:rPr>
          <w:rFonts w:cs="Helvetica-Bold"/>
          <w:bCs/>
          <w:lang w:val="sq-AL"/>
        </w:rPr>
        <w:t xml:space="preserve">në vend që i </w:t>
      </w:r>
      <w:r w:rsidR="00141A8F">
        <w:rPr>
          <w:rFonts w:cs="Helvetica-Bold"/>
          <w:bCs/>
          <w:lang w:val="sq-AL"/>
        </w:rPr>
        <w:t>gjykon</w:t>
      </w:r>
      <w:r w:rsidR="00141A8F" w:rsidRPr="00702E71">
        <w:rPr>
          <w:rFonts w:cs="Helvetica-Bold"/>
          <w:bCs/>
          <w:lang w:val="sq-AL"/>
        </w:rPr>
        <w:t xml:space="preserve"> </w:t>
      </w:r>
      <w:r w:rsidRPr="00702E71">
        <w:rPr>
          <w:rFonts w:cs="Helvetica-Bold"/>
          <w:bCs/>
          <w:lang w:val="sq-AL"/>
        </w:rPr>
        <w:t>të nevojshme për të verifikuar përmbush</w:t>
      </w:r>
      <w:r w:rsidR="00C66614">
        <w:rPr>
          <w:rFonts w:cs="Helvetica-Bold"/>
          <w:bCs/>
          <w:lang w:val="sq-AL"/>
        </w:rPr>
        <w:t xml:space="preserve">jen e dispozitave ligjore </w:t>
      </w:r>
      <w:r w:rsidRPr="00702E71">
        <w:rPr>
          <w:rFonts w:cs="Helvetica-Bold"/>
          <w:bCs/>
          <w:lang w:val="sq-AL"/>
        </w:rPr>
        <w:t>që zbatohen për veprimtarinë e degës në Republikën e Shqipërisë.</w:t>
      </w:r>
    </w:p>
    <w:p w14:paraId="0D52CB98" w14:textId="1DABF0D4" w:rsidR="00FE28A8" w:rsidRPr="00702E71" w:rsidRDefault="0088554A" w:rsidP="00B22BA1">
      <w:pPr>
        <w:pStyle w:val="ListParagraph"/>
        <w:numPr>
          <w:ilvl w:val="0"/>
          <w:numId w:val="45"/>
        </w:numPr>
        <w:spacing w:line="240" w:lineRule="auto"/>
        <w:ind w:left="397" w:firstLine="357"/>
        <w:rPr>
          <w:rFonts w:cs="Helvetica-Bold"/>
          <w:bCs/>
          <w:lang w:val="sq-AL"/>
        </w:rPr>
      </w:pPr>
      <w:r w:rsidRPr="00702E71">
        <w:rPr>
          <w:rFonts w:cs="Helvetica-Bold"/>
          <w:bCs/>
          <w:lang w:val="sq-AL"/>
        </w:rPr>
        <w:t>Autoriteti përcjellë informacionin e marrë në përputhje me këtë ligj</w:t>
      </w:r>
      <w:r w:rsidR="00C66614">
        <w:rPr>
          <w:rFonts w:cs="Helvetica-Bold"/>
          <w:bCs/>
          <w:lang w:val="sq-AL"/>
        </w:rPr>
        <w:t>,</w:t>
      </w:r>
      <w:r w:rsidRPr="00702E71">
        <w:rPr>
          <w:rFonts w:cs="Helvetica-Bold"/>
          <w:bCs/>
          <w:lang w:val="sq-AL"/>
        </w:rPr>
        <w:t xml:space="preserve"> autoriteteve rregullatore të vendeve të tjera.</w:t>
      </w:r>
    </w:p>
    <w:p w14:paraId="477442E9" w14:textId="77777777" w:rsidR="00FE28A8" w:rsidRPr="00702E71" w:rsidRDefault="00FE28A8" w:rsidP="00AA6987">
      <w:pPr>
        <w:pStyle w:val="ListParagraph"/>
        <w:spacing w:after="0" w:line="240" w:lineRule="auto"/>
        <w:ind w:left="1080"/>
        <w:rPr>
          <w:rFonts w:cs="Helvetica-Bold"/>
          <w:bCs/>
          <w:lang w:val="sq-AL"/>
        </w:rPr>
      </w:pPr>
    </w:p>
    <w:p w14:paraId="4F7BF8E6" w14:textId="77777777" w:rsidR="00F87F54" w:rsidRDefault="00F87F54" w:rsidP="00A753BB">
      <w:pPr>
        <w:pStyle w:val="ListParagraph"/>
        <w:spacing w:after="0" w:line="240" w:lineRule="auto"/>
        <w:ind w:left="360"/>
        <w:jc w:val="center"/>
        <w:rPr>
          <w:rFonts w:cs="Helvetica-Bold"/>
          <w:b/>
          <w:bCs/>
          <w:lang w:val="sq-AL"/>
        </w:rPr>
      </w:pPr>
    </w:p>
    <w:p w14:paraId="5237CBBF" w14:textId="77777777" w:rsidR="00A753BB" w:rsidRDefault="0088554A" w:rsidP="00A753BB">
      <w:pPr>
        <w:pStyle w:val="ListParagraph"/>
        <w:spacing w:after="0" w:line="240" w:lineRule="auto"/>
        <w:ind w:left="360"/>
        <w:jc w:val="center"/>
        <w:rPr>
          <w:rFonts w:cs="Helvetica-Bold"/>
          <w:b/>
          <w:bCs/>
          <w:lang w:val="sq-AL"/>
        </w:rPr>
      </w:pPr>
      <w:r w:rsidRPr="00702E71">
        <w:rPr>
          <w:rFonts w:cs="Helvetica-Bold"/>
          <w:b/>
          <w:bCs/>
          <w:lang w:val="sq-AL"/>
        </w:rPr>
        <w:t>Neni 22</w:t>
      </w:r>
      <w:r w:rsidR="00A753BB">
        <w:rPr>
          <w:rFonts w:cs="Helvetica-Bold"/>
          <w:b/>
          <w:bCs/>
          <w:lang w:val="sq-AL"/>
        </w:rPr>
        <w:t>2</w:t>
      </w:r>
    </w:p>
    <w:p w14:paraId="419035D4" w14:textId="77777777" w:rsidR="00A753BB" w:rsidRDefault="00A753BB" w:rsidP="00A753BB">
      <w:pPr>
        <w:pStyle w:val="ListParagraph"/>
        <w:spacing w:after="0" w:line="240" w:lineRule="auto"/>
        <w:ind w:left="360"/>
        <w:jc w:val="center"/>
        <w:rPr>
          <w:rFonts w:cs="Helvetica-Bold"/>
          <w:b/>
          <w:bCs/>
          <w:lang w:val="sq-AL"/>
        </w:rPr>
      </w:pPr>
    </w:p>
    <w:p w14:paraId="546DDEE1" w14:textId="77777777" w:rsidR="00FE28A8" w:rsidRDefault="0088554A" w:rsidP="00A753BB">
      <w:pPr>
        <w:pStyle w:val="ListParagraph"/>
        <w:spacing w:after="0" w:line="240" w:lineRule="auto"/>
        <w:ind w:left="360"/>
        <w:jc w:val="center"/>
        <w:rPr>
          <w:rFonts w:cs="Helvetica-Bold"/>
          <w:b/>
          <w:bCs/>
          <w:lang w:val="sq-AL"/>
        </w:rPr>
      </w:pPr>
      <w:r w:rsidRPr="00702E71">
        <w:rPr>
          <w:rFonts w:cs="Helvetica-Bold"/>
          <w:b/>
          <w:bCs/>
          <w:lang w:val="sq-AL"/>
        </w:rPr>
        <w:t>Pasojat e revokimit të njohjes</w:t>
      </w:r>
    </w:p>
    <w:p w14:paraId="160C47EA" w14:textId="77777777" w:rsidR="00A753BB" w:rsidRPr="00702E71" w:rsidRDefault="00A753BB" w:rsidP="00A753BB">
      <w:pPr>
        <w:pStyle w:val="ListParagraph"/>
        <w:spacing w:after="0" w:line="240" w:lineRule="auto"/>
        <w:ind w:left="360"/>
        <w:jc w:val="center"/>
        <w:rPr>
          <w:rFonts w:cs="Helvetica-Bold"/>
          <w:b/>
          <w:bCs/>
          <w:lang w:val="sq-AL"/>
        </w:rPr>
      </w:pPr>
    </w:p>
    <w:p w14:paraId="702F9E3E" w14:textId="77777777" w:rsidR="00FE28A8" w:rsidRPr="00702E71" w:rsidRDefault="0088554A" w:rsidP="00B22BA1">
      <w:pPr>
        <w:pStyle w:val="ListParagraph"/>
        <w:numPr>
          <w:ilvl w:val="0"/>
          <w:numId w:val="323"/>
        </w:numPr>
        <w:spacing w:line="240" w:lineRule="auto"/>
        <w:ind w:left="397" w:firstLine="357"/>
        <w:rPr>
          <w:rFonts w:cs="Helvetica-Bold"/>
          <w:bCs/>
          <w:lang w:val="it-IT"/>
        </w:rPr>
      </w:pPr>
      <w:bookmarkStart w:id="79" w:name="_Hlk512268275"/>
      <w:r w:rsidRPr="00702E71">
        <w:rPr>
          <w:rFonts w:cs="Helvetica-Bold"/>
          <w:bCs/>
          <w:lang w:val="sq-AL"/>
        </w:rPr>
        <w:t xml:space="preserve">Revokimi ose </w:t>
      </w:r>
      <w:r w:rsidRPr="00261B06">
        <w:rPr>
          <w:rFonts w:cs="Helvetica-Bold"/>
          <w:bCs/>
          <w:color w:val="FF0000"/>
          <w:lang w:val="sq-AL"/>
        </w:rPr>
        <w:t>pezullimi</w:t>
      </w:r>
      <w:r w:rsidRPr="00702E71">
        <w:rPr>
          <w:rFonts w:cs="Helvetica-Bold"/>
          <w:bCs/>
          <w:lang w:val="sq-AL"/>
        </w:rPr>
        <w:t xml:space="preserve"> i njohjes:</w:t>
      </w:r>
    </w:p>
    <w:p w14:paraId="6DD6A03D" w14:textId="50A17F00" w:rsidR="0088554A" w:rsidRPr="00702E71" w:rsidRDefault="0088554A" w:rsidP="00B22BA1">
      <w:pPr>
        <w:pStyle w:val="ListParagraph"/>
        <w:numPr>
          <w:ilvl w:val="0"/>
          <w:numId w:val="324"/>
        </w:numPr>
        <w:spacing w:line="240" w:lineRule="auto"/>
        <w:ind w:left="397" w:firstLine="357"/>
        <w:rPr>
          <w:rFonts w:cs="Helvetica-Bold"/>
          <w:bCs/>
          <w:lang w:val="it-IT"/>
        </w:rPr>
      </w:pPr>
      <w:r w:rsidRPr="00702E71">
        <w:rPr>
          <w:rFonts w:cs="Helvetica-Bold"/>
          <w:bCs/>
          <w:lang w:val="sq-AL"/>
        </w:rPr>
        <w:t xml:space="preserve">nuk bën të pavlefshme një marrëveshje, transaksion ose </w:t>
      </w:r>
      <w:r w:rsidR="00C66614">
        <w:rPr>
          <w:rFonts w:cs="Helvetica-Bold"/>
          <w:bCs/>
          <w:lang w:val="sq-AL"/>
        </w:rPr>
        <w:t>veprim t</w:t>
      </w:r>
      <w:r w:rsidR="00AB1D09">
        <w:rPr>
          <w:rFonts w:cs="Helvetica-Bold"/>
          <w:bCs/>
          <w:lang w:val="sq-AL"/>
        </w:rPr>
        <w:t>ë</w:t>
      </w:r>
      <w:r w:rsidR="00C66614">
        <w:rPr>
          <w:rFonts w:cs="Helvetica-Bold"/>
          <w:bCs/>
          <w:lang w:val="sq-AL"/>
        </w:rPr>
        <w:t xml:space="preserve"> kryer </w:t>
      </w:r>
      <w:r w:rsidR="00261B06">
        <w:rPr>
          <w:rFonts w:cs="Helvetica-Bold"/>
          <w:bCs/>
          <w:lang w:val="sq-AL"/>
        </w:rPr>
        <w:t xml:space="preserve"> nga personi </w:t>
      </w:r>
      <w:r w:rsidRPr="00702E71">
        <w:rPr>
          <w:rFonts w:cs="Helvetica-Bold"/>
          <w:bCs/>
          <w:lang w:val="sq-AL"/>
        </w:rPr>
        <w:t xml:space="preserve">në fjalë përpara revokimit </w:t>
      </w:r>
      <w:r w:rsidR="00C66614">
        <w:rPr>
          <w:rFonts w:cs="Helvetica-Bold"/>
          <w:bCs/>
          <w:lang w:val="sq-AL"/>
        </w:rPr>
        <w:t>ose</w:t>
      </w:r>
      <w:r w:rsidR="00C66614" w:rsidRPr="00702E71">
        <w:rPr>
          <w:rFonts w:cs="Helvetica-Bold"/>
          <w:bCs/>
          <w:lang w:val="sq-AL"/>
        </w:rPr>
        <w:t xml:space="preserve"> </w:t>
      </w:r>
      <w:r w:rsidRPr="00261B06">
        <w:rPr>
          <w:rFonts w:cs="Helvetica-Bold"/>
          <w:bCs/>
          <w:color w:val="FF0000"/>
          <w:lang w:val="sq-AL"/>
        </w:rPr>
        <w:t>pezullimit</w:t>
      </w:r>
      <w:r w:rsidRPr="00702E71">
        <w:rPr>
          <w:rFonts w:cs="Helvetica-Bold"/>
          <w:bCs/>
          <w:lang w:val="sq-AL"/>
        </w:rPr>
        <w:t xml:space="preserve">; </w:t>
      </w:r>
    </w:p>
    <w:p w14:paraId="5DCE3DC4" w14:textId="23949F26" w:rsidR="00FE28A8" w:rsidRPr="00702E71" w:rsidRDefault="0088554A" w:rsidP="00B22BA1">
      <w:pPr>
        <w:pStyle w:val="ListParagraph"/>
        <w:numPr>
          <w:ilvl w:val="0"/>
          <w:numId w:val="324"/>
        </w:numPr>
        <w:spacing w:line="240" w:lineRule="auto"/>
        <w:ind w:left="397" w:firstLine="357"/>
        <w:rPr>
          <w:rFonts w:cs="Helvetica-Bold"/>
          <w:bCs/>
          <w:lang w:val="it-IT"/>
        </w:rPr>
      </w:pPr>
      <w:r w:rsidRPr="00702E71">
        <w:rPr>
          <w:rFonts w:cs="Helvetica-Bold"/>
          <w:bCs/>
          <w:lang w:val="sq-AL"/>
        </w:rPr>
        <w:t xml:space="preserve">nuk cenon të drejtat </w:t>
      </w:r>
      <w:r w:rsidR="00C66614">
        <w:rPr>
          <w:rFonts w:cs="Helvetica-Bold"/>
          <w:bCs/>
          <w:lang w:val="sq-AL"/>
        </w:rPr>
        <w:t>ose</w:t>
      </w:r>
      <w:r w:rsidR="00C66614" w:rsidRPr="00702E71">
        <w:rPr>
          <w:rFonts w:cs="Helvetica-Bold"/>
          <w:bCs/>
          <w:lang w:val="sq-AL"/>
        </w:rPr>
        <w:t xml:space="preserve"> </w:t>
      </w:r>
      <w:r w:rsidRPr="00702E71">
        <w:rPr>
          <w:rFonts w:cs="Helvetica-Bold"/>
          <w:bCs/>
          <w:lang w:val="sq-AL"/>
        </w:rPr>
        <w:t xml:space="preserve">detyrimet e asnjë personi që lindin nga marrëveshja, transaksioni </w:t>
      </w:r>
      <w:r w:rsidR="00C66614">
        <w:rPr>
          <w:rFonts w:cs="Helvetica-Bold"/>
          <w:bCs/>
          <w:lang w:val="sq-AL"/>
        </w:rPr>
        <w:t>apo veprimi i kryer</w:t>
      </w:r>
      <w:r w:rsidRPr="00702E71">
        <w:rPr>
          <w:rFonts w:cs="Helvetica-Bold"/>
          <w:bCs/>
          <w:lang w:val="sq-AL"/>
        </w:rPr>
        <w:t>.</w:t>
      </w:r>
    </w:p>
    <w:p w14:paraId="4C2480EA" w14:textId="3FF114CF" w:rsidR="00FE28A8" w:rsidRPr="00702E71" w:rsidRDefault="0088554A" w:rsidP="00B22BA1">
      <w:pPr>
        <w:pStyle w:val="ListParagraph"/>
        <w:numPr>
          <w:ilvl w:val="0"/>
          <w:numId w:val="323"/>
        </w:numPr>
        <w:spacing w:line="240" w:lineRule="auto"/>
        <w:rPr>
          <w:rFonts w:cs="Helvetica-Bold"/>
          <w:bCs/>
          <w:lang w:val="it-IT"/>
        </w:rPr>
      </w:pPr>
      <w:r w:rsidRPr="00702E71">
        <w:rPr>
          <w:rFonts w:cs="Helvetica-Bold"/>
          <w:bCs/>
          <w:lang w:val="sq-AL"/>
        </w:rPr>
        <w:t xml:space="preserve">Në rast revokimi ose </w:t>
      </w:r>
      <w:r w:rsidRPr="00261B06">
        <w:rPr>
          <w:rFonts w:cs="Helvetica-Bold"/>
          <w:bCs/>
          <w:color w:val="FF0000"/>
          <w:lang w:val="sq-AL"/>
        </w:rPr>
        <w:t>pezullimi</w:t>
      </w:r>
      <w:r w:rsidRPr="00702E71">
        <w:rPr>
          <w:rFonts w:cs="Helvetica-Bold"/>
          <w:bCs/>
          <w:lang w:val="sq-AL"/>
        </w:rPr>
        <w:t>, Autoriteti, nëpërmjet një njoftimi me shkrim</w:t>
      </w:r>
      <w:r w:rsidR="00D272C8" w:rsidRPr="00D272C8">
        <w:t xml:space="preserve"> </w:t>
      </w:r>
      <w:r w:rsidR="00D272C8" w:rsidRPr="00D272C8">
        <w:rPr>
          <w:rFonts w:cs="Helvetica-Bold"/>
          <w:bCs/>
          <w:lang w:val="sq-AL"/>
        </w:rPr>
        <w:t>mund t’i k</w:t>
      </w:r>
      <w:r w:rsidR="00AB1D09">
        <w:rPr>
          <w:rFonts w:cs="Helvetica-Bold"/>
          <w:bCs/>
          <w:lang w:val="sq-AL"/>
        </w:rPr>
        <w:t>ë</w:t>
      </w:r>
      <w:r w:rsidR="00D272C8" w:rsidRPr="00D272C8">
        <w:rPr>
          <w:rFonts w:cs="Helvetica-Bold"/>
          <w:bCs/>
          <w:lang w:val="sq-AL"/>
        </w:rPr>
        <w:t>rkoj</w:t>
      </w:r>
      <w:r w:rsidR="00AB1D09">
        <w:rPr>
          <w:rFonts w:cs="Helvetica-Bold"/>
          <w:bCs/>
          <w:lang w:val="sq-AL"/>
        </w:rPr>
        <w:t>ë</w:t>
      </w:r>
      <w:r w:rsidR="00D272C8" w:rsidRPr="00D272C8">
        <w:rPr>
          <w:rFonts w:cs="Helvetica-Bold"/>
          <w:bCs/>
          <w:lang w:val="sq-AL"/>
        </w:rPr>
        <w:t xml:space="preserve"> personit në fjalë t</w:t>
      </w:r>
      <w:r w:rsidR="00AB1D09">
        <w:rPr>
          <w:rFonts w:cs="Helvetica-Bold"/>
          <w:bCs/>
          <w:lang w:val="sq-AL"/>
        </w:rPr>
        <w:t>ë</w:t>
      </w:r>
      <w:r w:rsidR="00D272C8" w:rsidRPr="00D272C8">
        <w:rPr>
          <w:rFonts w:cs="Helvetica-Bold"/>
          <w:bCs/>
          <w:lang w:val="sq-AL"/>
        </w:rPr>
        <w:t xml:space="preserve"> nd</w:t>
      </w:r>
      <w:r w:rsidR="00AB1D09">
        <w:rPr>
          <w:rFonts w:cs="Helvetica-Bold"/>
          <w:bCs/>
          <w:lang w:val="sq-AL"/>
        </w:rPr>
        <w:t>ë</w:t>
      </w:r>
      <w:r w:rsidR="00D272C8" w:rsidRPr="00D272C8">
        <w:rPr>
          <w:rFonts w:cs="Helvetica-Bold"/>
          <w:bCs/>
          <w:lang w:val="sq-AL"/>
        </w:rPr>
        <w:t>rmarr</w:t>
      </w:r>
      <w:r w:rsidR="00AB1D09">
        <w:rPr>
          <w:rFonts w:cs="Helvetica-Bold"/>
          <w:bCs/>
          <w:lang w:val="sq-AL"/>
        </w:rPr>
        <w:t>ë</w:t>
      </w:r>
      <w:r w:rsidR="00D272C8" w:rsidRPr="00D272C8">
        <w:rPr>
          <w:rFonts w:cs="Helvetica-Bold"/>
          <w:bCs/>
          <w:lang w:val="sq-AL"/>
        </w:rPr>
        <w:t xml:space="preserve"> veprimet e m</w:t>
      </w:r>
      <w:r w:rsidR="00AB1D09">
        <w:rPr>
          <w:rFonts w:cs="Helvetica-Bold"/>
          <w:bCs/>
          <w:lang w:val="sq-AL"/>
        </w:rPr>
        <w:t>ë</w:t>
      </w:r>
      <w:r w:rsidR="00D272C8" w:rsidRPr="00D272C8">
        <w:rPr>
          <w:rFonts w:cs="Helvetica-Bold"/>
          <w:bCs/>
          <w:lang w:val="sq-AL"/>
        </w:rPr>
        <w:t>poshtm</w:t>
      </w:r>
      <w:r w:rsidR="00AB1D09">
        <w:rPr>
          <w:rFonts w:cs="Helvetica-Bold"/>
          <w:bCs/>
          <w:lang w:val="sq-AL"/>
        </w:rPr>
        <w:t>ë</w:t>
      </w:r>
      <w:r w:rsidRPr="00702E71">
        <w:rPr>
          <w:rFonts w:cs="Helvetica-Bold"/>
          <w:bCs/>
          <w:lang w:val="sq-AL"/>
        </w:rPr>
        <w:t>:</w:t>
      </w:r>
    </w:p>
    <w:p w14:paraId="2F725C63" w14:textId="489174CD" w:rsidR="0088554A" w:rsidRPr="00702E71" w:rsidRDefault="00D272C8" w:rsidP="00B22BA1">
      <w:pPr>
        <w:pStyle w:val="ListParagraph"/>
        <w:numPr>
          <w:ilvl w:val="0"/>
          <w:numId w:val="325"/>
        </w:numPr>
        <w:spacing w:line="240" w:lineRule="auto"/>
        <w:ind w:left="397" w:firstLine="357"/>
        <w:rPr>
          <w:rFonts w:cs="Helvetica-Bold"/>
          <w:bCs/>
          <w:lang w:val="it-IT"/>
        </w:rPr>
      </w:pPr>
      <w:r w:rsidRPr="00D272C8">
        <w:rPr>
          <w:rFonts w:cs="Helvetica-Bold"/>
          <w:bCs/>
          <w:lang w:val="it-IT"/>
        </w:rPr>
        <w:t>t</w:t>
      </w:r>
      <w:r w:rsidR="00AB1D09">
        <w:rPr>
          <w:rFonts w:cs="Helvetica-Bold"/>
          <w:bCs/>
          <w:lang w:val="it-IT"/>
        </w:rPr>
        <w:t>ë</w:t>
      </w:r>
      <w:r w:rsidRPr="00D272C8">
        <w:rPr>
          <w:rFonts w:cs="Helvetica-Bold"/>
          <w:bCs/>
          <w:lang w:val="it-IT"/>
        </w:rPr>
        <w:t xml:space="preserve"> admistroj</w:t>
      </w:r>
      <w:r w:rsidR="00AB1D09">
        <w:rPr>
          <w:rFonts w:cs="Helvetica-Bold"/>
          <w:bCs/>
          <w:lang w:val="it-IT"/>
        </w:rPr>
        <w:t>ë</w:t>
      </w:r>
      <w:r w:rsidRPr="00D272C8">
        <w:rPr>
          <w:rFonts w:cs="Helvetica-Bold"/>
          <w:bCs/>
          <w:lang w:val="it-IT"/>
        </w:rPr>
        <w:t xml:space="preserve"> parat</w:t>
      </w:r>
      <w:r w:rsidR="00AB1D09">
        <w:rPr>
          <w:rFonts w:cs="Helvetica-Bold"/>
          <w:bCs/>
          <w:lang w:val="it-IT"/>
        </w:rPr>
        <w:t>ë</w:t>
      </w:r>
      <w:r w:rsidRPr="00D272C8">
        <w:rPr>
          <w:rFonts w:cs="Helvetica-Bold"/>
          <w:bCs/>
          <w:lang w:val="it-IT"/>
        </w:rPr>
        <w:t xml:space="preserve"> ose pasurit</w:t>
      </w:r>
      <w:r w:rsidR="00AB1D09">
        <w:rPr>
          <w:rFonts w:cs="Helvetica-Bold"/>
          <w:bCs/>
          <w:lang w:val="it-IT"/>
        </w:rPr>
        <w:t>ë</w:t>
      </w:r>
      <w:r w:rsidRPr="00D272C8">
        <w:rPr>
          <w:rFonts w:cs="Helvetica-Bold"/>
          <w:bCs/>
          <w:lang w:val="it-IT"/>
        </w:rPr>
        <w:t xml:space="preserve"> e investitorëve/klientëve sipas mënyrës që konsiderohet si e duhur nga Autoriteti ose t</w:t>
      </w:r>
      <w:r w:rsidR="00AB1D09">
        <w:rPr>
          <w:rFonts w:cs="Helvetica-Bold"/>
          <w:bCs/>
          <w:lang w:val="it-IT"/>
        </w:rPr>
        <w:t>ë</w:t>
      </w:r>
      <w:r w:rsidRPr="00D272C8">
        <w:rPr>
          <w:rFonts w:cs="Helvetica-Bold"/>
          <w:bCs/>
          <w:lang w:val="it-IT"/>
        </w:rPr>
        <w:t xml:space="preserve"> kalojë paratë ose pasuritë e k</w:t>
      </w:r>
      <w:r w:rsidR="00AB1D09">
        <w:rPr>
          <w:rFonts w:cs="Helvetica-Bold"/>
          <w:bCs/>
          <w:lang w:val="it-IT"/>
        </w:rPr>
        <w:t>ë</w:t>
      </w:r>
      <w:r w:rsidRPr="00D272C8">
        <w:rPr>
          <w:rFonts w:cs="Helvetica-Bold"/>
          <w:bCs/>
          <w:lang w:val="it-IT"/>
        </w:rPr>
        <w:t>tyre investitorëve/klientëve apo dokumentet ose evidencat elektronike q</w:t>
      </w:r>
      <w:r w:rsidR="00AB1D09">
        <w:rPr>
          <w:rFonts w:cs="Helvetica-Bold"/>
          <w:bCs/>
          <w:lang w:val="it-IT"/>
        </w:rPr>
        <w:t>ë</w:t>
      </w:r>
      <w:r w:rsidRPr="00D272C8">
        <w:rPr>
          <w:rFonts w:cs="Helvetica-Bold"/>
          <w:bCs/>
          <w:lang w:val="it-IT"/>
        </w:rPr>
        <w:t xml:space="preserve"> kan</w:t>
      </w:r>
      <w:r w:rsidR="00AB1D09">
        <w:rPr>
          <w:rFonts w:cs="Helvetica-Bold"/>
          <w:bCs/>
          <w:lang w:val="it-IT"/>
        </w:rPr>
        <w:t>ë</w:t>
      </w:r>
      <w:r w:rsidRPr="00D272C8">
        <w:rPr>
          <w:rFonts w:cs="Helvetica-Bold"/>
          <w:bCs/>
          <w:lang w:val="it-IT"/>
        </w:rPr>
        <w:t xml:space="preserve"> lidhje me to, te një personi tjetër të përcaktuar në njoftim nga Autoriteti</w:t>
      </w:r>
      <w:r w:rsidR="0088554A" w:rsidRPr="00702E71">
        <w:rPr>
          <w:rFonts w:cs="Helvetica-Bold"/>
          <w:bCs/>
          <w:lang w:val="sq-AL"/>
        </w:rPr>
        <w:t>;</w:t>
      </w:r>
    </w:p>
    <w:p w14:paraId="514F1177" w14:textId="0F3AA8D4" w:rsidR="0088554A" w:rsidRPr="00702E71" w:rsidRDefault="00D272C8" w:rsidP="00B22BA1">
      <w:pPr>
        <w:pStyle w:val="ListParagraph"/>
        <w:numPr>
          <w:ilvl w:val="0"/>
          <w:numId w:val="325"/>
        </w:numPr>
        <w:spacing w:line="240" w:lineRule="auto"/>
        <w:ind w:left="397" w:firstLine="357"/>
        <w:rPr>
          <w:rFonts w:cs="Helvetica-Bold"/>
          <w:bCs/>
          <w:lang w:val="it-IT"/>
        </w:rPr>
      </w:pPr>
      <w:r w:rsidRPr="00D272C8">
        <w:rPr>
          <w:rFonts w:cs="Helvetica-Bold"/>
          <w:bCs/>
          <w:lang w:val="it-IT"/>
        </w:rPr>
        <w:t>t</w:t>
      </w:r>
      <w:r w:rsidR="00AB1D09">
        <w:rPr>
          <w:rFonts w:cs="Helvetica-Bold"/>
          <w:bCs/>
          <w:lang w:val="it-IT"/>
        </w:rPr>
        <w:t>ë</w:t>
      </w:r>
      <w:r w:rsidRPr="00D272C8">
        <w:rPr>
          <w:rFonts w:cs="Helvetica-Bold"/>
          <w:bCs/>
          <w:lang w:val="it-IT"/>
        </w:rPr>
        <w:t xml:space="preserve"> lejojë personit në fjalë t</w:t>
      </w:r>
      <w:r w:rsidR="00AB1D09">
        <w:rPr>
          <w:rFonts w:cs="Helvetica-Bold"/>
          <w:bCs/>
          <w:lang w:val="it-IT"/>
        </w:rPr>
        <w:t>ë</w:t>
      </w:r>
      <w:r w:rsidRPr="00D272C8">
        <w:rPr>
          <w:rFonts w:cs="Helvetica-Bold"/>
          <w:bCs/>
          <w:lang w:val="it-IT"/>
        </w:rPr>
        <w:t xml:space="preserve"> kryej</w:t>
      </w:r>
      <w:r w:rsidR="00AB1D09">
        <w:rPr>
          <w:rFonts w:cs="Helvetica-Bold"/>
          <w:bCs/>
          <w:lang w:val="it-IT"/>
        </w:rPr>
        <w:t>ë</w:t>
      </w:r>
      <w:r w:rsidRPr="00D272C8">
        <w:rPr>
          <w:rFonts w:cs="Helvetica-Bold"/>
          <w:bCs/>
          <w:lang w:val="it-IT"/>
        </w:rPr>
        <w:t xml:space="preserve"> veprime t</w:t>
      </w:r>
      <w:r w:rsidR="00AB1D09">
        <w:rPr>
          <w:rFonts w:cs="Helvetica-Bold"/>
          <w:bCs/>
          <w:lang w:val="it-IT"/>
        </w:rPr>
        <w:t>ë</w:t>
      </w:r>
      <w:r w:rsidRPr="00D272C8">
        <w:rPr>
          <w:rFonts w:cs="Helvetica-Bold"/>
          <w:bCs/>
          <w:lang w:val="it-IT"/>
        </w:rPr>
        <w:t xml:space="preserve"> caktuara, në varësi të kushteve të përcaktuara në njoftim nga Autoriteti, sa m</w:t>
      </w:r>
      <w:r w:rsidR="00AB1D09">
        <w:rPr>
          <w:rFonts w:cs="Helvetica-Bold"/>
          <w:bCs/>
          <w:lang w:val="it-IT"/>
        </w:rPr>
        <w:t>ë</w:t>
      </w:r>
      <w:r w:rsidRPr="00D272C8">
        <w:rPr>
          <w:rFonts w:cs="Helvetica-Bold"/>
          <w:bCs/>
          <w:lang w:val="it-IT"/>
        </w:rPr>
        <w:t xml:space="preserve"> posht</w:t>
      </w:r>
      <w:r w:rsidR="00AB1D09">
        <w:rPr>
          <w:rFonts w:cs="Helvetica-Bold"/>
          <w:bCs/>
          <w:lang w:val="it-IT"/>
        </w:rPr>
        <w:t>ë</w:t>
      </w:r>
      <w:r w:rsidR="0088554A" w:rsidRPr="00702E71">
        <w:rPr>
          <w:rFonts w:cs="Helvetica-Bold"/>
          <w:bCs/>
          <w:lang w:val="sq-AL"/>
        </w:rPr>
        <w:t>:</w:t>
      </w:r>
    </w:p>
    <w:p w14:paraId="615DD15A" w14:textId="586B8403" w:rsidR="0088554A" w:rsidRPr="00702E71" w:rsidRDefault="00D272C8" w:rsidP="00B22BA1">
      <w:pPr>
        <w:pStyle w:val="ListParagraph"/>
        <w:numPr>
          <w:ilvl w:val="0"/>
          <w:numId w:val="326"/>
        </w:numPr>
        <w:spacing w:line="240" w:lineRule="auto"/>
        <w:ind w:left="990" w:firstLine="0"/>
        <w:rPr>
          <w:rFonts w:cs="Helvetica-Bold"/>
          <w:bCs/>
          <w:lang w:val="it-IT"/>
        </w:rPr>
      </w:pPr>
      <w:r w:rsidRPr="00D272C8">
        <w:rPr>
          <w:rFonts w:cs="Helvetica-Bold"/>
          <w:bCs/>
          <w:lang w:val="it-IT"/>
        </w:rPr>
        <w:t>të kryejë funksione t</w:t>
      </w:r>
      <w:r w:rsidR="00AB1D09">
        <w:rPr>
          <w:rFonts w:cs="Helvetica-Bold"/>
          <w:bCs/>
          <w:lang w:val="it-IT"/>
        </w:rPr>
        <w:t>ë</w:t>
      </w:r>
      <w:r w:rsidRPr="00D272C8">
        <w:rPr>
          <w:rFonts w:cs="Helvetica-Bold"/>
          <w:bCs/>
          <w:lang w:val="it-IT"/>
        </w:rPr>
        <w:t xml:space="preserve"> caktuara t</w:t>
      </w:r>
      <w:r w:rsidR="00AB1D09">
        <w:rPr>
          <w:rFonts w:cs="Helvetica-Bold"/>
          <w:bCs/>
          <w:lang w:val="it-IT"/>
        </w:rPr>
        <w:t>ë</w:t>
      </w:r>
      <w:r w:rsidRPr="00D272C8">
        <w:rPr>
          <w:rFonts w:cs="Helvetica-Bold"/>
          <w:bCs/>
          <w:lang w:val="it-IT"/>
        </w:rPr>
        <w:t xml:space="preserve"> veprimtaris</w:t>
      </w:r>
      <w:r w:rsidR="00AB1D09">
        <w:rPr>
          <w:rFonts w:cs="Helvetica-Bold"/>
          <w:bCs/>
          <w:lang w:val="it-IT"/>
        </w:rPr>
        <w:t>ë</w:t>
      </w:r>
      <w:r w:rsidRPr="00D272C8">
        <w:rPr>
          <w:rFonts w:cs="Helvetica-Bold"/>
          <w:bCs/>
          <w:lang w:val="it-IT"/>
        </w:rPr>
        <w:t xml:space="preserve"> tregtare t</w:t>
      </w:r>
      <w:r w:rsidR="00AB1D09">
        <w:rPr>
          <w:rFonts w:cs="Helvetica-Bold"/>
          <w:bCs/>
          <w:lang w:val="it-IT"/>
        </w:rPr>
        <w:t>ë</w:t>
      </w:r>
      <w:r w:rsidRPr="00D272C8">
        <w:rPr>
          <w:rFonts w:cs="Helvetica-Bold"/>
          <w:bCs/>
          <w:lang w:val="it-IT"/>
        </w:rPr>
        <w:t xml:space="preserve"> cilat jan</w:t>
      </w:r>
      <w:r w:rsidR="00AB1D09">
        <w:rPr>
          <w:rFonts w:cs="Helvetica-Bold"/>
          <w:bCs/>
          <w:lang w:val="it-IT"/>
        </w:rPr>
        <w:t>ë</w:t>
      </w:r>
      <w:r w:rsidRPr="00D272C8">
        <w:rPr>
          <w:rFonts w:cs="Helvetica-Bold"/>
          <w:bCs/>
          <w:lang w:val="it-IT"/>
        </w:rPr>
        <w:t xml:space="preserve"> thelb</w:t>
      </w:r>
      <w:r w:rsidR="00AB1D09">
        <w:rPr>
          <w:rFonts w:cs="Helvetica-Bold"/>
          <w:bCs/>
          <w:lang w:val="it-IT"/>
        </w:rPr>
        <w:t>ë</w:t>
      </w:r>
      <w:r w:rsidRPr="00D272C8">
        <w:rPr>
          <w:rFonts w:cs="Helvetica-Bold"/>
          <w:bCs/>
          <w:lang w:val="it-IT"/>
        </w:rPr>
        <w:t>sor</w:t>
      </w:r>
      <w:r w:rsidR="00AB1D09">
        <w:rPr>
          <w:rFonts w:cs="Helvetica-Bold"/>
          <w:bCs/>
          <w:lang w:val="it-IT"/>
        </w:rPr>
        <w:t>ë</w:t>
      </w:r>
      <w:r w:rsidRPr="00D272C8">
        <w:rPr>
          <w:rFonts w:cs="Helvetica-Bold"/>
          <w:bCs/>
          <w:lang w:val="it-IT"/>
        </w:rPr>
        <w:t xml:space="preserve"> për mbrojtjen e interesave të klientëve gjatë periudhës së pezullimit</w:t>
      </w:r>
      <w:r w:rsidR="0088554A" w:rsidRPr="00702E71">
        <w:rPr>
          <w:rFonts w:cs="Helvetica-Bold"/>
          <w:bCs/>
          <w:lang w:val="sq-AL"/>
        </w:rPr>
        <w:t>; ose</w:t>
      </w:r>
    </w:p>
    <w:p w14:paraId="673562B4" w14:textId="7785E797" w:rsidR="00FE28A8" w:rsidRPr="00702E71" w:rsidRDefault="0088554A" w:rsidP="00B22BA1">
      <w:pPr>
        <w:pStyle w:val="ListParagraph"/>
        <w:numPr>
          <w:ilvl w:val="0"/>
          <w:numId w:val="326"/>
        </w:numPr>
        <w:spacing w:line="240" w:lineRule="auto"/>
        <w:ind w:left="990" w:hanging="27"/>
        <w:rPr>
          <w:rFonts w:cs="Helvetica-Bold"/>
          <w:bCs/>
          <w:lang w:val="it-IT"/>
        </w:rPr>
      </w:pPr>
      <w:r w:rsidRPr="00702E71">
        <w:rPr>
          <w:rFonts w:cs="Helvetica-Bold"/>
          <w:bCs/>
          <w:lang w:val="sq-AL"/>
        </w:rPr>
        <w:t xml:space="preserve">të kryejë </w:t>
      </w:r>
      <w:r w:rsidR="004F1A22">
        <w:rPr>
          <w:rFonts w:cs="Helvetica-Bold"/>
          <w:bCs/>
          <w:lang w:val="sq-AL"/>
        </w:rPr>
        <w:t>funksione t</w:t>
      </w:r>
      <w:r w:rsidR="00AB1D09">
        <w:rPr>
          <w:rFonts w:cs="Helvetica-Bold"/>
          <w:bCs/>
          <w:lang w:val="sq-AL"/>
        </w:rPr>
        <w:t>ë</w:t>
      </w:r>
      <w:r w:rsidR="004F1A22">
        <w:rPr>
          <w:rFonts w:cs="Helvetica-Bold"/>
          <w:bCs/>
          <w:lang w:val="sq-AL"/>
        </w:rPr>
        <w:t xml:space="preserve"> caktuara</w:t>
      </w:r>
      <w:r w:rsidRPr="00702E71">
        <w:rPr>
          <w:rFonts w:cs="Helvetica-Bold"/>
          <w:bCs/>
          <w:lang w:val="sq-AL"/>
        </w:rPr>
        <w:t xml:space="preserve"> me qëllim mbylljen e </w:t>
      </w:r>
      <w:r w:rsidR="004F1A22" w:rsidRPr="004F1A22">
        <w:rPr>
          <w:rFonts w:cs="Helvetica-Bold"/>
          <w:bCs/>
          <w:lang w:val="sq-AL"/>
        </w:rPr>
        <w:t>k</w:t>
      </w:r>
      <w:r w:rsidR="00AB1D09">
        <w:rPr>
          <w:rFonts w:cs="Helvetica-Bold"/>
          <w:bCs/>
          <w:lang w:val="sq-AL"/>
        </w:rPr>
        <w:t>ë</w:t>
      </w:r>
      <w:r w:rsidR="004F1A22" w:rsidRPr="004F1A22">
        <w:rPr>
          <w:rFonts w:cs="Helvetica-Bold"/>
          <w:bCs/>
          <w:lang w:val="sq-AL"/>
        </w:rPr>
        <w:t xml:space="preserve">saj </w:t>
      </w:r>
      <w:r w:rsidRPr="00702E71">
        <w:rPr>
          <w:rFonts w:cs="Helvetica-Bold"/>
          <w:bCs/>
          <w:lang w:val="sq-AL"/>
        </w:rPr>
        <w:t>veprimtari</w:t>
      </w:r>
      <w:r w:rsidR="004F1A22">
        <w:rPr>
          <w:rFonts w:cs="Helvetica-Bold"/>
          <w:bCs/>
          <w:lang w:val="sq-AL"/>
        </w:rPr>
        <w:t>e</w:t>
      </w:r>
      <w:r w:rsidRPr="00702E71">
        <w:rPr>
          <w:rFonts w:cs="Helvetica-Bold"/>
          <w:bCs/>
          <w:lang w:val="sq-AL"/>
        </w:rPr>
        <w:t>.</w:t>
      </w:r>
    </w:p>
    <w:bookmarkEnd w:id="79"/>
    <w:p w14:paraId="2FED0D0B" w14:textId="77777777" w:rsidR="00D272C8" w:rsidRPr="00702E71" w:rsidRDefault="00D272C8" w:rsidP="00AA6987">
      <w:pPr>
        <w:pStyle w:val="ListParagraph"/>
        <w:spacing w:after="0" w:line="240" w:lineRule="auto"/>
        <w:ind w:left="1080"/>
        <w:rPr>
          <w:rFonts w:cs="Helvetica-Bold"/>
          <w:bCs/>
          <w:lang w:val="it-IT"/>
        </w:rPr>
      </w:pPr>
    </w:p>
    <w:p w14:paraId="7425CAF4" w14:textId="77777777" w:rsidR="00F17150" w:rsidRDefault="0088554A" w:rsidP="00666E42">
      <w:pPr>
        <w:pStyle w:val="ListParagraph"/>
        <w:spacing w:after="0" w:line="240" w:lineRule="auto"/>
        <w:ind w:left="360"/>
        <w:jc w:val="center"/>
        <w:rPr>
          <w:rFonts w:cs="Helvetica-Bold"/>
          <w:b/>
          <w:bCs/>
          <w:lang w:val="sq-AL"/>
        </w:rPr>
      </w:pPr>
      <w:r w:rsidRPr="00702E71">
        <w:rPr>
          <w:rFonts w:cs="Helvetica-Bold"/>
          <w:b/>
          <w:bCs/>
          <w:lang w:val="sq-AL"/>
        </w:rPr>
        <w:t>Neni 22</w:t>
      </w:r>
      <w:r w:rsidR="00F17150">
        <w:rPr>
          <w:rFonts w:cs="Helvetica-Bold"/>
          <w:b/>
          <w:bCs/>
          <w:lang w:val="sq-AL"/>
        </w:rPr>
        <w:t>3</w:t>
      </w:r>
    </w:p>
    <w:p w14:paraId="68E7E9A0" w14:textId="77777777" w:rsidR="00F17150" w:rsidRDefault="00F17150" w:rsidP="00666E42">
      <w:pPr>
        <w:pStyle w:val="ListParagraph"/>
        <w:spacing w:after="0" w:line="240" w:lineRule="auto"/>
        <w:ind w:left="360"/>
        <w:jc w:val="center"/>
        <w:rPr>
          <w:rFonts w:cs="Helvetica-Bold"/>
          <w:b/>
          <w:bCs/>
          <w:lang w:val="sq-AL"/>
        </w:rPr>
      </w:pPr>
    </w:p>
    <w:p w14:paraId="23FA8A0D" w14:textId="371FEC08" w:rsidR="00FE28A8" w:rsidRDefault="0088554A" w:rsidP="007C15E9">
      <w:pPr>
        <w:pStyle w:val="ListParagraph"/>
        <w:spacing w:after="0" w:line="240" w:lineRule="auto"/>
        <w:ind w:left="360"/>
        <w:jc w:val="center"/>
        <w:rPr>
          <w:rFonts w:cs="Helvetica-Bold"/>
          <w:b/>
          <w:bCs/>
          <w:lang w:val="sq-AL"/>
        </w:rPr>
      </w:pPr>
      <w:r w:rsidRPr="00702E71">
        <w:rPr>
          <w:rFonts w:cs="Helvetica-Bold"/>
          <w:b/>
          <w:bCs/>
          <w:lang w:val="sq-AL"/>
        </w:rPr>
        <w:t xml:space="preserve">Kërkesa për </w:t>
      </w:r>
      <w:r w:rsidR="004F1A22">
        <w:rPr>
          <w:rFonts w:cs="Helvetica-Bold"/>
          <w:b/>
          <w:bCs/>
          <w:lang w:val="sq-AL"/>
        </w:rPr>
        <w:t xml:space="preserve">revokim </w:t>
      </w:r>
      <w:r w:rsidRPr="00702E71">
        <w:rPr>
          <w:rFonts w:cs="Helvetica-Bold"/>
          <w:b/>
          <w:bCs/>
          <w:lang w:val="sq-AL"/>
        </w:rPr>
        <w:t xml:space="preserve"> të njohjes</w:t>
      </w:r>
    </w:p>
    <w:p w14:paraId="5D8ECFEA" w14:textId="77777777" w:rsidR="00F17150" w:rsidRPr="00702E71" w:rsidRDefault="00F17150" w:rsidP="007C15E9">
      <w:pPr>
        <w:pStyle w:val="ListParagraph"/>
        <w:spacing w:after="0" w:line="240" w:lineRule="auto"/>
        <w:ind w:left="360"/>
        <w:jc w:val="center"/>
        <w:rPr>
          <w:rFonts w:cs="Helvetica-Bold"/>
          <w:b/>
          <w:bCs/>
          <w:lang w:val="it-IT"/>
        </w:rPr>
      </w:pPr>
    </w:p>
    <w:p w14:paraId="4ACB30E1" w14:textId="6E5E86D6" w:rsidR="00FE28A8" w:rsidRPr="00702E71" w:rsidRDefault="0088554A" w:rsidP="00B22BA1">
      <w:pPr>
        <w:pStyle w:val="ListParagraph"/>
        <w:numPr>
          <w:ilvl w:val="0"/>
          <w:numId w:val="321"/>
        </w:numPr>
        <w:spacing w:after="0" w:line="240" w:lineRule="auto"/>
        <w:ind w:left="397" w:firstLine="357"/>
        <w:rPr>
          <w:rFonts w:cs="Helvetica-Bold"/>
          <w:bCs/>
          <w:lang w:val="it-IT"/>
        </w:rPr>
      </w:pPr>
      <w:r w:rsidRPr="00702E71">
        <w:rPr>
          <w:rFonts w:cs="Helvetica-Bold"/>
          <w:bCs/>
          <w:lang w:val="sq-AL"/>
        </w:rPr>
        <w:t xml:space="preserve">Njohja e dhënë nga Autoriteti mund të </w:t>
      </w:r>
      <w:r w:rsidR="00A75237">
        <w:rPr>
          <w:rFonts w:cs="Helvetica-Bold"/>
          <w:bCs/>
          <w:lang w:val="sq-AL"/>
        </w:rPr>
        <w:t xml:space="preserve">revokohet </w:t>
      </w:r>
      <w:r w:rsidR="00A75237" w:rsidRPr="00702E71">
        <w:rPr>
          <w:rFonts w:cs="Helvetica-Bold"/>
          <w:bCs/>
          <w:lang w:val="sq-AL"/>
        </w:rPr>
        <w:t xml:space="preserve"> </w:t>
      </w:r>
      <w:r w:rsidRPr="00702E71">
        <w:rPr>
          <w:rFonts w:cs="Helvetica-Bold"/>
          <w:bCs/>
          <w:lang w:val="sq-AL"/>
        </w:rPr>
        <w:t>po nga Autoriteti me kërkesë së personit të njohur.</w:t>
      </w:r>
    </w:p>
    <w:p w14:paraId="701EFEA7" w14:textId="74C41AE0" w:rsidR="00FE28A8" w:rsidRPr="00702E71" w:rsidRDefault="0088554A" w:rsidP="00B22BA1">
      <w:pPr>
        <w:pStyle w:val="ListParagraph"/>
        <w:numPr>
          <w:ilvl w:val="0"/>
          <w:numId w:val="321"/>
        </w:numPr>
        <w:spacing w:after="0" w:line="240" w:lineRule="auto"/>
        <w:ind w:left="397" w:firstLine="357"/>
        <w:rPr>
          <w:rFonts w:cs="Helvetica-Bold"/>
          <w:bCs/>
          <w:lang w:val="it-IT"/>
        </w:rPr>
      </w:pPr>
      <w:r w:rsidRPr="00702E71">
        <w:rPr>
          <w:rFonts w:cs="Helvetica-Bold"/>
          <w:bCs/>
          <w:lang w:val="sq-AL"/>
        </w:rPr>
        <w:t xml:space="preserve">Autoriteti nuk e miraton </w:t>
      </w:r>
      <w:r w:rsidR="00A75237">
        <w:rPr>
          <w:rFonts w:cs="Helvetica-Bold"/>
          <w:bCs/>
          <w:lang w:val="sq-AL"/>
        </w:rPr>
        <w:t>k</w:t>
      </w:r>
      <w:r w:rsidR="00AB1D09">
        <w:rPr>
          <w:rFonts w:cs="Helvetica-Bold"/>
          <w:bCs/>
          <w:lang w:val="sq-AL"/>
        </w:rPr>
        <w:t>ë</w:t>
      </w:r>
      <w:r w:rsidR="00A75237">
        <w:rPr>
          <w:rFonts w:cs="Helvetica-Bold"/>
          <w:bCs/>
          <w:lang w:val="sq-AL"/>
        </w:rPr>
        <w:t>rkes</w:t>
      </w:r>
      <w:r w:rsidR="00AB1D09">
        <w:rPr>
          <w:rFonts w:cs="Helvetica-Bold"/>
          <w:bCs/>
          <w:lang w:val="sq-AL"/>
        </w:rPr>
        <w:t>ë</w:t>
      </w:r>
      <w:r w:rsidR="00A75237">
        <w:rPr>
          <w:rFonts w:cs="Helvetica-Bold"/>
          <w:bCs/>
          <w:lang w:val="sq-AL"/>
        </w:rPr>
        <w:t>n e revokimit t</w:t>
      </w:r>
      <w:r w:rsidR="00AB1D09">
        <w:rPr>
          <w:rFonts w:cs="Helvetica-Bold"/>
          <w:bCs/>
          <w:lang w:val="sq-AL"/>
        </w:rPr>
        <w:t>ë</w:t>
      </w:r>
      <w:r w:rsidR="00A75237">
        <w:rPr>
          <w:rFonts w:cs="Helvetica-Bold"/>
          <w:bCs/>
          <w:lang w:val="sq-AL"/>
        </w:rPr>
        <w:t xml:space="preserve"> </w:t>
      </w:r>
      <w:r w:rsidRPr="00702E71">
        <w:rPr>
          <w:rFonts w:cs="Helvetica-Bold"/>
          <w:bCs/>
          <w:lang w:val="sq-AL"/>
        </w:rPr>
        <w:t xml:space="preserve"> njohjes nëse:</w:t>
      </w:r>
    </w:p>
    <w:p w14:paraId="701C417B" w14:textId="2247F6D7" w:rsidR="00FE28A8" w:rsidRPr="00702E71" w:rsidRDefault="00A75237" w:rsidP="00B22BA1">
      <w:pPr>
        <w:pStyle w:val="ListParagraph"/>
        <w:numPr>
          <w:ilvl w:val="0"/>
          <w:numId w:val="322"/>
        </w:numPr>
        <w:spacing w:after="0" w:line="240" w:lineRule="auto"/>
        <w:ind w:left="397" w:firstLine="357"/>
        <w:rPr>
          <w:rFonts w:cs="Helvetica-Bold"/>
          <w:bCs/>
          <w:lang w:val="it-IT"/>
        </w:rPr>
      </w:pPr>
      <w:r>
        <w:rPr>
          <w:rFonts w:cs="Helvetica-Bold"/>
          <w:bCs/>
          <w:lang w:val="sq-AL"/>
        </w:rPr>
        <w:t>k</w:t>
      </w:r>
      <w:r w:rsidRPr="00702E71">
        <w:rPr>
          <w:rFonts w:cs="Helvetica-Bold"/>
          <w:bCs/>
          <w:lang w:val="sq-AL"/>
        </w:rPr>
        <w:t xml:space="preserve">a </w:t>
      </w:r>
      <w:r w:rsidR="0088554A" w:rsidRPr="00702E71">
        <w:rPr>
          <w:rFonts w:cs="Helvetica-Bold"/>
          <w:bCs/>
          <w:lang w:val="sq-AL"/>
        </w:rPr>
        <w:t>ankesa ende të pazgjidhura lidhur me personin e njohur;</w:t>
      </w:r>
    </w:p>
    <w:p w14:paraId="0708EC6B" w14:textId="64F614E9" w:rsidR="0088554A" w:rsidRPr="00702E71" w:rsidRDefault="0088554A" w:rsidP="00B22BA1">
      <w:pPr>
        <w:pStyle w:val="ListParagraph"/>
        <w:numPr>
          <w:ilvl w:val="0"/>
          <w:numId w:val="322"/>
        </w:numPr>
        <w:spacing w:after="0" w:line="240" w:lineRule="auto"/>
        <w:ind w:left="397" w:firstLine="357"/>
        <w:rPr>
          <w:rFonts w:cs="Helvetica-Bold"/>
          <w:bCs/>
          <w:lang w:val="it-IT"/>
        </w:rPr>
      </w:pPr>
      <w:r w:rsidRPr="00702E71">
        <w:rPr>
          <w:rFonts w:cs="Helvetica-Bold"/>
          <w:bCs/>
          <w:lang w:val="sq-AL"/>
        </w:rPr>
        <w:t xml:space="preserve">Autoriteti ose një autoritet tjetër rregullator ka </w:t>
      </w:r>
      <w:r w:rsidR="00215DCD">
        <w:rPr>
          <w:rFonts w:cs="Helvetica-Bold"/>
          <w:bCs/>
          <w:lang w:val="sq-AL"/>
        </w:rPr>
        <w:t xml:space="preserve">filluar </w:t>
      </w:r>
      <w:r w:rsidRPr="00702E71">
        <w:rPr>
          <w:rFonts w:cs="Helvetica-Bold"/>
          <w:bCs/>
          <w:lang w:val="sq-AL"/>
        </w:rPr>
        <w:t xml:space="preserve">një hetim të personit të njohur ose ka një urdhër administrativ ende të pa zbatuar </w:t>
      </w:r>
      <w:r w:rsidR="00A75237" w:rsidRPr="00702E71">
        <w:rPr>
          <w:rFonts w:cs="Helvetica-Bold"/>
          <w:bCs/>
          <w:lang w:val="sq-AL"/>
        </w:rPr>
        <w:t xml:space="preserve">ndaj personit të </w:t>
      </w:r>
      <w:r w:rsidR="00A75237">
        <w:rPr>
          <w:rFonts w:cs="Helvetica-Bold"/>
          <w:bCs/>
          <w:lang w:val="sq-AL"/>
        </w:rPr>
        <w:t>njohur</w:t>
      </w:r>
      <w:r w:rsidR="00A75237" w:rsidRPr="00702E71">
        <w:rPr>
          <w:rFonts w:cs="Helvetica-Bold"/>
          <w:bCs/>
          <w:lang w:val="sq-AL"/>
        </w:rPr>
        <w:t xml:space="preserve"> </w:t>
      </w:r>
      <w:r w:rsidRPr="00702E71">
        <w:rPr>
          <w:rFonts w:cs="Helvetica-Bold"/>
          <w:bCs/>
          <w:lang w:val="sq-AL"/>
        </w:rPr>
        <w:t xml:space="preserve">në </w:t>
      </w:r>
      <w:r w:rsidR="00A75237">
        <w:rPr>
          <w:rFonts w:cs="Helvetica-Bold"/>
          <w:bCs/>
          <w:lang w:val="sq-AL"/>
        </w:rPr>
        <w:t>p</w:t>
      </w:r>
      <w:r w:rsidR="00AB1D09">
        <w:rPr>
          <w:rFonts w:cs="Helvetica-Bold"/>
          <w:bCs/>
          <w:lang w:val="sq-AL"/>
        </w:rPr>
        <w:t>ë</w:t>
      </w:r>
      <w:r w:rsidR="00A75237">
        <w:rPr>
          <w:rFonts w:cs="Helvetica-Bold"/>
          <w:bCs/>
          <w:lang w:val="sq-AL"/>
        </w:rPr>
        <w:t>rputhje me</w:t>
      </w:r>
      <w:r w:rsidRPr="00702E71">
        <w:rPr>
          <w:rFonts w:cs="Helvetica-Bold"/>
          <w:bCs/>
          <w:lang w:val="sq-AL"/>
        </w:rPr>
        <w:t xml:space="preserve"> </w:t>
      </w:r>
      <w:r w:rsidR="00A75237" w:rsidRPr="00702E71">
        <w:rPr>
          <w:rFonts w:cs="Helvetica-Bold"/>
          <w:bCs/>
          <w:lang w:val="sq-AL"/>
        </w:rPr>
        <w:t>neni</w:t>
      </w:r>
      <w:r w:rsidR="00A75237">
        <w:rPr>
          <w:rFonts w:cs="Helvetica-Bold"/>
          <w:bCs/>
          <w:lang w:val="sq-AL"/>
        </w:rPr>
        <w:t>n</w:t>
      </w:r>
      <w:r w:rsidR="00A75237" w:rsidRPr="00702E71">
        <w:rPr>
          <w:rFonts w:cs="Helvetica-Bold"/>
          <w:bCs/>
          <w:lang w:val="sq-AL"/>
        </w:rPr>
        <w:t xml:space="preserve"> </w:t>
      </w:r>
      <w:r w:rsidRPr="00702E71">
        <w:rPr>
          <w:rFonts w:cs="Helvetica-Bold"/>
          <w:bCs/>
          <w:lang w:val="sq-AL"/>
        </w:rPr>
        <w:t>20</w:t>
      </w:r>
      <w:r w:rsidR="007455E4">
        <w:rPr>
          <w:rFonts w:cs="Helvetica-Bold"/>
          <w:bCs/>
          <w:lang w:val="sq-AL"/>
        </w:rPr>
        <w:t>9</w:t>
      </w:r>
      <w:r w:rsidR="00A75237">
        <w:rPr>
          <w:rFonts w:cs="Helvetica-Bold"/>
          <w:bCs/>
          <w:lang w:val="sq-AL"/>
        </w:rPr>
        <w:t xml:space="preserve"> t</w:t>
      </w:r>
      <w:r w:rsidR="00AB1D09">
        <w:rPr>
          <w:rFonts w:cs="Helvetica-Bold"/>
          <w:bCs/>
          <w:lang w:val="sq-AL"/>
        </w:rPr>
        <w:t>ë</w:t>
      </w:r>
      <w:r w:rsidR="00A75237">
        <w:rPr>
          <w:rFonts w:cs="Helvetica-Bold"/>
          <w:bCs/>
          <w:lang w:val="sq-AL"/>
        </w:rPr>
        <w:t xml:space="preserve"> k</w:t>
      </w:r>
      <w:r w:rsidR="00AB1D09">
        <w:rPr>
          <w:rFonts w:cs="Helvetica-Bold"/>
          <w:bCs/>
          <w:lang w:val="sq-AL"/>
        </w:rPr>
        <w:t>ë</w:t>
      </w:r>
      <w:r w:rsidR="00A75237">
        <w:rPr>
          <w:rFonts w:cs="Helvetica-Bold"/>
          <w:bCs/>
          <w:lang w:val="sq-AL"/>
        </w:rPr>
        <w:t>tij ligji</w:t>
      </w:r>
      <w:r w:rsidRPr="00702E71">
        <w:rPr>
          <w:rFonts w:cs="Helvetica-Bold"/>
          <w:bCs/>
          <w:lang w:val="sq-AL"/>
        </w:rPr>
        <w:t>;</w:t>
      </w:r>
    </w:p>
    <w:p w14:paraId="7C628B86" w14:textId="71F85E4B" w:rsidR="00FE28A8" w:rsidRPr="00702E71" w:rsidRDefault="00A75237" w:rsidP="00B22BA1">
      <w:pPr>
        <w:pStyle w:val="ListParagraph"/>
        <w:numPr>
          <w:ilvl w:val="0"/>
          <w:numId w:val="322"/>
        </w:numPr>
        <w:spacing w:after="0" w:line="240" w:lineRule="auto"/>
        <w:ind w:left="397" w:firstLine="357"/>
        <w:rPr>
          <w:rFonts w:cs="Helvetica-Bold"/>
          <w:bCs/>
          <w:lang w:val="it-IT"/>
        </w:rPr>
      </w:pPr>
      <w:r>
        <w:rPr>
          <w:rFonts w:cs="Helvetica-Bold"/>
          <w:bCs/>
          <w:lang w:val="sq-AL"/>
        </w:rPr>
        <w:t>k</w:t>
      </w:r>
      <w:r w:rsidRPr="00702E71">
        <w:rPr>
          <w:rFonts w:cs="Helvetica-Bold"/>
          <w:bCs/>
          <w:lang w:val="sq-AL"/>
        </w:rPr>
        <w:t xml:space="preserve">a </w:t>
      </w:r>
      <w:r w:rsidR="0088554A" w:rsidRPr="00702E71">
        <w:rPr>
          <w:rFonts w:cs="Helvetica-Bold"/>
          <w:bCs/>
          <w:lang w:val="sq-AL"/>
        </w:rPr>
        <w:t xml:space="preserve">çështje të cilat, sipas mendimit të Autoritetit, kërkojnë hetim </w:t>
      </w:r>
      <w:r>
        <w:rPr>
          <w:rFonts w:cs="Helvetica-Bold"/>
          <w:bCs/>
          <w:lang w:val="sq-AL"/>
        </w:rPr>
        <w:t xml:space="preserve">paraprak </w:t>
      </w:r>
      <w:r w:rsidR="0088554A" w:rsidRPr="00702E71">
        <w:rPr>
          <w:rFonts w:cs="Helvetica-Bold"/>
          <w:bCs/>
          <w:lang w:val="sq-AL"/>
        </w:rPr>
        <w:t xml:space="preserve">përpara marrjes së vendimit për </w:t>
      </w:r>
      <w:r>
        <w:rPr>
          <w:rFonts w:cs="Helvetica-Bold"/>
          <w:bCs/>
          <w:lang w:val="sq-AL"/>
        </w:rPr>
        <w:t>revokim t</w:t>
      </w:r>
      <w:r w:rsidR="00AB1D09">
        <w:rPr>
          <w:rFonts w:cs="Helvetica-Bold"/>
          <w:bCs/>
          <w:lang w:val="sq-AL"/>
        </w:rPr>
        <w:t>ë</w:t>
      </w:r>
      <w:r>
        <w:rPr>
          <w:rFonts w:cs="Helvetica-Bold"/>
          <w:bCs/>
          <w:lang w:val="sq-AL"/>
        </w:rPr>
        <w:t xml:space="preserve"> njohjes</w:t>
      </w:r>
      <w:r w:rsidR="0088554A" w:rsidRPr="00702E71">
        <w:rPr>
          <w:rFonts w:cs="Helvetica-Bold"/>
          <w:bCs/>
          <w:lang w:val="sq-AL"/>
        </w:rPr>
        <w:t>;</w:t>
      </w:r>
    </w:p>
    <w:p w14:paraId="6B8F9EE5" w14:textId="039F0FC7" w:rsidR="00FE28A8" w:rsidRPr="00666E42" w:rsidRDefault="00666E42" w:rsidP="008A45A8">
      <w:pPr>
        <w:spacing w:after="0" w:line="240" w:lineRule="auto"/>
        <w:ind w:left="397"/>
        <w:rPr>
          <w:rFonts w:cs="Helvetica-Bold"/>
          <w:bCs/>
          <w:lang w:val="en-US"/>
        </w:rPr>
      </w:pPr>
      <w:r>
        <w:rPr>
          <w:rFonts w:cs="Helvetica-Bold"/>
          <w:bCs/>
          <w:lang w:val="sq-AL"/>
        </w:rPr>
        <w:t xml:space="preserve">ç)          </w:t>
      </w:r>
      <w:r w:rsidR="00A75237" w:rsidRPr="00666E42">
        <w:rPr>
          <w:rFonts w:cs="Helvetica-Bold"/>
          <w:bCs/>
          <w:lang w:val="sq-AL"/>
        </w:rPr>
        <w:t xml:space="preserve">personi </w:t>
      </w:r>
      <w:r w:rsidR="00D91377" w:rsidRPr="00666E42">
        <w:rPr>
          <w:rFonts w:cs="Helvetica-Bold"/>
          <w:bCs/>
          <w:lang w:val="sq-AL"/>
        </w:rPr>
        <w:t>i njohur nuk ka shlyer borxhet ndaj Autoritetit.</w:t>
      </w:r>
    </w:p>
    <w:p w14:paraId="7FCFA3E9" w14:textId="0217BABD" w:rsidR="00D91377" w:rsidRPr="00702E71" w:rsidRDefault="00D91377" w:rsidP="00B22BA1">
      <w:pPr>
        <w:pStyle w:val="ListParagraph"/>
        <w:numPr>
          <w:ilvl w:val="0"/>
          <w:numId w:val="321"/>
        </w:numPr>
        <w:spacing w:after="0" w:line="240" w:lineRule="auto"/>
        <w:ind w:left="397" w:firstLine="357"/>
        <w:rPr>
          <w:rFonts w:cs="Helvetica-Bold"/>
          <w:bCs/>
          <w:lang w:val="it-IT"/>
        </w:rPr>
      </w:pPr>
      <w:r w:rsidRPr="00702E71">
        <w:rPr>
          <w:rFonts w:cs="Helvetica-Bold"/>
          <w:bCs/>
          <w:lang w:val="sq-AL"/>
        </w:rPr>
        <w:t xml:space="preserve">Autoriteti nuk miraton </w:t>
      </w:r>
      <w:r w:rsidR="00F138FD">
        <w:rPr>
          <w:rFonts w:cs="Helvetica-Bold"/>
          <w:bCs/>
          <w:lang w:val="sq-AL"/>
        </w:rPr>
        <w:t>revokimin</w:t>
      </w:r>
      <w:r w:rsidR="00F138FD" w:rsidRPr="00702E71">
        <w:rPr>
          <w:rFonts w:cs="Helvetica-Bold"/>
          <w:bCs/>
          <w:lang w:val="sq-AL"/>
        </w:rPr>
        <w:t xml:space="preserve"> </w:t>
      </w:r>
      <w:r w:rsidRPr="00702E71">
        <w:rPr>
          <w:rFonts w:cs="Helvetica-Bold"/>
          <w:bCs/>
          <w:lang w:val="sq-AL"/>
        </w:rPr>
        <w:t xml:space="preserve">e njohjes deri </w:t>
      </w:r>
      <w:r w:rsidR="00F138FD">
        <w:rPr>
          <w:rFonts w:cs="Helvetica-Bold"/>
          <w:bCs/>
          <w:lang w:val="sq-AL"/>
        </w:rPr>
        <w:t>n</w:t>
      </w:r>
      <w:r w:rsidR="00AB1D09">
        <w:rPr>
          <w:rFonts w:cs="Helvetica-Bold"/>
          <w:bCs/>
          <w:lang w:val="sq-AL"/>
        </w:rPr>
        <w:t>ë</w:t>
      </w:r>
      <w:r w:rsidR="00F138FD">
        <w:rPr>
          <w:rFonts w:cs="Helvetica-Bold"/>
          <w:bCs/>
          <w:lang w:val="sq-AL"/>
        </w:rPr>
        <w:t xml:space="preserve"> nd</w:t>
      </w:r>
      <w:r w:rsidR="00AB1D09">
        <w:rPr>
          <w:rFonts w:cs="Helvetica-Bold"/>
          <w:bCs/>
          <w:lang w:val="sq-AL"/>
        </w:rPr>
        <w:t>ë</w:t>
      </w:r>
      <w:r w:rsidR="00F138FD">
        <w:rPr>
          <w:rFonts w:cs="Helvetica-Bold"/>
          <w:bCs/>
          <w:lang w:val="sq-AL"/>
        </w:rPr>
        <w:t>rprerjen e plot</w:t>
      </w:r>
      <w:r w:rsidR="00AB1D09">
        <w:rPr>
          <w:rFonts w:cs="Helvetica-Bold"/>
          <w:bCs/>
          <w:lang w:val="sq-AL"/>
        </w:rPr>
        <w:t>ë</w:t>
      </w:r>
      <w:r w:rsidR="00F138FD">
        <w:rPr>
          <w:rFonts w:cs="Helvetica-Bold"/>
          <w:bCs/>
          <w:lang w:val="sq-AL"/>
        </w:rPr>
        <w:t xml:space="preserve"> t</w:t>
      </w:r>
      <w:r w:rsidR="00AB1D09">
        <w:rPr>
          <w:rFonts w:cs="Helvetica-Bold"/>
          <w:bCs/>
          <w:lang w:val="sq-AL"/>
        </w:rPr>
        <w:t>ë</w:t>
      </w:r>
      <w:r w:rsidR="00F138FD">
        <w:rPr>
          <w:rFonts w:cs="Helvetica-Bold"/>
          <w:bCs/>
          <w:lang w:val="sq-AL"/>
        </w:rPr>
        <w:t xml:space="preserve"> </w:t>
      </w:r>
      <w:r w:rsidRPr="00702E71">
        <w:rPr>
          <w:rFonts w:cs="Helvetica-Bold"/>
          <w:bCs/>
          <w:lang w:val="sq-AL"/>
        </w:rPr>
        <w:t xml:space="preserve"> </w:t>
      </w:r>
      <w:r w:rsidR="00F138FD" w:rsidRPr="00702E71">
        <w:rPr>
          <w:rFonts w:cs="Helvetica-Bold"/>
          <w:bCs/>
          <w:lang w:val="sq-AL"/>
        </w:rPr>
        <w:t>veprimtari</w:t>
      </w:r>
      <w:r w:rsidR="00F138FD">
        <w:rPr>
          <w:rFonts w:cs="Helvetica-Bold"/>
          <w:bCs/>
          <w:lang w:val="sq-AL"/>
        </w:rPr>
        <w:t>s</w:t>
      </w:r>
      <w:r w:rsidR="00AB1D09">
        <w:rPr>
          <w:rFonts w:cs="Helvetica-Bold"/>
          <w:bCs/>
          <w:lang w:val="sq-AL"/>
        </w:rPr>
        <w:t>ë</w:t>
      </w:r>
      <w:r w:rsidR="00F138FD" w:rsidRPr="00702E71">
        <w:rPr>
          <w:rFonts w:cs="Helvetica-Bold"/>
          <w:bCs/>
          <w:lang w:val="sq-AL"/>
        </w:rPr>
        <w:t xml:space="preserve"> </w:t>
      </w:r>
      <w:r w:rsidR="00F138FD">
        <w:rPr>
          <w:rFonts w:cs="Helvetica-Bold"/>
          <w:bCs/>
          <w:lang w:val="sq-AL"/>
        </w:rPr>
        <w:t>s</w:t>
      </w:r>
      <w:r w:rsidR="00AB1D09">
        <w:rPr>
          <w:rFonts w:cs="Helvetica-Bold"/>
          <w:bCs/>
          <w:lang w:val="sq-AL"/>
        </w:rPr>
        <w:t>ë</w:t>
      </w:r>
      <w:r w:rsidR="00F138FD">
        <w:rPr>
          <w:rFonts w:cs="Helvetica-Bold"/>
          <w:bCs/>
          <w:lang w:val="sq-AL"/>
        </w:rPr>
        <w:t xml:space="preserve"> p</w:t>
      </w:r>
      <w:r w:rsidR="00AB1D09">
        <w:rPr>
          <w:rFonts w:cs="Helvetica-Bold"/>
          <w:bCs/>
          <w:lang w:val="sq-AL"/>
        </w:rPr>
        <w:t>ë</w:t>
      </w:r>
      <w:r w:rsidR="00F138FD">
        <w:rPr>
          <w:rFonts w:cs="Helvetica-Bold"/>
          <w:bCs/>
          <w:lang w:val="sq-AL"/>
        </w:rPr>
        <w:t>rsonit t</w:t>
      </w:r>
      <w:r w:rsidR="00AB1D09">
        <w:rPr>
          <w:rFonts w:cs="Helvetica-Bold"/>
          <w:bCs/>
          <w:lang w:val="sq-AL"/>
        </w:rPr>
        <w:t>ë</w:t>
      </w:r>
      <w:r w:rsidR="00F138FD" w:rsidRPr="00702E71">
        <w:rPr>
          <w:rFonts w:cs="Helvetica-Bold"/>
          <w:bCs/>
          <w:lang w:val="sq-AL"/>
        </w:rPr>
        <w:t xml:space="preserve"> </w:t>
      </w:r>
      <w:r w:rsidRPr="00702E71">
        <w:rPr>
          <w:rFonts w:cs="Helvetica-Bold"/>
          <w:bCs/>
          <w:lang w:val="sq-AL"/>
        </w:rPr>
        <w:t>njohur.</w:t>
      </w:r>
    </w:p>
    <w:p w14:paraId="5BD01110" w14:textId="42A5CF97" w:rsidR="00FE28A8" w:rsidRPr="00702E71" w:rsidRDefault="00D91377" w:rsidP="00B22BA1">
      <w:pPr>
        <w:pStyle w:val="ListParagraph"/>
        <w:numPr>
          <w:ilvl w:val="0"/>
          <w:numId w:val="321"/>
        </w:numPr>
        <w:spacing w:after="0" w:line="240" w:lineRule="auto"/>
        <w:ind w:left="397" w:firstLine="357"/>
        <w:rPr>
          <w:rFonts w:cs="Helvetica-Bold"/>
          <w:bCs/>
          <w:lang w:val="it-IT"/>
        </w:rPr>
      </w:pPr>
      <w:r w:rsidRPr="00702E71">
        <w:rPr>
          <w:rFonts w:cs="Helvetica-Bold"/>
          <w:bCs/>
          <w:lang w:val="sq-AL"/>
        </w:rPr>
        <w:t xml:space="preserve">Autoriteti </w:t>
      </w:r>
      <w:r w:rsidR="00F138FD" w:rsidRPr="00702E71">
        <w:rPr>
          <w:rFonts w:cs="Helvetica-Bold"/>
          <w:bCs/>
          <w:lang w:val="sq-AL"/>
        </w:rPr>
        <w:t>refuzo</w:t>
      </w:r>
      <w:r w:rsidR="00F138FD">
        <w:rPr>
          <w:rFonts w:cs="Helvetica-Bold"/>
          <w:bCs/>
          <w:lang w:val="sq-AL"/>
        </w:rPr>
        <w:t>n</w:t>
      </w:r>
      <w:r w:rsidR="00F138FD" w:rsidRPr="00702E71">
        <w:rPr>
          <w:rFonts w:cs="Helvetica-Bold"/>
          <w:bCs/>
          <w:lang w:val="sq-AL"/>
        </w:rPr>
        <w:t xml:space="preserve"> </w:t>
      </w:r>
      <w:r w:rsidRPr="00702E71">
        <w:rPr>
          <w:rFonts w:cs="Helvetica-Bold"/>
          <w:bCs/>
          <w:lang w:val="sq-AL"/>
        </w:rPr>
        <w:t>kërkesë</w:t>
      </w:r>
      <w:r w:rsidR="00F138FD">
        <w:rPr>
          <w:rFonts w:cs="Helvetica-Bold"/>
          <w:bCs/>
          <w:lang w:val="sq-AL"/>
        </w:rPr>
        <w:t>n p</w:t>
      </w:r>
      <w:r w:rsidR="00AB1D09">
        <w:rPr>
          <w:rFonts w:cs="Helvetica-Bold"/>
          <w:bCs/>
          <w:lang w:val="sq-AL"/>
        </w:rPr>
        <w:t>ë</w:t>
      </w:r>
      <w:r w:rsidR="00F138FD">
        <w:rPr>
          <w:rFonts w:cs="Helvetica-Bold"/>
          <w:bCs/>
          <w:lang w:val="sq-AL"/>
        </w:rPr>
        <w:t xml:space="preserve">r revokim </w:t>
      </w:r>
      <w:r w:rsidRPr="00702E71">
        <w:rPr>
          <w:rFonts w:cs="Helvetica-Bold"/>
          <w:bCs/>
          <w:lang w:val="sq-AL"/>
        </w:rPr>
        <w:t xml:space="preserve">nëse e </w:t>
      </w:r>
      <w:r w:rsidR="00215DCD">
        <w:rPr>
          <w:rFonts w:cs="Helvetica-Bold"/>
          <w:bCs/>
          <w:lang w:val="sq-AL"/>
        </w:rPr>
        <w:t>gjykon</w:t>
      </w:r>
      <w:r w:rsidRPr="00702E71">
        <w:rPr>
          <w:rFonts w:cs="Helvetica-Bold"/>
          <w:bCs/>
          <w:lang w:val="sq-AL"/>
        </w:rPr>
        <w:t xml:space="preserve"> të nevojshme në</w:t>
      </w:r>
      <w:r w:rsidR="00F138FD">
        <w:rPr>
          <w:rFonts w:cs="Helvetica-Bold"/>
          <w:bCs/>
          <w:lang w:val="sq-AL"/>
        </w:rPr>
        <w:t xml:space="preserve"> mbrojtje t</w:t>
      </w:r>
      <w:r w:rsidR="00AB1D09">
        <w:rPr>
          <w:rFonts w:cs="Helvetica-Bold"/>
          <w:bCs/>
          <w:lang w:val="sq-AL"/>
        </w:rPr>
        <w:t>ë</w:t>
      </w:r>
      <w:r w:rsidRPr="00702E71">
        <w:rPr>
          <w:rFonts w:cs="Helvetica-Bold"/>
          <w:bCs/>
          <w:lang w:val="sq-AL"/>
        </w:rPr>
        <w:t xml:space="preserve"> </w:t>
      </w:r>
      <w:r w:rsidR="00F138FD" w:rsidRPr="00702E71">
        <w:rPr>
          <w:rFonts w:cs="Helvetica-Bold"/>
          <w:bCs/>
          <w:lang w:val="sq-AL"/>
        </w:rPr>
        <w:t>interesi</w:t>
      </w:r>
      <w:r w:rsidR="00F138FD">
        <w:rPr>
          <w:rFonts w:cs="Helvetica-Bold"/>
          <w:bCs/>
          <w:lang w:val="sq-AL"/>
        </w:rPr>
        <w:t>t</w:t>
      </w:r>
      <w:r w:rsidR="00F138FD" w:rsidRPr="00702E71">
        <w:rPr>
          <w:rFonts w:cs="Helvetica-Bold"/>
          <w:bCs/>
          <w:lang w:val="sq-AL"/>
        </w:rPr>
        <w:t xml:space="preserve"> </w:t>
      </w:r>
      <w:r w:rsidRPr="00702E71">
        <w:rPr>
          <w:rFonts w:cs="Helvetica-Bold"/>
          <w:bCs/>
          <w:lang w:val="sq-AL"/>
        </w:rPr>
        <w:t xml:space="preserve">publik apo </w:t>
      </w:r>
      <w:r w:rsidR="00F138FD">
        <w:rPr>
          <w:rFonts w:cs="Helvetica-Bold"/>
          <w:bCs/>
          <w:lang w:val="sq-AL"/>
        </w:rPr>
        <w:t>t</w:t>
      </w:r>
      <w:r w:rsidR="00F138FD" w:rsidRPr="00702E71">
        <w:rPr>
          <w:rFonts w:cs="Helvetica-Bold"/>
          <w:bCs/>
          <w:lang w:val="sq-AL"/>
        </w:rPr>
        <w:t xml:space="preserve">ë </w:t>
      </w:r>
      <w:r w:rsidRPr="00702E71">
        <w:rPr>
          <w:rFonts w:cs="Helvetica-Bold"/>
          <w:bCs/>
          <w:lang w:val="sq-AL"/>
        </w:rPr>
        <w:t>interes</w:t>
      </w:r>
      <w:r w:rsidR="00F138FD">
        <w:rPr>
          <w:rFonts w:cs="Helvetica-Bold"/>
          <w:bCs/>
          <w:lang w:val="sq-AL"/>
        </w:rPr>
        <w:t>it</w:t>
      </w:r>
      <w:r w:rsidRPr="00702E71">
        <w:rPr>
          <w:rFonts w:cs="Helvetica-Bold"/>
          <w:bCs/>
          <w:lang w:val="sq-AL"/>
        </w:rPr>
        <w:t xml:space="preserve"> të investitorëve të sipërmarrjes së investimeve kolektive.</w:t>
      </w:r>
    </w:p>
    <w:p w14:paraId="582B708C" w14:textId="22EC3C27" w:rsidR="00FE28A8" w:rsidRPr="00702E71" w:rsidRDefault="00D91377" w:rsidP="00B22BA1">
      <w:pPr>
        <w:pStyle w:val="ListParagraph"/>
        <w:numPr>
          <w:ilvl w:val="0"/>
          <w:numId w:val="321"/>
        </w:numPr>
        <w:spacing w:after="0" w:line="240" w:lineRule="auto"/>
        <w:ind w:left="397" w:firstLine="357"/>
        <w:rPr>
          <w:rFonts w:cs="Helvetica-Bold"/>
          <w:bCs/>
          <w:lang w:val="it-IT"/>
        </w:rPr>
      </w:pPr>
      <w:r w:rsidRPr="00702E71">
        <w:rPr>
          <w:rFonts w:cs="Helvetica-Bold"/>
          <w:bCs/>
          <w:lang w:val="sq-AL"/>
        </w:rPr>
        <w:t xml:space="preserve">Autoriteti  njofton subjektin kërkues me shkrim për </w:t>
      </w:r>
      <w:r w:rsidR="00F138FD">
        <w:rPr>
          <w:rFonts w:cs="Helvetica-Bold"/>
          <w:bCs/>
          <w:lang w:val="sq-AL"/>
        </w:rPr>
        <w:t xml:space="preserve">marrjen e </w:t>
      </w:r>
      <w:r w:rsidR="00F138FD" w:rsidRPr="00702E71">
        <w:rPr>
          <w:rFonts w:cs="Helvetica-Bold"/>
          <w:bCs/>
          <w:lang w:val="sq-AL"/>
        </w:rPr>
        <w:t>vendimi</w:t>
      </w:r>
      <w:r w:rsidR="00F138FD">
        <w:rPr>
          <w:rFonts w:cs="Helvetica-Bold"/>
          <w:bCs/>
          <w:lang w:val="sq-AL"/>
        </w:rPr>
        <w:t>t</w:t>
      </w:r>
      <w:r w:rsidR="00F138FD" w:rsidRPr="00702E71">
        <w:rPr>
          <w:rFonts w:cs="Helvetica-Bold"/>
          <w:bCs/>
          <w:lang w:val="sq-AL"/>
        </w:rPr>
        <w:t xml:space="preserve"> </w:t>
      </w:r>
      <w:r w:rsidR="00F138FD">
        <w:rPr>
          <w:rFonts w:cs="Helvetica-Bold"/>
          <w:bCs/>
          <w:lang w:val="sq-AL"/>
        </w:rPr>
        <w:t>t</w:t>
      </w:r>
      <w:r w:rsidR="00AB1D09">
        <w:rPr>
          <w:rFonts w:cs="Helvetica-Bold"/>
          <w:bCs/>
          <w:lang w:val="sq-AL"/>
        </w:rPr>
        <w:t>ë</w:t>
      </w:r>
      <w:r w:rsidR="00F138FD">
        <w:rPr>
          <w:rFonts w:cs="Helvetica-Bold"/>
          <w:bCs/>
          <w:lang w:val="sq-AL"/>
        </w:rPr>
        <w:t xml:space="preserve"> revokimit t</w:t>
      </w:r>
      <w:r w:rsidR="00AB1D09">
        <w:rPr>
          <w:rFonts w:cs="Helvetica-Bold"/>
          <w:bCs/>
          <w:lang w:val="sq-AL"/>
        </w:rPr>
        <w:t>ë</w:t>
      </w:r>
      <w:r w:rsidRPr="00702E71">
        <w:rPr>
          <w:rFonts w:cs="Helvetica-Bold"/>
          <w:bCs/>
          <w:lang w:val="sq-AL"/>
        </w:rPr>
        <w:t xml:space="preserve"> njohjes.</w:t>
      </w:r>
    </w:p>
    <w:p w14:paraId="15898D9E" w14:textId="642ABBDE" w:rsidR="00FE28A8" w:rsidRPr="00702E71" w:rsidRDefault="00D91377" w:rsidP="00B22BA1">
      <w:pPr>
        <w:pStyle w:val="ListParagraph"/>
        <w:numPr>
          <w:ilvl w:val="0"/>
          <w:numId w:val="321"/>
        </w:numPr>
        <w:spacing w:after="0" w:line="240" w:lineRule="auto"/>
        <w:ind w:left="397" w:firstLine="357"/>
        <w:rPr>
          <w:rFonts w:cs="Helvetica-Bold"/>
          <w:bCs/>
          <w:lang w:val="it-IT"/>
        </w:rPr>
      </w:pPr>
      <w:r w:rsidRPr="00702E71">
        <w:rPr>
          <w:rFonts w:cs="Helvetica-Bold"/>
          <w:bCs/>
          <w:lang w:val="sq-AL"/>
        </w:rPr>
        <w:t xml:space="preserve">Pas këtij njoftimi, Autoriteti përditëson zërin përkatës në Regjistrin </w:t>
      </w:r>
      <w:r w:rsidR="000C4CF5">
        <w:rPr>
          <w:rFonts w:cs="Helvetica-Bold"/>
          <w:bCs/>
          <w:lang w:val="sq-AL"/>
        </w:rPr>
        <w:t xml:space="preserve">e mbajtur </w:t>
      </w:r>
      <w:r w:rsidR="00F138FD">
        <w:rPr>
          <w:rFonts w:cs="Helvetica-Bold"/>
          <w:bCs/>
          <w:lang w:val="sq-AL"/>
        </w:rPr>
        <w:t xml:space="preserve"> </w:t>
      </w:r>
      <w:r w:rsidRPr="00702E71">
        <w:rPr>
          <w:rFonts w:cs="Helvetica-Bold"/>
          <w:bCs/>
          <w:lang w:val="sq-AL"/>
        </w:rPr>
        <w:t>në zbatim të nenit 8</w:t>
      </w:r>
      <w:r w:rsidR="00F138FD">
        <w:rPr>
          <w:rFonts w:cs="Helvetica-Bold"/>
          <w:bCs/>
          <w:lang w:val="sq-AL"/>
        </w:rPr>
        <w:t xml:space="preserve"> t</w:t>
      </w:r>
      <w:r w:rsidR="00AB1D09">
        <w:rPr>
          <w:rFonts w:cs="Helvetica-Bold"/>
          <w:bCs/>
          <w:lang w:val="sq-AL"/>
        </w:rPr>
        <w:t>ë</w:t>
      </w:r>
      <w:r w:rsidR="00F138FD">
        <w:rPr>
          <w:rFonts w:cs="Helvetica-Bold"/>
          <w:bCs/>
          <w:lang w:val="sq-AL"/>
        </w:rPr>
        <w:t xml:space="preserve"> k</w:t>
      </w:r>
      <w:r w:rsidR="00AB1D09">
        <w:rPr>
          <w:rFonts w:cs="Helvetica-Bold"/>
          <w:bCs/>
          <w:lang w:val="sq-AL"/>
        </w:rPr>
        <w:t>ë</w:t>
      </w:r>
      <w:r w:rsidR="00F138FD">
        <w:rPr>
          <w:rFonts w:cs="Helvetica-Bold"/>
          <w:bCs/>
          <w:lang w:val="sq-AL"/>
        </w:rPr>
        <w:t>tij ligji</w:t>
      </w:r>
      <w:r w:rsidRPr="00702E71">
        <w:rPr>
          <w:rFonts w:cs="Helvetica-Bold"/>
          <w:bCs/>
          <w:lang w:val="sq-AL"/>
        </w:rPr>
        <w:t xml:space="preserve">, për të </w:t>
      </w:r>
      <w:r w:rsidR="00F138FD">
        <w:rPr>
          <w:rFonts w:cs="Helvetica-Bold"/>
          <w:bCs/>
          <w:lang w:val="sq-AL"/>
        </w:rPr>
        <w:t>paraqitur</w:t>
      </w:r>
      <w:r w:rsidR="00F138FD" w:rsidRPr="00702E71">
        <w:rPr>
          <w:rFonts w:cs="Helvetica-Bold"/>
          <w:bCs/>
          <w:lang w:val="sq-AL"/>
        </w:rPr>
        <w:t xml:space="preserve"> </w:t>
      </w:r>
      <w:r w:rsidRPr="00702E71">
        <w:rPr>
          <w:rFonts w:cs="Helvetica-Bold"/>
          <w:bCs/>
          <w:lang w:val="sq-AL"/>
        </w:rPr>
        <w:t>se personi nuk është më i njohur.</w:t>
      </w:r>
    </w:p>
    <w:p w14:paraId="590AA94F" w14:textId="77777777" w:rsidR="00D91377" w:rsidRPr="00702E71" w:rsidRDefault="00D91377" w:rsidP="00D91377">
      <w:pPr>
        <w:pStyle w:val="Heading2"/>
        <w:rPr>
          <w:lang w:val="sq-AL"/>
        </w:rPr>
      </w:pPr>
      <w:r w:rsidRPr="00702E71">
        <w:rPr>
          <w:lang w:val="sq-AL"/>
        </w:rPr>
        <w:t>SEKSIONI 7</w:t>
      </w:r>
    </w:p>
    <w:p w14:paraId="090E1D69" w14:textId="77777777" w:rsidR="00D91377" w:rsidRPr="00702E71" w:rsidRDefault="00D91377" w:rsidP="00D91377">
      <w:pPr>
        <w:pStyle w:val="Heading2"/>
        <w:rPr>
          <w:lang w:val="sq-AL"/>
        </w:rPr>
      </w:pPr>
      <w:r w:rsidRPr="00702E71">
        <w:rPr>
          <w:lang w:val="sq-AL"/>
        </w:rPr>
        <w:t>Personat e ndaluar</w:t>
      </w:r>
    </w:p>
    <w:p w14:paraId="7D8AF339" w14:textId="77777777" w:rsidR="00FE28A8" w:rsidRPr="00702E71" w:rsidRDefault="00FE28A8" w:rsidP="004112F3"/>
    <w:p w14:paraId="56A1C6BE" w14:textId="77777777" w:rsidR="007455E4" w:rsidRDefault="00D91377" w:rsidP="007455E4">
      <w:pPr>
        <w:pStyle w:val="ListParagraph"/>
        <w:spacing w:after="0" w:line="240" w:lineRule="auto"/>
        <w:ind w:left="360"/>
        <w:jc w:val="center"/>
        <w:rPr>
          <w:rFonts w:cs="Helvetica-Bold"/>
          <w:b/>
          <w:bCs/>
          <w:lang w:val="sq-AL"/>
        </w:rPr>
      </w:pPr>
      <w:r w:rsidRPr="00702E71">
        <w:rPr>
          <w:rFonts w:cs="Helvetica-Bold"/>
          <w:b/>
          <w:bCs/>
          <w:lang w:val="sq-AL"/>
        </w:rPr>
        <w:t>Neni 22</w:t>
      </w:r>
      <w:r w:rsidR="007455E4">
        <w:rPr>
          <w:rFonts w:cs="Helvetica-Bold"/>
          <w:b/>
          <w:bCs/>
          <w:lang w:val="sq-AL"/>
        </w:rPr>
        <w:t>4</w:t>
      </w:r>
    </w:p>
    <w:p w14:paraId="17525CBD" w14:textId="77777777" w:rsidR="007455E4" w:rsidRDefault="007455E4" w:rsidP="007455E4">
      <w:pPr>
        <w:pStyle w:val="ListParagraph"/>
        <w:spacing w:after="0" w:line="240" w:lineRule="auto"/>
        <w:ind w:left="360"/>
        <w:jc w:val="center"/>
        <w:rPr>
          <w:rFonts w:cs="Helvetica-Bold"/>
          <w:b/>
          <w:bCs/>
          <w:lang w:val="sq-AL"/>
        </w:rPr>
      </w:pPr>
    </w:p>
    <w:p w14:paraId="4DBC7FD9" w14:textId="77777777" w:rsidR="00FE28A8" w:rsidRDefault="00D91377" w:rsidP="007455E4">
      <w:pPr>
        <w:pStyle w:val="ListParagraph"/>
        <w:spacing w:after="0" w:line="240" w:lineRule="auto"/>
        <w:ind w:left="360"/>
        <w:jc w:val="center"/>
        <w:rPr>
          <w:rFonts w:cs="Helvetica-Bold"/>
          <w:b/>
          <w:bCs/>
          <w:lang w:val="sq-AL"/>
        </w:rPr>
      </w:pPr>
      <w:r w:rsidRPr="00702E71">
        <w:rPr>
          <w:rFonts w:cs="Helvetica-Bold"/>
          <w:b/>
          <w:bCs/>
          <w:lang w:val="sq-AL"/>
        </w:rPr>
        <w:t>Punësimi i personave të ndaluar</w:t>
      </w:r>
    </w:p>
    <w:p w14:paraId="538182B8" w14:textId="77777777" w:rsidR="007455E4" w:rsidRPr="00702E71" w:rsidRDefault="007455E4" w:rsidP="007455E4">
      <w:pPr>
        <w:pStyle w:val="ListParagraph"/>
        <w:spacing w:after="0" w:line="240" w:lineRule="auto"/>
        <w:ind w:left="360"/>
        <w:jc w:val="center"/>
        <w:rPr>
          <w:rFonts w:cs="Helvetica-Bold"/>
          <w:b/>
          <w:bCs/>
          <w:lang w:val="it-IT"/>
        </w:rPr>
      </w:pPr>
    </w:p>
    <w:p w14:paraId="2A80B359" w14:textId="48B26719" w:rsidR="00FE28A8" w:rsidRPr="00702E71" w:rsidRDefault="00D91377" w:rsidP="00B22BA1">
      <w:pPr>
        <w:pStyle w:val="ListParagraph"/>
        <w:numPr>
          <w:ilvl w:val="0"/>
          <w:numId w:val="253"/>
        </w:numPr>
        <w:spacing w:line="240" w:lineRule="auto"/>
        <w:ind w:left="397" w:firstLine="357"/>
        <w:rPr>
          <w:rFonts w:cs="Helvetica-Bold"/>
          <w:bCs/>
          <w:lang w:val="it-IT"/>
        </w:rPr>
      </w:pPr>
      <w:r w:rsidRPr="00702E71">
        <w:rPr>
          <w:rFonts w:cs="Helvetica-Bold"/>
          <w:bCs/>
          <w:lang w:val="sq-AL"/>
        </w:rPr>
        <w:t xml:space="preserve">Kur Autoriteti gjykon se një individ nuk është person i aftë dhe i përshtatshëm për t’u punësuar në  një veprimtari të rregulluar në zbatim të këtij ligji, nxjerrë urdhër administrativ skualifikimi, ku </w:t>
      </w:r>
      <w:r w:rsidR="000C4CF5">
        <w:rPr>
          <w:rFonts w:cs="Helvetica-Bold"/>
          <w:bCs/>
          <w:lang w:val="sq-AL"/>
        </w:rPr>
        <w:t>urdh</w:t>
      </w:r>
      <w:r w:rsidR="00AB1D09">
        <w:rPr>
          <w:rFonts w:cs="Helvetica-Bold"/>
          <w:bCs/>
          <w:lang w:val="sq-AL"/>
        </w:rPr>
        <w:t>ë</w:t>
      </w:r>
      <w:r w:rsidR="000C4CF5">
        <w:rPr>
          <w:rFonts w:cs="Helvetica-Bold"/>
          <w:bCs/>
          <w:lang w:val="sq-AL"/>
        </w:rPr>
        <w:t>ron</w:t>
      </w:r>
      <w:r w:rsidRPr="00702E71">
        <w:rPr>
          <w:rFonts w:cs="Helvetica-Bold"/>
          <w:bCs/>
          <w:lang w:val="sq-AL"/>
        </w:rPr>
        <w:t xml:space="preserve"> që ky person, të mos punësohet nga persona të licencuar, të njohur ose të regjistruar</w:t>
      </w:r>
      <w:r w:rsidR="000C4CF5" w:rsidRPr="000C4CF5">
        <w:rPr>
          <w:rFonts w:cs="Helvetica-Bold"/>
          <w:bCs/>
          <w:lang w:val="sq-AL"/>
        </w:rPr>
        <w:t xml:space="preserve"> </w:t>
      </w:r>
      <w:r w:rsidR="000C4CF5" w:rsidRPr="00702E71">
        <w:rPr>
          <w:rFonts w:cs="Helvetica-Bold"/>
          <w:bCs/>
          <w:lang w:val="sq-AL"/>
        </w:rPr>
        <w:t>pa pëlqimin</w:t>
      </w:r>
      <w:r w:rsidR="000C4CF5">
        <w:rPr>
          <w:rFonts w:cs="Helvetica-Bold"/>
          <w:bCs/>
          <w:lang w:val="sq-AL"/>
        </w:rPr>
        <w:t xml:space="preserve"> paraprak</w:t>
      </w:r>
      <w:r w:rsidR="000C4CF5" w:rsidRPr="00702E71">
        <w:rPr>
          <w:rFonts w:cs="Helvetica-Bold"/>
          <w:bCs/>
          <w:lang w:val="sq-AL"/>
        </w:rPr>
        <w:t xml:space="preserve"> me shkrim të Autoritetit</w:t>
      </w:r>
      <w:r w:rsidRPr="00702E71">
        <w:rPr>
          <w:rFonts w:cs="Helvetica-Bold"/>
          <w:bCs/>
          <w:lang w:val="sq-AL"/>
        </w:rPr>
        <w:t>.</w:t>
      </w:r>
    </w:p>
    <w:p w14:paraId="266D2364" w14:textId="09330E6E" w:rsidR="00FE28A8" w:rsidRPr="00702E71" w:rsidRDefault="00D91377" w:rsidP="00B22BA1">
      <w:pPr>
        <w:pStyle w:val="ListParagraph"/>
        <w:numPr>
          <w:ilvl w:val="0"/>
          <w:numId w:val="253"/>
        </w:numPr>
        <w:spacing w:line="240" w:lineRule="auto"/>
        <w:ind w:left="397" w:firstLine="357"/>
        <w:rPr>
          <w:rFonts w:cs="Helvetica-Bold"/>
          <w:bCs/>
          <w:lang w:val="it-IT"/>
        </w:rPr>
      </w:pPr>
      <w:r w:rsidRPr="00702E71">
        <w:rPr>
          <w:rFonts w:cs="Helvetica-Bold"/>
          <w:bCs/>
          <w:lang w:val="sq-AL"/>
        </w:rPr>
        <w:t xml:space="preserve">Autoriteti mund të </w:t>
      </w:r>
      <w:r w:rsidR="000C4CF5">
        <w:rPr>
          <w:rFonts w:cs="Helvetica-Bold"/>
          <w:bCs/>
          <w:lang w:val="sq-AL"/>
        </w:rPr>
        <w:t>b</w:t>
      </w:r>
      <w:r w:rsidR="00AB1D09">
        <w:rPr>
          <w:rFonts w:cs="Helvetica-Bold"/>
          <w:bCs/>
          <w:lang w:val="sq-AL"/>
        </w:rPr>
        <w:t>ë</w:t>
      </w:r>
      <w:r w:rsidR="000C4CF5">
        <w:rPr>
          <w:rFonts w:cs="Helvetica-Bold"/>
          <w:bCs/>
          <w:lang w:val="sq-AL"/>
        </w:rPr>
        <w:t>j</w:t>
      </w:r>
      <w:r w:rsidR="00AB1D09">
        <w:rPr>
          <w:rFonts w:cs="Helvetica-Bold"/>
          <w:bCs/>
          <w:lang w:val="sq-AL"/>
        </w:rPr>
        <w:t>ë</w:t>
      </w:r>
      <w:r w:rsidR="000C4CF5">
        <w:rPr>
          <w:rFonts w:cs="Helvetica-Bold"/>
          <w:bCs/>
          <w:lang w:val="sq-AL"/>
        </w:rPr>
        <w:t xml:space="preserve"> publike</w:t>
      </w:r>
      <w:r w:rsidRPr="00702E71">
        <w:rPr>
          <w:rFonts w:cs="Helvetica-Bold"/>
          <w:bCs/>
          <w:lang w:val="sq-AL"/>
        </w:rPr>
        <w:t xml:space="preserve"> urdhrin administrativ të skualifikimit.</w:t>
      </w:r>
    </w:p>
    <w:p w14:paraId="4448ECCF" w14:textId="3374EFA7" w:rsidR="001A54AA" w:rsidRPr="001A54AA" w:rsidRDefault="00D91377" w:rsidP="00B22BA1">
      <w:pPr>
        <w:pStyle w:val="ListParagraph"/>
        <w:numPr>
          <w:ilvl w:val="0"/>
          <w:numId w:val="253"/>
        </w:numPr>
        <w:spacing w:line="240" w:lineRule="auto"/>
        <w:ind w:left="397" w:firstLine="357"/>
        <w:rPr>
          <w:lang w:val="it-IT"/>
        </w:rPr>
      </w:pPr>
      <w:r w:rsidRPr="00702E71">
        <w:rPr>
          <w:rFonts w:cs="Helvetica-Bold"/>
          <w:lang w:val="sq-AL"/>
        </w:rPr>
        <w:t>Personi të cilit i ndalohet</w:t>
      </w:r>
      <w:r w:rsidR="000C4CF5">
        <w:rPr>
          <w:rFonts w:cs="Helvetica-Bold"/>
          <w:lang w:val="sq-AL"/>
        </w:rPr>
        <w:t xml:space="preserve"> </w:t>
      </w:r>
      <w:r w:rsidR="000C4CF5" w:rsidRPr="00702E71">
        <w:rPr>
          <w:rFonts w:cs="Helvetica-Bold"/>
          <w:lang w:val="sq-AL"/>
        </w:rPr>
        <w:t>punës</w:t>
      </w:r>
      <w:r w:rsidR="000C4CF5">
        <w:rPr>
          <w:rFonts w:cs="Helvetica-Bold"/>
          <w:lang w:val="sq-AL"/>
        </w:rPr>
        <w:t>imi</w:t>
      </w:r>
      <w:r w:rsidRPr="00702E71">
        <w:rPr>
          <w:rFonts w:cs="Helvetica-Bold"/>
          <w:lang w:val="sq-AL"/>
        </w:rPr>
        <w:t xml:space="preserve"> nga Autoriteti, mund të bëjë ankesë në gjykatë kundër këtij urdhri administrativ.</w:t>
      </w:r>
    </w:p>
    <w:p w14:paraId="70872748" w14:textId="77777777" w:rsidR="00D91377" w:rsidRPr="00702E71" w:rsidRDefault="00D91377" w:rsidP="00D91377">
      <w:pPr>
        <w:pStyle w:val="Heading2"/>
        <w:rPr>
          <w:lang w:val="sq-AL"/>
        </w:rPr>
      </w:pPr>
      <w:r w:rsidRPr="00702E71">
        <w:rPr>
          <w:lang w:val="sq-AL"/>
        </w:rPr>
        <w:lastRenderedPageBreak/>
        <w:t>SEKSIONI 8</w:t>
      </w:r>
    </w:p>
    <w:p w14:paraId="0BFAF9EF" w14:textId="77777777" w:rsidR="00D91377" w:rsidRPr="00702E71" w:rsidRDefault="00D91377" w:rsidP="00D91377">
      <w:pPr>
        <w:pStyle w:val="Heading2"/>
        <w:rPr>
          <w:lang w:val="sq-AL"/>
        </w:rPr>
      </w:pPr>
      <w:r w:rsidRPr="00702E71">
        <w:rPr>
          <w:lang w:val="sq-AL"/>
        </w:rPr>
        <w:t>Mbrojtja e investitorëve</w:t>
      </w:r>
    </w:p>
    <w:p w14:paraId="3652F435" w14:textId="77777777" w:rsidR="00FE28A8" w:rsidRPr="00702E71" w:rsidRDefault="00FE28A8" w:rsidP="009C2F4C"/>
    <w:p w14:paraId="276F5971" w14:textId="77777777" w:rsidR="006B0A89" w:rsidRDefault="00D91377" w:rsidP="006B0A89">
      <w:pPr>
        <w:pStyle w:val="ListParagraph"/>
        <w:spacing w:after="0" w:line="240" w:lineRule="auto"/>
        <w:ind w:left="360"/>
        <w:jc w:val="center"/>
        <w:rPr>
          <w:rFonts w:cs="Helvetica-Bold"/>
          <w:b/>
          <w:bCs/>
          <w:lang w:val="sq-AL"/>
        </w:rPr>
      </w:pPr>
      <w:r w:rsidRPr="00702E71">
        <w:rPr>
          <w:rFonts w:cs="Helvetica-Bold"/>
          <w:b/>
          <w:bCs/>
          <w:lang w:val="sq-AL"/>
        </w:rPr>
        <w:t>Neni 22</w:t>
      </w:r>
      <w:r w:rsidR="006B0A89">
        <w:rPr>
          <w:rFonts w:cs="Helvetica-Bold"/>
          <w:b/>
          <w:bCs/>
          <w:lang w:val="sq-AL"/>
        </w:rPr>
        <w:t>5</w:t>
      </w:r>
    </w:p>
    <w:p w14:paraId="75C702C3" w14:textId="77777777" w:rsidR="006B0A89" w:rsidRDefault="006B0A89" w:rsidP="006B0A89">
      <w:pPr>
        <w:pStyle w:val="ListParagraph"/>
        <w:spacing w:after="0" w:line="240" w:lineRule="auto"/>
        <w:ind w:left="360"/>
        <w:jc w:val="center"/>
        <w:rPr>
          <w:rFonts w:cs="Helvetica-Bold"/>
          <w:b/>
          <w:bCs/>
          <w:lang w:val="sq-AL"/>
        </w:rPr>
      </w:pPr>
    </w:p>
    <w:p w14:paraId="6EC1F450" w14:textId="51C14D7E" w:rsidR="00FE28A8" w:rsidRDefault="00D91377" w:rsidP="006B0A89">
      <w:pPr>
        <w:pStyle w:val="ListParagraph"/>
        <w:spacing w:after="0" w:line="240" w:lineRule="auto"/>
        <w:ind w:left="360"/>
        <w:jc w:val="center"/>
        <w:rPr>
          <w:rFonts w:cs="Helvetica-Bold"/>
          <w:b/>
          <w:bCs/>
          <w:lang w:val="sq-AL"/>
        </w:rPr>
      </w:pPr>
      <w:r w:rsidRPr="00702E71">
        <w:rPr>
          <w:rFonts w:cs="Helvetica-Bold"/>
          <w:b/>
          <w:bCs/>
          <w:lang w:val="sq-AL"/>
        </w:rPr>
        <w:t xml:space="preserve">Roli i Autoritetit </w:t>
      </w:r>
    </w:p>
    <w:p w14:paraId="21C69C79" w14:textId="77777777" w:rsidR="00E74A07" w:rsidRDefault="00E74A07" w:rsidP="00E74A07">
      <w:pPr>
        <w:pStyle w:val="ListParagraph"/>
        <w:spacing w:after="0" w:line="240" w:lineRule="auto"/>
        <w:ind w:left="450"/>
        <w:jc w:val="center"/>
        <w:rPr>
          <w:rFonts w:cs="Helvetica-Bold"/>
          <w:b/>
          <w:bCs/>
          <w:lang w:val="sq-AL"/>
        </w:rPr>
      </w:pPr>
    </w:p>
    <w:p w14:paraId="5B6D87BA" w14:textId="65559440" w:rsidR="00E74A07" w:rsidRPr="000C4CF5" w:rsidRDefault="00E74A07" w:rsidP="00B22BA1">
      <w:pPr>
        <w:pStyle w:val="ListParagraph"/>
        <w:numPr>
          <w:ilvl w:val="0"/>
          <w:numId w:val="419"/>
        </w:numPr>
        <w:spacing w:line="240" w:lineRule="auto"/>
        <w:ind w:left="360" w:firstLine="360"/>
        <w:rPr>
          <w:rFonts w:cs="Helvetica-Bold"/>
          <w:bCs/>
          <w:lang w:val="sq-AL"/>
        </w:rPr>
      </w:pPr>
      <w:r>
        <w:rPr>
          <w:lang w:val="sq-AL"/>
        </w:rPr>
        <w:t>1</w:t>
      </w:r>
      <w:r w:rsidRPr="000C4CF5">
        <w:rPr>
          <w:rFonts w:cs="Helvetica-Bold"/>
          <w:bCs/>
          <w:lang w:val="sq-AL"/>
        </w:rPr>
        <w:t>.</w:t>
      </w:r>
      <w:r w:rsidR="00CF3C98" w:rsidRPr="000C4CF5">
        <w:rPr>
          <w:rFonts w:cs="Helvetica-Bold"/>
          <w:bCs/>
          <w:lang w:val="sq-AL"/>
        </w:rPr>
        <w:t xml:space="preserve"> </w:t>
      </w:r>
      <w:r w:rsidRPr="000C4CF5">
        <w:rPr>
          <w:rFonts w:cs="Helvetica-Bold"/>
          <w:bCs/>
          <w:lang w:val="sq-AL"/>
        </w:rPr>
        <w:t xml:space="preserve">Objektivi parësor i Autoritetit është mbrojtja e investitorit duke </w:t>
      </w:r>
      <w:r w:rsidR="00141A8F" w:rsidRPr="000C4CF5">
        <w:rPr>
          <w:rFonts w:cs="Helvetica-Bold"/>
          <w:bCs/>
          <w:lang w:val="sq-AL"/>
        </w:rPr>
        <w:t>garantuar</w:t>
      </w:r>
      <w:r w:rsidRPr="000C4CF5">
        <w:rPr>
          <w:rFonts w:cs="Helvetica-Bold"/>
          <w:bCs/>
          <w:lang w:val="sq-AL"/>
        </w:rPr>
        <w:t xml:space="preserve"> që tregjet janë të drejta, efikase dhe transparente</w:t>
      </w:r>
      <w:r w:rsidR="000C4CF5">
        <w:rPr>
          <w:rFonts w:cs="Helvetica-Bold"/>
          <w:bCs/>
          <w:lang w:val="sq-AL"/>
        </w:rPr>
        <w:t xml:space="preserve">, </w:t>
      </w:r>
      <w:r w:rsidRPr="000C4CF5">
        <w:rPr>
          <w:rFonts w:cs="Helvetica-Bold"/>
          <w:bCs/>
          <w:lang w:val="sq-AL"/>
        </w:rPr>
        <w:t xml:space="preserve">nëpërmjet zvogëlimit sa më shumë të riskut të sistemit dhe nëpërmjet </w:t>
      </w:r>
      <w:r w:rsidR="000C4CF5">
        <w:rPr>
          <w:rFonts w:cs="Helvetica-Bold"/>
          <w:bCs/>
          <w:lang w:val="sq-AL"/>
        </w:rPr>
        <w:t>rregullimit t</w:t>
      </w:r>
      <w:r w:rsidR="000C4CF5" w:rsidRPr="000C4CF5">
        <w:rPr>
          <w:rFonts w:cs="Helvetica-Bold"/>
          <w:bCs/>
          <w:lang w:val="sq-AL"/>
        </w:rPr>
        <w:t>ë</w:t>
      </w:r>
      <w:r w:rsidR="000C4CF5">
        <w:rPr>
          <w:rFonts w:cs="Helvetica-Bold"/>
          <w:bCs/>
          <w:lang w:val="sq-AL"/>
        </w:rPr>
        <w:t xml:space="preserve"> procedur</w:t>
      </w:r>
      <w:r w:rsidR="00AB1D09">
        <w:rPr>
          <w:rFonts w:cs="Helvetica-Bold"/>
          <w:bCs/>
          <w:lang w:val="sq-AL"/>
        </w:rPr>
        <w:t>ë</w:t>
      </w:r>
      <w:r w:rsidR="000C4CF5">
        <w:rPr>
          <w:rFonts w:cs="Helvetica-Bold"/>
          <w:bCs/>
          <w:lang w:val="sq-AL"/>
        </w:rPr>
        <w:t>s</w:t>
      </w:r>
      <w:r w:rsidRPr="000C4CF5">
        <w:rPr>
          <w:rFonts w:cs="Helvetica-Bold"/>
          <w:bCs/>
          <w:lang w:val="sq-AL"/>
        </w:rPr>
        <w:t xml:space="preserve"> </w:t>
      </w:r>
      <w:r w:rsidR="000C4CF5">
        <w:rPr>
          <w:rFonts w:cs="Helvetica-Bold"/>
          <w:bCs/>
          <w:lang w:val="sq-AL"/>
        </w:rPr>
        <w:t>s</w:t>
      </w:r>
      <w:r w:rsidR="00AB1D09">
        <w:rPr>
          <w:rFonts w:cs="Helvetica-Bold"/>
          <w:bCs/>
          <w:lang w:val="sq-AL"/>
        </w:rPr>
        <w:t>ë</w:t>
      </w:r>
      <w:r w:rsidR="000C4CF5">
        <w:rPr>
          <w:rFonts w:cs="Helvetica-Bold"/>
          <w:bCs/>
          <w:lang w:val="sq-AL"/>
        </w:rPr>
        <w:t xml:space="preserve"> </w:t>
      </w:r>
      <w:r w:rsidRPr="000C4CF5">
        <w:rPr>
          <w:rFonts w:cs="Helvetica-Bold"/>
          <w:bCs/>
          <w:lang w:val="sq-AL"/>
        </w:rPr>
        <w:t xml:space="preserve">licencimit dhe </w:t>
      </w:r>
      <w:r w:rsidR="000C4CF5" w:rsidRPr="000C4CF5">
        <w:rPr>
          <w:rFonts w:cs="Helvetica-Bold"/>
          <w:bCs/>
          <w:lang w:val="sq-AL"/>
        </w:rPr>
        <w:t>mbikëqyrjes</w:t>
      </w:r>
      <w:r w:rsidR="000C4CF5">
        <w:rPr>
          <w:rFonts w:cs="Helvetica-Bold"/>
          <w:bCs/>
          <w:lang w:val="sq-AL"/>
        </w:rPr>
        <w:t xml:space="preserve"> s</w:t>
      </w:r>
      <w:r w:rsidR="00AB1D09">
        <w:rPr>
          <w:rFonts w:cs="Helvetica-Bold"/>
          <w:bCs/>
          <w:lang w:val="sq-AL"/>
        </w:rPr>
        <w:t>ë</w:t>
      </w:r>
      <w:r w:rsidR="000C4CF5" w:rsidRPr="000C4CF5">
        <w:rPr>
          <w:rFonts w:cs="Helvetica-Bold"/>
          <w:bCs/>
          <w:lang w:val="sq-AL"/>
        </w:rPr>
        <w:t xml:space="preserve"> </w:t>
      </w:r>
      <w:r w:rsidRPr="000C4CF5">
        <w:rPr>
          <w:rFonts w:cs="Helvetica-Bold"/>
          <w:bCs/>
          <w:lang w:val="sq-AL"/>
        </w:rPr>
        <w:t xml:space="preserve">veprimtarisë së personave juridikë për të nxitur përputhshmërinë me kërkesat e këtij ligji dhe të ligjeve të tjera </w:t>
      </w:r>
      <w:r w:rsidR="000C4CF5">
        <w:rPr>
          <w:rFonts w:cs="Helvetica-Bold"/>
          <w:bCs/>
          <w:lang w:val="sq-AL"/>
        </w:rPr>
        <w:t>n</w:t>
      </w:r>
      <w:r w:rsidR="00AB1D09">
        <w:rPr>
          <w:rFonts w:cs="Helvetica-Bold"/>
          <w:bCs/>
          <w:lang w:val="sq-AL"/>
        </w:rPr>
        <w:t>ë</w:t>
      </w:r>
      <w:r w:rsidR="000C4CF5">
        <w:rPr>
          <w:rFonts w:cs="Helvetica-Bold"/>
          <w:bCs/>
          <w:lang w:val="sq-AL"/>
        </w:rPr>
        <w:t xml:space="preserve"> fuqi</w:t>
      </w:r>
      <w:r w:rsidRPr="000C4CF5">
        <w:rPr>
          <w:rFonts w:cs="Helvetica-Bold"/>
          <w:bCs/>
          <w:lang w:val="sq-AL"/>
        </w:rPr>
        <w:t>.</w:t>
      </w:r>
    </w:p>
    <w:p w14:paraId="13FCC623" w14:textId="77777777" w:rsidR="00E74A07" w:rsidRPr="00443665" w:rsidRDefault="00E74A07" w:rsidP="00B22BA1">
      <w:pPr>
        <w:pStyle w:val="ListParagraph"/>
        <w:numPr>
          <w:ilvl w:val="0"/>
          <w:numId w:val="419"/>
        </w:numPr>
        <w:spacing w:after="0" w:line="240" w:lineRule="auto"/>
        <w:ind w:left="397" w:firstLine="357"/>
        <w:rPr>
          <w:rFonts w:cs="Helvetica-Bold"/>
          <w:bCs/>
          <w:lang w:val="sq-AL"/>
        </w:rPr>
      </w:pPr>
      <w:r w:rsidRPr="009B0E3C">
        <w:rPr>
          <w:rFonts w:cs="Helvetica-Bold"/>
          <w:bCs/>
          <w:lang w:val="sq-AL"/>
        </w:rPr>
        <w:t xml:space="preserve">2. Autoriteti mund të përdorë një </w:t>
      </w:r>
      <w:r w:rsidR="00F777AD" w:rsidRPr="009B0E3C">
        <w:rPr>
          <w:rFonts w:cs="Helvetica-Bold"/>
          <w:bCs/>
          <w:lang w:val="sq-AL"/>
        </w:rPr>
        <w:t>sere</w:t>
      </w:r>
      <w:r w:rsidRPr="009B0E3C">
        <w:rPr>
          <w:rFonts w:cs="Helvetica-Bold"/>
          <w:bCs/>
          <w:lang w:val="sq-AL"/>
        </w:rPr>
        <w:t xml:space="preserve"> instrumentesh, teknikash dhe taktikash për arritjen e këtij objektivi, përfsh</w:t>
      </w:r>
      <w:r w:rsidRPr="00443665">
        <w:rPr>
          <w:rFonts w:cs="Helvetica-Bold"/>
          <w:bCs/>
          <w:lang w:val="sq-AL"/>
        </w:rPr>
        <w:t>irë, ndër të tjera:</w:t>
      </w:r>
    </w:p>
    <w:p w14:paraId="6349DED7" w14:textId="7394AC74" w:rsidR="00E74A07" w:rsidRDefault="00E01FA8" w:rsidP="00B22BA1">
      <w:pPr>
        <w:pStyle w:val="ListParagraph"/>
        <w:numPr>
          <w:ilvl w:val="2"/>
          <w:numId w:val="431"/>
        </w:numPr>
        <w:spacing w:after="0"/>
        <w:rPr>
          <w:lang w:val="sq-AL"/>
        </w:rPr>
      </w:pPr>
      <w:r>
        <w:rPr>
          <w:lang w:val="sq-AL"/>
        </w:rPr>
        <w:t>kryerjen e sakt</w:t>
      </w:r>
      <w:r w:rsidR="00AB1D09">
        <w:rPr>
          <w:lang w:val="sq-AL"/>
        </w:rPr>
        <w:t>ë</w:t>
      </w:r>
      <w:r>
        <w:rPr>
          <w:lang w:val="sq-AL"/>
        </w:rPr>
        <w:t xml:space="preserve"> t</w:t>
      </w:r>
      <w:r w:rsidR="00AB1D09">
        <w:rPr>
          <w:lang w:val="sq-AL"/>
        </w:rPr>
        <w:t>ë</w:t>
      </w:r>
      <w:r>
        <w:rPr>
          <w:lang w:val="sq-AL"/>
        </w:rPr>
        <w:t xml:space="preserve"> procedurave t</w:t>
      </w:r>
      <w:r w:rsidR="00AB1D09">
        <w:rPr>
          <w:lang w:val="sq-AL"/>
        </w:rPr>
        <w:t>ë</w:t>
      </w:r>
      <w:r w:rsidR="00E74A07" w:rsidRPr="00E74A07">
        <w:rPr>
          <w:lang w:val="sq-AL"/>
        </w:rPr>
        <w:t xml:space="preserve"> licencimit</w:t>
      </w:r>
      <w:r>
        <w:rPr>
          <w:lang w:val="sq-AL"/>
        </w:rPr>
        <w:t xml:space="preserve">, njohjes ose regjistrimit </w:t>
      </w:r>
      <w:r w:rsidR="00E74A07" w:rsidRPr="00E74A07">
        <w:rPr>
          <w:lang w:val="sq-AL"/>
        </w:rPr>
        <w:t xml:space="preserve"> të </w:t>
      </w:r>
      <w:r w:rsidR="000C4CF5" w:rsidRPr="00E74A07">
        <w:rPr>
          <w:lang w:val="sq-AL"/>
        </w:rPr>
        <w:t>p</w:t>
      </w:r>
      <w:r w:rsidR="000C4CF5">
        <w:rPr>
          <w:lang w:val="sq-AL"/>
        </w:rPr>
        <w:t>arashikuara</w:t>
      </w:r>
      <w:r w:rsidR="000C4CF5" w:rsidRPr="00E74A07">
        <w:rPr>
          <w:lang w:val="sq-AL"/>
        </w:rPr>
        <w:t xml:space="preserve"> </w:t>
      </w:r>
      <w:r w:rsidR="00E74A07" w:rsidRPr="00E74A07">
        <w:rPr>
          <w:lang w:val="sq-AL"/>
        </w:rPr>
        <w:t>në këtë ligj;</w:t>
      </w:r>
    </w:p>
    <w:p w14:paraId="23F6CBCD" w14:textId="4BF9C3A6" w:rsidR="00E74A07" w:rsidRDefault="000C4CF5" w:rsidP="00B22BA1">
      <w:pPr>
        <w:pStyle w:val="ListParagraph"/>
        <w:numPr>
          <w:ilvl w:val="2"/>
          <w:numId w:val="431"/>
        </w:numPr>
        <w:spacing w:after="0"/>
        <w:rPr>
          <w:lang w:val="sq-AL"/>
        </w:rPr>
      </w:pPr>
      <w:r>
        <w:rPr>
          <w:lang w:val="sq-AL"/>
        </w:rPr>
        <w:t>garantimin e zbatimit</w:t>
      </w:r>
      <w:r w:rsidR="00E74A07" w:rsidRPr="00E74A07">
        <w:rPr>
          <w:lang w:val="sq-AL"/>
        </w:rPr>
        <w:t xml:space="preserve"> </w:t>
      </w:r>
      <w:r>
        <w:rPr>
          <w:lang w:val="sq-AL"/>
        </w:rPr>
        <w:t>skrupoloz</w:t>
      </w:r>
      <w:r w:rsidR="00E74A07" w:rsidRPr="00E74A07">
        <w:rPr>
          <w:lang w:val="sq-AL"/>
        </w:rPr>
        <w:t xml:space="preserve"> të akteve nënligjore për informimin e investitorit, kodeve etike dhe dispozi</w:t>
      </w:r>
      <w:r w:rsidR="00E74A07">
        <w:rPr>
          <w:lang w:val="sq-AL"/>
        </w:rPr>
        <w:t>tave për konfliktin e interesit;</w:t>
      </w:r>
    </w:p>
    <w:p w14:paraId="4DF54E50" w14:textId="47D39F74" w:rsidR="00E74A07" w:rsidRDefault="000C4CF5" w:rsidP="00B22BA1">
      <w:pPr>
        <w:pStyle w:val="ListParagraph"/>
        <w:numPr>
          <w:ilvl w:val="2"/>
          <w:numId w:val="431"/>
        </w:numPr>
        <w:spacing w:after="0"/>
        <w:rPr>
          <w:lang w:val="sq-AL"/>
        </w:rPr>
      </w:pPr>
      <w:r>
        <w:rPr>
          <w:lang w:val="sq-AL"/>
        </w:rPr>
        <w:t>garantimin</w:t>
      </w:r>
      <w:r w:rsidR="00E74A07" w:rsidRPr="00E74A07">
        <w:rPr>
          <w:lang w:val="sq-AL"/>
        </w:rPr>
        <w:t xml:space="preserve"> e zbatimit të dispozitave të këtij ligji nëpërmjet monitorimit dhe inspektimit të subjekteve të licencuara</w:t>
      </w:r>
      <w:r w:rsidR="00E01FA8">
        <w:rPr>
          <w:lang w:val="sq-AL"/>
        </w:rPr>
        <w:t>,njohura dhe licencuara</w:t>
      </w:r>
      <w:r w:rsidR="00E74A07" w:rsidRPr="00E74A07">
        <w:rPr>
          <w:lang w:val="sq-AL"/>
        </w:rPr>
        <w:t xml:space="preserve"> dhe sipërmarrjeve të tyre të investimeve kolektive;</w:t>
      </w:r>
    </w:p>
    <w:p w14:paraId="56CA40E8" w14:textId="1C99116A" w:rsidR="00E74A07" w:rsidRPr="00666E42" w:rsidRDefault="00666E42" w:rsidP="008A45A8">
      <w:pPr>
        <w:spacing w:after="0"/>
        <w:ind w:left="720" w:hanging="720"/>
        <w:rPr>
          <w:lang w:val="sq-AL"/>
        </w:rPr>
      </w:pPr>
      <w:r>
        <w:rPr>
          <w:lang w:val="sq-AL"/>
        </w:rPr>
        <w:t xml:space="preserve">ç)   </w:t>
      </w:r>
      <w:r w:rsidR="00E01FA8" w:rsidRPr="00666E42">
        <w:rPr>
          <w:lang w:val="sq-AL"/>
        </w:rPr>
        <w:t>nd</w:t>
      </w:r>
      <w:r w:rsidR="00AB1D09" w:rsidRPr="00666E42">
        <w:rPr>
          <w:lang w:val="sq-AL"/>
        </w:rPr>
        <w:t>ë</w:t>
      </w:r>
      <w:r w:rsidR="00E01FA8" w:rsidRPr="00666E42">
        <w:rPr>
          <w:lang w:val="sq-AL"/>
        </w:rPr>
        <w:t xml:space="preserve">rmarrjen  </w:t>
      </w:r>
      <w:r w:rsidR="007F5771" w:rsidRPr="00666E42">
        <w:rPr>
          <w:lang w:val="sq-AL"/>
        </w:rPr>
        <w:t>e procedurave disiplinore dhe, sipas rastit, vendosjen e gjobave dhe sanksioneve të tjera të parashikuara në këtë ligj;</w:t>
      </w:r>
    </w:p>
    <w:p w14:paraId="2828E910" w14:textId="373DD50B" w:rsidR="00E74A07" w:rsidRDefault="00E01FA8" w:rsidP="00B22BA1">
      <w:pPr>
        <w:pStyle w:val="ListParagraph"/>
        <w:numPr>
          <w:ilvl w:val="2"/>
          <w:numId w:val="431"/>
        </w:numPr>
        <w:spacing w:after="0"/>
        <w:rPr>
          <w:lang w:val="sq-AL"/>
        </w:rPr>
      </w:pPr>
      <w:r>
        <w:rPr>
          <w:lang w:val="sq-AL"/>
        </w:rPr>
        <w:t xml:space="preserve">garantimin e </w:t>
      </w:r>
      <w:r w:rsidRPr="00E74A07">
        <w:rPr>
          <w:lang w:val="sq-AL"/>
        </w:rPr>
        <w:t>transparencë</w:t>
      </w:r>
      <w:r>
        <w:rPr>
          <w:lang w:val="sq-AL"/>
        </w:rPr>
        <w:t>s</w:t>
      </w:r>
      <w:r w:rsidR="007F5771" w:rsidRPr="00E74A07">
        <w:rPr>
          <w:lang w:val="sq-AL"/>
        </w:rPr>
        <w:t>;</w:t>
      </w:r>
    </w:p>
    <w:p w14:paraId="4481CA0D" w14:textId="5A22D00D" w:rsidR="00E74A07" w:rsidRPr="00277010" w:rsidRDefault="00277010" w:rsidP="008A45A8">
      <w:pPr>
        <w:spacing w:after="0"/>
        <w:ind w:left="720" w:hanging="720"/>
        <w:rPr>
          <w:lang w:val="sq-AL"/>
        </w:rPr>
      </w:pPr>
      <w:r>
        <w:rPr>
          <w:lang w:val="sq-AL"/>
        </w:rPr>
        <w:t xml:space="preserve">dh)      </w:t>
      </w:r>
      <w:r w:rsidR="007F5771" w:rsidRPr="00666E42">
        <w:rPr>
          <w:lang w:val="sq-AL"/>
        </w:rPr>
        <w:t xml:space="preserve">vënien në dispozicion të publikut të të dhënave </w:t>
      </w:r>
      <w:r w:rsidR="00E01FA8" w:rsidRPr="00277010">
        <w:rPr>
          <w:lang w:val="sq-AL"/>
        </w:rPr>
        <w:t>t</w:t>
      </w:r>
      <w:r w:rsidR="00AB1D09" w:rsidRPr="00277010">
        <w:rPr>
          <w:lang w:val="sq-AL"/>
        </w:rPr>
        <w:t>ë</w:t>
      </w:r>
      <w:r w:rsidR="00E01FA8" w:rsidRPr="00277010">
        <w:rPr>
          <w:lang w:val="sq-AL"/>
        </w:rPr>
        <w:t xml:space="preserve"> r</w:t>
      </w:r>
      <w:r w:rsidR="00AB1D09" w:rsidRPr="00277010">
        <w:rPr>
          <w:lang w:val="sq-AL"/>
        </w:rPr>
        <w:t>ë</w:t>
      </w:r>
      <w:r w:rsidR="00E01FA8" w:rsidRPr="00277010">
        <w:rPr>
          <w:lang w:val="sq-AL"/>
        </w:rPr>
        <w:t>nd</w:t>
      </w:r>
      <w:r w:rsidR="00AB1D09" w:rsidRPr="00277010">
        <w:rPr>
          <w:lang w:val="sq-AL"/>
        </w:rPr>
        <w:t>ë</w:t>
      </w:r>
      <w:r w:rsidR="00E01FA8" w:rsidRPr="00277010">
        <w:rPr>
          <w:lang w:val="sq-AL"/>
        </w:rPr>
        <w:t xml:space="preserve">sishme </w:t>
      </w:r>
      <w:r w:rsidR="007F5771" w:rsidRPr="00277010">
        <w:rPr>
          <w:lang w:val="sq-AL"/>
        </w:rPr>
        <w:t>dhe të informacioneve të tjera përkatëse;</w:t>
      </w:r>
    </w:p>
    <w:p w14:paraId="42313A40" w14:textId="04946063" w:rsidR="00E74A07" w:rsidRDefault="00E01FA8" w:rsidP="00B22BA1">
      <w:pPr>
        <w:pStyle w:val="ListParagraph"/>
        <w:numPr>
          <w:ilvl w:val="2"/>
          <w:numId w:val="431"/>
        </w:numPr>
        <w:spacing w:after="0"/>
        <w:rPr>
          <w:lang w:val="sq-AL"/>
        </w:rPr>
      </w:pPr>
      <w:r w:rsidRPr="00E74A07">
        <w:rPr>
          <w:lang w:val="sq-AL"/>
        </w:rPr>
        <w:t>edukimi</w:t>
      </w:r>
      <w:r>
        <w:rPr>
          <w:lang w:val="sq-AL"/>
        </w:rPr>
        <w:t>n</w:t>
      </w:r>
      <w:r w:rsidRPr="00E74A07">
        <w:rPr>
          <w:lang w:val="sq-AL"/>
        </w:rPr>
        <w:t xml:space="preserve"> </w:t>
      </w:r>
      <w:r w:rsidR="007F5771" w:rsidRPr="00E74A07">
        <w:rPr>
          <w:lang w:val="sq-AL"/>
        </w:rPr>
        <w:t>të investitorëve;</w:t>
      </w:r>
    </w:p>
    <w:p w14:paraId="759487CE" w14:textId="4B426B63" w:rsidR="00FE28A8" w:rsidRPr="00277010" w:rsidRDefault="00277010" w:rsidP="008A45A8">
      <w:pPr>
        <w:spacing w:after="0"/>
        <w:rPr>
          <w:lang w:val="sq-AL"/>
        </w:rPr>
      </w:pPr>
      <w:r>
        <w:rPr>
          <w:lang w:val="sq-AL"/>
        </w:rPr>
        <w:t xml:space="preserve">ë)         </w:t>
      </w:r>
      <w:r w:rsidR="00602FDE" w:rsidRPr="00277010">
        <w:rPr>
          <w:lang w:val="sq-AL"/>
        </w:rPr>
        <w:t>krijimn</w:t>
      </w:r>
      <w:r w:rsidR="00E01FA8" w:rsidRPr="00277010">
        <w:rPr>
          <w:lang w:val="sq-AL"/>
        </w:rPr>
        <w:t xml:space="preserve"> e nj</w:t>
      </w:r>
      <w:r w:rsidR="00AB1D09" w:rsidRPr="00277010">
        <w:rPr>
          <w:lang w:val="sq-AL"/>
        </w:rPr>
        <w:t>ë</w:t>
      </w:r>
      <w:r w:rsidR="00E01FA8" w:rsidRPr="00277010">
        <w:rPr>
          <w:lang w:val="sq-AL"/>
        </w:rPr>
        <w:t xml:space="preserve"> </w:t>
      </w:r>
      <w:r w:rsidR="007F5771" w:rsidRPr="00277010">
        <w:rPr>
          <w:lang w:val="sq-AL"/>
        </w:rPr>
        <w:t>skeme për ankesat e investitorëve.</w:t>
      </w:r>
    </w:p>
    <w:p w14:paraId="5E2AF2E1" w14:textId="77777777" w:rsidR="00FE28A8" w:rsidRPr="00702E71" w:rsidRDefault="00FE28A8" w:rsidP="00A30A90">
      <w:pPr>
        <w:pStyle w:val="ListParagraph"/>
        <w:spacing w:line="240" w:lineRule="auto"/>
        <w:ind w:left="823"/>
        <w:rPr>
          <w:lang w:val="it-IT"/>
        </w:rPr>
      </w:pPr>
    </w:p>
    <w:p w14:paraId="30B4841F" w14:textId="77777777" w:rsidR="006B0A89" w:rsidRDefault="007F5771" w:rsidP="006B0A89">
      <w:pPr>
        <w:pStyle w:val="ListParagraph"/>
        <w:spacing w:after="0" w:line="240" w:lineRule="auto"/>
        <w:ind w:left="360"/>
        <w:jc w:val="center"/>
        <w:rPr>
          <w:rFonts w:cs="Helvetica-Bold"/>
          <w:b/>
          <w:bCs/>
          <w:lang w:val="sq-AL"/>
        </w:rPr>
      </w:pPr>
      <w:r w:rsidRPr="00702E71">
        <w:rPr>
          <w:rFonts w:cs="Helvetica-Bold"/>
          <w:b/>
          <w:bCs/>
          <w:lang w:val="sq-AL"/>
        </w:rPr>
        <w:t>Neni 22</w:t>
      </w:r>
      <w:r w:rsidR="006B0A89">
        <w:rPr>
          <w:rFonts w:cs="Helvetica-Bold"/>
          <w:b/>
          <w:bCs/>
          <w:lang w:val="sq-AL"/>
        </w:rPr>
        <w:t>6</w:t>
      </w:r>
    </w:p>
    <w:p w14:paraId="183D5FB2" w14:textId="77777777" w:rsidR="006B0A89" w:rsidRDefault="006B0A89" w:rsidP="006B0A89">
      <w:pPr>
        <w:pStyle w:val="ListParagraph"/>
        <w:spacing w:after="0" w:line="240" w:lineRule="auto"/>
        <w:ind w:left="360"/>
        <w:jc w:val="center"/>
        <w:rPr>
          <w:rFonts w:cs="Helvetica-Bold"/>
          <w:b/>
          <w:bCs/>
          <w:lang w:val="sq-AL"/>
        </w:rPr>
      </w:pPr>
    </w:p>
    <w:p w14:paraId="058CFF9E" w14:textId="084784C2" w:rsidR="00FE28A8" w:rsidRDefault="007F5771" w:rsidP="006B0A89">
      <w:pPr>
        <w:pStyle w:val="ListParagraph"/>
        <w:spacing w:after="0" w:line="240" w:lineRule="auto"/>
        <w:ind w:left="360"/>
        <w:jc w:val="center"/>
        <w:rPr>
          <w:rFonts w:cs="Helvetica-Bold"/>
          <w:b/>
          <w:bCs/>
          <w:lang w:val="sq-AL"/>
        </w:rPr>
      </w:pPr>
      <w:r w:rsidRPr="00702E71">
        <w:rPr>
          <w:rFonts w:cs="Helvetica-Bold"/>
          <w:b/>
          <w:bCs/>
          <w:lang w:val="sq-AL"/>
        </w:rPr>
        <w:t xml:space="preserve">Skema e </w:t>
      </w:r>
      <w:r w:rsidR="002E6275" w:rsidRPr="00702E71">
        <w:rPr>
          <w:rFonts w:cs="Helvetica-Bold"/>
          <w:b/>
          <w:bCs/>
          <w:lang w:val="sq-AL"/>
        </w:rPr>
        <w:t>ankesa</w:t>
      </w:r>
      <w:r w:rsidR="002E6275">
        <w:rPr>
          <w:rFonts w:cs="Helvetica-Bold"/>
          <w:b/>
          <w:bCs/>
          <w:lang w:val="sq-AL"/>
        </w:rPr>
        <w:t>ve e</w:t>
      </w:r>
      <w:r w:rsidR="002E6275" w:rsidRPr="00702E71">
        <w:rPr>
          <w:rFonts w:cs="Helvetica-Bold"/>
          <w:b/>
          <w:bCs/>
          <w:lang w:val="sq-AL"/>
        </w:rPr>
        <w:t xml:space="preserve"> </w:t>
      </w:r>
      <w:r w:rsidRPr="00702E71">
        <w:rPr>
          <w:rFonts w:cs="Helvetica-Bold"/>
          <w:b/>
          <w:bCs/>
          <w:lang w:val="sq-AL"/>
        </w:rPr>
        <w:t xml:space="preserve">Autoritetit </w:t>
      </w:r>
    </w:p>
    <w:p w14:paraId="0D36FC9C" w14:textId="77777777" w:rsidR="006B0A89" w:rsidRPr="00702E71" w:rsidRDefault="006B0A89" w:rsidP="006B0A89">
      <w:pPr>
        <w:pStyle w:val="ListParagraph"/>
        <w:spacing w:after="0" w:line="240" w:lineRule="auto"/>
        <w:ind w:left="360"/>
        <w:rPr>
          <w:rFonts w:cs="Helvetica-Bold"/>
          <w:b/>
          <w:bCs/>
          <w:lang w:val="de-DE"/>
        </w:rPr>
      </w:pPr>
    </w:p>
    <w:p w14:paraId="1185A698" w14:textId="4ECBA84C" w:rsidR="00FE28A8" w:rsidRPr="00702E71" w:rsidRDefault="007F5771" w:rsidP="00B22BA1">
      <w:pPr>
        <w:pStyle w:val="ListParagraph"/>
        <w:numPr>
          <w:ilvl w:val="0"/>
          <w:numId w:val="376"/>
        </w:numPr>
        <w:spacing w:line="240" w:lineRule="auto"/>
        <w:ind w:left="397" w:firstLine="352"/>
        <w:rPr>
          <w:lang w:val="de-DE"/>
        </w:rPr>
      </w:pPr>
      <w:r w:rsidRPr="00702E71">
        <w:rPr>
          <w:lang w:val="sq-AL"/>
        </w:rPr>
        <w:t xml:space="preserve">Autoriteti </w:t>
      </w:r>
      <w:r w:rsidR="00602FDE">
        <w:rPr>
          <w:lang w:val="sq-AL"/>
        </w:rPr>
        <w:t xml:space="preserve">krijon </w:t>
      </w:r>
      <w:r w:rsidRPr="00702E71">
        <w:rPr>
          <w:lang w:val="sq-AL"/>
        </w:rPr>
        <w:t>një skemë për ankesat</w:t>
      </w:r>
      <w:r w:rsidR="00602FDE">
        <w:rPr>
          <w:lang w:val="sq-AL"/>
        </w:rPr>
        <w:t xml:space="preserve"> e investitor</w:t>
      </w:r>
      <w:r w:rsidR="00AB1D09">
        <w:rPr>
          <w:lang w:val="sq-AL"/>
        </w:rPr>
        <w:t>ë</w:t>
      </w:r>
      <w:r w:rsidR="00602FDE">
        <w:rPr>
          <w:lang w:val="sq-AL"/>
        </w:rPr>
        <w:t>ve</w:t>
      </w:r>
      <w:r w:rsidRPr="00702E71">
        <w:rPr>
          <w:lang w:val="sq-AL"/>
        </w:rPr>
        <w:t xml:space="preserve">, në kuadër të detyrimit të </w:t>
      </w:r>
      <w:r w:rsidR="00602FDE">
        <w:rPr>
          <w:lang w:val="sq-AL"/>
        </w:rPr>
        <w:t>tij t</w:t>
      </w:r>
      <w:r w:rsidR="00AB1D09">
        <w:rPr>
          <w:lang w:val="sq-AL"/>
        </w:rPr>
        <w:t>ë</w:t>
      </w:r>
      <w:r w:rsidR="00602FDE">
        <w:rPr>
          <w:lang w:val="sq-AL"/>
        </w:rPr>
        <w:t xml:space="preserve"> </w:t>
      </w:r>
      <w:r w:rsidR="00602FDE" w:rsidRPr="00702E71">
        <w:rPr>
          <w:lang w:val="sq-AL"/>
        </w:rPr>
        <w:t>kujdes</w:t>
      </w:r>
      <w:r w:rsidR="00602FDE">
        <w:rPr>
          <w:lang w:val="sq-AL"/>
        </w:rPr>
        <w:t>it t</w:t>
      </w:r>
      <w:r w:rsidR="00AB1D09">
        <w:rPr>
          <w:lang w:val="sq-AL"/>
        </w:rPr>
        <w:t>ë</w:t>
      </w:r>
      <w:r w:rsidR="00602FDE">
        <w:rPr>
          <w:lang w:val="sq-AL"/>
        </w:rPr>
        <w:t xml:space="preserve"> duhur</w:t>
      </w:r>
      <w:r w:rsidR="00602FDE" w:rsidRPr="00702E71">
        <w:rPr>
          <w:lang w:val="sq-AL"/>
        </w:rPr>
        <w:t xml:space="preserve"> </w:t>
      </w:r>
      <w:r w:rsidR="00602FDE">
        <w:rPr>
          <w:lang w:val="sq-AL"/>
        </w:rPr>
        <w:t>ndaj</w:t>
      </w:r>
      <w:r w:rsidR="00602FDE" w:rsidRPr="00702E71">
        <w:rPr>
          <w:lang w:val="sq-AL"/>
        </w:rPr>
        <w:t xml:space="preserve"> </w:t>
      </w:r>
      <w:r w:rsidRPr="00702E71">
        <w:rPr>
          <w:lang w:val="sq-AL"/>
        </w:rPr>
        <w:t>investitorë</w:t>
      </w:r>
      <w:r w:rsidR="00602FDE">
        <w:rPr>
          <w:lang w:val="sq-AL"/>
        </w:rPr>
        <w:t>ve</w:t>
      </w:r>
      <w:r w:rsidRPr="00702E71">
        <w:rPr>
          <w:lang w:val="sq-AL"/>
        </w:rPr>
        <w:t>.</w:t>
      </w:r>
    </w:p>
    <w:p w14:paraId="4F54D85B" w14:textId="2248B737" w:rsidR="00FE28A8" w:rsidRPr="00702E71" w:rsidRDefault="007F5771" w:rsidP="00B22BA1">
      <w:pPr>
        <w:pStyle w:val="ListParagraph"/>
        <w:numPr>
          <w:ilvl w:val="0"/>
          <w:numId w:val="376"/>
        </w:numPr>
        <w:spacing w:line="240" w:lineRule="auto"/>
        <w:ind w:left="397" w:firstLine="352"/>
        <w:rPr>
          <w:lang w:val="de-DE"/>
        </w:rPr>
      </w:pPr>
      <w:r w:rsidRPr="00702E71">
        <w:rPr>
          <w:lang w:val="sq-AL"/>
        </w:rPr>
        <w:t xml:space="preserve">Autoriteti </w:t>
      </w:r>
      <w:r w:rsidR="00602FDE">
        <w:rPr>
          <w:lang w:val="sq-AL"/>
        </w:rPr>
        <w:t>harton me akt n</w:t>
      </w:r>
      <w:r w:rsidR="00AB1D09">
        <w:rPr>
          <w:lang w:val="sq-AL"/>
        </w:rPr>
        <w:t>ë</w:t>
      </w:r>
      <w:r w:rsidR="00602FDE">
        <w:rPr>
          <w:lang w:val="sq-AL"/>
        </w:rPr>
        <w:t>nligjor rregulla n</w:t>
      </w:r>
      <w:r w:rsidR="00AB1D09">
        <w:rPr>
          <w:lang w:val="sq-AL"/>
        </w:rPr>
        <w:t>ë</w:t>
      </w:r>
      <w:r w:rsidR="00602FDE">
        <w:rPr>
          <w:lang w:val="sq-AL"/>
        </w:rPr>
        <w:t xml:space="preserve"> lidhje me  </w:t>
      </w:r>
      <w:r w:rsidRPr="00702E71">
        <w:rPr>
          <w:lang w:val="sq-AL"/>
        </w:rPr>
        <w:t xml:space="preserve"> një proces</w:t>
      </w:r>
      <w:r w:rsidR="00602FDE">
        <w:rPr>
          <w:lang w:val="sq-AL"/>
        </w:rPr>
        <w:t>in</w:t>
      </w:r>
      <w:r w:rsidRPr="00702E71">
        <w:rPr>
          <w:lang w:val="sq-AL"/>
        </w:rPr>
        <w:t xml:space="preserve"> dhe procedura</w:t>
      </w:r>
      <w:r w:rsidR="00602FDE">
        <w:rPr>
          <w:lang w:val="sq-AL"/>
        </w:rPr>
        <w:t xml:space="preserve">t </w:t>
      </w:r>
      <w:r w:rsidRPr="00702E71">
        <w:rPr>
          <w:lang w:val="sq-AL"/>
        </w:rPr>
        <w:t xml:space="preserve"> për skemën e ankesave</w:t>
      </w:r>
      <w:r w:rsidR="00602FDE">
        <w:rPr>
          <w:lang w:val="sq-AL"/>
        </w:rPr>
        <w:t xml:space="preserve"> dhe e publikon at</w:t>
      </w:r>
      <w:r w:rsidR="00AB1D09">
        <w:rPr>
          <w:lang w:val="sq-AL"/>
        </w:rPr>
        <w:t>ë</w:t>
      </w:r>
      <w:r w:rsidR="00602FDE">
        <w:rPr>
          <w:lang w:val="sq-AL"/>
        </w:rPr>
        <w:t xml:space="preserve"> n</w:t>
      </w:r>
      <w:r w:rsidR="00AB1D09">
        <w:rPr>
          <w:lang w:val="sq-AL"/>
        </w:rPr>
        <w:t>ë</w:t>
      </w:r>
      <w:r w:rsidR="00602FDE">
        <w:rPr>
          <w:lang w:val="sq-AL"/>
        </w:rPr>
        <w:t xml:space="preserve"> faqen e tij t</w:t>
      </w:r>
      <w:r w:rsidR="00AB1D09">
        <w:rPr>
          <w:lang w:val="sq-AL"/>
        </w:rPr>
        <w:t>ë</w:t>
      </w:r>
      <w:r w:rsidR="00602FDE">
        <w:rPr>
          <w:lang w:val="sq-AL"/>
        </w:rPr>
        <w:t xml:space="preserve"> internetit </w:t>
      </w:r>
      <w:r w:rsidRPr="00702E71">
        <w:rPr>
          <w:lang w:val="sq-AL"/>
        </w:rPr>
        <w:t>.</w:t>
      </w:r>
    </w:p>
    <w:p w14:paraId="04FCEB50" w14:textId="759E33A1" w:rsidR="00FE28A8" w:rsidRPr="00702E71" w:rsidRDefault="00635389" w:rsidP="00B22BA1">
      <w:pPr>
        <w:pStyle w:val="ListParagraph"/>
        <w:numPr>
          <w:ilvl w:val="0"/>
          <w:numId w:val="376"/>
        </w:numPr>
        <w:spacing w:line="240" w:lineRule="auto"/>
        <w:ind w:left="397" w:firstLine="352"/>
        <w:rPr>
          <w:lang w:val="sq-AL"/>
        </w:rPr>
      </w:pPr>
      <w:r w:rsidRPr="00702E71">
        <w:rPr>
          <w:lang w:val="sq-AL"/>
        </w:rPr>
        <w:lastRenderedPageBreak/>
        <w:t xml:space="preserve">Në shkallën e parë, të gjitha ankesat </w:t>
      </w:r>
      <w:r w:rsidR="00602FDE">
        <w:rPr>
          <w:lang w:val="sq-AL"/>
        </w:rPr>
        <w:t>i drejtohen</w:t>
      </w:r>
      <w:r w:rsidRPr="00702E71">
        <w:rPr>
          <w:lang w:val="sq-AL"/>
        </w:rPr>
        <w:t xml:space="preserve"> drejtpër</w:t>
      </w:r>
      <w:r w:rsidR="00602FDE">
        <w:rPr>
          <w:lang w:val="sq-AL"/>
        </w:rPr>
        <w:t>s</w:t>
      </w:r>
      <w:r w:rsidR="00AB1D09">
        <w:rPr>
          <w:lang w:val="sq-AL"/>
        </w:rPr>
        <w:t>ë</w:t>
      </w:r>
      <w:r w:rsidRPr="00702E71">
        <w:rPr>
          <w:lang w:val="sq-AL"/>
        </w:rPr>
        <w:t>drejt</w:t>
      </w:r>
      <w:r w:rsidR="00602FDE">
        <w:rPr>
          <w:lang w:val="sq-AL"/>
        </w:rPr>
        <w:t>i</w:t>
      </w:r>
      <w:r w:rsidRPr="00702E71">
        <w:rPr>
          <w:lang w:val="sq-AL"/>
        </w:rPr>
        <w:t xml:space="preserve"> subjektit të </w:t>
      </w:r>
      <w:r w:rsidR="00D935E3">
        <w:rPr>
          <w:lang w:val="sq-AL"/>
        </w:rPr>
        <w:t xml:space="preserve">licencuar </w:t>
      </w:r>
      <w:r w:rsidR="00D935E3" w:rsidRPr="00702E71">
        <w:rPr>
          <w:lang w:val="sq-AL"/>
        </w:rPr>
        <w:t xml:space="preserve"> </w:t>
      </w:r>
      <w:r w:rsidRPr="00702E71">
        <w:rPr>
          <w:lang w:val="sq-AL"/>
        </w:rPr>
        <w:t xml:space="preserve">në fjalë. </w:t>
      </w:r>
      <w:r w:rsidR="004B3B46" w:rsidRPr="00702E71">
        <w:rPr>
          <w:lang w:val="sq-AL"/>
        </w:rPr>
        <w:t xml:space="preserve">Ankesa lidhur me një veprim ose mosveprim të subjektit të </w:t>
      </w:r>
      <w:r w:rsidR="00D935E3">
        <w:rPr>
          <w:lang w:val="sq-AL"/>
        </w:rPr>
        <w:t xml:space="preserve">licencuar </w:t>
      </w:r>
      <w:r w:rsidR="00D935E3" w:rsidRPr="00702E71">
        <w:rPr>
          <w:lang w:val="sq-AL"/>
        </w:rPr>
        <w:t xml:space="preserve"> </w:t>
      </w:r>
      <w:r w:rsidR="004B3B46" w:rsidRPr="00702E71">
        <w:rPr>
          <w:lang w:val="sq-AL"/>
        </w:rPr>
        <w:t xml:space="preserve">në </w:t>
      </w:r>
      <w:r w:rsidR="000978C8" w:rsidRPr="00702E71">
        <w:rPr>
          <w:lang w:val="sq-AL"/>
        </w:rPr>
        <w:t xml:space="preserve">bazë të këtij ligji gjatë kryerjes së </w:t>
      </w:r>
      <w:r w:rsidR="00D935E3" w:rsidRPr="00702E71">
        <w:rPr>
          <w:lang w:val="sq-AL"/>
        </w:rPr>
        <w:t>veprimtari</w:t>
      </w:r>
      <w:r w:rsidR="00D935E3">
        <w:rPr>
          <w:lang w:val="sq-AL"/>
        </w:rPr>
        <w:t>s</w:t>
      </w:r>
      <w:r w:rsidR="00AB1D09">
        <w:rPr>
          <w:lang w:val="sq-AL"/>
        </w:rPr>
        <w:t>ë</w:t>
      </w:r>
      <w:r w:rsidR="00D935E3" w:rsidRPr="00702E71">
        <w:rPr>
          <w:lang w:val="sq-AL"/>
        </w:rPr>
        <w:t xml:space="preserve"> </w:t>
      </w:r>
      <w:r w:rsidR="00D935E3">
        <w:rPr>
          <w:lang w:val="sq-AL"/>
        </w:rPr>
        <w:t>subjekt i mbik</w:t>
      </w:r>
      <w:r w:rsidR="00AB1D09">
        <w:rPr>
          <w:lang w:val="sq-AL"/>
        </w:rPr>
        <w:t>ë</w:t>
      </w:r>
      <w:r w:rsidR="00D935E3">
        <w:rPr>
          <w:lang w:val="sq-AL"/>
        </w:rPr>
        <w:t xml:space="preserve">qyrjes nga ana e </w:t>
      </w:r>
      <w:r w:rsidR="000978C8" w:rsidRPr="00702E71">
        <w:rPr>
          <w:lang w:val="sq-AL"/>
        </w:rPr>
        <w:t>Autoritetit</w:t>
      </w:r>
      <w:r w:rsidR="00D935E3">
        <w:rPr>
          <w:lang w:val="sq-AL"/>
        </w:rPr>
        <w:t>,</w:t>
      </w:r>
      <w:r w:rsidR="000978C8" w:rsidRPr="00702E71">
        <w:rPr>
          <w:lang w:val="sq-AL"/>
        </w:rPr>
        <w:t xml:space="preserve"> mund </w:t>
      </w:r>
      <w:r w:rsidR="00D935E3">
        <w:rPr>
          <w:lang w:val="sq-AL"/>
        </w:rPr>
        <w:t>t</w:t>
      </w:r>
      <w:r w:rsidR="00AB1D09">
        <w:rPr>
          <w:lang w:val="sq-AL"/>
        </w:rPr>
        <w:t>ë</w:t>
      </w:r>
      <w:r w:rsidR="00D935E3">
        <w:rPr>
          <w:lang w:val="sq-AL"/>
        </w:rPr>
        <w:t xml:space="preserve"> paraqitet n</w:t>
      </w:r>
      <w:r w:rsidR="00AB1D09">
        <w:rPr>
          <w:lang w:val="sq-AL"/>
        </w:rPr>
        <w:t>ë</w:t>
      </w:r>
      <w:r w:rsidR="000978C8" w:rsidRPr="00702E71">
        <w:rPr>
          <w:lang w:val="sq-AL"/>
        </w:rPr>
        <w:t xml:space="preserve"> Autoritet vetëm pas </w:t>
      </w:r>
      <w:r w:rsidR="00D935E3">
        <w:rPr>
          <w:lang w:val="sq-AL"/>
        </w:rPr>
        <w:t>shterimit t</w:t>
      </w:r>
      <w:r w:rsidR="00AB1D09">
        <w:rPr>
          <w:lang w:val="sq-AL"/>
        </w:rPr>
        <w:t>ë</w:t>
      </w:r>
      <w:r w:rsidR="00D935E3" w:rsidRPr="00702E71">
        <w:rPr>
          <w:lang w:val="sq-AL"/>
        </w:rPr>
        <w:t xml:space="preserve"> rrugë</w:t>
      </w:r>
      <w:r w:rsidR="00D935E3">
        <w:rPr>
          <w:lang w:val="sq-AL"/>
        </w:rPr>
        <w:t>ve</w:t>
      </w:r>
      <w:r w:rsidR="00D935E3" w:rsidRPr="00702E71">
        <w:rPr>
          <w:lang w:val="sq-AL"/>
        </w:rPr>
        <w:t xml:space="preserve"> </w:t>
      </w:r>
      <w:r w:rsidR="00D935E3">
        <w:rPr>
          <w:lang w:val="sq-AL"/>
        </w:rPr>
        <w:t>t</w:t>
      </w:r>
      <w:r w:rsidR="00AB1D09">
        <w:rPr>
          <w:lang w:val="sq-AL"/>
        </w:rPr>
        <w:t>ë</w:t>
      </w:r>
      <w:r w:rsidR="00D935E3" w:rsidRPr="00702E71">
        <w:rPr>
          <w:lang w:val="sq-AL"/>
        </w:rPr>
        <w:t xml:space="preserve"> </w:t>
      </w:r>
      <w:r w:rsidR="000978C8" w:rsidRPr="00702E71">
        <w:rPr>
          <w:lang w:val="sq-AL"/>
        </w:rPr>
        <w:t>tjera të zgjidhjes</w:t>
      </w:r>
      <w:r w:rsidR="002E6275">
        <w:rPr>
          <w:lang w:val="sq-AL"/>
        </w:rPr>
        <w:t xml:space="preserve"> s</w:t>
      </w:r>
      <w:r w:rsidR="00AB1D09">
        <w:rPr>
          <w:lang w:val="sq-AL"/>
        </w:rPr>
        <w:t>ë</w:t>
      </w:r>
      <w:r w:rsidR="002E6275">
        <w:rPr>
          <w:lang w:val="sq-AL"/>
        </w:rPr>
        <w:t xml:space="preserve"> mosmarr</w:t>
      </w:r>
      <w:r w:rsidR="00AB1D09">
        <w:rPr>
          <w:lang w:val="sq-AL"/>
        </w:rPr>
        <w:t>ë</w:t>
      </w:r>
      <w:r w:rsidR="002E6275">
        <w:rPr>
          <w:lang w:val="sq-AL"/>
        </w:rPr>
        <w:t>veshjes</w:t>
      </w:r>
      <w:r w:rsidR="000978C8" w:rsidRPr="00702E71">
        <w:rPr>
          <w:lang w:val="sq-AL"/>
        </w:rPr>
        <w:t>.</w:t>
      </w:r>
    </w:p>
    <w:p w14:paraId="75DBFDC7" w14:textId="284770D5"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Ankuesi mund të depozitojë ankesë kundër një </w:t>
      </w:r>
      <w:r w:rsidR="00D935E3">
        <w:rPr>
          <w:lang w:val="sq-AL"/>
        </w:rPr>
        <w:t>pale tjet</w:t>
      </w:r>
      <w:r w:rsidR="00AB1D09">
        <w:rPr>
          <w:lang w:val="sq-AL"/>
        </w:rPr>
        <w:t>ë</w:t>
      </w:r>
      <w:r w:rsidR="00D935E3">
        <w:rPr>
          <w:lang w:val="sq-AL"/>
        </w:rPr>
        <w:t>r,</w:t>
      </w:r>
      <w:r w:rsidRPr="00702E71">
        <w:rPr>
          <w:lang w:val="sq-AL"/>
        </w:rPr>
        <w:t xml:space="preserve"> </w:t>
      </w:r>
      <w:r w:rsidR="00D935E3">
        <w:rPr>
          <w:lang w:val="sq-AL"/>
        </w:rPr>
        <w:t>vet</w:t>
      </w:r>
      <w:r w:rsidR="00AB1D09">
        <w:rPr>
          <w:lang w:val="sq-AL"/>
        </w:rPr>
        <w:t>ë</w:t>
      </w:r>
      <w:r w:rsidR="00D935E3">
        <w:rPr>
          <w:lang w:val="sq-AL"/>
        </w:rPr>
        <w:t xml:space="preserve">m </w:t>
      </w:r>
      <w:r w:rsidRPr="00702E71">
        <w:rPr>
          <w:lang w:val="sq-AL"/>
        </w:rPr>
        <w:t>për veprimtari të cilat janë të</w:t>
      </w:r>
      <w:r w:rsidR="00D935E3">
        <w:rPr>
          <w:lang w:val="sq-AL"/>
        </w:rPr>
        <w:t xml:space="preserve"> </w:t>
      </w:r>
      <w:r w:rsidRPr="00702E71">
        <w:rPr>
          <w:lang w:val="sq-AL"/>
        </w:rPr>
        <w:t xml:space="preserve"> rregulluara </w:t>
      </w:r>
      <w:r w:rsidR="00D935E3">
        <w:rPr>
          <w:lang w:val="sq-AL"/>
        </w:rPr>
        <w:t xml:space="preserve">dhe </w:t>
      </w:r>
      <w:r w:rsidR="002E6275">
        <w:rPr>
          <w:lang w:val="sq-AL"/>
        </w:rPr>
        <w:t>t</w:t>
      </w:r>
      <w:r w:rsidR="00AB1D09">
        <w:rPr>
          <w:lang w:val="sq-AL"/>
        </w:rPr>
        <w:t>ë</w:t>
      </w:r>
      <w:r w:rsidR="002E6275">
        <w:rPr>
          <w:lang w:val="sq-AL"/>
        </w:rPr>
        <w:t xml:space="preserve"> </w:t>
      </w:r>
      <w:r w:rsidR="00D935E3">
        <w:rPr>
          <w:lang w:val="sq-AL"/>
        </w:rPr>
        <w:t>mbik</w:t>
      </w:r>
      <w:r w:rsidR="00AB1D09">
        <w:rPr>
          <w:lang w:val="sq-AL"/>
        </w:rPr>
        <w:t>ë</w:t>
      </w:r>
      <w:r w:rsidR="00D935E3">
        <w:rPr>
          <w:lang w:val="sq-AL"/>
        </w:rPr>
        <w:t xml:space="preserve">qyrura </w:t>
      </w:r>
      <w:r w:rsidRPr="00702E71">
        <w:rPr>
          <w:lang w:val="sq-AL"/>
        </w:rPr>
        <w:t>në zbatim të këtij ligji.</w:t>
      </w:r>
    </w:p>
    <w:p w14:paraId="13A3B175" w14:textId="02BB739C"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Vendimi për ankesën </w:t>
      </w:r>
      <w:r w:rsidR="00D935E3">
        <w:rPr>
          <w:lang w:val="sq-AL"/>
        </w:rPr>
        <w:t>merret duke u bazuar n</w:t>
      </w:r>
      <w:r w:rsidR="00AB1D09">
        <w:rPr>
          <w:lang w:val="sq-AL"/>
        </w:rPr>
        <w:t>ë</w:t>
      </w:r>
      <w:r w:rsidR="00D935E3">
        <w:rPr>
          <w:lang w:val="sq-AL"/>
        </w:rPr>
        <w:t xml:space="preserve"> </w:t>
      </w:r>
      <w:r w:rsidR="00AB1D09">
        <w:rPr>
          <w:lang w:val="sq-AL"/>
        </w:rPr>
        <w:t>ç</w:t>
      </w:r>
      <w:r w:rsidR="00D935E3">
        <w:rPr>
          <w:lang w:val="sq-AL"/>
        </w:rPr>
        <w:t>far</w:t>
      </w:r>
      <w:r w:rsidR="00AB1D09">
        <w:rPr>
          <w:lang w:val="sq-AL"/>
        </w:rPr>
        <w:t>ë</w:t>
      </w:r>
      <w:r w:rsidR="00D935E3">
        <w:rPr>
          <w:lang w:val="sq-AL"/>
        </w:rPr>
        <w:t xml:space="preserve"> Autoriteti gjykon si t</w:t>
      </w:r>
      <w:r w:rsidR="00AB1D09">
        <w:rPr>
          <w:lang w:val="sq-AL"/>
        </w:rPr>
        <w:t>ë</w:t>
      </w:r>
      <w:r w:rsidRPr="00702E71">
        <w:rPr>
          <w:lang w:val="sq-AL"/>
        </w:rPr>
        <w:t xml:space="preserve"> rregullt</w:t>
      </w:r>
      <w:r w:rsidR="00D935E3">
        <w:rPr>
          <w:lang w:val="sq-AL"/>
        </w:rPr>
        <w:t>, te drejt</w:t>
      </w:r>
      <w:r w:rsidR="00AB1D09">
        <w:rPr>
          <w:lang w:val="sq-AL"/>
        </w:rPr>
        <w:t>ë</w:t>
      </w:r>
      <w:r w:rsidRPr="00702E71">
        <w:rPr>
          <w:lang w:val="sq-AL"/>
        </w:rPr>
        <w:t xml:space="preserve">dhe </w:t>
      </w:r>
      <w:r w:rsidR="00D935E3">
        <w:rPr>
          <w:lang w:val="sq-AL"/>
        </w:rPr>
        <w:t>t</w:t>
      </w:r>
      <w:r w:rsidR="00AB1D09">
        <w:rPr>
          <w:lang w:val="sq-AL"/>
        </w:rPr>
        <w:t>ë</w:t>
      </w:r>
      <w:r w:rsidR="00D935E3" w:rsidRPr="00702E71">
        <w:rPr>
          <w:lang w:val="sq-AL"/>
        </w:rPr>
        <w:t xml:space="preserve"> </w:t>
      </w:r>
      <w:r w:rsidRPr="00702E71">
        <w:rPr>
          <w:lang w:val="sq-AL"/>
        </w:rPr>
        <w:t>arsyeshme</w:t>
      </w:r>
      <w:r w:rsidR="00D935E3" w:rsidRPr="00D935E3">
        <w:rPr>
          <w:lang w:val="sq-AL"/>
        </w:rPr>
        <w:t xml:space="preserve"> </w:t>
      </w:r>
      <w:r w:rsidR="00D935E3">
        <w:rPr>
          <w:lang w:val="sq-AL"/>
        </w:rPr>
        <w:t>n</w:t>
      </w:r>
      <w:r w:rsidR="00AB1D09">
        <w:rPr>
          <w:lang w:val="sq-AL"/>
        </w:rPr>
        <w:t>ë</w:t>
      </w:r>
      <w:r w:rsidR="00D935E3">
        <w:rPr>
          <w:lang w:val="sq-AL"/>
        </w:rPr>
        <w:t xml:space="preserve"> p</w:t>
      </w:r>
      <w:r w:rsidR="00AB1D09">
        <w:rPr>
          <w:lang w:val="sq-AL"/>
        </w:rPr>
        <w:t>ë</w:t>
      </w:r>
      <w:r w:rsidR="00D935E3">
        <w:rPr>
          <w:lang w:val="sq-AL"/>
        </w:rPr>
        <w:t xml:space="preserve">rputhje me </w:t>
      </w:r>
      <w:r w:rsidR="00D935E3" w:rsidRPr="00702E71">
        <w:rPr>
          <w:lang w:val="sq-AL"/>
        </w:rPr>
        <w:t>rrethanat e çështjes</w:t>
      </w:r>
      <w:r w:rsidRPr="00702E71">
        <w:rPr>
          <w:lang w:val="sq-AL"/>
        </w:rPr>
        <w:t>, në.</w:t>
      </w:r>
    </w:p>
    <w:p w14:paraId="09DB9A37" w14:textId="6C4ECDBC"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Autoriteti duhet të ketë </w:t>
      </w:r>
      <w:r w:rsidR="009B0E3C">
        <w:rPr>
          <w:lang w:val="sq-AL"/>
        </w:rPr>
        <w:t>t</w:t>
      </w:r>
      <w:r w:rsidR="00AB1D09">
        <w:rPr>
          <w:lang w:val="sq-AL"/>
        </w:rPr>
        <w:t>ë</w:t>
      </w:r>
      <w:r w:rsidR="009B0E3C">
        <w:rPr>
          <w:lang w:val="sq-AL"/>
        </w:rPr>
        <w:t xml:space="preserve"> gjitha </w:t>
      </w:r>
      <w:r w:rsidRPr="00702E71">
        <w:rPr>
          <w:lang w:val="sq-AL"/>
        </w:rPr>
        <w:t xml:space="preserve">mjetet </w:t>
      </w:r>
      <w:r w:rsidR="009B0E3C">
        <w:rPr>
          <w:lang w:val="sq-AL"/>
        </w:rPr>
        <w:t xml:space="preserve">e nevojshme </w:t>
      </w:r>
      <w:r w:rsidRPr="00702E71">
        <w:rPr>
          <w:lang w:val="sq-AL"/>
        </w:rPr>
        <w:t>për të kryer një hetim të plotë të çdo ankese në emër të ankuesit.</w:t>
      </w:r>
    </w:p>
    <w:p w14:paraId="48B7F91C" w14:textId="6FB148CC" w:rsidR="00FE28A8" w:rsidRPr="00702E71" w:rsidRDefault="009B0E3C" w:rsidP="00B22BA1">
      <w:pPr>
        <w:pStyle w:val="ListParagraph"/>
        <w:numPr>
          <w:ilvl w:val="0"/>
          <w:numId w:val="376"/>
        </w:numPr>
        <w:spacing w:line="240" w:lineRule="auto"/>
        <w:ind w:left="397" w:firstLine="352"/>
        <w:rPr>
          <w:lang w:val="sq-AL"/>
        </w:rPr>
      </w:pPr>
      <w:r>
        <w:rPr>
          <w:lang w:val="sq-AL"/>
        </w:rPr>
        <w:t>N</w:t>
      </w:r>
      <w:r w:rsidR="00AB1D09">
        <w:rPr>
          <w:lang w:val="sq-AL"/>
        </w:rPr>
        <w:t>ë</w:t>
      </w:r>
      <w:r>
        <w:rPr>
          <w:lang w:val="sq-AL"/>
        </w:rPr>
        <w:t>se</w:t>
      </w:r>
      <w:r w:rsidRPr="00702E71">
        <w:rPr>
          <w:lang w:val="sq-AL"/>
        </w:rPr>
        <w:t xml:space="preserve"> </w:t>
      </w:r>
      <w:r w:rsidR="000978C8" w:rsidRPr="00702E71">
        <w:rPr>
          <w:lang w:val="sq-AL"/>
        </w:rPr>
        <w:t xml:space="preserve">Autoriteti ka </w:t>
      </w:r>
      <w:r>
        <w:rPr>
          <w:lang w:val="sq-AL"/>
        </w:rPr>
        <w:t>marr</w:t>
      </w:r>
      <w:r w:rsidR="00AB1D09">
        <w:rPr>
          <w:lang w:val="sq-AL"/>
        </w:rPr>
        <w:t>ë</w:t>
      </w:r>
      <w:r>
        <w:rPr>
          <w:lang w:val="sq-AL"/>
        </w:rPr>
        <w:t xml:space="preserve"> vendim n</w:t>
      </w:r>
      <w:r w:rsidR="00AB1D09">
        <w:rPr>
          <w:lang w:val="sq-AL"/>
        </w:rPr>
        <w:t>ë</w:t>
      </w:r>
      <w:r>
        <w:rPr>
          <w:lang w:val="sq-AL"/>
        </w:rPr>
        <w:t xml:space="preserve"> lidhje me</w:t>
      </w:r>
      <w:r w:rsidR="000978C8" w:rsidRPr="00702E71">
        <w:rPr>
          <w:lang w:val="sq-AL"/>
        </w:rPr>
        <w:t xml:space="preserve"> ankesë</w:t>
      </w:r>
      <w:r w:rsidR="00413D11">
        <w:rPr>
          <w:lang w:val="sq-AL"/>
        </w:rPr>
        <w:t>n</w:t>
      </w:r>
      <w:r w:rsidR="000978C8" w:rsidRPr="00702E71">
        <w:rPr>
          <w:lang w:val="sq-AL"/>
        </w:rPr>
        <w:t xml:space="preserve">, </w:t>
      </w:r>
      <w:r>
        <w:rPr>
          <w:lang w:val="sq-AL"/>
        </w:rPr>
        <w:t>at</w:t>
      </w:r>
      <w:r w:rsidR="00AB1D09">
        <w:rPr>
          <w:lang w:val="sq-AL"/>
        </w:rPr>
        <w:t>ë</w:t>
      </w:r>
      <w:r>
        <w:rPr>
          <w:lang w:val="sq-AL"/>
        </w:rPr>
        <w:t>her</w:t>
      </w:r>
      <w:r w:rsidR="00AB1D09">
        <w:rPr>
          <w:lang w:val="sq-AL"/>
        </w:rPr>
        <w:t>ë</w:t>
      </w:r>
      <w:r>
        <w:rPr>
          <w:lang w:val="sq-AL"/>
        </w:rPr>
        <w:t xml:space="preserve"> ai njofton </w:t>
      </w:r>
      <w:r w:rsidR="000978C8" w:rsidRPr="00702E71">
        <w:rPr>
          <w:lang w:val="sq-AL"/>
        </w:rPr>
        <w:t xml:space="preserve"> me shkrim për vendimin</w:t>
      </w:r>
      <w:r w:rsidR="00413D11">
        <w:rPr>
          <w:lang w:val="sq-AL"/>
        </w:rPr>
        <w:t xml:space="preserve"> n</w:t>
      </w:r>
      <w:r w:rsidR="00AB1D09">
        <w:rPr>
          <w:lang w:val="sq-AL"/>
        </w:rPr>
        <w:t>ë</w:t>
      </w:r>
      <w:r w:rsidR="00413D11">
        <w:rPr>
          <w:lang w:val="sq-AL"/>
        </w:rPr>
        <w:t xml:space="preserve"> fal</w:t>
      </w:r>
      <w:r w:rsidR="00AB1D09">
        <w:rPr>
          <w:lang w:val="sq-AL"/>
        </w:rPr>
        <w:t>ë</w:t>
      </w:r>
      <w:r w:rsidR="000978C8" w:rsidRPr="00702E71">
        <w:rPr>
          <w:lang w:val="sq-AL"/>
        </w:rPr>
        <w:t xml:space="preserve"> </w:t>
      </w:r>
      <w:r w:rsidRPr="00702E71">
        <w:rPr>
          <w:lang w:val="sq-AL"/>
        </w:rPr>
        <w:t>palë</w:t>
      </w:r>
      <w:r>
        <w:rPr>
          <w:lang w:val="sq-AL"/>
        </w:rPr>
        <w:t>n</w:t>
      </w:r>
      <w:r w:rsidRPr="00702E71">
        <w:rPr>
          <w:lang w:val="sq-AL"/>
        </w:rPr>
        <w:t xml:space="preserve"> </w:t>
      </w:r>
      <w:r>
        <w:rPr>
          <w:lang w:val="sq-AL"/>
        </w:rPr>
        <w:t>e</w:t>
      </w:r>
      <w:r w:rsidRPr="00702E71">
        <w:rPr>
          <w:lang w:val="sq-AL"/>
        </w:rPr>
        <w:t xml:space="preserve"> </w:t>
      </w:r>
      <w:r w:rsidR="000978C8" w:rsidRPr="00702E71">
        <w:rPr>
          <w:lang w:val="sq-AL"/>
        </w:rPr>
        <w:t>paditur dhe ankuesi</w:t>
      </w:r>
      <w:r>
        <w:rPr>
          <w:lang w:val="sq-AL"/>
        </w:rPr>
        <w:t>n</w:t>
      </w:r>
      <w:r w:rsidR="000978C8" w:rsidRPr="00702E71">
        <w:rPr>
          <w:lang w:val="sq-AL"/>
        </w:rPr>
        <w:t>.</w:t>
      </w:r>
    </w:p>
    <w:p w14:paraId="54DC8BCD" w14:textId="69AB94EA" w:rsidR="00FE28A8" w:rsidRPr="00702E71" w:rsidRDefault="009B0E3C" w:rsidP="00B22BA1">
      <w:pPr>
        <w:pStyle w:val="ListParagraph"/>
        <w:numPr>
          <w:ilvl w:val="0"/>
          <w:numId w:val="376"/>
        </w:numPr>
        <w:spacing w:line="240" w:lineRule="auto"/>
        <w:ind w:left="397" w:firstLine="352"/>
        <w:rPr>
          <w:lang w:val="sq-AL"/>
        </w:rPr>
      </w:pPr>
      <w:r>
        <w:rPr>
          <w:lang w:val="sq-AL"/>
        </w:rPr>
        <w:t>N</w:t>
      </w:r>
      <w:r w:rsidRPr="00702E71">
        <w:rPr>
          <w:lang w:val="sq-AL"/>
        </w:rPr>
        <w:t>ëse Autoriteti konstato</w:t>
      </w:r>
      <w:r>
        <w:rPr>
          <w:lang w:val="sq-AL"/>
        </w:rPr>
        <w:t>n se pala e paditur, pra subjekti i licencuar ka vepruar n</w:t>
      </w:r>
      <w:r w:rsidR="00AB1D09">
        <w:rPr>
          <w:lang w:val="sq-AL"/>
        </w:rPr>
        <w:t>ë</w:t>
      </w:r>
      <w:r>
        <w:rPr>
          <w:lang w:val="sq-AL"/>
        </w:rPr>
        <w:t xml:space="preserve"> m</w:t>
      </w:r>
      <w:r w:rsidR="00AB1D09">
        <w:rPr>
          <w:lang w:val="sq-AL"/>
        </w:rPr>
        <w:t>ë</w:t>
      </w:r>
      <w:r>
        <w:rPr>
          <w:lang w:val="sq-AL"/>
        </w:rPr>
        <w:t>nyr</w:t>
      </w:r>
      <w:r w:rsidR="00AB1D09">
        <w:rPr>
          <w:lang w:val="sq-AL"/>
        </w:rPr>
        <w:t>ë</w:t>
      </w:r>
      <w:r>
        <w:rPr>
          <w:lang w:val="sq-AL"/>
        </w:rPr>
        <w:t xml:space="preserve"> t</w:t>
      </w:r>
      <w:r w:rsidR="00AB1D09">
        <w:rPr>
          <w:lang w:val="sq-AL"/>
        </w:rPr>
        <w:t>ë</w:t>
      </w:r>
      <w:r>
        <w:rPr>
          <w:lang w:val="sq-AL"/>
        </w:rPr>
        <w:t xml:space="preserve"> gabuar dhe t</w:t>
      </w:r>
      <w:r w:rsidR="00AB1D09">
        <w:rPr>
          <w:lang w:val="sq-AL"/>
        </w:rPr>
        <w:t>ë</w:t>
      </w:r>
      <w:r>
        <w:rPr>
          <w:lang w:val="sq-AL"/>
        </w:rPr>
        <w:t xml:space="preserve"> parregullt, at</w:t>
      </w:r>
      <w:r w:rsidR="00AB1D09">
        <w:rPr>
          <w:lang w:val="sq-AL"/>
        </w:rPr>
        <w:t>ë</w:t>
      </w:r>
      <w:r>
        <w:rPr>
          <w:lang w:val="sq-AL"/>
        </w:rPr>
        <w:t>her</w:t>
      </w:r>
      <w:r w:rsidR="00AB1D09">
        <w:rPr>
          <w:lang w:val="sq-AL"/>
        </w:rPr>
        <w:t>ë</w:t>
      </w:r>
      <w:r>
        <w:rPr>
          <w:lang w:val="sq-AL"/>
        </w:rPr>
        <w:t xml:space="preserve"> ai </w:t>
      </w:r>
      <w:r w:rsidR="000978C8" w:rsidRPr="00702E71">
        <w:rPr>
          <w:lang w:val="sq-AL"/>
        </w:rPr>
        <w:t>urdhër</w:t>
      </w:r>
      <w:r>
        <w:rPr>
          <w:lang w:val="sq-AL"/>
        </w:rPr>
        <w:t>on</w:t>
      </w:r>
      <w:r w:rsidR="000978C8" w:rsidRPr="00702E71">
        <w:rPr>
          <w:lang w:val="sq-AL"/>
        </w:rPr>
        <w:t xml:space="preserve"> subjekti</w:t>
      </w:r>
      <w:r>
        <w:rPr>
          <w:lang w:val="sq-AL"/>
        </w:rPr>
        <w:t xml:space="preserve">n e licencuar </w:t>
      </w:r>
      <w:r w:rsidRPr="00702E71">
        <w:rPr>
          <w:lang w:val="sq-AL"/>
        </w:rPr>
        <w:t>t</w:t>
      </w:r>
      <w:r w:rsidR="00AB1D09">
        <w:rPr>
          <w:lang w:val="sq-AL"/>
        </w:rPr>
        <w:t>ë</w:t>
      </w:r>
      <w:r w:rsidRPr="00702E71">
        <w:rPr>
          <w:lang w:val="sq-AL"/>
        </w:rPr>
        <w:t xml:space="preserve"> </w:t>
      </w:r>
      <w:r w:rsidR="000978C8" w:rsidRPr="00702E71">
        <w:rPr>
          <w:lang w:val="sq-AL"/>
        </w:rPr>
        <w:t xml:space="preserve">korrigjojë situatën ose t’i japë dëmshpërblim investitorit, ose të dyja këto masa së bashku, me shpenzimet e subjektit të </w:t>
      </w:r>
      <w:r>
        <w:rPr>
          <w:lang w:val="sq-AL"/>
        </w:rPr>
        <w:t xml:space="preserve">licencuar </w:t>
      </w:r>
      <w:r w:rsidR="000978C8" w:rsidRPr="00702E71">
        <w:rPr>
          <w:lang w:val="sq-AL"/>
        </w:rPr>
        <w:t>.</w:t>
      </w:r>
    </w:p>
    <w:p w14:paraId="2BEC0F24" w14:textId="4B4A39D6"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Autoriteti përjashtohet nga përgjegjësia ligjore për çdo dëm </w:t>
      </w:r>
      <w:r w:rsidR="00720387">
        <w:rPr>
          <w:lang w:val="sq-AL"/>
        </w:rPr>
        <w:t>q</w:t>
      </w:r>
      <w:r w:rsidR="00AB1D09">
        <w:rPr>
          <w:lang w:val="sq-AL"/>
        </w:rPr>
        <w:t>ë</w:t>
      </w:r>
      <w:r w:rsidR="00720387">
        <w:rPr>
          <w:lang w:val="sq-AL"/>
        </w:rPr>
        <w:t xml:space="preserve"> </w:t>
      </w:r>
      <w:r w:rsidRPr="00702E71">
        <w:rPr>
          <w:lang w:val="sq-AL"/>
        </w:rPr>
        <w:t>lind nga ankesa apo nga kryerja e funksioneve të tij gjatë hetimit të ankesës.</w:t>
      </w:r>
    </w:p>
    <w:p w14:paraId="1A0D9F7D" w14:textId="5E34091A"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Pika </w:t>
      </w:r>
      <w:r w:rsidR="002E6275">
        <w:rPr>
          <w:lang w:val="sq-AL"/>
        </w:rPr>
        <w:t>9 e k</w:t>
      </w:r>
      <w:r w:rsidR="00AB1D09">
        <w:rPr>
          <w:lang w:val="sq-AL"/>
        </w:rPr>
        <w:t>ë</w:t>
      </w:r>
      <w:r w:rsidR="002E6275">
        <w:rPr>
          <w:lang w:val="sq-AL"/>
        </w:rPr>
        <w:t xml:space="preserve">tij neni </w:t>
      </w:r>
      <w:r w:rsidRPr="00702E71">
        <w:rPr>
          <w:lang w:val="sq-AL"/>
        </w:rPr>
        <w:t xml:space="preserve">nuk zbatohet nëse vërtetohet se Autoriteti ka vepruar </w:t>
      </w:r>
      <w:r w:rsidR="002E6275">
        <w:rPr>
          <w:lang w:val="sq-AL"/>
        </w:rPr>
        <w:t>me</w:t>
      </w:r>
      <w:r w:rsidR="002E6275" w:rsidRPr="00702E71">
        <w:rPr>
          <w:lang w:val="sq-AL"/>
        </w:rPr>
        <w:t xml:space="preserve"> keq</w:t>
      </w:r>
      <w:r w:rsidR="002E6275">
        <w:rPr>
          <w:lang w:val="sq-AL"/>
        </w:rPr>
        <w:t>dashje</w:t>
      </w:r>
      <w:r w:rsidRPr="00702E71">
        <w:rPr>
          <w:lang w:val="sq-AL"/>
        </w:rPr>
        <w:t>.</w:t>
      </w:r>
    </w:p>
    <w:p w14:paraId="17AC35DC" w14:textId="0D4E1034"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Autoriteti mund ta përdorë ankesën si bazë për të filluar një inspektim të subjektit të </w:t>
      </w:r>
      <w:r w:rsidR="002E6275">
        <w:rPr>
          <w:lang w:val="sq-AL"/>
        </w:rPr>
        <w:t>licencuar</w:t>
      </w:r>
      <w:r w:rsidRPr="00702E71">
        <w:rPr>
          <w:lang w:val="sq-AL"/>
        </w:rPr>
        <w:t>.</w:t>
      </w:r>
    </w:p>
    <w:p w14:paraId="449AFC48" w14:textId="06D041A2"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Autoriteti mund ta përdorë ankesën si bazë për të filluar një procedurë disiplinore kundër subjektit të </w:t>
      </w:r>
      <w:r w:rsidR="002E6275">
        <w:rPr>
          <w:lang w:val="sq-AL"/>
        </w:rPr>
        <w:t>licencuar</w:t>
      </w:r>
      <w:r w:rsidRPr="00702E71">
        <w:rPr>
          <w:lang w:val="sq-AL"/>
        </w:rPr>
        <w:t>.</w:t>
      </w:r>
    </w:p>
    <w:p w14:paraId="08CD3B50" w14:textId="0444F10B" w:rsidR="00FE28A8" w:rsidRPr="00702E71" w:rsidRDefault="000978C8" w:rsidP="00B22BA1">
      <w:pPr>
        <w:pStyle w:val="ListParagraph"/>
        <w:numPr>
          <w:ilvl w:val="0"/>
          <w:numId w:val="376"/>
        </w:numPr>
        <w:spacing w:line="240" w:lineRule="auto"/>
        <w:ind w:left="397" w:firstLine="352"/>
        <w:rPr>
          <w:lang w:val="sq-AL"/>
        </w:rPr>
      </w:pPr>
      <w:r w:rsidRPr="00702E71">
        <w:rPr>
          <w:lang w:val="sq-AL"/>
        </w:rPr>
        <w:t xml:space="preserve">Autoriteti mund të publikojë të gjithë ose pjesë të raportit të tij </w:t>
      </w:r>
      <w:r w:rsidR="00413D11">
        <w:rPr>
          <w:lang w:val="sq-AL"/>
        </w:rPr>
        <w:t>n</w:t>
      </w:r>
      <w:r w:rsidR="00AB1D09">
        <w:rPr>
          <w:lang w:val="sq-AL"/>
        </w:rPr>
        <w:t>ë</w:t>
      </w:r>
      <w:r w:rsidR="00413D11">
        <w:rPr>
          <w:lang w:val="sq-AL"/>
        </w:rPr>
        <w:t xml:space="preserve"> lidhje me </w:t>
      </w:r>
      <w:r w:rsidRPr="00702E71">
        <w:rPr>
          <w:lang w:val="sq-AL"/>
        </w:rPr>
        <w:t xml:space="preserve">një ankesë nëse e gjykon se </w:t>
      </w:r>
      <w:r w:rsidR="00413D11">
        <w:rPr>
          <w:lang w:val="sq-AL"/>
        </w:rPr>
        <w:t xml:space="preserve">kjo </w:t>
      </w:r>
      <w:r w:rsidR="00AB1D09">
        <w:rPr>
          <w:lang w:val="sq-AL"/>
        </w:rPr>
        <w:t>ç</w:t>
      </w:r>
      <w:r w:rsidR="00413D11">
        <w:rPr>
          <w:lang w:val="sq-AL"/>
        </w:rPr>
        <w:t>eshtj</w:t>
      </w:r>
      <w:r w:rsidR="00AB1D09">
        <w:rPr>
          <w:lang w:val="sq-AL"/>
        </w:rPr>
        <w:t>ë</w:t>
      </w:r>
      <w:r w:rsidR="00413D11">
        <w:rPr>
          <w:lang w:val="sq-AL"/>
        </w:rPr>
        <w:t xml:space="preserve"> </w:t>
      </w:r>
      <w:r w:rsidRPr="00702E71">
        <w:rPr>
          <w:lang w:val="sq-AL"/>
        </w:rPr>
        <w:t>duhet sjellë në vëmendjen e publikut.</w:t>
      </w:r>
    </w:p>
    <w:p w14:paraId="446927C8" w14:textId="220385D3" w:rsidR="00FE28A8" w:rsidRDefault="000978C8" w:rsidP="00B22BA1">
      <w:pPr>
        <w:pStyle w:val="ListParagraph"/>
        <w:numPr>
          <w:ilvl w:val="0"/>
          <w:numId w:val="376"/>
        </w:numPr>
        <w:spacing w:line="240" w:lineRule="auto"/>
        <w:ind w:left="397" w:firstLine="352"/>
        <w:rPr>
          <w:lang w:val="sq-AL"/>
        </w:rPr>
      </w:pPr>
      <w:r w:rsidRPr="00702E71">
        <w:rPr>
          <w:lang w:val="sq-AL"/>
        </w:rPr>
        <w:t xml:space="preserve">Pikat e mësipërme të këtij </w:t>
      </w:r>
      <w:r w:rsidR="002E6275">
        <w:rPr>
          <w:lang w:val="sq-AL"/>
        </w:rPr>
        <w:t>neni</w:t>
      </w:r>
      <w:r w:rsidR="002E6275" w:rsidRPr="00702E71">
        <w:rPr>
          <w:lang w:val="sq-AL"/>
        </w:rPr>
        <w:t xml:space="preserve"> </w:t>
      </w:r>
      <w:r w:rsidRPr="00702E71">
        <w:rPr>
          <w:lang w:val="sq-AL"/>
        </w:rPr>
        <w:t>nuk cenojnë asnjë procedurë gjyqësore që mund të ndjekë ankuesi.</w:t>
      </w:r>
    </w:p>
    <w:p w14:paraId="50339566" w14:textId="760C849B" w:rsidR="001A54AA" w:rsidRPr="00CD0FF3" w:rsidRDefault="001A54AA" w:rsidP="001A54AA">
      <w:pPr>
        <w:spacing w:line="240" w:lineRule="auto"/>
        <w:jc w:val="center"/>
        <w:rPr>
          <w:b/>
          <w:color w:val="FF0000"/>
          <w:lang w:val="sq-AL"/>
        </w:rPr>
      </w:pPr>
      <w:r w:rsidRPr="00CD0FF3">
        <w:rPr>
          <w:b/>
          <w:color w:val="FF0000"/>
          <w:lang w:val="sq-AL"/>
        </w:rPr>
        <w:t>Neni 227</w:t>
      </w:r>
    </w:p>
    <w:p w14:paraId="44EFC73E" w14:textId="419C28CE" w:rsidR="001A54AA" w:rsidRPr="00CD0FF3" w:rsidRDefault="001A54AA" w:rsidP="001A54AA">
      <w:pPr>
        <w:spacing w:line="240" w:lineRule="auto"/>
        <w:jc w:val="center"/>
        <w:rPr>
          <w:b/>
          <w:color w:val="FF0000"/>
          <w:lang w:val="sq-AL"/>
        </w:rPr>
      </w:pPr>
      <w:r w:rsidRPr="00CD0FF3">
        <w:rPr>
          <w:b/>
          <w:color w:val="FF0000"/>
          <w:lang w:val="sq-AL"/>
        </w:rPr>
        <w:t>Parandalimi i pastrimit t</w:t>
      </w:r>
      <w:r w:rsidR="00DB2FF7">
        <w:rPr>
          <w:b/>
          <w:color w:val="FF0000"/>
          <w:lang w:val="sq-AL"/>
        </w:rPr>
        <w:t>ë</w:t>
      </w:r>
      <w:r w:rsidRPr="00CD0FF3">
        <w:rPr>
          <w:b/>
          <w:color w:val="FF0000"/>
          <w:lang w:val="sq-AL"/>
        </w:rPr>
        <w:t xml:space="preserve"> parave dhe</w:t>
      </w:r>
      <w:r w:rsidR="00375823" w:rsidRPr="00CD0FF3">
        <w:rPr>
          <w:b/>
          <w:color w:val="FF0000"/>
          <w:lang w:val="sq-AL"/>
        </w:rPr>
        <w:t xml:space="preserve"> marrja e masave p</w:t>
      </w:r>
      <w:r w:rsidR="00DB2FF7">
        <w:rPr>
          <w:b/>
          <w:color w:val="FF0000"/>
          <w:lang w:val="sq-AL"/>
        </w:rPr>
        <w:t>ë</w:t>
      </w:r>
      <w:r w:rsidR="00375823" w:rsidRPr="00CD0FF3">
        <w:rPr>
          <w:b/>
          <w:color w:val="FF0000"/>
          <w:lang w:val="sq-AL"/>
        </w:rPr>
        <w:t>r</w:t>
      </w:r>
      <w:r w:rsidR="006A5CFB" w:rsidRPr="00CD0FF3">
        <w:rPr>
          <w:b/>
          <w:color w:val="FF0000"/>
          <w:lang w:val="sq-AL"/>
        </w:rPr>
        <w:t xml:space="preserve"> </w:t>
      </w:r>
      <w:r w:rsidR="005A7FF6">
        <w:rPr>
          <w:b/>
          <w:color w:val="FF0000"/>
          <w:lang w:val="sq-AL"/>
        </w:rPr>
        <w:t xml:space="preserve">eleminimin </w:t>
      </w:r>
      <w:r w:rsidR="00DD43DF" w:rsidRPr="00CD0FF3">
        <w:rPr>
          <w:b/>
          <w:color w:val="FF0000"/>
          <w:lang w:val="sq-AL"/>
        </w:rPr>
        <w:t>e shkelje t</w:t>
      </w:r>
      <w:r w:rsidR="00DB2FF7">
        <w:rPr>
          <w:b/>
          <w:color w:val="FF0000"/>
          <w:lang w:val="sq-AL"/>
        </w:rPr>
        <w:t>ë</w:t>
      </w:r>
      <w:r w:rsidR="00DD43DF" w:rsidRPr="00CD0FF3">
        <w:rPr>
          <w:b/>
          <w:color w:val="FF0000"/>
          <w:lang w:val="sq-AL"/>
        </w:rPr>
        <w:t xml:space="preserve"> konstatuara </w:t>
      </w:r>
    </w:p>
    <w:p w14:paraId="1DCB8975" w14:textId="3ED5AA22" w:rsidR="006907D4" w:rsidRPr="00DB2FF7" w:rsidRDefault="008B1E4C" w:rsidP="00B22BA1">
      <w:pPr>
        <w:pStyle w:val="ListParagraph"/>
        <w:numPr>
          <w:ilvl w:val="6"/>
          <w:numId w:val="431"/>
        </w:numPr>
        <w:tabs>
          <w:tab w:val="left" w:pos="240"/>
        </w:tabs>
        <w:spacing w:line="240" w:lineRule="auto"/>
        <w:ind w:left="810" w:firstLine="0"/>
        <w:rPr>
          <w:rFonts w:ascii="Times New Roman" w:hAnsi="Times New Roman" w:cs="Times New Roman"/>
          <w:color w:val="FF0000"/>
          <w:sz w:val="24"/>
          <w:szCs w:val="24"/>
          <w:lang w:val="sq-AL"/>
        </w:rPr>
      </w:pPr>
      <w:r w:rsidRPr="00DB2FF7">
        <w:rPr>
          <w:rFonts w:ascii="Times New Roman" w:hAnsi="Times New Roman" w:cs="Times New Roman"/>
          <w:color w:val="FF0000"/>
          <w:sz w:val="24"/>
          <w:szCs w:val="24"/>
          <w:lang w:val="sq-AL"/>
        </w:rPr>
        <w:t>Ç</w:t>
      </w:r>
      <w:r w:rsidR="00DD43DF" w:rsidRPr="00DB2FF7">
        <w:rPr>
          <w:rFonts w:ascii="Times New Roman" w:hAnsi="Times New Roman" w:cs="Times New Roman"/>
          <w:color w:val="FF0000"/>
          <w:sz w:val="24"/>
          <w:szCs w:val="24"/>
          <w:lang w:val="sq-AL"/>
        </w:rPr>
        <w:t xml:space="preserve">do </w:t>
      </w:r>
      <w:r w:rsidR="00287011" w:rsidRPr="00DB2FF7">
        <w:rPr>
          <w:rFonts w:ascii="Times New Roman" w:hAnsi="Times New Roman" w:cs="Times New Roman"/>
          <w:color w:val="FF0000"/>
          <w:sz w:val="24"/>
          <w:szCs w:val="24"/>
          <w:lang w:val="sq-AL"/>
        </w:rPr>
        <w:t>subjekt i licencuar sipas k</w:t>
      </w:r>
      <w:r w:rsidR="00DB2FF7">
        <w:rPr>
          <w:rFonts w:ascii="Times New Roman" w:hAnsi="Times New Roman" w:cs="Times New Roman"/>
          <w:color w:val="FF0000"/>
          <w:sz w:val="24"/>
          <w:szCs w:val="24"/>
          <w:lang w:val="sq-AL"/>
        </w:rPr>
        <w:t>ë</w:t>
      </w:r>
      <w:r w:rsidR="00287011" w:rsidRPr="00DB2FF7">
        <w:rPr>
          <w:rFonts w:ascii="Times New Roman" w:hAnsi="Times New Roman" w:cs="Times New Roman"/>
          <w:color w:val="FF0000"/>
          <w:sz w:val="24"/>
          <w:szCs w:val="24"/>
          <w:lang w:val="sq-AL"/>
        </w:rPr>
        <w:t xml:space="preserve">tij ligji </w:t>
      </w:r>
      <w:r w:rsidR="003358F0" w:rsidRPr="00DB2FF7">
        <w:rPr>
          <w:rFonts w:ascii="Times New Roman" w:hAnsi="Times New Roman" w:cs="Times New Roman"/>
          <w:color w:val="FF0000"/>
          <w:sz w:val="24"/>
          <w:szCs w:val="24"/>
          <w:lang w:val="sq-AL"/>
        </w:rPr>
        <w:t>duhet t</w:t>
      </w:r>
      <w:r w:rsidR="00DB2FF7">
        <w:rPr>
          <w:rFonts w:ascii="Times New Roman" w:hAnsi="Times New Roman" w:cs="Times New Roman"/>
          <w:color w:val="FF0000"/>
          <w:sz w:val="24"/>
          <w:szCs w:val="24"/>
          <w:lang w:val="sq-AL"/>
        </w:rPr>
        <w:t>ë</w:t>
      </w:r>
      <w:r w:rsidR="003358F0" w:rsidRPr="00DB2FF7">
        <w:rPr>
          <w:rFonts w:ascii="Times New Roman" w:hAnsi="Times New Roman" w:cs="Times New Roman"/>
          <w:color w:val="FF0000"/>
          <w:sz w:val="24"/>
          <w:szCs w:val="24"/>
          <w:lang w:val="sq-AL"/>
        </w:rPr>
        <w:t xml:space="preserve"> </w:t>
      </w:r>
      <w:r w:rsidR="000B27FC" w:rsidRPr="00DB2FF7">
        <w:rPr>
          <w:rFonts w:ascii="Times New Roman" w:hAnsi="Times New Roman" w:cs="Times New Roman"/>
          <w:color w:val="FF0000"/>
          <w:sz w:val="24"/>
          <w:szCs w:val="24"/>
          <w:lang w:val="sq-AL"/>
        </w:rPr>
        <w:t>marri</w:t>
      </w:r>
      <w:r w:rsidR="00C469E3" w:rsidRPr="00DB2FF7">
        <w:rPr>
          <w:rFonts w:ascii="Times New Roman" w:hAnsi="Times New Roman" w:cs="Times New Roman"/>
          <w:color w:val="FF0000"/>
          <w:sz w:val="24"/>
          <w:szCs w:val="24"/>
          <w:lang w:val="sq-AL"/>
        </w:rPr>
        <w:t xml:space="preserve"> t</w:t>
      </w:r>
      <w:r w:rsidR="00DB2FF7">
        <w:rPr>
          <w:rFonts w:ascii="Times New Roman" w:hAnsi="Times New Roman" w:cs="Times New Roman"/>
          <w:color w:val="FF0000"/>
          <w:sz w:val="24"/>
          <w:szCs w:val="24"/>
          <w:lang w:val="sq-AL"/>
        </w:rPr>
        <w:t>ë</w:t>
      </w:r>
      <w:r w:rsidR="00C469E3" w:rsidRPr="00DB2FF7">
        <w:rPr>
          <w:rFonts w:ascii="Times New Roman" w:hAnsi="Times New Roman" w:cs="Times New Roman"/>
          <w:color w:val="FF0000"/>
          <w:sz w:val="24"/>
          <w:szCs w:val="24"/>
          <w:lang w:val="sq-AL"/>
        </w:rPr>
        <w:t xml:space="preserve"> gjitha masat e nevojshme p</w:t>
      </w:r>
      <w:r w:rsidR="00DB2FF7">
        <w:rPr>
          <w:rFonts w:ascii="Times New Roman" w:hAnsi="Times New Roman" w:cs="Times New Roman"/>
          <w:color w:val="FF0000"/>
          <w:sz w:val="24"/>
          <w:szCs w:val="24"/>
          <w:lang w:val="sq-AL"/>
        </w:rPr>
        <w:t>ë</w:t>
      </w:r>
      <w:r w:rsidR="005A7FF6" w:rsidRPr="00DB2FF7">
        <w:rPr>
          <w:rFonts w:ascii="Times New Roman" w:hAnsi="Times New Roman" w:cs="Times New Roman"/>
          <w:color w:val="FF0000"/>
          <w:sz w:val="24"/>
          <w:szCs w:val="24"/>
          <w:lang w:val="sq-AL"/>
        </w:rPr>
        <w:t>r parandalimin e pastrimit t</w:t>
      </w:r>
      <w:r w:rsidR="00DB2FF7">
        <w:rPr>
          <w:rFonts w:ascii="Times New Roman" w:hAnsi="Times New Roman" w:cs="Times New Roman"/>
          <w:color w:val="FF0000"/>
          <w:sz w:val="24"/>
          <w:szCs w:val="24"/>
          <w:lang w:val="sq-AL"/>
        </w:rPr>
        <w:t>ë</w:t>
      </w:r>
      <w:r w:rsidR="00C469E3" w:rsidRPr="00DB2FF7">
        <w:rPr>
          <w:rFonts w:ascii="Times New Roman" w:hAnsi="Times New Roman" w:cs="Times New Roman"/>
          <w:color w:val="FF0000"/>
          <w:sz w:val="24"/>
          <w:szCs w:val="24"/>
          <w:lang w:val="sq-AL"/>
        </w:rPr>
        <w:t xml:space="preserve"> parave dhe financim</w:t>
      </w:r>
      <w:r w:rsidR="00823486" w:rsidRPr="00DB2FF7">
        <w:rPr>
          <w:rFonts w:ascii="Times New Roman" w:hAnsi="Times New Roman" w:cs="Times New Roman"/>
          <w:color w:val="FF0000"/>
          <w:sz w:val="24"/>
          <w:szCs w:val="24"/>
          <w:lang w:val="sq-AL"/>
        </w:rPr>
        <w:t>it t</w:t>
      </w:r>
      <w:r w:rsidR="00DB2FF7">
        <w:rPr>
          <w:rFonts w:ascii="Times New Roman" w:hAnsi="Times New Roman" w:cs="Times New Roman"/>
          <w:color w:val="FF0000"/>
          <w:sz w:val="24"/>
          <w:szCs w:val="24"/>
          <w:lang w:val="sq-AL"/>
        </w:rPr>
        <w:t>ë</w:t>
      </w:r>
      <w:r w:rsidR="00823486" w:rsidRPr="00DB2FF7">
        <w:rPr>
          <w:rFonts w:ascii="Times New Roman" w:hAnsi="Times New Roman" w:cs="Times New Roman"/>
          <w:color w:val="FF0000"/>
          <w:sz w:val="24"/>
          <w:szCs w:val="24"/>
          <w:lang w:val="sq-AL"/>
        </w:rPr>
        <w:t xml:space="preserve"> terrorizmit, sipas parashikimeve t</w:t>
      </w:r>
      <w:r w:rsidR="00DB2FF7">
        <w:rPr>
          <w:rFonts w:ascii="Times New Roman" w:hAnsi="Times New Roman" w:cs="Times New Roman"/>
          <w:color w:val="FF0000"/>
          <w:sz w:val="24"/>
          <w:szCs w:val="24"/>
          <w:lang w:val="sq-AL"/>
        </w:rPr>
        <w:t>ë</w:t>
      </w:r>
      <w:r w:rsidR="00823486" w:rsidRPr="00DB2FF7">
        <w:rPr>
          <w:rFonts w:ascii="Times New Roman" w:hAnsi="Times New Roman" w:cs="Times New Roman"/>
          <w:color w:val="FF0000"/>
          <w:sz w:val="24"/>
          <w:szCs w:val="24"/>
          <w:lang w:val="sq-AL"/>
        </w:rPr>
        <w:t xml:space="preserve"> ligjit nr.9917, dat</w:t>
      </w:r>
      <w:r w:rsidR="00DB2FF7">
        <w:rPr>
          <w:rFonts w:ascii="Times New Roman" w:hAnsi="Times New Roman" w:cs="Times New Roman"/>
          <w:color w:val="FF0000"/>
          <w:sz w:val="24"/>
          <w:szCs w:val="24"/>
          <w:lang w:val="sq-AL"/>
        </w:rPr>
        <w:t>ë</w:t>
      </w:r>
      <w:r w:rsidR="005A7FF6" w:rsidRPr="00DB2FF7">
        <w:rPr>
          <w:rFonts w:ascii="Times New Roman" w:hAnsi="Times New Roman" w:cs="Times New Roman"/>
          <w:color w:val="FF0000"/>
          <w:sz w:val="24"/>
          <w:szCs w:val="24"/>
          <w:lang w:val="sq-AL"/>
        </w:rPr>
        <w:t xml:space="preserve"> 19.05.2008 “P</w:t>
      </w:r>
      <w:r w:rsidR="00DB2FF7">
        <w:rPr>
          <w:rFonts w:ascii="Times New Roman" w:hAnsi="Times New Roman" w:cs="Times New Roman"/>
          <w:color w:val="FF0000"/>
          <w:sz w:val="24"/>
          <w:szCs w:val="24"/>
          <w:lang w:val="sq-AL"/>
        </w:rPr>
        <w:t>ë</w:t>
      </w:r>
      <w:r w:rsidR="005A7FF6" w:rsidRPr="00DB2FF7">
        <w:rPr>
          <w:rFonts w:ascii="Times New Roman" w:hAnsi="Times New Roman" w:cs="Times New Roman"/>
          <w:color w:val="FF0000"/>
          <w:sz w:val="24"/>
          <w:szCs w:val="24"/>
          <w:lang w:val="sq-AL"/>
        </w:rPr>
        <w:t>r parandalimin e pastrimit t</w:t>
      </w:r>
      <w:r w:rsidR="00DB2FF7">
        <w:rPr>
          <w:rFonts w:ascii="Times New Roman" w:hAnsi="Times New Roman" w:cs="Times New Roman"/>
          <w:color w:val="FF0000"/>
          <w:sz w:val="24"/>
          <w:szCs w:val="24"/>
          <w:lang w:val="sq-AL"/>
        </w:rPr>
        <w:t>ë</w:t>
      </w:r>
      <w:r w:rsidR="005A7FF6" w:rsidRPr="00DB2FF7">
        <w:rPr>
          <w:rFonts w:ascii="Times New Roman" w:hAnsi="Times New Roman" w:cs="Times New Roman"/>
          <w:color w:val="FF0000"/>
          <w:sz w:val="24"/>
          <w:szCs w:val="24"/>
          <w:lang w:val="sq-AL"/>
        </w:rPr>
        <w:t xml:space="preserve"> </w:t>
      </w:r>
      <w:r w:rsidR="00823486" w:rsidRPr="00DB2FF7">
        <w:rPr>
          <w:rFonts w:ascii="Times New Roman" w:hAnsi="Times New Roman" w:cs="Times New Roman"/>
          <w:color w:val="FF0000"/>
          <w:sz w:val="24"/>
          <w:szCs w:val="24"/>
          <w:lang w:val="sq-AL"/>
        </w:rPr>
        <w:t>parave dhe financimit t</w:t>
      </w:r>
      <w:r w:rsidR="00DB2FF7">
        <w:rPr>
          <w:rFonts w:ascii="Times New Roman" w:hAnsi="Times New Roman" w:cs="Times New Roman"/>
          <w:color w:val="FF0000"/>
          <w:sz w:val="24"/>
          <w:szCs w:val="24"/>
          <w:lang w:val="sq-AL"/>
        </w:rPr>
        <w:t>ë</w:t>
      </w:r>
      <w:r w:rsidR="00823486" w:rsidRPr="00DB2FF7">
        <w:rPr>
          <w:rFonts w:ascii="Times New Roman" w:hAnsi="Times New Roman" w:cs="Times New Roman"/>
          <w:color w:val="FF0000"/>
          <w:sz w:val="24"/>
          <w:szCs w:val="24"/>
          <w:lang w:val="sq-AL"/>
        </w:rPr>
        <w:t xml:space="preserve"> terrorizmit”</w:t>
      </w:r>
      <w:r w:rsidR="006907D4" w:rsidRPr="00DB2FF7">
        <w:rPr>
          <w:rFonts w:ascii="Times New Roman" w:hAnsi="Times New Roman" w:cs="Times New Roman"/>
          <w:color w:val="FF0000"/>
          <w:sz w:val="24"/>
          <w:szCs w:val="24"/>
          <w:lang w:val="sq-AL"/>
        </w:rPr>
        <w:t xml:space="preserve"> i ndryshuar dhe akteve n</w:t>
      </w:r>
      <w:r w:rsidR="00DB2FF7">
        <w:rPr>
          <w:rFonts w:ascii="Times New Roman" w:hAnsi="Times New Roman" w:cs="Times New Roman"/>
          <w:color w:val="FF0000"/>
          <w:sz w:val="24"/>
          <w:szCs w:val="24"/>
          <w:lang w:val="sq-AL"/>
        </w:rPr>
        <w:t>ë</w:t>
      </w:r>
      <w:r w:rsidR="005A7FF6" w:rsidRPr="00DB2FF7">
        <w:rPr>
          <w:rFonts w:ascii="Times New Roman" w:hAnsi="Times New Roman" w:cs="Times New Roman"/>
          <w:color w:val="FF0000"/>
          <w:sz w:val="24"/>
          <w:szCs w:val="24"/>
          <w:lang w:val="sq-AL"/>
        </w:rPr>
        <w:t>nligjore t</w:t>
      </w:r>
      <w:r w:rsidR="00DB2FF7">
        <w:rPr>
          <w:rFonts w:ascii="Times New Roman" w:hAnsi="Times New Roman" w:cs="Times New Roman"/>
          <w:color w:val="FF0000"/>
          <w:sz w:val="24"/>
          <w:szCs w:val="24"/>
          <w:lang w:val="sq-AL"/>
        </w:rPr>
        <w:t>ë</w:t>
      </w:r>
      <w:r w:rsidR="006907D4" w:rsidRPr="00DB2FF7">
        <w:rPr>
          <w:rFonts w:ascii="Times New Roman" w:hAnsi="Times New Roman" w:cs="Times New Roman"/>
          <w:color w:val="FF0000"/>
          <w:sz w:val="24"/>
          <w:szCs w:val="24"/>
          <w:lang w:val="sq-AL"/>
        </w:rPr>
        <w:t xml:space="preserve"> nxjerra nga Autoriteti. </w:t>
      </w:r>
    </w:p>
    <w:p w14:paraId="59680ADA" w14:textId="02E1CE09" w:rsidR="005A7FF6" w:rsidRPr="00002ACB" w:rsidRDefault="006907D4" w:rsidP="00B22BA1">
      <w:pPr>
        <w:pStyle w:val="ListParagraph"/>
        <w:numPr>
          <w:ilvl w:val="6"/>
          <w:numId w:val="431"/>
        </w:numPr>
        <w:ind w:left="810" w:firstLine="0"/>
        <w:rPr>
          <w:rFonts w:ascii="Times New Roman" w:hAnsi="Times New Roman" w:cs="Times New Roman"/>
          <w:color w:val="FF0000"/>
          <w:sz w:val="24"/>
          <w:szCs w:val="24"/>
          <w:lang w:val="sq-AL"/>
        </w:rPr>
      </w:pPr>
      <w:r w:rsidRPr="00DB2FF7">
        <w:rPr>
          <w:rFonts w:ascii="Times New Roman" w:hAnsi="Times New Roman" w:cs="Times New Roman"/>
          <w:color w:val="FF0000"/>
          <w:sz w:val="24"/>
          <w:szCs w:val="24"/>
          <w:lang w:val="sq-AL"/>
        </w:rPr>
        <w:t xml:space="preserve">Subjektet e licencuara </w:t>
      </w:r>
      <w:r w:rsidR="00FE091C" w:rsidRPr="00DB2FF7">
        <w:rPr>
          <w:rFonts w:ascii="Times New Roman" w:hAnsi="Times New Roman" w:cs="Times New Roman"/>
          <w:color w:val="FF0000"/>
          <w:sz w:val="24"/>
          <w:szCs w:val="24"/>
          <w:lang w:val="sq-AL"/>
        </w:rPr>
        <w:t>jan</w:t>
      </w:r>
      <w:r w:rsidR="00DB2FF7">
        <w:rPr>
          <w:rFonts w:ascii="Times New Roman" w:hAnsi="Times New Roman" w:cs="Times New Roman"/>
          <w:color w:val="FF0000"/>
          <w:sz w:val="24"/>
          <w:szCs w:val="24"/>
          <w:lang w:val="sq-AL"/>
        </w:rPr>
        <w:t>ë</w:t>
      </w:r>
      <w:r w:rsidR="00FE091C" w:rsidRPr="00DB2FF7">
        <w:rPr>
          <w:rFonts w:ascii="Times New Roman" w:hAnsi="Times New Roman" w:cs="Times New Roman"/>
          <w:color w:val="FF0000"/>
          <w:sz w:val="24"/>
          <w:szCs w:val="24"/>
          <w:lang w:val="sq-AL"/>
        </w:rPr>
        <w:t xml:space="preserve"> t</w:t>
      </w:r>
      <w:r w:rsidR="00DB2FF7">
        <w:rPr>
          <w:rFonts w:ascii="Times New Roman" w:hAnsi="Times New Roman" w:cs="Times New Roman"/>
          <w:color w:val="FF0000"/>
          <w:sz w:val="24"/>
          <w:szCs w:val="24"/>
          <w:lang w:val="sq-AL"/>
        </w:rPr>
        <w:t>ë</w:t>
      </w:r>
      <w:r w:rsidR="00FE091C" w:rsidRPr="00DB2FF7">
        <w:rPr>
          <w:rFonts w:ascii="Times New Roman" w:hAnsi="Times New Roman" w:cs="Times New Roman"/>
          <w:color w:val="FF0000"/>
          <w:sz w:val="24"/>
          <w:szCs w:val="24"/>
          <w:lang w:val="sq-AL"/>
        </w:rPr>
        <w:t xml:space="preserve"> detyruar që, pa njoftim paraprak dhe përfshirje të personave të dyshuar apo të prekur, të njoftojë menjëherë Drejtorinë e Përgjithshme të Parandalimit të Pastrimit të Parave dhe Autoritetin</w:t>
      </w:r>
      <w:r w:rsidR="00DB2FF7">
        <w:rPr>
          <w:rFonts w:ascii="Times New Roman" w:hAnsi="Times New Roman" w:cs="Times New Roman"/>
          <w:color w:val="FF0000"/>
          <w:sz w:val="24"/>
          <w:szCs w:val="24"/>
          <w:lang w:val="sq-AL"/>
        </w:rPr>
        <w:t xml:space="preserve"> p</w:t>
      </w:r>
      <w:r w:rsidR="008E6BBE">
        <w:rPr>
          <w:rFonts w:ascii="Times New Roman" w:hAnsi="Times New Roman" w:cs="Times New Roman"/>
          <w:color w:val="FF0000"/>
          <w:sz w:val="24"/>
          <w:szCs w:val="24"/>
          <w:lang w:val="sq-AL"/>
        </w:rPr>
        <w:t>w</w:t>
      </w:r>
      <w:r w:rsidR="00DB2FF7">
        <w:rPr>
          <w:rFonts w:ascii="Times New Roman" w:hAnsi="Times New Roman" w:cs="Times New Roman"/>
          <w:color w:val="FF0000"/>
          <w:sz w:val="24"/>
          <w:szCs w:val="24"/>
          <w:lang w:val="sq-AL"/>
        </w:rPr>
        <w:t xml:space="preserve">r </w:t>
      </w:r>
      <w:r w:rsidR="008E6BBE">
        <w:rPr>
          <w:rFonts w:ascii="Times New Roman" w:hAnsi="Times New Roman" w:cs="Times New Roman"/>
          <w:color w:val="FF0000"/>
          <w:sz w:val="24"/>
          <w:szCs w:val="24"/>
          <w:lang w:val="sq-AL"/>
        </w:rPr>
        <w:t>ç</w:t>
      </w:r>
      <w:r w:rsidR="00DB2FF7">
        <w:rPr>
          <w:rFonts w:ascii="Times New Roman" w:hAnsi="Times New Roman" w:cs="Times New Roman"/>
          <w:color w:val="FF0000"/>
          <w:sz w:val="24"/>
          <w:szCs w:val="24"/>
          <w:lang w:val="sq-AL"/>
        </w:rPr>
        <w:t>do d</w:t>
      </w:r>
      <w:r w:rsidRPr="00DB2FF7">
        <w:rPr>
          <w:rFonts w:ascii="Times New Roman" w:hAnsi="Times New Roman" w:cs="Times New Roman"/>
          <w:color w:val="FF0000"/>
          <w:sz w:val="24"/>
          <w:szCs w:val="24"/>
          <w:lang w:val="sq-AL"/>
        </w:rPr>
        <w:t xml:space="preserve">yshim që kanë për rastet kur e dinë apo dyshojnë se po kryhet, është kryer apo tentohet të kryhet pastrimi i </w:t>
      </w:r>
      <w:r w:rsidR="00CD0B5A" w:rsidRPr="00DB2FF7">
        <w:rPr>
          <w:rFonts w:ascii="Times New Roman" w:hAnsi="Times New Roman" w:cs="Times New Roman"/>
          <w:color w:val="FF0000"/>
          <w:sz w:val="24"/>
          <w:szCs w:val="24"/>
          <w:lang w:val="sq-AL"/>
        </w:rPr>
        <w:t xml:space="preserve">parave </w:t>
      </w:r>
      <w:r w:rsidRPr="00DB2FF7">
        <w:rPr>
          <w:rFonts w:ascii="Times New Roman" w:hAnsi="Times New Roman" w:cs="Times New Roman"/>
          <w:color w:val="FF0000"/>
          <w:sz w:val="24"/>
          <w:szCs w:val="24"/>
          <w:lang w:val="sq-AL"/>
        </w:rPr>
        <w:t xml:space="preserve">apo financimi i terrorizmit. </w:t>
      </w:r>
    </w:p>
    <w:p w14:paraId="6782F408" w14:textId="2768AD90" w:rsidR="00CD0B5A" w:rsidRPr="00665073" w:rsidRDefault="00CD0B5A" w:rsidP="00B8233D">
      <w:pPr>
        <w:tabs>
          <w:tab w:val="left" w:pos="240"/>
        </w:tabs>
        <w:spacing w:line="240" w:lineRule="auto"/>
        <w:jc w:val="center"/>
        <w:rPr>
          <w:b/>
          <w:color w:val="FF0000"/>
          <w:lang w:val="sq-AL"/>
        </w:rPr>
      </w:pPr>
      <w:r w:rsidRPr="00665073">
        <w:rPr>
          <w:b/>
          <w:color w:val="FF0000"/>
          <w:lang w:val="sq-AL"/>
        </w:rPr>
        <w:lastRenderedPageBreak/>
        <w:t>Neni 228</w:t>
      </w:r>
    </w:p>
    <w:p w14:paraId="69C57EEA" w14:textId="192E47C0" w:rsidR="00B8233D" w:rsidRPr="00665073" w:rsidRDefault="00665073" w:rsidP="00665073">
      <w:pPr>
        <w:tabs>
          <w:tab w:val="left" w:pos="240"/>
        </w:tabs>
        <w:spacing w:line="240" w:lineRule="auto"/>
        <w:jc w:val="center"/>
        <w:rPr>
          <w:b/>
          <w:color w:val="FF0000"/>
          <w:lang w:val="sq-AL"/>
        </w:rPr>
      </w:pPr>
      <w:r w:rsidRPr="00665073">
        <w:rPr>
          <w:b/>
          <w:color w:val="FF0000"/>
          <w:lang w:val="sq-AL"/>
        </w:rPr>
        <w:t>Marrja e masave administrative mbi parandalimin e pastrimit t</w:t>
      </w:r>
      <w:r w:rsidR="00002ACB">
        <w:rPr>
          <w:b/>
          <w:color w:val="FF0000"/>
          <w:lang w:val="sq-AL"/>
        </w:rPr>
        <w:t>w</w:t>
      </w:r>
      <w:r w:rsidRPr="00665073">
        <w:rPr>
          <w:b/>
          <w:color w:val="FF0000"/>
          <w:lang w:val="sq-AL"/>
        </w:rPr>
        <w:t xml:space="preserve"> parave dhe financimit t</w:t>
      </w:r>
      <w:r w:rsidR="00002ACB">
        <w:rPr>
          <w:b/>
          <w:color w:val="FF0000"/>
          <w:lang w:val="sq-AL"/>
        </w:rPr>
        <w:t>w</w:t>
      </w:r>
      <w:r w:rsidRPr="00665073">
        <w:rPr>
          <w:b/>
          <w:color w:val="FF0000"/>
          <w:lang w:val="sq-AL"/>
        </w:rPr>
        <w:t xml:space="preserve"> terrorizmit </w:t>
      </w:r>
    </w:p>
    <w:p w14:paraId="471CC630" w14:textId="67D4ACE9" w:rsidR="00296977" w:rsidRDefault="00B8233D" w:rsidP="00B22BA1">
      <w:pPr>
        <w:pStyle w:val="ListParagraph"/>
        <w:numPr>
          <w:ilvl w:val="6"/>
          <w:numId w:val="157"/>
        </w:numPr>
        <w:tabs>
          <w:tab w:val="left" w:pos="240"/>
        </w:tabs>
        <w:spacing w:line="240" w:lineRule="auto"/>
        <w:ind w:left="900" w:firstLine="0"/>
        <w:rPr>
          <w:color w:val="FF0000"/>
          <w:lang w:val="sq-AL"/>
        </w:rPr>
      </w:pPr>
      <w:r w:rsidRPr="00296977">
        <w:rPr>
          <w:color w:val="FF0000"/>
          <w:lang w:val="sq-AL"/>
        </w:rPr>
        <w:t xml:space="preserve">Në rastet kur Autoriteti vlerëson se </w:t>
      </w:r>
      <w:r w:rsidR="00665073" w:rsidRPr="00296977">
        <w:rPr>
          <w:color w:val="FF0000"/>
          <w:lang w:val="sq-AL"/>
        </w:rPr>
        <w:t xml:space="preserve">subjekti </w:t>
      </w:r>
      <w:r w:rsidRPr="00296977">
        <w:rPr>
          <w:color w:val="FF0000"/>
          <w:lang w:val="sq-AL"/>
        </w:rPr>
        <w:t xml:space="preserve">i licencuar </w:t>
      </w:r>
      <w:r w:rsidR="00665073" w:rsidRPr="00296977">
        <w:rPr>
          <w:color w:val="FF0000"/>
          <w:lang w:val="sq-AL"/>
        </w:rPr>
        <w:t xml:space="preserve">ka </w:t>
      </w:r>
      <w:r w:rsidR="00FD2BEB" w:rsidRPr="00296977">
        <w:rPr>
          <w:color w:val="FF0000"/>
          <w:lang w:val="sq-AL"/>
        </w:rPr>
        <w:t>shkelur detyrimet ligjore mbi pastrimin e parave dhe financimi</w:t>
      </w:r>
      <w:r w:rsidR="000578A1">
        <w:rPr>
          <w:color w:val="FF0000"/>
          <w:lang w:val="sq-AL"/>
        </w:rPr>
        <w:t>n</w:t>
      </w:r>
      <w:r w:rsidR="00FD2BEB" w:rsidRPr="00296977">
        <w:rPr>
          <w:color w:val="FF0000"/>
          <w:lang w:val="sq-AL"/>
        </w:rPr>
        <w:t xml:space="preserve"> e terrorizmit</w:t>
      </w:r>
      <w:r w:rsidRPr="00296977">
        <w:rPr>
          <w:color w:val="FF0000"/>
          <w:lang w:val="sq-AL"/>
        </w:rPr>
        <w:t xml:space="preserve">, merr </w:t>
      </w:r>
      <w:r w:rsidR="00296977" w:rsidRPr="00296977">
        <w:rPr>
          <w:color w:val="FF0000"/>
          <w:lang w:val="sq-AL"/>
        </w:rPr>
        <w:t xml:space="preserve">ndaj tij një ose disa nga masat e </w:t>
      </w:r>
      <w:r w:rsidRPr="00296977">
        <w:rPr>
          <w:color w:val="FF0000"/>
          <w:lang w:val="sq-AL"/>
        </w:rPr>
        <w:t xml:space="preserve"> mëposhtme:</w:t>
      </w:r>
    </w:p>
    <w:p w14:paraId="1E71B4C4" w14:textId="07371979" w:rsidR="000578A1" w:rsidRDefault="00002ACB" w:rsidP="00B22BA1">
      <w:pPr>
        <w:pStyle w:val="ListParagraph"/>
        <w:numPr>
          <w:ilvl w:val="2"/>
          <w:numId w:val="414"/>
        </w:numPr>
        <w:tabs>
          <w:tab w:val="left" w:pos="240"/>
        </w:tabs>
        <w:spacing w:line="240" w:lineRule="auto"/>
        <w:rPr>
          <w:color w:val="FF0000"/>
          <w:lang w:val="sq-AL"/>
        </w:rPr>
      </w:pPr>
      <w:r>
        <w:rPr>
          <w:color w:val="FF0000"/>
          <w:lang w:val="sq-AL"/>
        </w:rPr>
        <w:t>P</w:t>
      </w:r>
      <w:r w:rsidR="000578A1">
        <w:rPr>
          <w:color w:val="FF0000"/>
          <w:lang w:val="sq-AL"/>
        </w:rPr>
        <w:t xml:space="preserve">ezullon </w:t>
      </w:r>
      <w:r w:rsidR="00B8233D" w:rsidRPr="000578A1">
        <w:rPr>
          <w:color w:val="FF0000"/>
          <w:lang w:val="sq-AL"/>
        </w:rPr>
        <w:t>ose revoko</w:t>
      </w:r>
      <w:r w:rsidR="000578A1">
        <w:rPr>
          <w:color w:val="FF0000"/>
          <w:lang w:val="sq-AL"/>
        </w:rPr>
        <w:t xml:space="preserve">n pjesërisht ose plotësisht, </w:t>
      </w:r>
      <w:r w:rsidR="00B8233D" w:rsidRPr="000578A1">
        <w:rPr>
          <w:color w:val="FF0000"/>
          <w:lang w:val="sq-AL"/>
        </w:rPr>
        <w:t xml:space="preserve"> licencë</w:t>
      </w:r>
      <w:r w:rsidR="000578A1">
        <w:rPr>
          <w:color w:val="FF0000"/>
          <w:lang w:val="sq-AL"/>
        </w:rPr>
        <w:t>n</w:t>
      </w:r>
      <w:r w:rsidR="00B8233D" w:rsidRPr="000578A1">
        <w:rPr>
          <w:color w:val="FF0000"/>
          <w:lang w:val="sq-AL"/>
        </w:rPr>
        <w:t>;</w:t>
      </w:r>
    </w:p>
    <w:p w14:paraId="30DFB165" w14:textId="1B8C9181" w:rsidR="00B8233D" w:rsidRDefault="00A9466E" w:rsidP="00B22BA1">
      <w:pPr>
        <w:pStyle w:val="ListParagraph"/>
        <w:numPr>
          <w:ilvl w:val="2"/>
          <w:numId w:val="414"/>
        </w:numPr>
        <w:tabs>
          <w:tab w:val="left" w:pos="240"/>
        </w:tabs>
        <w:spacing w:line="240" w:lineRule="auto"/>
        <w:rPr>
          <w:color w:val="FF0000"/>
          <w:lang w:val="sq-AL"/>
        </w:rPr>
      </w:pPr>
      <w:r>
        <w:rPr>
          <w:color w:val="FF0000"/>
          <w:lang w:val="sq-AL"/>
        </w:rPr>
        <w:t>V</w:t>
      </w:r>
      <w:r w:rsidR="00B8233D" w:rsidRPr="000578A1">
        <w:rPr>
          <w:color w:val="FF0000"/>
          <w:lang w:val="sq-AL"/>
        </w:rPr>
        <w:t>endos sanksion administrativ mbi preson</w:t>
      </w:r>
      <w:r w:rsidR="000578A1">
        <w:rPr>
          <w:color w:val="FF0000"/>
          <w:lang w:val="sq-AL"/>
        </w:rPr>
        <w:t>at pergjegjes</w:t>
      </w:r>
      <w:r w:rsidR="00B8233D" w:rsidRPr="000578A1">
        <w:rPr>
          <w:color w:val="FF0000"/>
          <w:lang w:val="sq-AL"/>
        </w:rPr>
        <w:t>;</w:t>
      </w:r>
    </w:p>
    <w:p w14:paraId="6C9B9324" w14:textId="77777777" w:rsidR="00CD0B5A" w:rsidRPr="00CD0B5A" w:rsidRDefault="00CD0B5A" w:rsidP="00CD0B5A">
      <w:pPr>
        <w:tabs>
          <w:tab w:val="left" w:pos="240"/>
        </w:tabs>
        <w:spacing w:line="240" w:lineRule="auto"/>
        <w:rPr>
          <w:color w:val="FF0000"/>
          <w:lang w:val="sq-AL"/>
        </w:rPr>
      </w:pPr>
    </w:p>
    <w:p w14:paraId="1127F495" w14:textId="77777777" w:rsidR="00FE28A8" w:rsidRPr="00702E71" w:rsidRDefault="00635389" w:rsidP="000978C8">
      <w:pPr>
        <w:pStyle w:val="Heading1"/>
        <w:rPr>
          <w:lang w:val="sq-AL"/>
        </w:rPr>
      </w:pPr>
      <w:r w:rsidRPr="00702E71">
        <w:rPr>
          <w:lang w:val="sq-AL"/>
        </w:rPr>
        <w:t>KAPITULLI XIII</w:t>
      </w:r>
    </w:p>
    <w:p w14:paraId="44DEB233" w14:textId="77777777" w:rsidR="00635389" w:rsidRPr="00702E71" w:rsidRDefault="00635389" w:rsidP="000978C8">
      <w:pPr>
        <w:pStyle w:val="Heading1"/>
        <w:rPr>
          <w:lang w:val="sq-AL"/>
        </w:rPr>
      </w:pPr>
      <w:r w:rsidRPr="00702E71">
        <w:rPr>
          <w:lang w:val="sq-AL"/>
        </w:rPr>
        <w:t>SHKELJET DHE MASAT NDËSHKIMORE</w:t>
      </w:r>
    </w:p>
    <w:p w14:paraId="2E671F9A" w14:textId="77777777" w:rsidR="00FE28A8" w:rsidRPr="00702E71" w:rsidRDefault="00FE28A8" w:rsidP="006F5EA9">
      <w:pPr>
        <w:spacing w:after="0" w:line="240" w:lineRule="auto"/>
        <w:ind w:left="360"/>
        <w:rPr>
          <w:rFonts w:cs="Helvetica-Bold"/>
          <w:b/>
          <w:bCs/>
          <w:lang w:val="sq-AL"/>
        </w:rPr>
      </w:pPr>
    </w:p>
    <w:p w14:paraId="45341EF4" w14:textId="77777777" w:rsidR="00FE28A8" w:rsidRPr="00702E71" w:rsidRDefault="00635389" w:rsidP="000978C8">
      <w:pPr>
        <w:pStyle w:val="Heading2"/>
        <w:rPr>
          <w:lang w:val="sq-AL"/>
        </w:rPr>
      </w:pPr>
      <w:r w:rsidRPr="00702E71">
        <w:rPr>
          <w:lang w:val="sq-AL"/>
        </w:rPr>
        <w:t>SEKSIONI 1</w:t>
      </w:r>
    </w:p>
    <w:p w14:paraId="7B943F78" w14:textId="77777777" w:rsidR="00635389" w:rsidRPr="00702E71" w:rsidRDefault="00635389" w:rsidP="000978C8">
      <w:pPr>
        <w:pStyle w:val="Heading2"/>
        <w:rPr>
          <w:lang w:val="sq-AL"/>
        </w:rPr>
      </w:pPr>
      <w:r w:rsidRPr="00702E71">
        <w:rPr>
          <w:lang w:val="sq-AL"/>
        </w:rPr>
        <w:t>SHKELJET DHE MASAT NDËSHKIMORE administrative</w:t>
      </w:r>
    </w:p>
    <w:p w14:paraId="0153CDB7" w14:textId="77777777" w:rsidR="00FE28A8" w:rsidRPr="00702E71" w:rsidRDefault="00FE28A8" w:rsidP="006F5EA9">
      <w:pPr>
        <w:spacing w:after="0" w:line="240" w:lineRule="auto"/>
        <w:ind w:left="360"/>
        <w:rPr>
          <w:rFonts w:cs="Helvetica-Bold"/>
          <w:b/>
          <w:bCs/>
        </w:rPr>
      </w:pPr>
    </w:p>
    <w:p w14:paraId="0707A759" w14:textId="77777777" w:rsidR="00FE28A8" w:rsidRPr="00702E71" w:rsidRDefault="00FE28A8" w:rsidP="006F5EA9">
      <w:pPr>
        <w:spacing w:after="0" w:line="240" w:lineRule="auto"/>
        <w:ind w:left="360"/>
        <w:rPr>
          <w:rFonts w:cs="Helvetica-Bold"/>
          <w:b/>
          <w:bCs/>
        </w:rPr>
      </w:pPr>
    </w:p>
    <w:p w14:paraId="4BABA7D9" w14:textId="32C7126E" w:rsidR="00BA082E" w:rsidRDefault="00635389" w:rsidP="00BA082E">
      <w:pPr>
        <w:pStyle w:val="ListParagraph"/>
        <w:spacing w:after="0" w:line="240" w:lineRule="auto"/>
        <w:ind w:left="360"/>
        <w:jc w:val="center"/>
        <w:rPr>
          <w:rFonts w:cs="Helvetica-Bold"/>
          <w:b/>
          <w:bCs/>
          <w:lang w:val="sq-AL"/>
        </w:rPr>
      </w:pPr>
      <w:r w:rsidRPr="00702E71">
        <w:rPr>
          <w:rFonts w:cs="Helvetica-Bold"/>
          <w:b/>
          <w:bCs/>
          <w:lang w:val="sq-AL"/>
        </w:rPr>
        <w:t>Neni 22</w:t>
      </w:r>
      <w:r w:rsidR="00197805">
        <w:rPr>
          <w:rFonts w:cs="Helvetica-Bold"/>
          <w:b/>
          <w:bCs/>
          <w:lang w:val="sq-AL"/>
        </w:rPr>
        <w:t>9</w:t>
      </w:r>
    </w:p>
    <w:p w14:paraId="1352FCC0" w14:textId="77777777" w:rsidR="00BA082E" w:rsidRDefault="00BA082E" w:rsidP="00BA082E">
      <w:pPr>
        <w:pStyle w:val="ListParagraph"/>
        <w:spacing w:after="0" w:line="240" w:lineRule="auto"/>
        <w:ind w:left="360"/>
        <w:jc w:val="center"/>
        <w:rPr>
          <w:rFonts w:cs="Helvetica-Bold"/>
          <w:b/>
          <w:bCs/>
          <w:lang w:val="sq-AL"/>
        </w:rPr>
      </w:pPr>
    </w:p>
    <w:p w14:paraId="71B70380" w14:textId="77777777" w:rsidR="00FE28A8" w:rsidRDefault="00635389" w:rsidP="00BA082E">
      <w:pPr>
        <w:pStyle w:val="ListParagraph"/>
        <w:spacing w:after="0" w:line="240" w:lineRule="auto"/>
        <w:ind w:left="360"/>
        <w:jc w:val="center"/>
        <w:rPr>
          <w:rFonts w:cs="Helvetica-Bold"/>
          <w:b/>
          <w:bCs/>
          <w:lang w:val="sq-AL"/>
        </w:rPr>
      </w:pPr>
      <w:r w:rsidRPr="00702E71">
        <w:rPr>
          <w:rFonts w:cs="Helvetica-Bold"/>
          <w:b/>
          <w:bCs/>
          <w:lang w:val="sq-AL"/>
        </w:rPr>
        <w:t>Dispozita të përgjithshme</w:t>
      </w:r>
    </w:p>
    <w:p w14:paraId="150E36B8" w14:textId="77777777" w:rsidR="00BA082E" w:rsidRPr="00702E71" w:rsidRDefault="00BA082E" w:rsidP="00BA082E">
      <w:pPr>
        <w:pStyle w:val="ListParagraph"/>
        <w:spacing w:after="0" w:line="240" w:lineRule="auto"/>
        <w:ind w:left="360"/>
        <w:rPr>
          <w:rFonts w:cs="Helvetica-Bold"/>
          <w:b/>
          <w:bCs/>
        </w:rPr>
      </w:pPr>
    </w:p>
    <w:p w14:paraId="5D55F600" w14:textId="6CB8F4E2" w:rsidR="00635389" w:rsidRPr="00702E71" w:rsidRDefault="00635389" w:rsidP="00B22BA1">
      <w:pPr>
        <w:pStyle w:val="ListParagraph"/>
        <w:numPr>
          <w:ilvl w:val="0"/>
          <w:numId w:val="357"/>
        </w:numPr>
        <w:spacing w:line="240" w:lineRule="auto"/>
        <w:ind w:left="397" w:firstLine="357"/>
        <w:rPr>
          <w:rFonts w:cs="Helvetica-Bold"/>
          <w:bCs/>
        </w:rPr>
      </w:pPr>
      <w:r w:rsidRPr="00702E71">
        <w:rPr>
          <w:rFonts w:cs="Helvetica-Bold"/>
          <w:bCs/>
          <w:lang w:val="sq-AL"/>
        </w:rPr>
        <w:t xml:space="preserve">Çdo  shkelje me dashje </w:t>
      </w:r>
      <w:r w:rsidR="00063680">
        <w:rPr>
          <w:rFonts w:cs="Helvetica-Bold"/>
          <w:bCs/>
          <w:lang w:val="sq-AL"/>
        </w:rPr>
        <w:t xml:space="preserve"> ose pa dashje</w:t>
      </w:r>
      <w:r w:rsidR="001D5FA5">
        <w:rPr>
          <w:rFonts w:cs="Helvetica-Bold"/>
          <w:bCs/>
          <w:lang w:val="sq-AL"/>
        </w:rPr>
        <w:t xml:space="preserve"> i</w:t>
      </w:r>
      <w:r w:rsidRPr="00702E71">
        <w:rPr>
          <w:rFonts w:cs="Helvetica-Bold"/>
          <w:bCs/>
          <w:lang w:val="sq-AL"/>
        </w:rPr>
        <w:t xml:space="preserve"> dispozitave të këtij ligji, e kryer me veprim ose mosveprim, për të cilat parashikohen ndëshkime administrative, përbën shkelje administrative.</w:t>
      </w:r>
    </w:p>
    <w:p w14:paraId="45CB50F1" w14:textId="5BBEE5A9" w:rsidR="00635389" w:rsidRPr="00702E71" w:rsidRDefault="00635389" w:rsidP="00B22BA1">
      <w:pPr>
        <w:pStyle w:val="ListParagraph"/>
        <w:numPr>
          <w:ilvl w:val="0"/>
          <w:numId w:val="357"/>
        </w:numPr>
        <w:spacing w:line="240" w:lineRule="auto"/>
        <w:ind w:left="397" w:firstLine="357"/>
        <w:rPr>
          <w:rFonts w:cs="Helvetica-Bold"/>
          <w:bCs/>
        </w:rPr>
      </w:pPr>
      <w:r w:rsidRPr="00702E71">
        <w:rPr>
          <w:rFonts w:cs="Helvetica-Bold"/>
          <w:bCs/>
          <w:lang w:val="sq-AL"/>
        </w:rPr>
        <w:t xml:space="preserve">Përveç masave të mbikëqyrjes, të parashikuara në këtë ligj, </w:t>
      </w:r>
      <w:r w:rsidR="00C04238">
        <w:rPr>
          <w:rFonts w:cs="Helvetica-Bold"/>
          <w:bCs/>
          <w:lang w:val="sq-AL"/>
        </w:rPr>
        <w:t xml:space="preserve">shkeljet </w:t>
      </w:r>
      <w:r w:rsidRPr="00702E71">
        <w:rPr>
          <w:rFonts w:cs="Helvetica-Bold"/>
          <w:bCs/>
          <w:lang w:val="sq-AL"/>
        </w:rPr>
        <w:t xml:space="preserve"> administrative, të parashikuara në nenet e mëposhtme, sanksionohen me ndëshkim administrativ në formën e gjobës.</w:t>
      </w:r>
    </w:p>
    <w:p w14:paraId="23ECF975" w14:textId="768F0A37" w:rsidR="00635389" w:rsidRPr="00702E71" w:rsidRDefault="00C04238" w:rsidP="00B22BA1">
      <w:pPr>
        <w:pStyle w:val="ListParagraph"/>
        <w:numPr>
          <w:ilvl w:val="0"/>
          <w:numId w:val="357"/>
        </w:numPr>
        <w:spacing w:line="240" w:lineRule="auto"/>
        <w:ind w:left="397" w:firstLine="357"/>
        <w:rPr>
          <w:rFonts w:cs="Helvetica-Bold"/>
          <w:bCs/>
          <w:lang w:val="it-IT"/>
        </w:rPr>
      </w:pPr>
      <w:r>
        <w:rPr>
          <w:rFonts w:cs="Helvetica-Bold"/>
          <w:bCs/>
          <w:lang w:val="sq-AL"/>
        </w:rPr>
        <w:t>Gjat</w:t>
      </w:r>
      <w:r w:rsidR="00AB1D09">
        <w:rPr>
          <w:rFonts w:cs="Helvetica-Bold"/>
          <w:bCs/>
          <w:lang w:val="sq-AL"/>
        </w:rPr>
        <w:t>ë</w:t>
      </w:r>
      <w:r w:rsidRPr="00702E71">
        <w:rPr>
          <w:rFonts w:cs="Helvetica-Bold"/>
          <w:bCs/>
          <w:lang w:val="sq-AL"/>
        </w:rPr>
        <w:t xml:space="preserve"> </w:t>
      </w:r>
      <w:r w:rsidR="00635389" w:rsidRPr="00702E71">
        <w:rPr>
          <w:rFonts w:cs="Helvetica-Bold"/>
          <w:bCs/>
          <w:lang w:val="sq-AL"/>
        </w:rPr>
        <w:t>vendos</w:t>
      </w:r>
      <w:r>
        <w:rPr>
          <w:rFonts w:cs="Helvetica-Bold"/>
          <w:bCs/>
          <w:lang w:val="sq-AL"/>
        </w:rPr>
        <w:t>jes s</w:t>
      </w:r>
      <w:r w:rsidR="00AB1D09">
        <w:rPr>
          <w:rFonts w:cs="Helvetica-Bold"/>
          <w:bCs/>
          <w:lang w:val="sq-AL"/>
        </w:rPr>
        <w:t>ë</w:t>
      </w:r>
      <w:r w:rsidR="00635389" w:rsidRPr="00702E71">
        <w:rPr>
          <w:rFonts w:cs="Helvetica-Bold"/>
          <w:bCs/>
          <w:lang w:val="sq-AL"/>
        </w:rPr>
        <w:t xml:space="preserve"> sanksioni</w:t>
      </w:r>
      <w:r>
        <w:rPr>
          <w:rFonts w:cs="Helvetica-Bold"/>
          <w:bCs/>
          <w:lang w:val="sq-AL"/>
        </w:rPr>
        <w:t>t</w:t>
      </w:r>
      <w:r w:rsidR="00635389" w:rsidRPr="00702E71">
        <w:rPr>
          <w:rFonts w:cs="Helvetica-Bold"/>
          <w:bCs/>
          <w:lang w:val="sq-AL"/>
        </w:rPr>
        <w:t xml:space="preserve"> administrativ me gjobë, Autoriteti siguron që ndëshkimi administrativ të jetë:</w:t>
      </w:r>
    </w:p>
    <w:p w14:paraId="552AB10E" w14:textId="3DA2346A" w:rsidR="00635389" w:rsidRPr="00702E71" w:rsidRDefault="00C04238" w:rsidP="00B22BA1">
      <w:pPr>
        <w:pStyle w:val="ListParagraph"/>
        <w:numPr>
          <w:ilvl w:val="0"/>
          <w:numId w:val="358"/>
        </w:numPr>
        <w:spacing w:line="240" w:lineRule="auto"/>
        <w:ind w:left="397" w:firstLine="357"/>
        <w:rPr>
          <w:rFonts w:cs="Helvetica-Bold"/>
          <w:bCs/>
        </w:rPr>
      </w:pPr>
      <w:r>
        <w:rPr>
          <w:rFonts w:cs="Helvetica-Bold"/>
          <w:bCs/>
          <w:lang w:val="sq-AL"/>
        </w:rPr>
        <w:t>e</w:t>
      </w:r>
      <w:r w:rsidRPr="00702E71">
        <w:rPr>
          <w:rFonts w:cs="Helvetica-Bold"/>
          <w:bCs/>
          <w:lang w:val="sq-AL"/>
        </w:rPr>
        <w:t xml:space="preserve">fektiv </w:t>
      </w:r>
      <w:r w:rsidR="00635389" w:rsidRPr="00702E71">
        <w:rPr>
          <w:rFonts w:cs="Helvetica-Bold"/>
          <w:bCs/>
          <w:lang w:val="sq-AL"/>
        </w:rPr>
        <w:t>dhe parandalues;dhe</w:t>
      </w:r>
    </w:p>
    <w:p w14:paraId="61D73EB9" w14:textId="2728FF6A" w:rsidR="00FE28A8" w:rsidRPr="00702E71" w:rsidRDefault="00C04238" w:rsidP="00B22BA1">
      <w:pPr>
        <w:pStyle w:val="ListParagraph"/>
        <w:numPr>
          <w:ilvl w:val="0"/>
          <w:numId w:val="358"/>
        </w:numPr>
        <w:spacing w:line="240" w:lineRule="auto"/>
        <w:ind w:left="397" w:firstLine="357"/>
        <w:rPr>
          <w:rFonts w:cs="Helvetica-Bold"/>
          <w:bCs/>
          <w:lang w:val="it-IT"/>
        </w:rPr>
      </w:pPr>
      <w:r>
        <w:rPr>
          <w:rFonts w:cs="Helvetica-Bold"/>
          <w:bCs/>
          <w:lang w:val="sq-AL"/>
        </w:rPr>
        <w:t>p</w:t>
      </w:r>
      <w:r w:rsidR="00635389" w:rsidRPr="00702E71">
        <w:rPr>
          <w:rFonts w:cs="Helvetica-Bold"/>
          <w:bCs/>
          <w:lang w:val="sq-AL"/>
        </w:rPr>
        <w:t xml:space="preserve">roporcional me </w:t>
      </w:r>
      <w:r>
        <w:rPr>
          <w:rFonts w:cs="Helvetica-Bold"/>
          <w:bCs/>
          <w:lang w:val="sq-AL"/>
        </w:rPr>
        <w:t>shall</w:t>
      </w:r>
      <w:r w:rsidR="00AB1D09">
        <w:rPr>
          <w:rFonts w:cs="Helvetica-Bold"/>
          <w:bCs/>
          <w:lang w:val="sq-AL"/>
        </w:rPr>
        <w:t>ë</w:t>
      </w:r>
      <w:r>
        <w:rPr>
          <w:rFonts w:cs="Helvetica-Bold"/>
          <w:bCs/>
          <w:lang w:val="sq-AL"/>
        </w:rPr>
        <w:t>n e pasojave q</w:t>
      </w:r>
      <w:r w:rsidR="00AB1D09">
        <w:rPr>
          <w:rFonts w:cs="Helvetica-Bold"/>
          <w:bCs/>
          <w:lang w:val="sq-AL"/>
        </w:rPr>
        <w:t>ë</w:t>
      </w:r>
      <w:r>
        <w:rPr>
          <w:rFonts w:cs="Helvetica-Bold"/>
          <w:bCs/>
          <w:lang w:val="sq-AL"/>
        </w:rPr>
        <w:t xml:space="preserve"> </w:t>
      </w:r>
      <w:r w:rsidR="00AB1D09">
        <w:rPr>
          <w:rFonts w:cs="Helvetica-Bold"/>
          <w:bCs/>
          <w:lang w:val="sq-AL"/>
        </w:rPr>
        <w:t>ç</w:t>
      </w:r>
      <w:r>
        <w:rPr>
          <w:rFonts w:cs="Helvetica-Bold"/>
          <w:bCs/>
          <w:lang w:val="sq-AL"/>
        </w:rPr>
        <w:t>uan n</w:t>
      </w:r>
      <w:r w:rsidR="00AB1D09">
        <w:rPr>
          <w:rFonts w:cs="Helvetica-Bold"/>
          <w:bCs/>
          <w:lang w:val="sq-AL"/>
        </w:rPr>
        <w:t>ë</w:t>
      </w:r>
      <w:r w:rsidR="00635389" w:rsidRPr="00702E71">
        <w:rPr>
          <w:rFonts w:cs="Helvetica-Bold"/>
          <w:bCs/>
          <w:lang w:val="sq-AL"/>
        </w:rPr>
        <w:t xml:space="preserve"> vendosjen e gjobës.</w:t>
      </w:r>
    </w:p>
    <w:p w14:paraId="198E3AD7" w14:textId="2095855E" w:rsidR="00635389" w:rsidRPr="00702E71" w:rsidRDefault="00635389" w:rsidP="00B22BA1">
      <w:pPr>
        <w:pStyle w:val="ListParagraph"/>
        <w:numPr>
          <w:ilvl w:val="0"/>
          <w:numId w:val="357"/>
        </w:numPr>
        <w:spacing w:line="240" w:lineRule="auto"/>
        <w:rPr>
          <w:rFonts w:cs="Helvetica-Bold"/>
          <w:bCs/>
          <w:lang w:val="sq-AL"/>
        </w:rPr>
      </w:pPr>
      <w:r w:rsidRPr="00702E71">
        <w:rPr>
          <w:rFonts w:cs="Helvetica-Bold"/>
          <w:bCs/>
          <w:lang w:val="sq-AL"/>
        </w:rPr>
        <w:t>Autoriteti përcakton shumën e ndëshkimit administrativ, në përputhje me dispozitat e këtij ligji, duke vlerësuar, gjithashtu, natyrën dhe fushën e veprimit të shkeljes dhe ndikimin mbi pjesëmarrësit në sipërmarrjet e investimeve kolektive.</w:t>
      </w:r>
    </w:p>
    <w:p w14:paraId="007418B6" w14:textId="77777777" w:rsidR="00635389" w:rsidRPr="00702E71" w:rsidRDefault="00635389" w:rsidP="00B22BA1">
      <w:pPr>
        <w:pStyle w:val="ListParagraph"/>
        <w:numPr>
          <w:ilvl w:val="0"/>
          <w:numId w:val="357"/>
        </w:numPr>
        <w:spacing w:line="240" w:lineRule="auto"/>
        <w:ind w:left="397" w:firstLine="357"/>
        <w:rPr>
          <w:rFonts w:cs="Helvetica-Bold"/>
          <w:bCs/>
          <w:lang w:val="sq-AL"/>
        </w:rPr>
      </w:pPr>
      <w:r w:rsidRPr="00702E71">
        <w:rPr>
          <w:rFonts w:cs="Helvetica-Bold"/>
          <w:bCs/>
          <w:lang w:val="sq-AL"/>
        </w:rPr>
        <w:t>Autoriteti,  gjatë vendosjes  së ndëshkimeve administrative, zbaton parimin e njëtrajtshmërisë, sipas të cilit për shkelje të ngjashme vendosen sanksione të ngjashme.</w:t>
      </w:r>
    </w:p>
    <w:p w14:paraId="00E49FFD" w14:textId="77777777" w:rsidR="00FE28A8" w:rsidRPr="00702E71" w:rsidRDefault="00FE28A8" w:rsidP="006F5EA9">
      <w:pPr>
        <w:pStyle w:val="ListParagraph"/>
        <w:spacing w:after="0" w:line="240" w:lineRule="auto"/>
        <w:ind w:left="357"/>
        <w:rPr>
          <w:rFonts w:cs="Helvetica-Bold"/>
          <w:bCs/>
          <w:lang w:val="sq-AL"/>
        </w:rPr>
      </w:pPr>
    </w:p>
    <w:p w14:paraId="5DDA6448" w14:textId="682E2CF8" w:rsidR="00BA082E" w:rsidRDefault="00BA082E" w:rsidP="00277010">
      <w:pPr>
        <w:pStyle w:val="ListParagraph"/>
        <w:spacing w:after="0" w:line="240" w:lineRule="auto"/>
        <w:ind w:left="397"/>
        <w:jc w:val="center"/>
        <w:rPr>
          <w:rFonts w:cs="Helvetica-Bold"/>
          <w:b/>
          <w:bCs/>
          <w:lang w:val="sq-AL"/>
        </w:rPr>
      </w:pPr>
      <w:r>
        <w:rPr>
          <w:rFonts w:cs="Helvetica-Bold"/>
          <w:b/>
          <w:bCs/>
          <w:lang w:val="sq-AL"/>
        </w:rPr>
        <w:lastRenderedPageBreak/>
        <w:t>Neni 2</w:t>
      </w:r>
      <w:r w:rsidR="00197805">
        <w:rPr>
          <w:rFonts w:cs="Helvetica-Bold"/>
          <w:b/>
          <w:bCs/>
          <w:lang w:val="sq-AL"/>
        </w:rPr>
        <w:t>30</w:t>
      </w:r>
    </w:p>
    <w:p w14:paraId="1E460C6A" w14:textId="77777777" w:rsidR="00BA082E" w:rsidRDefault="00BA082E" w:rsidP="007C15E9">
      <w:pPr>
        <w:pStyle w:val="ListParagraph"/>
        <w:spacing w:after="0" w:line="240" w:lineRule="auto"/>
        <w:ind w:left="397"/>
        <w:jc w:val="center"/>
        <w:rPr>
          <w:rFonts w:cs="Helvetica-Bold"/>
          <w:b/>
          <w:bCs/>
          <w:lang w:val="sq-AL"/>
        </w:rPr>
      </w:pPr>
    </w:p>
    <w:p w14:paraId="0056F91B" w14:textId="79A130A2" w:rsidR="00FE28A8" w:rsidRDefault="000978C8" w:rsidP="007C15E9">
      <w:pPr>
        <w:pStyle w:val="ListParagraph"/>
        <w:spacing w:after="0" w:line="240" w:lineRule="auto"/>
        <w:ind w:left="397"/>
        <w:jc w:val="center"/>
        <w:rPr>
          <w:rFonts w:cs="Helvetica-Bold"/>
          <w:b/>
          <w:bCs/>
          <w:lang w:val="sq-AL"/>
        </w:rPr>
      </w:pPr>
      <w:r w:rsidRPr="00702E71">
        <w:rPr>
          <w:rFonts w:cs="Helvetica-Bold"/>
          <w:b/>
          <w:bCs/>
          <w:lang w:val="sq-AL"/>
        </w:rPr>
        <w:t xml:space="preserve">Ndëshkimet administrative subjekteve të licencuara dhe të njohura </w:t>
      </w:r>
    </w:p>
    <w:p w14:paraId="239F35EF" w14:textId="77777777" w:rsidR="00BA082E" w:rsidRPr="00702E71" w:rsidRDefault="00BA082E" w:rsidP="006B4971">
      <w:pPr>
        <w:pStyle w:val="ListParagraph"/>
        <w:spacing w:after="0" w:line="240" w:lineRule="auto"/>
        <w:ind w:left="397"/>
        <w:jc w:val="center"/>
        <w:rPr>
          <w:rFonts w:cs="Helvetica-Bold"/>
          <w:b/>
          <w:bCs/>
          <w:lang w:val="sq-AL"/>
        </w:rPr>
      </w:pPr>
    </w:p>
    <w:p w14:paraId="2DE4E359" w14:textId="37D3C0A5" w:rsidR="000978C8" w:rsidRPr="00702E71" w:rsidRDefault="000978C8" w:rsidP="00B22BA1">
      <w:pPr>
        <w:pStyle w:val="ListParagraph"/>
        <w:numPr>
          <w:ilvl w:val="0"/>
          <w:numId w:val="359"/>
        </w:numPr>
        <w:spacing w:after="0" w:line="240" w:lineRule="auto"/>
        <w:ind w:left="397" w:firstLine="357"/>
        <w:rPr>
          <w:rFonts w:cs="Helvetica-Bold"/>
          <w:bCs/>
          <w:lang w:val="sq-AL"/>
        </w:rPr>
      </w:pPr>
      <w:r w:rsidRPr="00702E71">
        <w:rPr>
          <w:rFonts w:cs="Helvetica-Bold"/>
          <w:bCs/>
          <w:lang w:val="sq-AL"/>
        </w:rPr>
        <w:t xml:space="preserve">Autoriteti vendos ndëshkim administrativ </w:t>
      </w:r>
      <w:r w:rsidR="009A2122">
        <w:rPr>
          <w:rFonts w:cs="Helvetica-Bold"/>
          <w:bCs/>
          <w:lang w:val="sq-AL"/>
        </w:rPr>
        <w:t>me gjob</w:t>
      </w:r>
      <w:r w:rsidR="00AB1D09">
        <w:rPr>
          <w:rFonts w:cs="Helvetica-Bold"/>
          <w:bCs/>
          <w:lang w:val="sq-AL"/>
        </w:rPr>
        <w:t>ë</w:t>
      </w:r>
      <w:r w:rsidR="009A2122">
        <w:rPr>
          <w:rFonts w:cs="Helvetica-Bold"/>
          <w:bCs/>
          <w:lang w:val="sq-AL"/>
        </w:rPr>
        <w:t xml:space="preserve"> </w:t>
      </w:r>
      <w:r w:rsidRPr="00702E71">
        <w:rPr>
          <w:rFonts w:cs="Helvetica-Bold"/>
          <w:bCs/>
          <w:lang w:val="sq-AL"/>
        </w:rPr>
        <w:t xml:space="preserve">nga [2.000.000 lekë në 3.000.000 lekë] </w:t>
      </w:r>
      <w:r w:rsidR="009A2122">
        <w:rPr>
          <w:rFonts w:cs="Helvetica-Bold"/>
          <w:bCs/>
          <w:lang w:val="sq-AL"/>
        </w:rPr>
        <w:t>ndaj</w:t>
      </w:r>
      <w:r w:rsidR="009A2122" w:rsidRPr="00702E71">
        <w:rPr>
          <w:rFonts w:cs="Helvetica-Bold"/>
          <w:bCs/>
          <w:lang w:val="sq-AL"/>
        </w:rPr>
        <w:t xml:space="preserve"> </w:t>
      </w:r>
      <w:r w:rsidRPr="00702E71">
        <w:rPr>
          <w:rFonts w:cs="Helvetica-Bold"/>
          <w:bCs/>
          <w:lang w:val="sq-AL"/>
        </w:rPr>
        <w:t xml:space="preserve">shoqërisë administruese, administruesit të fondeve të investimeve alternative, depozitarit ose depozitarit të fondeve të investimeve alternative </w:t>
      </w:r>
      <w:r w:rsidR="00C50383" w:rsidRPr="00702E71">
        <w:rPr>
          <w:rFonts w:cs="Helvetica-Bold"/>
          <w:bCs/>
          <w:lang w:val="sq-AL"/>
        </w:rPr>
        <w:t xml:space="preserve">të licencuar </w:t>
      </w:r>
      <w:r w:rsidRPr="00702E71">
        <w:rPr>
          <w:rFonts w:cs="Helvetica-Bold"/>
          <w:bCs/>
          <w:lang w:val="sq-AL"/>
        </w:rPr>
        <w:t>nëse</w:t>
      </w:r>
      <w:r w:rsidR="00216DC5">
        <w:rPr>
          <w:rFonts w:cs="Helvetica-Bold"/>
          <w:bCs/>
          <w:lang w:val="sq-AL"/>
        </w:rPr>
        <w:t>:</w:t>
      </w:r>
    </w:p>
    <w:p w14:paraId="40F2A72C" w14:textId="51925547" w:rsidR="00FE28A8" w:rsidRPr="00702E71" w:rsidRDefault="00C04238" w:rsidP="00B22BA1">
      <w:pPr>
        <w:pStyle w:val="ListParagraph"/>
        <w:numPr>
          <w:ilvl w:val="0"/>
          <w:numId w:val="360"/>
        </w:numPr>
        <w:spacing w:after="0" w:line="240" w:lineRule="auto"/>
        <w:ind w:left="397" w:firstLine="357"/>
        <w:rPr>
          <w:rFonts w:cs="Helvetica-Bold"/>
          <w:bCs/>
          <w:lang w:val="sq-AL"/>
        </w:rPr>
      </w:pPr>
      <w:r>
        <w:rPr>
          <w:rFonts w:cs="Helvetica-Bold"/>
          <w:bCs/>
          <w:lang w:val="sq-AL"/>
        </w:rPr>
        <w:t>k</w:t>
      </w:r>
      <w:r w:rsidRPr="00702E71">
        <w:rPr>
          <w:rFonts w:cs="Helvetica-Bold"/>
          <w:bCs/>
          <w:lang w:val="sq-AL"/>
        </w:rPr>
        <w:t xml:space="preserve">ryen </w:t>
      </w:r>
      <w:r w:rsidR="00F524F1" w:rsidRPr="00702E71">
        <w:rPr>
          <w:rFonts w:cs="Helvetica-Bold"/>
          <w:bCs/>
          <w:lang w:val="sq-AL"/>
        </w:rPr>
        <w:t>një veprimtari për të cilën nuk ka licencën e nevojshëm në zbatim të këtij ligji ose të një ligji tjetër të sektorit financiar;</w:t>
      </w:r>
    </w:p>
    <w:p w14:paraId="380414A8" w14:textId="7D4C53D4" w:rsidR="00F524F1" w:rsidRPr="00702E71" w:rsidRDefault="00C04238" w:rsidP="00B22BA1">
      <w:pPr>
        <w:pStyle w:val="ListParagraph"/>
        <w:numPr>
          <w:ilvl w:val="0"/>
          <w:numId w:val="360"/>
        </w:numPr>
        <w:spacing w:after="0" w:line="240" w:lineRule="auto"/>
        <w:ind w:left="397" w:firstLine="357"/>
        <w:rPr>
          <w:rFonts w:cs="Helvetica-Bold"/>
          <w:bCs/>
          <w:lang w:val="sq-AL"/>
        </w:rPr>
      </w:pPr>
      <w:r>
        <w:rPr>
          <w:rFonts w:cs="Helvetica-Bold"/>
          <w:bCs/>
          <w:lang w:val="sq-AL"/>
        </w:rPr>
        <w:t xml:space="preserve">nuk </w:t>
      </w:r>
      <w:r w:rsidR="00F524F1" w:rsidRPr="00702E71">
        <w:rPr>
          <w:rFonts w:cs="Helvetica-Bold"/>
          <w:bCs/>
          <w:lang w:val="sq-AL"/>
        </w:rPr>
        <w:t xml:space="preserve"> informon Autoritetin paraprakisht për ndryshim </w:t>
      </w:r>
      <w:r>
        <w:rPr>
          <w:rFonts w:cs="Helvetica-Bold"/>
          <w:bCs/>
          <w:lang w:val="sq-AL"/>
        </w:rPr>
        <w:t>t</w:t>
      </w:r>
      <w:r w:rsidR="00AB1D09">
        <w:rPr>
          <w:rFonts w:cs="Helvetica-Bold"/>
          <w:bCs/>
          <w:lang w:val="sq-AL"/>
        </w:rPr>
        <w:t>ë</w:t>
      </w:r>
      <w:r>
        <w:rPr>
          <w:rFonts w:cs="Helvetica-Bold"/>
          <w:bCs/>
          <w:lang w:val="sq-AL"/>
        </w:rPr>
        <w:t xml:space="preserve"> zot</w:t>
      </w:r>
      <w:r w:rsidR="00AB1D09">
        <w:rPr>
          <w:rFonts w:cs="Helvetica-Bold"/>
          <w:bCs/>
          <w:lang w:val="sq-AL"/>
        </w:rPr>
        <w:t>ë</w:t>
      </w:r>
      <w:r>
        <w:rPr>
          <w:rFonts w:cs="Helvetica-Bold"/>
          <w:bCs/>
          <w:lang w:val="sq-AL"/>
        </w:rPr>
        <w:t>ruesit t</w:t>
      </w:r>
      <w:r w:rsidR="00AB1D09">
        <w:rPr>
          <w:rFonts w:cs="Helvetica-Bold"/>
          <w:bCs/>
          <w:lang w:val="sq-AL"/>
        </w:rPr>
        <w:t>ë</w:t>
      </w:r>
      <w:r>
        <w:rPr>
          <w:rFonts w:cs="Helvetica-Bold"/>
          <w:bCs/>
          <w:lang w:val="sq-AL"/>
        </w:rPr>
        <w:t xml:space="preserve"> </w:t>
      </w:r>
      <w:r w:rsidR="00F524F1" w:rsidRPr="00702E71">
        <w:rPr>
          <w:rFonts w:cs="Helvetica-Bold"/>
          <w:bCs/>
          <w:lang w:val="sq-AL"/>
        </w:rPr>
        <w:t xml:space="preserve"> pjesëmarrjes influencuese dhe/ose nuk merr miratimin paraprak të Autoritetit për </w:t>
      </w:r>
      <w:r w:rsidR="00216DC5">
        <w:rPr>
          <w:rFonts w:cs="Helvetica-Bold"/>
          <w:bCs/>
          <w:lang w:val="sq-AL"/>
        </w:rPr>
        <w:t>k</w:t>
      </w:r>
      <w:r w:rsidR="00AB1D09">
        <w:rPr>
          <w:rFonts w:cs="Helvetica-Bold"/>
          <w:bCs/>
          <w:lang w:val="sq-AL"/>
        </w:rPr>
        <w:t>ë</w:t>
      </w:r>
      <w:r w:rsidR="00216DC5">
        <w:rPr>
          <w:rFonts w:cs="Helvetica-Bold"/>
          <w:bCs/>
          <w:lang w:val="sq-AL"/>
        </w:rPr>
        <w:t>t</w:t>
      </w:r>
      <w:r w:rsidR="00AB1D09">
        <w:rPr>
          <w:rFonts w:cs="Helvetica-Bold"/>
          <w:bCs/>
          <w:lang w:val="sq-AL"/>
        </w:rPr>
        <w:t>ë</w:t>
      </w:r>
      <w:r w:rsidR="00216DC5" w:rsidRPr="00702E71">
        <w:rPr>
          <w:rFonts w:cs="Helvetica-Bold"/>
          <w:bCs/>
          <w:lang w:val="sq-AL"/>
        </w:rPr>
        <w:t xml:space="preserve"> </w:t>
      </w:r>
      <w:r w:rsidR="00F524F1" w:rsidRPr="00702E71">
        <w:rPr>
          <w:rFonts w:cs="Helvetica-Bold"/>
          <w:bCs/>
          <w:lang w:val="sq-AL"/>
        </w:rPr>
        <w:t>ndryshim;</w:t>
      </w:r>
    </w:p>
    <w:p w14:paraId="0F994A6D" w14:textId="03EF5A59" w:rsidR="00F524F1" w:rsidRPr="00702E71" w:rsidRDefault="00C04238" w:rsidP="00B22BA1">
      <w:pPr>
        <w:pStyle w:val="ListParagraph"/>
        <w:numPr>
          <w:ilvl w:val="0"/>
          <w:numId w:val="360"/>
        </w:numPr>
        <w:spacing w:after="0" w:line="240" w:lineRule="auto"/>
        <w:ind w:left="397" w:firstLine="357"/>
        <w:rPr>
          <w:rFonts w:cs="Helvetica-Bold"/>
          <w:bCs/>
          <w:lang w:val="sq-AL"/>
        </w:rPr>
      </w:pPr>
      <w:r>
        <w:rPr>
          <w:rFonts w:cs="Helvetica-Bold"/>
          <w:bCs/>
          <w:lang w:val="sq-AL"/>
        </w:rPr>
        <w:t xml:space="preserve">nuk </w:t>
      </w:r>
      <w:r w:rsidR="00F524F1" w:rsidRPr="00702E71">
        <w:rPr>
          <w:rFonts w:cs="Helvetica-Bold"/>
          <w:bCs/>
          <w:lang w:val="sq-AL"/>
        </w:rPr>
        <w:t xml:space="preserve">informon Autoritetin paraprakisht për ndryshim </w:t>
      </w:r>
      <w:r w:rsidR="00216DC5">
        <w:rPr>
          <w:rFonts w:cs="Helvetica-Bold"/>
          <w:bCs/>
          <w:lang w:val="sq-AL"/>
        </w:rPr>
        <w:t>t</w:t>
      </w:r>
      <w:r w:rsidR="00216DC5" w:rsidRPr="00702E71">
        <w:rPr>
          <w:rFonts w:cs="Helvetica-Bold"/>
          <w:bCs/>
          <w:lang w:val="sq-AL"/>
        </w:rPr>
        <w:t>ë personi</w:t>
      </w:r>
      <w:r w:rsidR="00216DC5">
        <w:rPr>
          <w:rFonts w:cs="Helvetica-Bold"/>
          <w:bCs/>
          <w:lang w:val="sq-AL"/>
        </w:rPr>
        <w:t>t</w:t>
      </w:r>
      <w:r w:rsidR="00216DC5" w:rsidRPr="00702E71">
        <w:rPr>
          <w:rFonts w:cs="Helvetica-Bold"/>
          <w:bCs/>
          <w:lang w:val="sq-AL"/>
        </w:rPr>
        <w:t xml:space="preserve"> </w:t>
      </w:r>
      <w:r w:rsidR="00F524F1" w:rsidRPr="00702E71">
        <w:rPr>
          <w:rFonts w:cs="Helvetica-Bold"/>
          <w:bCs/>
          <w:lang w:val="sq-AL"/>
        </w:rPr>
        <w:t xml:space="preserve">kyç ose </w:t>
      </w:r>
      <w:r w:rsidR="00216DC5" w:rsidRPr="00702E71">
        <w:rPr>
          <w:rFonts w:cs="Helvetica-Bold"/>
          <w:bCs/>
          <w:lang w:val="sq-AL"/>
        </w:rPr>
        <w:t>personeli</w:t>
      </w:r>
      <w:r w:rsidR="00216DC5">
        <w:rPr>
          <w:rFonts w:cs="Helvetica-Bold"/>
          <w:bCs/>
          <w:lang w:val="sq-AL"/>
        </w:rPr>
        <w:t>t</w:t>
      </w:r>
      <w:r w:rsidR="00216DC5" w:rsidRPr="00702E71">
        <w:rPr>
          <w:rFonts w:cs="Helvetica-Bold"/>
          <w:bCs/>
          <w:lang w:val="sq-AL"/>
        </w:rPr>
        <w:t xml:space="preserve"> </w:t>
      </w:r>
      <w:r w:rsidR="00F524F1" w:rsidRPr="00702E71">
        <w:rPr>
          <w:rFonts w:cs="Helvetica-Bold"/>
          <w:bCs/>
          <w:lang w:val="sq-AL"/>
        </w:rPr>
        <w:t xml:space="preserve">kyç dhe/ose nuk merr miratimin paraprak të Autoritetit për </w:t>
      </w:r>
      <w:r w:rsidR="00216DC5">
        <w:rPr>
          <w:rFonts w:cs="Helvetica-Bold"/>
          <w:bCs/>
          <w:lang w:val="sq-AL"/>
        </w:rPr>
        <w:t>k</w:t>
      </w:r>
      <w:r w:rsidR="00AB1D09">
        <w:rPr>
          <w:rFonts w:cs="Helvetica-Bold"/>
          <w:bCs/>
          <w:lang w:val="sq-AL"/>
        </w:rPr>
        <w:t>ë</w:t>
      </w:r>
      <w:r w:rsidR="00216DC5">
        <w:rPr>
          <w:rFonts w:cs="Helvetica-Bold"/>
          <w:bCs/>
          <w:lang w:val="sq-AL"/>
        </w:rPr>
        <w:t>t</w:t>
      </w:r>
      <w:r w:rsidR="00AB1D09">
        <w:rPr>
          <w:rFonts w:cs="Helvetica-Bold"/>
          <w:bCs/>
          <w:lang w:val="sq-AL"/>
        </w:rPr>
        <w:t>ë</w:t>
      </w:r>
      <w:r w:rsidR="00216DC5" w:rsidRPr="00702E71">
        <w:rPr>
          <w:rFonts w:cs="Helvetica-Bold"/>
          <w:bCs/>
          <w:lang w:val="sq-AL"/>
        </w:rPr>
        <w:t xml:space="preserve"> </w:t>
      </w:r>
      <w:r w:rsidR="00F524F1" w:rsidRPr="00702E71">
        <w:rPr>
          <w:rFonts w:cs="Helvetica-Bold"/>
          <w:bCs/>
          <w:lang w:val="sq-AL"/>
        </w:rPr>
        <w:t>ndryshim;</w:t>
      </w:r>
    </w:p>
    <w:p w14:paraId="06C8DF77" w14:textId="0DB888AB" w:rsidR="00F524F1" w:rsidRPr="0055661E" w:rsidRDefault="00277010" w:rsidP="008A45A8">
      <w:pPr>
        <w:spacing w:after="0" w:line="240" w:lineRule="auto"/>
        <w:ind w:left="397"/>
        <w:rPr>
          <w:rFonts w:cs="Helvetica-Bold"/>
          <w:bCs/>
          <w:lang w:val="sq-AL"/>
        </w:rPr>
      </w:pPr>
      <w:r>
        <w:rPr>
          <w:rFonts w:cs="Helvetica-Bold"/>
          <w:bCs/>
          <w:lang w:val="sq-AL"/>
        </w:rPr>
        <w:t xml:space="preserve">ç)   </w:t>
      </w:r>
      <w:r w:rsidR="00C04238" w:rsidRPr="00277010">
        <w:rPr>
          <w:rFonts w:cs="Helvetica-Bold"/>
          <w:bCs/>
          <w:lang w:val="sq-AL"/>
        </w:rPr>
        <w:t xml:space="preserve">nuk </w:t>
      </w:r>
      <w:r w:rsidR="00F524F1" w:rsidRPr="00277010">
        <w:rPr>
          <w:rFonts w:cs="Helvetica-Bold"/>
          <w:bCs/>
          <w:lang w:val="sq-AL"/>
        </w:rPr>
        <w:t xml:space="preserve"> informon Autoritetin paraprakisht për ndryshim të </w:t>
      </w:r>
      <w:r w:rsidR="00216DC5" w:rsidRPr="00277010">
        <w:rPr>
          <w:rFonts w:cs="Helvetica-Bold"/>
          <w:bCs/>
          <w:lang w:val="sq-AL"/>
        </w:rPr>
        <w:t>r</w:t>
      </w:r>
      <w:r w:rsidR="00AB1D09" w:rsidRPr="00277010">
        <w:rPr>
          <w:rFonts w:cs="Helvetica-Bold"/>
          <w:bCs/>
          <w:lang w:val="sq-AL"/>
        </w:rPr>
        <w:t>ë</w:t>
      </w:r>
      <w:r w:rsidR="00216DC5" w:rsidRPr="00277010">
        <w:rPr>
          <w:rFonts w:cs="Helvetica-Bold"/>
          <w:bCs/>
          <w:lang w:val="sq-AL"/>
        </w:rPr>
        <w:t>nd</w:t>
      </w:r>
      <w:r w:rsidR="00AB1D09" w:rsidRPr="00277010">
        <w:rPr>
          <w:rFonts w:cs="Helvetica-Bold"/>
          <w:bCs/>
          <w:lang w:val="sq-AL"/>
        </w:rPr>
        <w:t>ë</w:t>
      </w:r>
      <w:r w:rsidR="00216DC5" w:rsidRPr="00277010">
        <w:rPr>
          <w:rFonts w:cs="Helvetica-Bold"/>
          <w:bCs/>
          <w:lang w:val="sq-AL"/>
        </w:rPr>
        <w:t>sish</w:t>
      </w:r>
      <w:r w:rsidR="00AB1D09" w:rsidRPr="00277010">
        <w:rPr>
          <w:rFonts w:cs="Helvetica-Bold"/>
          <w:bCs/>
          <w:lang w:val="sq-AL"/>
        </w:rPr>
        <w:t>ë</w:t>
      </w:r>
      <w:r w:rsidR="00216DC5" w:rsidRPr="00277010">
        <w:rPr>
          <w:rFonts w:cs="Helvetica-Bold"/>
          <w:bCs/>
          <w:lang w:val="sq-AL"/>
        </w:rPr>
        <w:t>m</w:t>
      </w:r>
      <w:r w:rsidR="00216DC5" w:rsidRPr="007C15E9">
        <w:rPr>
          <w:rFonts w:cs="Helvetica-Bold"/>
          <w:bCs/>
          <w:lang w:val="sq-AL"/>
        </w:rPr>
        <w:t xml:space="preserve"> </w:t>
      </w:r>
      <w:r w:rsidR="00F524F1" w:rsidRPr="007C15E9">
        <w:rPr>
          <w:rFonts w:cs="Helvetica-Bold"/>
          <w:bCs/>
          <w:lang w:val="sq-AL"/>
        </w:rPr>
        <w:t xml:space="preserve">të statusit të licencuar dhe/ose nuk merr miratimin paraprak të Autoritetit për </w:t>
      </w:r>
      <w:r w:rsidR="00216DC5" w:rsidRPr="007C15E9">
        <w:rPr>
          <w:rFonts w:cs="Helvetica-Bold"/>
          <w:bCs/>
          <w:lang w:val="sq-AL"/>
        </w:rPr>
        <w:t>k</w:t>
      </w:r>
      <w:r w:rsidR="00AB1D09" w:rsidRPr="006B4971">
        <w:rPr>
          <w:rFonts w:cs="Helvetica-Bold"/>
          <w:bCs/>
          <w:lang w:val="sq-AL"/>
        </w:rPr>
        <w:t>ë</w:t>
      </w:r>
      <w:r w:rsidR="00216DC5" w:rsidRPr="006B4971">
        <w:rPr>
          <w:rFonts w:cs="Helvetica-Bold"/>
          <w:bCs/>
          <w:lang w:val="sq-AL"/>
        </w:rPr>
        <w:t>t</w:t>
      </w:r>
      <w:r w:rsidR="00AB1D09" w:rsidRPr="006B4971">
        <w:rPr>
          <w:rFonts w:cs="Helvetica-Bold"/>
          <w:bCs/>
          <w:lang w:val="sq-AL"/>
        </w:rPr>
        <w:t>ë</w:t>
      </w:r>
      <w:r w:rsidR="00216DC5" w:rsidRPr="006B4971">
        <w:rPr>
          <w:rFonts w:cs="Helvetica-Bold"/>
          <w:bCs/>
          <w:lang w:val="sq-AL"/>
        </w:rPr>
        <w:t xml:space="preserve"> </w:t>
      </w:r>
      <w:r w:rsidR="00F524F1" w:rsidRPr="00FB63B9">
        <w:rPr>
          <w:rFonts w:cs="Helvetica-Bold"/>
          <w:bCs/>
          <w:lang w:val="sq-AL"/>
        </w:rPr>
        <w:t>ndryshim</w:t>
      </w:r>
      <w:r w:rsidR="00F524F1" w:rsidRPr="0055661E">
        <w:rPr>
          <w:rFonts w:cs="Helvetica-Bold"/>
          <w:bCs/>
          <w:lang w:val="sq-AL"/>
        </w:rPr>
        <w:t>;</w:t>
      </w:r>
    </w:p>
    <w:p w14:paraId="63317D9E" w14:textId="39BAD4D8" w:rsidR="00F524F1" w:rsidRPr="00702E71" w:rsidRDefault="00216DC5" w:rsidP="00B22BA1">
      <w:pPr>
        <w:pStyle w:val="ListParagraph"/>
        <w:numPr>
          <w:ilvl w:val="0"/>
          <w:numId w:val="360"/>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uk </w:t>
      </w:r>
      <w:r w:rsidR="00F524F1" w:rsidRPr="00702E71">
        <w:rPr>
          <w:rFonts w:cs="Helvetica-Bold"/>
          <w:bCs/>
          <w:lang w:val="sq-AL"/>
        </w:rPr>
        <w:t xml:space="preserve">nformon Autoritetin paraprakisht për </w:t>
      </w:r>
      <w:r>
        <w:rPr>
          <w:rFonts w:cs="Helvetica-Bold"/>
          <w:bCs/>
          <w:lang w:val="sq-AL"/>
        </w:rPr>
        <w:t>blerjen</w:t>
      </w:r>
      <w:r w:rsidRPr="00702E71">
        <w:rPr>
          <w:rFonts w:cs="Helvetica-Bold"/>
          <w:bCs/>
          <w:lang w:val="sq-AL"/>
        </w:rPr>
        <w:t xml:space="preserve"> </w:t>
      </w:r>
      <w:r w:rsidR="00F524F1" w:rsidRPr="00702E71">
        <w:rPr>
          <w:rFonts w:cs="Helvetica-Bold"/>
          <w:bCs/>
          <w:lang w:val="sq-AL"/>
        </w:rPr>
        <w:t>e pjesëmarrje</w:t>
      </w:r>
      <w:r>
        <w:rPr>
          <w:rFonts w:cs="Helvetica-Bold"/>
          <w:bCs/>
          <w:lang w:val="sq-AL"/>
        </w:rPr>
        <w:t xml:space="preserve">s </w:t>
      </w:r>
      <w:r w:rsidR="00F524F1" w:rsidRPr="00702E71">
        <w:rPr>
          <w:rFonts w:cs="Helvetica-Bold"/>
          <w:bCs/>
          <w:lang w:val="sq-AL"/>
        </w:rPr>
        <w:t xml:space="preserve"> influencuese në një shoqëri tjetër dhe/ose nuk merr miratimin paraprak të Autoritetit për </w:t>
      </w:r>
      <w:r>
        <w:rPr>
          <w:rFonts w:cs="Helvetica-Bold"/>
          <w:bCs/>
          <w:lang w:val="sq-AL"/>
        </w:rPr>
        <w:t>k</w:t>
      </w:r>
      <w:r w:rsidR="00AB1D09">
        <w:rPr>
          <w:rFonts w:cs="Helvetica-Bold"/>
          <w:bCs/>
          <w:lang w:val="sq-AL"/>
        </w:rPr>
        <w:t>ë</w:t>
      </w:r>
      <w:r>
        <w:rPr>
          <w:rFonts w:cs="Helvetica-Bold"/>
          <w:bCs/>
          <w:lang w:val="sq-AL"/>
        </w:rPr>
        <w:t>t</w:t>
      </w:r>
      <w:r w:rsidR="00AB1D09">
        <w:rPr>
          <w:rFonts w:cs="Helvetica-Bold"/>
          <w:bCs/>
          <w:lang w:val="sq-AL"/>
        </w:rPr>
        <w:t>ë</w:t>
      </w:r>
      <w:r w:rsidR="00F524F1" w:rsidRPr="00702E71">
        <w:rPr>
          <w:rFonts w:cs="Helvetica-Bold"/>
          <w:bCs/>
          <w:lang w:val="sq-AL"/>
        </w:rPr>
        <w:t>;</w:t>
      </w:r>
    </w:p>
    <w:p w14:paraId="7CAD08BC" w14:textId="4F842ED2" w:rsidR="00FE28A8" w:rsidRPr="00277010" w:rsidRDefault="00277010" w:rsidP="008A45A8">
      <w:pPr>
        <w:spacing w:after="0" w:line="240" w:lineRule="auto"/>
        <w:ind w:left="397"/>
        <w:rPr>
          <w:rFonts w:cs="Helvetica-Bold"/>
          <w:bCs/>
          <w:lang w:val="sq-AL"/>
        </w:rPr>
      </w:pPr>
      <w:r>
        <w:rPr>
          <w:rFonts w:cs="Helvetica-Bold"/>
          <w:bCs/>
          <w:lang w:val="sq-AL"/>
        </w:rPr>
        <w:t xml:space="preserve">dh)      </w:t>
      </w:r>
      <w:r w:rsidR="00216DC5" w:rsidRPr="00277010">
        <w:rPr>
          <w:rFonts w:cs="Helvetica-Bold"/>
          <w:bCs/>
          <w:lang w:val="sq-AL"/>
        </w:rPr>
        <w:t xml:space="preserve">në </w:t>
      </w:r>
      <w:r w:rsidR="00F524F1" w:rsidRPr="00277010">
        <w:rPr>
          <w:rFonts w:cs="Helvetica-Bold"/>
          <w:bCs/>
          <w:lang w:val="sq-AL"/>
        </w:rPr>
        <w:t>rastin e shoqërisë administruese të fondeve</w:t>
      </w:r>
      <w:r w:rsidR="00216DC5" w:rsidRPr="00277010">
        <w:rPr>
          <w:rFonts w:cs="Helvetica-Bold"/>
          <w:bCs/>
          <w:lang w:val="sq-AL"/>
        </w:rPr>
        <w:t>, n</w:t>
      </w:r>
      <w:r w:rsidR="00AB1D09" w:rsidRPr="00277010">
        <w:rPr>
          <w:rFonts w:cs="Helvetica-Bold"/>
          <w:bCs/>
          <w:lang w:val="sq-AL"/>
        </w:rPr>
        <w:t>ë</w:t>
      </w:r>
      <w:r w:rsidR="00216DC5" w:rsidRPr="00277010">
        <w:rPr>
          <w:rFonts w:cs="Helvetica-Bold"/>
          <w:bCs/>
          <w:lang w:val="sq-AL"/>
        </w:rPr>
        <w:t>se</w:t>
      </w:r>
      <w:r w:rsidR="00F524F1" w:rsidRPr="00277010">
        <w:rPr>
          <w:rFonts w:cs="Helvetica-Bold"/>
          <w:bCs/>
          <w:lang w:val="sq-AL"/>
        </w:rPr>
        <w:t>:</w:t>
      </w:r>
    </w:p>
    <w:p w14:paraId="15351B8C" w14:textId="659CC594" w:rsidR="00FE28A8" w:rsidRPr="00702E71" w:rsidRDefault="00216DC5" w:rsidP="00B22BA1">
      <w:pPr>
        <w:pStyle w:val="ListParagraph"/>
        <w:numPr>
          <w:ilvl w:val="0"/>
          <w:numId w:val="362"/>
        </w:numPr>
        <w:spacing w:after="0" w:line="240" w:lineRule="auto"/>
        <w:ind w:left="810" w:firstLine="357"/>
        <w:rPr>
          <w:rFonts w:cs="Helvetica-Bold"/>
          <w:bCs/>
          <w:lang w:val="sq-AL"/>
        </w:rPr>
      </w:pPr>
      <w:r>
        <w:rPr>
          <w:rFonts w:cs="Helvetica-Bold"/>
          <w:bCs/>
          <w:lang w:val="sq-AL"/>
        </w:rPr>
        <w:t xml:space="preserve">themelon </w:t>
      </w:r>
      <w:r w:rsidR="00F524F1" w:rsidRPr="00702E71">
        <w:rPr>
          <w:rFonts w:cs="Helvetica-Bold"/>
          <w:bCs/>
          <w:lang w:val="sq-AL"/>
        </w:rPr>
        <w:t xml:space="preserve">sipërmarrje të investimeve kolektive pa </w:t>
      </w:r>
      <w:r>
        <w:rPr>
          <w:rFonts w:cs="Helvetica-Bold"/>
          <w:bCs/>
          <w:lang w:val="sq-AL"/>
        </w:rPr>
        <w:t xml:space="preserve">i </w:t>
      </w:r>
      <w:r w:rsidR="00F524F1" w:rsidRPr="00702E71">
        <w:rPr>
          <w:rFonts w:cs="Helvetica-Bold"/>
          <w:bCs/>
          <w:lang w:val="sq-AL"/>
        </w:rPr>
        <w:t>paraqitur kërkesë paraprakisht Autoritetit për regjistrim, licencim dhe/ose miratim të këtij regjistrimi ose licence;</w:t>
      </w:r>
    </w:p>
    <w:p w14:paraId="316E7817" w14:textId="4A54BCA5" w:rsidR="00FE28A8" w:rsidRPr="00702E71" w:rsidRDefault="00216DC5" w:rsidP="00B22BA1">
      <w:pPr>
        <w:pStyle w:val="ListParagraph"/>
        <w:numPr>
          <w:ilvl w:val="0"/>
          <w:numId w:val="362"/>
        </w:numPr>
        <w:spacing w:after="0" w:line="240" w:lineRule="auto"/>
        <w:ind w:left="810" w:firstLine="357"/>
        <w:rPr>
          <w:rFonts w:cs="Helvetica-Bold"/>
          <w:bCs/>
          <w:lang w:val="sq-AL"/>
        </w:rPr>
      </w:pPr>
      <w:r>
        <w:rPr>
          <w:rFonts w:cs="Helvetica-Bold"/>
          <w:bCs/>
          <w:lang w:val="sq-AL"/>
        </w:rPr>
        <w:t>hap</w:t>
      </w:r>
      <w:r w:rsidR="00F524F1" w:rsidRPr="00702E71">
        <w:rPr>
          <w:rFonts w:cs="Helvetica-Bold"/>
          <w:bCs/>
          <w:lang w:val="sq-AL"/>
        </w:rPr>
        <w:t xml:space="preserve"> degë pa miratimin paraprak të Autoritetit;</w:t>
      </w:r>
    </w:p>
    <w:p w14:paraId="7601E6F7" w14:textId="2FD5E5C7" w:rsidR="00FE28A8" w:rsidRPr="00702E71" w:rsidRDefault="00F524F1" w:rsidP="00B22BA1">
      <w:pPr>
        <w:pStyle w:val="ListParagraph"/>
        <w:numPr>
          <w:ilvl w:val="0"/>
          <w:numId w:val="362"/>
        </w:numPr>
        <w:spacing w:after="0" w:line="240" w:lineRule="auto"/>
        <w:ind w:left="810" w:firstLine="357"/>
        <w:rPr>
          <w:rFonts w:cs="Helvetica-Bold"/>
          <w:bCs/>
          <w:lang w:val="sq-AL"/>
        </w:rPr>
      </w:pPr>
      <w:r w:rsidRPr="00702E71">
        <w:rPr>
          <w:rFonts w:cs="Helvetica-Bold"/>
          <w:bCs/>
          <w:lang w:val="sq-AL"/>
        </w:rPr>
        <w:t xml:space="preserve">u shkakton mbajtësve të aksioneve ose kuotave të sipërmarrjeve të investimeve kolektive me ofertë publike humbje financiare si pasojë e shkeljes </w:t>
      </w:r>
      <w:r w:rsidR="00216DC5">
        <w:rPr>
          <w:rFonts w:cs="Helvetica-Bold"/>
          <w:bCs/>
          <w:lang w:val="sq-AL"/>
        </w:rPr>
        <w:t>s</w:t>
      </w:r>
      <w:r w:rsidRPr="00702E71">
        <w:rPr>
          <w:rFonts w:cs="Helvetica-Bold"/>
          <w:bCs/>
          <w:lang w:val="sq-AL"/>
        </w:rPr>
        <w:t>ë këtij ligji, nëpërmjet veprimit ose mosveprimit;</w:t>
      </w:r>
    </w:p>
    <w:p w14:paraId="42067F0D" w14:textId="1F310029" w:rsidR="00FE28A8" w:rsidRPr="00702E71" w:rsidRDefault="00F524F1" w:rsidP="00B22BA1">
      <w:pPr>
        <w:pStyle w:val="ListParagraph"/>
        <w:numPr>
          <w:ilvl w:val="0"/>
          <w:numId w:val="362"/>
        </w:numPr>
        <w:spacing w:after="0" w:line="240" w:lineRule="auto"/>
        <w:ind w:left="810" w:firstLine="357"/>
        <w:rPr>
          <w:rFonts w:cs="Helvetica-Bold"/>
          <w:bCs/>
          <w:lang w:val="sq-AL"/>
        </w:rPr>
      </w:pPr>
      <w:r w:rsidRPr="00702E71">
        <w:rPr>
          <w:rFonts w:cs="Helvetica-Bold"/>
          <w:bCs/>
          <w:lang w:val="sq-AL"/>
        </w:rPr>
        <w:t xml:space="preserve">nuk emëron depozitarin e sipërmarrjes së investimeve kolektive ose nuk zëvendëson </w:t>
      </w:r>
      <w:r w:rsidR="00216DC5" w:rsidRPr="00702E71">
        <w:rPr>
          <w:rFonts w:cs="Helvetica-Bold"/>
          <w:bCs/>
          <w:lang w:val="sq-AL"/>
        </w:rPr>
        <w:t xml:space="preserve">brenda afateve </w:t>
      </w:r>
      <w:r w:rsidRPr="00702E71">
        <w:rPr>
          <w:rFonts w:cs="Helvetica-Bold"/>
          <w:bCs/>
          <w:lang w:val="sq-AL"/>
        </w:rPr>
        <w:t>depozitarin;</w:t>
      </w:r>
    </w:p>
    <w:p w14:paraId="0E44F02A" w14:textId="6A3CC67F" w:rsidR="00FE28A8" w:rsidRPr="00702E71" w:rsidRDefault="00F524F1" w:rsidP="00B22BA1">
      <w:pPr>
        <w:pStyle w:val="ListParagraph"/>
        <w:numPr>
          <w:ilvl w:val="0"/>
          <w:numId w:val="362"/>
        </w:numPr>
        <w:spacing w:after="0" w:line="240" w:lineRule="auto"/>
        <w:ind w:left="810" w:firstLine="357"/>
        <w:rPr>
          <w:rFonts w:cs="Helvetica-Bold"/>
          <w:bCs/>
          <w:lang w:val="sq-AL"/>
        </w:rPr>
      </w:pPr>
      <w:r w:rsidRPr="00702E71">
        <w:rPr>
          <w:rFonts w:cs="Helvetica-Bold"/>
          <w:bCs/>
          <w:lang w:val="sq-AL"/>
        </w:rPr>
        <w:t xml:space="preserve">nuk emëron audituesin e jashtëm të sipërmarrjes së investimeve kolektive ose nuk zëvendëson </w:t>
      </w:r>
      <w:r w:rsidR="00216DC5" w:rsidRPr="00702E71">
        <w:rPr>
          <w:rFonts w:cs="Helvetica-Bold"/>
          <w:bCs/>
          <w:lang w:val="sq-AL"/>
        </w:rPr>
        <w:t xml:space="preserve">brenda afateve </w:t>
      </w:r>
      <w:r w:rsidRPr="00702E71">
        <w:rPr>
          <w:rFonts w:cs="Helvetica-Bold"/>
          <w:bCs/>
          <w:lang w:val="sq-AL"/>
        </w:rPr>
        <w:t>audituesin;</w:t>
      </w:r>
      <w:r w:rsidR="00216DC5">
        <w:rPr>
          <w:rFonts w:cs="Helvetica-Bold"/>
          <w:bCs/>
          <w:lang w:val="sq-AL"/>
        </w:rPr>
        <w:t xml:space="preserve"> </w:t>
      </w:r>
    </w:p>
    <w:p w14:paraId="05BE37F4" w14:textId="3897E9AD" w:rsidR="00FE28A8" w:rsidRPr="00702E71" w:rsidRDefault="00F524F1" w:rsidP="00B22BA1">
      <w:pPr>
        <w:pStyle w:val="ListParagraph"/>
        <w:numPr>
          <w:ilvl w:val="0"/>
          <w:numId w:val="362"/>
        </w:numPr>
        <w:spacing w:after="0" w:line="240" w:lineRule="auto"/>
        <w:ind w:left="810" w:firstLine="357"/>
        <w:rPr>
          <w:rFonts w:cs="Helvetica-Bold"/>
          <w:bCs/>
          <w:lang w:val="sq-AL"/>
        </w:rPr>
      </w:pPr>
      <w:r w:rsidRPr="00702E71">
        <w:rPr>
          <w:rFonts w:cs="Helvetica-Bold"/>
          <w:bCs/>
          <w:lang w:val="sq-AL"/>
        </w:rPr>
        <w:t xml:space="preserve">jep informacione </w:t>
      </w:r>
      <w:r w:rsidR="00216DC5">
        <w:rPr>
          <w:rFonts w:cs="Helvetica-Bold"/>
          <w:bCs/>
          <w:lang w:val="sq-AL"/>
        </w:rPr>
        <w:t>t</w:t>
      </w:r>
      <w:r w:rsidR="00AB1D09">
        <w:rPr>
          <w:rFonts w:cs="Helvetica-Bold"/>
          <w:bCs/>
          <w:lang w:val="sq-AL"/>
        </w:rPr>
        <w:t>ë</w:t>
      </w:r>
      <w:r w:rsidR="00216DC5">
        <w:rPr>
          <w:rFonts w:cs="Helvetica-Bold"/>
          <w:bCs/>
          <w:lang w:val="sq-AL"/>
        </w:rPr>
        <w:t xml:space="preserve"> rreme</w:t>
      </w:r>
      <w:r w:rsidR="00216DC5" w:rsidRPr="00702E71">
        <w:rPr>
          <w:rFonts w:cs="Helvetica-Bold"/>
          <w:bCs/>
          <w:lang w:val="sq-AL"/>
        </w:rPr>
        <w:t xml:space="preserve"> </w:t>
      </w:r>
      <w:r w:rsidRPr="00702E71">
        <w:rPr>
          <w:rFonts w:cs="Helvetica-Bold"/>
          <w:bCs/>
          <w:lang w:val="sq-AL"/>
        </w:rPr>
        <w:t xml:space="preserve">ose të pasakta në prospektin SIK, dokumentin </w:t>
      </w:r>
      <w:r w:rsidR="0069779B" w:rsidRPr="00702E71">
        <w:rPr>
          <w:rFonts w:cs="Helvetica-Bold"/>
          <w:bCs/>
          <w:lang w:val="sq-AL"/>
        </w:rPr>
        <w:t>me informacionin kryesor për investitorin</w:t>
      </w:r>
      <w:r w:rsidRPr="00702E71">
        <w:rPr>
          <w:rFonts w:cs="Helvetica-Bold"/>
          <w:bCs/>
          <w:lang w:val="sq-AL"/>
        </w:rPr>
        <w:t>, raportin dhe llogaritë vjetore ose të ndërmjetme për sipërmarrjen e investimeve kolektive me ofertë publike;</w:t>
      </w:r>
    </w:p>
    <w:p w14:paraId="6D75440F" w14:textId="27704AAA" w:rsidR="00FE28A8" w:rsidRPr="00702E71" w:rsidRDefault="00216DC5" w:rsidP="00B22BA1">
      <w:pPr>
        <w:pStyle w:val="ListParagraph"/>
        <w:numPr>
          <w:ilvl w:val="0"/>
          <w:numId w:val="360"/>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uk </w:t>
      </w:r>
      <w:r w:rsidR="00F524F1" w:rsidRPr="00702E71">
        <w:rPr>
          <w:rFonts w:cs="Helvetica-Bold"/>
          <w:bCs/>
          <w:lang w:val="sq-AL"/>
        </w:rPr>
        <w:t xml:space="preserve">i raporton Autoritetit siç </w:t>
      </w:r>
      <w:r>
        <w:rPr>
          <w:rFonts w:cs="Helvetica-Bold"/>
          <w:bCs/>
          <w:lang w:val="sq-AL"/>
        </w:rPr>
        <w:t>parashikohet nga</w:t>
      </w:r>
      <w:r w:rsidR="00F524F1" w:rsidRPr="00702E71">
        <w:rPr>
          <w:rFonts w:cs="Helvetica-Bold"/>
          <w:bCs/>
          <w:lang w:val="sq-AL"/>
        </w:rPr>
        <w:t xml:space="preserve"> ky ligj;</w:t>
      </w:r>
    </w:p>
    <w:p w14:paraId="46C0EB09" w14:textId="19ED1109" w:rsidR="00FE28A8" w:rsidRPr="00277010" w:rsidRDefault="00277010" w:rsidP="008A45A8">
      <w:pPr>
        <w:spacing w:after="0" w:line="240" w:lineRule="auto"/>
        <w:ind w:left="397"/>
        <w:rPr>
          <w:rFonts w:cs="Helvetica-Bold"/>
          <w:bCs/>
          <w:lang w:val="sq-AL"/>
        </w:rPr>
      </w:pPr>
      <w:r>
        <w:rPr>
          <w:rFonts w:cs="Helvetica-Bold"/>
          <w:bCs/>
          <w:lang w:val="sq-AL"/>
        </w:rPr>
        <w:t xml:space="preserve">ë)       </w:t>
      </w:r>
      <w:r w:rsidR="00F524F1" w:rsidRPr="00277010">
        <w:rPr>
          <w:rFonts w:cs="Helvetica-Bold"/>
          <w:bCs/>
          <w:lang w:val="sq-AL"/>
        </w:rPr>
        <w:t>pengon Autoritetin në ushtrimin e kompetencave mbikëqyrëse në përputhje me ligjin nr.9572, datë 3.7.2006 "Për Autoritetin e Mbikëqyrjes Financiare"</w:t>
      </w:r>
      <w:r w:rsidR="00110F95" w:rsidRPr="00277010">
        <w:rPr>
          <w:rFonts w:cs="Helvetica-Bold"/>
          <w:bCs/>
          <w:lang w:val="sq-AL"/>
        </w:rPr>
        <w:t xml:space="preserve"> dhe k</w:t>
      </w:r>
      <w:r w:rsidR="00AB1D09" w:rsidRPr="00277010">
        <w:rPr>
          <w:rFonts w:cs="Helvetica-Bold"/>
          <w:bCs/>
          <w:lang w:val="sq-AL"/>
        </w:rPr>
        <w:t>ë</w:t>
      </w:r>
      <w:r w:rsidR="00110F95" w:rsidRPr="00277010">
        <w:rPr>
          <w:rFonts w:cs="Helvetica-Bold"/>
          <w:bCs/>
          <w:lang w:val="sq-AL"/>
        </w:rPr>
        <w:t>t</w:t>
      </w:r>
      <w:r w:rsidR="00AB1D09" w:rsidRPr="00277010">
        <w:rPr>
          <w:rFonts w:cs="Helvetica-Bold"/>
          <w:bCs/>
          <w:lang w:val="sq-AL"/>
        </w:rPr>
        <w:t>ë</w:t>
      </w:r>
      <w:r w:rsidR="00110F95" w:rsidRPr="00277010">
        <w:rPr>
          <w:rFonts w:cs="Helvetica-Bold"/>
          <w:bCs/>
          <w:lang w:val="sq-AL"/>
        </w:rPr>
        <w:t xml:space="preserve"> ligj</w:t>
      </w:r>
      <w:r w:rsidR="00F524F1" w:rsidRPr="00277010">
        <w:rPr>
          <w:rFonts w:cs="Helvetica-Bold"/>
          <w:bCs/>
          <w:lang w:val="sq-AL"/>
        </w:rPr>
        <w:t>;</w:t>
      </w:r>
    </w:p>
    <w:p w14:paraId="72058E36" w14:textId="70931389" w:rsidR="00F524F1" w:rsidRPr="00702E71" w:rsidRDefault="00110F95" w:rsidP="00B22BA1">
      <w:pPr>
        <w:pStyle w:val="ListParagraph"/>
        <w:numPr>
          <w:ilvl w:val="0"/>
          <w:numId w:val="360"/>
        </w:numPr>
        <w:spacing w:after="0" w:line="240" w:lineRule="auto"/>
        <w:ind w:left="397" w:firstLine="357"/>
        <w:rPr>
          <w:rFonts w:cs="Helvetica-Bold"/>
          <w:bCs/>
          <w:lang w:val="sq-AL"/>
        </w:rPr>
      </w:pPr>
      <w:r>
        <w:rPr>
          <w:rFonts w:cs="Helvetica-Bold"/>
          <w:bCs/>
          <w:lang w:val="sq-AL"/>
        </w:rPr>
        <w:t>n</w:t>
      </w:r>
      <w:r w:rsidRPr="00702E71">
        <w:rPr>
          <w:rFonts w:cs="Helvetica-Bold"/>
          <w:bCs/>
          <w:lang w:val="sq-AL"/>
        </w:rPr>
        <w:t xml:space="preserve">ë </w:t>
      </w:r>
      <w:r w:rsidR="00F524F1" w:rsidRPr="00702E71">
        <w:rPr>
          <w:rFonts w:cs="Helvetica-Bold"/>
          <w:bCs/>
          <w:lang w:val="sq-AL"/>
        </w:rPr>
        <w:t xml:space="preserve">rastin e shoqërisë administruese të fondeve, </w:t>
      </w:r>
      <w:r>
        <w:rPr>
          <w:rFonts w:cs="Helvetica-Bold"/>
          <w:bCs/>
          <w:lang w:val="sq-AL"/>
        </w:rPr>
        <w:t>n</w:t>
      </w:r>
      <w:r w:rsidR="00AB1D09">
        <w:rPr>
          <w:rFonts w:cs="Helvetica-Bold"/>
          <w:bCs/>
          <w:lang w:val="sq-AL"/>
        </w:rPr>
        <w:t>ë</w:t>
      </w:r>
      <w:r>
        <w:rPr>
          <w:rFonts w:cs="Helvetica-Bold"/>
          <w:bCs/>
          <w:lang w:val="sq-AL"/>
        </w:rPr>
        <w:t xml:space="preserve">se </w:t>
      </w:r>
      <w:r w:rsidR="00F524F1" w:rsidRPr="00702E71">
        <w:rPr>
          <w:rFonts w:cs="Helvetica-Bold"/>
          <w:bCs/>
          <w:lang w:val="sq-AL"/>
        </w:rPr>
        <w:t xml:space="preserve">u </w:t>
      </w:r>
      <w:r w:rsidRPr="00702E71">
        <w:rPr>
          <w:rFonts w:cs="Helvetica-Bold"/>
          <w:bCs/>
          <w:lang w:val="sq-AL"/>
        </w:rPr>
        <w:t>shkakto</w:t>
      </w:r>
      <w:r>
        <w:rPr>
          <w:rFonts w:cs="Helvetica-Bold"/>
          <w:bCs/>
          <w:lang w:val="sq-AL"/>
        </w:rPr>
        <w:t xml:space="preserve">het </w:t>
      </w:r>
      <w:r w:rsidRPr="00702E71">
        <w:rPr>
          <w:rFonts w:cs="Helvetica-Bold"/>
          <w:bCs/>
          <w:lang w:val="sq-AL"/>
        </w:rPr>
        <w:t xml:space="preserve"> </w:t>
      </w:r>
      <w:r w:rsidR="00F524F1" w:rsidRPr="00702E71">
        <w:rPr>
          <w:rFonts w:cs="Helvetica-Bold"/>
          <w:bCs/>
          <w:lang w:val="sq-AL"/>
        </w:rPr>
        <w:t xml:space="preserve">humbje financiare investitorëve të sipërmarrjeve të investimeve kolektive me ofertë publike, përmes veprimit </w:t>
      </w:r>
      <w:r w:rsidR="009A2122">
        <w:rPr>
          <w:rFonts w:cs="Helvetica-Bold"/>
          <w:bCs/>
          <w:lang w:val="sq-AL"/>
        </w:rPr>
        <w:t>ose</w:t>
      </w:r>
      <w:r w:rsidR="009A2122" w:rsidRPr="00702E71">
        <w:rPr>
          <w:rFonts w:cs="Helvetica-Bold"/>
          <w:bCs/>
          <w:lang w:val="sq-AL"/>
        </w:rPr>
        <w:t xml:space="preserve"> </w:t>
      </w:r>
      <w:r w:rsidR="00F524F1" w:rsidRPr="00702E71">
        <w:rPr>
          <w:rFonts w:cs="Helvetica-Bold"/>
          <w:bCs/>
          <w:lang w:val="sq-AL"/>
        </w:rPr>
        <w:t>mosveprimit për të përmbushur detyrimet e shoqërisë administruese sipas nenit 23</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F524F1" w:rsidRPr="00702E71">
        <w:rPr>
          <w:rFonts w:cs="Helvetica-Bold"/>
          <w:bCs/>
          <w:lang w:val="sq-AL"/>
        </w:rPr>
        <w:t>, ose përmes veprimit a mosveprimit për të përmbushur kërkesat e nenit 24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F524F1" w:rsidRPr="00702E71">
        <w:rPr>
          <w:rFonts w:cs="Helvetica-Bold"/>
          <w:bCs/>
          <w:lang w:val="sq-AL"/>
        </w:rPr>
        <w:t xml:space="preserve"> lidhur me konfliktin e </w:t>
      </w:r>
      <w:r w:rsidR="008178EE" w:rsidRPr="00702E71">
        <w:rPr>
          <w:rFonts w:cs="Helvetica-Bold"/>
          <w:bCs/>
          <w:lang w:val="sq-AL"/>
        </w:rPr>
        <w:t>interesit</w:t>
      </w:r>
      <w:r w:rsidR="00F524F1" w:rsidRPr="00702E71">
        <w:rPr>
          <w:rFonts w:cs="Helvetica-Bold"/>
          <w:bCs/>
          <w:lang w:val="sq-AL"/>
        </w:rPr>
        <w:t xml:space="preserve"> ose nenit 25</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F524F1" w:rsidRPr="00702E71">
        <w:rPr>
          <w:rFonts w:cs="Helvetica-Bold"/>
          <w:bCs/>
          <w:lang w:val="sq-AL"/>
        </w:rPr>
        <w:t xml:space="preserve"> lidhur me delegimin;</w:t>
      </w:r>
    </w:p>
    <w:p w14:paraId="5A2D9491" w14:textId="761A5816" w:rsidR="00F524F1" w:rsidRPr="00702E71" w:rsidRDefault="00110F95" w:rsidP="00B22BA1">
      <w:pPr>
        <w:pStyle w:val="ListParagraph"/>
        <w:numPr>
          <w:ilvl w:val="0"/>
          <w:numId w:val="360"/>
        </w:numPr>
        <w:spacing w:after="0" w:line="240" w:lineRule="auto"/>
        <w:ind w:left="397" w:firstLine="357"/>
        <w:rPr>
          <w:rFonts w:cs="Helvetica-Bold"/>
          <w:bCs/>
          <w:lang w:val="sq-AL"/>
        </w:rPr>
      </w:pPr>
      <w:r>
        <w:rPr>
          <w:rFonts w:cs="Helvetica-Bold"/>
          <w:bCs/>
          <w:lang w:val="sq-AL"/>
        </w:rPr>
        <w:lastRenderedPageBreak/>
        <w:t>n</w:t>
      </w:r>
      <w:r w:rsidRPr="00702E71">
        <w:rPr>
          <w:rFonts w:cs="Helvetica-Bold"/>
          <w:bCs/>
          <w:lang w:val="sq-AL"/>
        </w:rPr>
        <w:t xml:space="preserve">ë </w:t>
      </w:r>
      <w:r w:rsidR="00F524F1" w:rsidRPr="00702E71">
        <w:rPr>
          <w:rFonts w:cs="Helvetica-Bold"/>
          <w:bCs/>
          <w:lang w:val="sq-AL"/>
        </w:rPr>
        <w:t xml:space="preserve">rastin e depozitarit të sipërmarrjes së investimeve kolektive me ofertë publike, </w:t>
      </w:r>
      <w:r w:rsidR="009A2122">
        <w:rPr>
          <w:rFonts w:cs="Helvetica-Bold"/>
          <w:bCs/>
          <w:lang w:val="sq-AL"/>
        </w:rPr>
        <w:t>n</w:t>
      </w:r>
      <w:r w:rsidR="00AB1D09">
        <w:rPr>
          <w:rFonts w:cs="Helvetica-Bold"/>
          <w:bCs/>
          <w:lang w:val="sq-AL"/>
        </w:rPr>
        <w:t>ë</w:t>
      </w:r>
      <w:r w:rsidR="009A2122">
        <w:rPr>
          <w:rFonts w:cs="Helvetica-Bold"/>
          <w:bCs/>
          <w:lang w:val="sq-AL"/>
        </w:rPr>
        <w:t xml:space="preserve">se </w:t>
      </w:r>
      <w:r w:rsidR="00F524F1" w:rsidRPr="00702E71">
        <w:rPr>
          <w:rFonts w:cs="Helvetica-Bold"/>
          <w:bCs/>
          <w:lang w:val="sq-AL"/>
        </w:rPr>
        <w:t xml:space="preserve">u </w:t>
      </w:r>
      <w:r w:rsidR="009A2122" w:rsidRPr="00702E71">
        <w:rPr>
          <w:rFonts w:cs="Helvetica-Bold"/>
          <w:bCs/>
          <w:lang w:val="sq-AL"/>
        </w:rPr>
        <w:t>shkakto</w:t>
      </w:r>
      <w:r w:rsidR="009A2122">
        <w:rPr>
          <w:rFonts w:cs="Helvetica-Bold"/>
          <w:bCs/>
          <w:lang w:val="sq-AL"/>
        </w:rPr>
        <w:t>het</w:t>
      </w:r>
      <w:r w:rsidR="009A2122" w:rsidRPr="00702E71">
        <w:rPr>
          <w:rFonts w:cs="Helvetica-Bold"/>
          <w:bCs/>
          <w:lang w:val="sq-AL"/>
        </w:rPr>
        <w:t xml:space="preserve"> </w:t>
      </w:r>
      <w:r w:rsidR="00F524F1" w:rsidRPr="00702E71">
        <w:rPr>
          <w:rFonts w:cs="Helvetica-Bold"/>
          <w:bCs/>
          <w:lang w:val="sq-AL"/>
        </w:rPr>
        <w:t xml:space="preserve">humbje financiare investitorëve të sipërmarrjes, përmes veprimit </w:t>
      </w:r>
      <w:r w:rsidR="009A2122">
        <w:rPr>
          <w:rFonts w:cs="Helvetica-Bold"/>
          <w:bCs/>
          <w:lang w:val="sq-AL"/>
        </w:rPr>
        <w:t>ose</w:t>
      </w:r>
      <w:r w:rsidR="009A2122" w:rsidRPr="00702E71">
        <w:rPr>
          <w:rFonts w:cs="Helvetica-Bold"/>
          <w:bCs/>
          <w:lang w:val="sq-AL"/>
        </w:rPr>
        <w:t xml:space="preserve"> </w:t>
      </w:r>
      <w:r w:rsidR="00F524F1" w:rsidRPr="00702E71">
        <w:rPr>
          <w:rFonts w:cs="Helvetica-Bold"/>
          <w:bCs/>
          <w:lang w:val="sq-AL"/>
        </w:rPr>
        <w:t>mosveprimit për të përmbushur detyrimet e depozitarit të sipërmarrjes së investimeve kolektive me ofertë publike sipas nenit 43</w:t>
      </w:r>
      <w:r w:rsidR="009A2122">
        <w:rPr>
          <w:rFonts w:cs="Helvetica-Bold"/>
          <w:bCs/>
          <w:lang w:val="sq-AL"/>
        </w:rPr>
        <w:t xml:space="preserve"> t</w:t>
      </w:r>
      <w:r w:rsidR="00AB1D09">
        <w:rPr>
          <w:rFonts w:cs="Helvetica-Bold"/>
          <w:bCs/>
          <w:lang w:val="sq-AL"/>
        </w:rPr>
        <w:t>ë</w:t>
      </w:r>
      <w:r w:rsidR="009A2122">
        <w:rPr>
          <w:rFonts w:cs="Helvetica-Bold"/>
          <w:bCs/>
          <w:lang w:val="sq-AL"/>
        </w:rPr>
        <w:t xml:space="preserve"> k</w:t>
      </w:r>
      <w:r w:rsidR="00AB1D09">
        <w:rPr>
          <w:rFonts w:cs="Helvetica-Bold"/>
          <w:bCs/>
          <w:lang w:val="sq-AL"/>
        </w:rPr>
        <w:t>ë</w:t>
      </w:r>
      <w:r w:rsidR="009A2122">
        <w:rPr>
          <w:rFonts w:cs="Helvetica-Bold"/>
          <w:bCs/>
          <w:lang w:val="sq-AL"/>
        </w:rPr>
        <w:t>tij ligji</w:t>
      </w:r>
      <w:r w:rsidR="00F524F1" w:rsidRPr="00702E71">
        <w:rPr>
          <w:rFonts w:cs="Helvetica-Bold"/>
          <w:bCs/>
          <w:lang w:val="sq-AL"/>
        </w:rPr>
        <w:t>, ose përmes veprimit a mosveprimit për të përmbushur kërkesat e nenit 44</w:t>
      </w:r>
      <w:r w:rsidR="009A2122">
        <w:rPr>
          <w:rFonts w:cs="Helvetica-Bold"/>
          <w:bCs/>
          <w:lang w:val="sq-AL"/>
        </w:rPr>
        <w:t xml:space="preserve"> t</w:t>
      </w:r>
      <w:r w:rsidR="00AB1D09">
        <w:rPr>
          <w:rFonts w:cs="Helvetica-Bold"/>
          <w:bCs/>
          <w:lang w:val="sq-AL"/>
        </w:rPr>
        <w:t>ë</w:t>
      </w:r>
      <w:r w:rsidR="009A2122">
        <w:rPr>
          <w:rFonts w:cs="Helvetica-Bold"/>
          <w:bCs/>
          <w:lang w:val="sq-AL"/>
        </w:rPr>
        <w:t xml:space="preserve"> k</w:t>
      </w:r>
      <w:r w:rsidR="00AB1D09">
        <w:rPr>
          <w:rFonts w:cs="Helvetica-Bold"/>
          <w:bCs/>
          <w:lang w:val="sq-AL"/>
        </w:rPr>
        <w:t>ë</w:t>
      </w:r>
      <w:r w:rsidR="009A2122">
        <w:rPr>
          <w:rFonts w:cs="Helvetica-Bold"/>
          <w:bCs/>
          <w:lang w:val="sq-AL"/>
        </w:rPr>
        <w:t>tij ligji</w:t>
      </w:r>
      <w:r w:rsidR="00F524F1" w:rsidRPr="00702E71">
        <w:rPr>
          <w:rFonts w:cs="Helvetica-Bold"/>
          <w:bCs/>
          <w:lang w:val="sq-AL"/>
        </w:rPr>
        <w:t xml:space="preserve"> lidhur me konfliktin e in</w:t>
      </w:r>
      <w:r w:rsidR="009A2122">
        <w:rPr>
          <w:rFonts w:cs="Helvetica-Bold"/>
          <w:bCs/>
          <w:lang w:val="sq-AL"/>
        </w:rPr>
        <w:t>t</w:t>
      </w:r>
      <w:r w:rsidR="00F524F1" w:rsidRPr="00702E71">
        <w:rPr>
          <w:rFonts w:cs="Helvetica-Bold"/>
          <w:bCs/>
          <w:lang w:val="sq-AL"/>
        </w:rPr>
        <w:t xml:space="preserve">eresit ose nenit 45 </w:t>
      </w:r>
      <w:r w:rsidR="009A2122">
        <w:rPr>
          <w:rFonts w:cs="Helvetica-Bold"/>
          <w:bCs/>
          <w:lang w:val="sq-AL"/>
        </w:rPr>
        <w:t>t</w:t>
      </w:r>
      <w:r w:rsidR="00AB1D09">
        <w:rPr>
          <w:rFonts w:cs="Helvetica-Bold"/>
          <w:bCs/>
          <w:lang w:val="sq-AL"/>
        </w:rPr>
        <w:t>ë</w:t>
      </w:r>
      <w:r w:rsidR="009A2122">
        <w:rPr>
          <w:rFonts w:cs="Helvetica-Bold"/>
          <w:bCs/>
          <w:lang w:val="sq-AL"/>
        </w:rPr>
        <w:t xml:space="preserve"> k</w:t>
      </w:r>
      <w:r w:rsidR="00AB1D09">
        <w:rPr>
          <w:rFonts w:cs="Helvetica-Bold"/>
          <w:bCs/>
          <w:lang w:val="sq-AL"/>
        </w:rPr>
        <w:t>ë</w:t>
      </w:r>
      <w:r w:rsidR="009A2122">
        <w:rPr>
          <w:rFonts w:cs="Helvetica-Bold"/>
          <w:bCs/>
          <w:lang w:val="sq-AL"/>
        </w:rPr>
        <w:t xml:space="preserve">tij ligji </w:t>
      </w:r>
      <w:r w:rsidR="00F524F1" w:rsidRPr="00702E71">
        <w:rPr>
          <w:rFonts w:cs="Helvetica-Bold"/>
          <w:bCs/>
          <w:lang w:val="sq-AL"/>
        </w:rPr>
        <w:t>lidhur me delegimin;</w:t>
      </w:r>
    </w:p>
    <w:p w14:paraId="21A96EB2" w14:textId="2E068555" w:rsidR="00F524F1" w:rsidRPr="004346BA" w:rsidRDefault="00277010" w:rsidP="008A45A8">
      <w:pPr>
        <w:spacing w:after="0" w:line="240" w:lineRule="auto"/>
        <w:ind w:left="397"/>
        <w:rPr>
          <w:rFonts w:cs="Helvetica-Bold"/>
          <w:bCs/>
          <w:lang w:val="sq-AL"/>
        </w:rPr>
      </w:pPr>
      <w:r>
        <w:rPr>
          <w:rFonts w:cs="Helvetica-Bold"/>
          <w:bCs/>
          <w:lang w:val="sq-AL"/>
        </w:rPr>
        <w:t xml:space="preserve">gj)    </w:t>
      </w:r>
      <w:r w:rsidR="009A2122" w:rsidRPr="00277010">
        <w:rPr>
          <w:rFonts w:cs="Helvetica-Bold"/>
          <w:bCs/>
          <w:lang w:val="sq-AL"/>
        </w:rPr>
        <w:t xml:space="preserve">në </w:t>
      </w:r>
      <w:r w:rsidR="00F524F1" w:rsidRPr="00277010">
        <w:rPr>
          <w:rFonts w:cs="Helvetica-Bold"/>
          <w:bCs/>
          <w:lang w:val="sq-AL"/>
        </w:rPr>
        <w:t>rastin e administruesit të fondeve të investimeve alternative,</w:t>
      </w:r>
      <w:r w:rsidR="009A2122" w:rsidRPr="00277010">
        <w:rPr>
          <w:rFonts w:cs="Helvetica-Bold"/>
          <w:bCs/>
          <w:lang w:val="sq-AL"/>
        </w:rPr>
        <w:t xml:space="preserve"> n</w:t>
      </w:r>
      <w:r w:rsidR="00AB1D09" w:rsidRPr="00277010">
        <w:rPr>
          <w:rFonts w:cs="Helvetica-Bold"/>
          <w:bCs/>
          <w:lang w:val="sq-AL"/>
        </w:rPr>
        <w:t>ë</w:t>
      </w:r>
      <w:r w:rsidR="009A2122" w:rsidRPr="00277010">
        <w:rPr>
          <w:rFonts w:cs="Helvetica-Bold"/>
          <w:bCs/>
          <w:lang w:val="sq-AL"/>
        </w:rPr>
        <w:t>se</w:t>
      </w:r>
      <w:r w:rsidR="00F524F1" w:rsidRPr="00277010">
        <w:rPr>
          <w:rFonts w:cs="Helvetica-Bold"/>
          <w:bCs/>
          <w:lang w:val="sq-AL"/>
        </w:rPr>
        <w:t xml:space="preserve"> u </w:t>
      </w:r>
      <w:r w:rsidR="009A2122" w:rsidRPr="00277010">
        <w:rPr>
          <w:rFonts w:cs="Helvetica-Bold"/>
          <w:bCs/>
          <w:lang w:val="sq-AL"/>
        </w:rPr>
        <w:t xml:space="preserve">shkaktohet </w:t>
      </w:r>
      <w:r w:rsidR="00F524F1" w:rsidRPr="00277010">
        <w:rPr>
          <w:rFonts w:cs="Helvetica-Bold"/>
          <w:bCs/>
          <w:lang w:val="sq-AL"/>
        </w:rPr>
        <w:t>humbje financiare investitorëve të fondeve të investimeve alternative, përmes veprimit a mosveprimit për të përmbushur detyrimet e depozita</w:t>
      </w:r>
      <w:r w:rsidR="00F524F1" w:rsidRPr="007C15E9">
        <w:rPr>
          <w:rFonts w:cs="Helvetica-Bold"/>
          <w:bCs/>
          <w:lang w:val="sq-AL"/>
        </w:rPr>
        <w:t>rit sipas nenit 56</w:t>
      </w:r>
      <w:r w:rsidR="009A2122" w:rsidRPr="007C15E9">
        <w:rPr>
          <w:rFonts w:cs="Helvetica-Bold"/>
          <w:bCs/>
          <w:lang w:val="sq-AL"/>
        </w:rPr>
        <w:t xml:space="preserve"> t</w:t>
      </w:r>
      <w:r w:rsidR="00AB1D09" w:rsidRPr="007C15E9">
        <w:rPr>
          <w:rFonts w:cs="Helvetica-Bold"/>
          <w:bCs/>
          <w:lang w:val="sq-AL"/>
        </w:rPr>
        <w:t>ë</w:t>
      </w:r>
      <w:r w:rsidR="009A2122" w:rsidRPr="006B4971">
        <w:rPr>
          <w:rFonts w:cs="Helvetica-Bold"/>
          <w:bCs/>
          <w:lang w:val="sq-AL"/>
        </w:rPr>
        <w:t xml:space="preserve"> k</w:t>
      </w:r>
      <w:r w:rsidR="00AB1D09" w:rsidRPr="006B4971">
        <w:rPr>
          <w:rFonts w:cs="Helvetica-Bold"/>
          <w:bCs/>
          <w:lang w:val="sq-AL"/>
        </w:rPr>
        <w:t>ë</w:t>
      </w:r>
      <w:r w:rsidR="009A2122" w:rsidRPr="006B4971">
        <w:rPr>
          <w:rFonts w:cs="Helvetica-Bold"/>
          <w:bCs/>
          <w:lang w:val="sq-AL"/>
        </w:rPr>
        <w:t>tij ligji</w:t>
      </w:r>
      <w:r w:rsidR="00F524F1" w:rsidRPr="006B4971">
        <w:rPr>
          <w:rFonts w:cs="Helvetica-Bold"/>
          <w:bCs/>
          <w:lang w:val="sq-AL"/>
        </w:rPr>
        <w:t>, ose përmes veprimit a mosveprimit për të përmbushur kërkesat e nenit 57</w:t>
      </w:r>
      <w:r w:rsidR="009A2122" w:rsidRPr="00FB63B9">
        <w:rPr>
          <w:rFonts w:cs="Helvetica-Bold"/>
          <w:bCs/>
          <w:lang w:val="sq-AL"/>
        </w:rPr>
        <w:t xml:space="preserve"> t</w:t>
      </w:r>
      <w:r w:rsidR="00AB1D09" w:rsidRPr="00FB63B9">
        <w:rPr>
          <w:rFonts w:cs="Helvetica-Bold"/>
          <w:bCs/>
          <w:lang w:val="sq-AL"/>
        </w:rPr>
        <w:t>ë</w:t>
      </w:r>
      <w:r w:rsidR="009A2122" w:rsidRPr="001F6633">
        <w:rPr>
          <w:rFonts w:cs="Helvetica-Bold"/>
          <w:bCs/>
          <w:lang w:val="sq-AL"/>
        </w:rPr>
        <w:t xml:space="preserve"> k</w:t>
      </w:r>
      <w:r w:rsidR="00AB1D09" w:rsidRPr="0055661E">
        <w:rPr>
          <w:rFonts w:cs="Helvetica-Bold"/>
          <w:bCs/>
          <w:lang w:val="sq-AL"/>
        </w:rPr>
        <w:t>ë</w:t>
      </w:r>
      <w:r w:rsidR="009A2122" w:rsidRPr="00CB5714">
        <w:rPr>
          <w:rFonts w:cs="Helvetica-Bold"/>
          <w:bCs/>
          <w:lang w:val="sq-AL"/>
        </w:rPr>
        <w:t>tij ligji</w:t>
      </w:r>
      <w:r w:rsidR="00F524F1" w:rsidRPr="004346BA">
        <w:rPr>
          <w:rFonts w:cs="Helvetica-Bold"/>
          <w:bCs/>
          <w:lang w:val="sq-AL"/>
        </w:rPr>
        <w:t xml:space="preserve"> lidhur me delegimin;</w:t>
      </w:r>
    </w:p>
    <w:p w14:paraId="7C086B57" w14:textId="4B35E086" w:rsidR="00FE28A8" w:rsidRPr="00702E71" w:rsidRDefault="009A2122" w:rsidP="00B22BA1">
      <w:pPr>
        <w:pStyle w:val="ListParagraph"/>
        <w:numPr>
          <w:ilvl w:val="0"/>
          <w:numId w:val="360"/>
        </w:numPr>
        <w:spacing w:after="0" w:line="240" w:lineRule="auto"/>
        <w:ind w:left="397" w:firstLine="357"/>
        <w:rPr>
          <w:rFonts w:cs="Helvetica-Bold"/>
          <w:bCs/>
          <w:lang w:val="sq-AL"/>
        </w:rPr>
      </w:pPr>
      <w:r>
        <w:rPr>
          <w:rFonts w:cs="Helvetica-Bold"/>
          <w:bCs/>
          <w:lang w:val="sq-AL"/>
        </w:rPr>
        <w:t xml:space="preserve">nuk </w:t>
      </w:r>
      <w:r w:rsidRPr="00702E71">
        <w:rPr>
          <w:rFonts w:cs="Helvetica-Bold"/>
          <w:bCs/>
          <w:lang w:val="sq-AL"/>
        </w:rPr>
        <w:t>dorëzo</w:t>
      </w:r>
      <w:r>
        <w:rPr>
          <w:rFonts w:cs="Helvetica-Bold"/>
          <w:bCs/>
          <w:lang w:val="sq-AL"/>
        </w:rPr>
        <w:t>hen</w:t>
      </w:r>
      <w:r w:rsidRPr="00702E71">
        <w:rPr>
          <w:rFonts w:cs="Helvetica-Bold"/>
          <w:bCs/>
          <w:lang w:val="sq-AL"/>
        </w:rPr>
        <w:t xml:space="preserve"> </w:t>
      </w:r>
      <w:r>
        <w:rPr>
          <w:rFonts w:cs="Helvetica-Bold"/>
          <w:bCs/>
          <w:lang w:val="sq-AL"/>
        </w:rPr>
        <w:t>n</w:t>
      </w:r>
      <w:r w:rsidRPr="00702E71">
        <w:rPr>
          <w:rFonts w:cs="Helvetica-Bold"/>
          <w:bCs/>
          <w:lang w:val="sq-AL"/>
        </w:rPr>
        <w:t xml:space="preserve">ë mënyrë të përsëritur raportet e kërkuara </w:t>
      </w:r>
      <w:r w:rsidR="00F524F1" w:rsidRPr="00702E71">
        <w:rPr>
          <w:rFonts w:cs="Helvetica-Bold"/>
          <w:bCs/>
          <w:lang w:val="sq-AL"/>
        </w:rPr>
        <w:t>në Autoritet.</w:t>
      </w:r>
    </w:p>
    <w:p w14:paraId="6A0AF026" w14:textId="2E786A97" w:rsidR="00FE28A8" w:rsidRPr="00702E71" w:rsidRDefault="00F524F1" w:rsidP="00B22BA1">
      <w:pPr>
        <w:pStyle w:val="ListParagraph"/>
        <w:numPr>
          <w:ilvl w:val="0"/>
          <w:numId w:val="359"/>
        </w:numPr>
        <w:spacing w:after="0" w:line="240" w:lineRule="auto"/>
        <w:ind w:left="397" w:firstLine="357"/>
        <w:rPr>
          <w:rFonts w:cs="Helvetica-Bold"/>
          <w:bCs/>
          <w:lang w:val="sq-AL"/>
        </w:rPr>
      </w:pPr>
      <w:r w:rsidRPr="00702E71">
        <w:rPr>
          <w:rFonts w:cs="Helvetica-Bold"/>
          <w:bCs/>
          <w:lang w:val="sq-AL"/>
        </w:rPr>
        <w:t xml:space="preserve">Krahas kësaj, Autoriteti i </w:t>
      </w:r>
      <w:r w:rsidR="009A2122" w:rsidRPr="00702E71">
        <w:rPr>
          <w:rFonts w:cs="Helvetica-Bold"/>
          <w:bCs/>
          <w:lang w:val="sq-AL"/>
        </w:rPr>
        <w:t>kërko</w:t>
      </w:r>
      <w:r w:rsidR="009A2122">
        <w:rPr>
          <w:rFonts w:cs="Helvetica-Bold"/>
          <w:bCs/>
          <w:lang w:val="sq-AL"/>
        </w:rPr>
        <w:t>n</w:t>
      </w:r>
      <w:r w:rsidR="009A2122" w:rsidRPr="00702E71">
        <w:rPr>
          <w:rFonts w:cs="Helvetica-Bold"/>
          <w:bCs/>
          <w:lang w:val="sq-AL"/>
        </w:rPr>
        <w:t xml:space="preserve"> </w:t>
      </w:r>
      <w:r w:rsidRPr="00702E71">
        <w:rPr>
          <w:rFonts w:cs="Helvetica-Bold"/>
          <w:bCs/>
          <w:lang w:val="sq-AL"/>
        </w:rPr>
        <w:t>personit të licencua</w:t>
      </w:r>
      <w:r w:rsidR="005305E5">
        <w:rPr>
          <w:rFonts w:cs="Helvetica-Bold"/>
          <w:bCs/>
          <w:lang w:val="sq-AL"/>
        </w:rPr>
        <w:t>r</w:t>
      </w:r>
      <w:r w:rsidR="005305E5" w:rsidRPr="00702E71" w:rsidDel="005305E5">
        <w:rPr>
          <w:rFonts w:cs="Helvetica-Bold"/>
          <w:bCs/>
          <w:lang w:val="sq-AL"/>
        </w:rPr>
        <w:t xml:space="preserve"> </w:t>
      </w:r>
      <w:r w:rsidR="009A2122" w:rsidRPr="00702E71">
        <w:rPr>
          <w:rFonts w:cs="Helvetica-Bold"/>
          <w:bCs/>
          <w:lang w:val="sq-AL"/>
        </w:rPr>
        <w:t>t</w:t>
      </w:r>
      <w:r w:rsidR="00AB1D09">
        <w:rPr>
          <w:rFonts w:cs="Helvetica-Bold"/>
          <w:bCs/>
          <w:lang w:val="sq-AL"/>
        </w:rPr>
        <w:t>ë</w:t>
      </w:r>
      <w:r w:rsidR="009A2122" w:rsidRPr="00702E71">
        <w:rPr>
          <w:rFonts w:cs="Helvetica-Bold"/>
          <w:bCs/>
          <w:lang w:val="sq-AL"/>
        </w:rPr>
        <w:t xml:space="preserve"> </w:t>
      </w:r>
      <w:r w:rsidRPr="00702E71">
        <w:rPr>
          <w:rFonts w:cs="Helvetica-Bold"/>
          <w:bCs/>
          <w:lang w:val="sq-AL"/>
        </w:rPr>
        <w:t xml:space="preserve">shkarkojë </w:t>
      </w:r>
      <w:r w:rsidR="009A2122" w:rsidRPr="00702E71">
        <w:rPr>
          <w:rFonts w:cs="Helvetica-Bold"/>
          <w:bCs/>
          <w:lang w:val="sq-AL"/>
        </w:rPr>
        <w:t>ose pezull</w:t>
      </w:r>
      <w:r w:rsidR="009A2122">
        <w:rPr>
          <w:rFonts w:cs="Helvetica-Bold"/>
          <w:bCs/>
          <w:lang w:val="sq-AL"/>
        </w:rPr>
        <w:t>oj</w:t>
      </w:r>
      <w:r w:rsidR="00AB1D09">
        <w:rPr>
          <w:rFonts w:cs="Helvetica-Bold"/>
          <w:bCs/>
          <w:lang w:val="sq-AL"/>
        </w:rPr>
        <w:t>ë</w:t>
      </w:r>
      <w:r w:rsidR="009A2122">
        <w:rPr>
          <w:rFonts w:cs="Helvetica-Bold"/>
          <w:bCs/>
          <w:lang w:val="sq-AL"/>
        </w:rPr>
        <w:t xml:space="preserve"> </w:t>
      </w:r>
      <w:r w:rsidR="009A2122" w:rsidRPr="00702E71">
        <w:rPr>
          <w:rFonts w:cs="Helvetica-Bold"/>
          <w:bCs/>
          <w:lang w:val="sq-AL"/>
        </w:rPr>
        <w:t xml:space="preserve">për një periudhë kohore të përcaktuar </w:t>
      </w:r>
      <w:r w:rsidRPr="00702E71">
        <w:rPr>
          <w:rFonts w:cs="Helvetica-Bold"/>
          <w:bCs/>
          <w:lang w:val="sq-AL"/>
        </w:rPr>
        <w:t>një person kyç ose një anëtar të personelit kyç përgjegjës për shkelje</w:t>
      </w:r>
      <w:r w:rsidR="009A2122">
        <w:rPr>
          <w:rFonts w:cs="Helvetica-Bold"/>
          <w:bCs/>
          <w:lang w:val="sq-AL"/>
        </w:rPr>
        <w:t xml:space="preserve"> t</w:t>
      </w:r>
      <w:r w:rsidR="00AB1D09">
        <w:rPr>
          <w:rFonts w:cs="Helvetica-Bold"/>
          <w:bCs/>
          <w:lang w:val="sq-AL"/>
        </w:rPr>
        <w:t>ë</w:t>
      </w:r>
      <w:r w:rsidR="009A2122">
        <w:rPr>
          <w:rFonts w:cs="Helvetica-Bold"/>
          <w:bCs/>
          <w:lang w:val="sq-AL"/>
        </w:rPr>
        <w:t xml:space="preserve"> legjislacionit p</w:t>
      </w:r>
      <w:r w:rsidR="00AB1D09">
        <w:rPr>
          <w:rFonts w:cs="Helvetica-Bold"/>
          <w:bCs/>
          <w:lang w:val="sq-AL"/>
        </w:rPr>
        <w:t>ë</w:t>
      </w:r>
      <w:r w:rsidR="009A2122">
        <w:rPr>
          <w:rFonts w:cs="Helvetica-Bold"/>
          <w:bCs/>
          <w:lang w:val="sq-AL"/>
        </w:rPr>
        <w:t>rkat</w:t>
      </w:r>
      <w:r w:rsidR="00AB1D09">
        <w:rPr>
          <w:rFonts w:cs="Helvetica-Bold"/>
          <w:bCs/>
          <w:lang w:val="sq-AL"/>
        </w:rPr>
        <w:t>ë</w:t>
      </w:r>
      <w:r w:rsidR="009A2122">
        <w:rPr>
          <w:rFonts w:cs="Helvetica-Bold"/>
          <w:bCs/>
          <w:lang w:val="sq-AL"/>
        </w:rPr>
        <w:t>s n</w:t>
      </w:r>
      <w:r w:rsidR="00AB1D09">
        <w:rPr>
          <w:rFonts w:cs="Helvetica-Bold"/>
          <w:bCs/>
          <w:lang w:val="sq-AL"/>
        </w:rPr>
        <w:t>ë</w:t>
      </w:r>
      <w:r w:rsidR="009A2122">
        <w:rPr>
          <w:rFonts w:cs="Helvetica-Bold"/>
          <w:bCs/>
          <w:lang w:val="sq-AL"/>
        </w:rPr>
        <w:t xml:space="preserve"> fuqi</w:t>
      </w:r>
      <w:r w:rsidRPr="00702E71">
        <w:rPr>
          <w:rFonts w:cs="Helvetica-Bold"/>
          <w:bCs/>
          <w:lang w:val="sq-AL"/>
        </w:rPr>
        <w:t>.</w:t>
      </w:r>
      <w:r w:rsidR="00C04238">
        <w:rPr>
          <w:rFonts w:cs="Helvetica-Bold"/>
          <w:bCs/>
          <w:lang w:val="sq-AL"/>
        </w:rPr>
        <w:t xml:space="preserve"> </w:t>
      </w:r>
    </w:p>
    <w:p w14:paraId="40ABD246" w14:textId="2895CC09" w:rsidR="00FE28A8" w:rsidRPr="00702E71" w:rsidRDefault="00F524F1" w:rsidP="00B22BA1">
      <w:pPr>
        <w:pStyle w:val="ListParagraph"/>
        <w:numPr>
          <w:ilvl w:val="0"/>
          <w:numId w:val="359"/>
        </w:numPr>
        <w:spacing w:after="0" w:line="240" w:lineRule="auto"/>
        <w:ind w:left="397" w:firstLine="357"/>
        <w:rPr>
          <w:rFonts w:cs="Helvetica-Bold"/>
          <w:bCs/>
          <w:lang w:val="sq-AL"/>
        </w:rPr>
      </w:pPr>
      <w:r w:rsidRPr="00702E71">
        <w:rPr>
          <w:rFonts w:cs="Helvetica-Bold"/>
          <w:bCs/>
          <w:lang w:val="sq-AL"/>
        </w:rPr>
        <w:t>Autoriteti vendos ndëshkim administrativ</w:t>
      </w:r>
      <w:r w:rsidR="009A2122">
        <w:rPr>
          <w:rFonts w:cs="Helvetica-Bold"/>
          <w:bCs/>
          <w:lang w:val="sq-AL"/>
        </w:rPr>
        <w:t xml:space="preserve"> me gjob</w:t>
      </w:r>
      <w:r w:rsidR="00AB1D09">
        <w:rPr>
          <w:rFonts w:cs="Helvetica-Bold"/>
          <w:bCs/>
          <w:lang w:val="sq-AL"/>
        </w:rPr>
        <w:t>ë</w:t>
      </w:r>
      <w:r w:rsidRPr="00702E71">
        <w:rPr>
          <w:rFonts w:cs="Helvetica-Bold"/>
          <w:bCs/>
          <w:lang w:val="sq-AL"/>
        </w:rPr>
        <w:t xml:space="preserve"> nga [300.000 lekë në 400.000 lekë] </w:t>
      </w:r>
      <w:r w:rsidR="009A2122">
        <w:rPr>
          <w:rFonts w:cs="Helvetica-Bold"/>
          <w:bCs/>
          <w:lang w:val="sq-AL"/>
        </w:rPr>
        <w:t>ndaj</w:t>
      </w:r>
      <w:r w:rsidRPr="00702E71">
        <w:rPr>
          <w:rFonts w:cs="Helvetica-Bold"/>
          <w:bCs/>
          <w:lang w:val="sq-AL"/>
        </w:rPr>
        <w:t xml:space="preserve"> një personi kyç të shoqërisë administruese, administruesit të fondeve të investimeve alternative, depozitarit ose depozitarit të fondeve të investimeve alternative</w:t>
      </w:r>
      <w:r w:rsidR="001B4BE5" w:rsidRPr="00702E71">
        <w:rPr>
          <w:rFonts w:cs="Helvetica-Bold"/>
          <w:bCs/>
          <w:lang w:val="sq-AL"/>
        </w:rPr>
        <w:t xml:space="preserve"> të licencuar</w:t>
      </w:r>
      <w:r w:rsidRPr="00702E71">
        <w:rPr>
          <w:rFonts w:cs="Helvetica-Bold"/>
          <w:bCs/>
          <w:lang w:val="sq-AL"/>
        </w:rPr>
        <w:t xml:space="preserve">, përgjegjës për shkeljet e </w:t>
      </w:r>
      <w:r w:rsidR="009A2122">
        <w:rPr>
          <w:rFonts w:cs="Helvetica-Bold"/>
          <w:bCs/>
          <w:lang w:val="sq-AL"/>
        </w:rPr>
        <w:t>p</w:t>
      </w:r>
      <w:r w:rsidR="00AB1D09">
        <w:rPr>
          <w:rFonts w:cs="Helvetica-Bold"/>
          <w:bCs/>
          <w:lang w:val="sq-AL"/>
        </w:rPr>
        <w:t>ë</w:t>
      </w:r>
      <w:r w:rsidR="009A2122">
        <w:rPr>
          <w:rFonts w:cs="Helvetica-Bold"/>
          <w:bCs/>
          <w:lang w:val="sq-AL"/>
        </w:rPr>
        <w:t>rcaktuara</w:t>
      </w:r>
      <w:r w:rsidR="009A2122" w:rsidRPr="00702E71">
        <w:rPr>
          <w:rFonts w:cs="Helvetica-Bold"/>
          <w:bCs/>
          <w:lang w:val="sq-AL"/>
        </w:rPr>
        <w:t xml:space="preserve"> </w:t>
      </w:r>
      <w:r w:rsidRPr="00702E71">
        <w:rPr>
          <w:rFonts w:cs="Helvetica-Bold"/>
          <w:bCs/>
          <w:lang w:val="sq-AL"/>
        </w:rPr>
        <w:t>në pikën 1</w:t>
      </w:r>
      <w:r w:rsidR="009A2122">
        <w:rPr>
          <w:rFonts w:cs="Helvetica-Bold"/>
          <w:bCs/>
          <w:lang w:val="sq-AL"/>
        </w:rPr>
        <w:t xml:space="preserve"> t</w:t>
      </w:r>
      <w:r w:rsidR="00AB1D09">
        <w:rPr>
          <w:rFonts w:cs="Helvetica-Bold"/>
          <w:bCs/>
          <w:lang w:val="sq-AL"/>
        </w:rPr>
        <w:t>ë</w:t>
      </w:r>
      <w:r w:rsidR="009A2122">
        <w:rPr>
          <w:rFonts w:cs="Helvetica-Bold"/>
          <w:bCs/>
          <w:lang w:val="sq-AL"/>
        </w:rPr>
        <w:t xml:space="preserve"> k</w:t>
      </w:r>
      <w:r w:rsidR="00AB1D09">
        <w:rPr>
          <w:rFonts w:cs="Helvetica-Bold"/>
          <w:bCs/>
          <w:lang w:val="sq-AL"/>
        </w:rPr>
        <w:t>ë</w:t>
      </w:r>
      <w:r w:rsidR="009A2122">
        <w:rPr>
          <w:rFonts w:cs="Helvetica-Bold"/>
          <w:bCs/>
          <w:lang w:val="sq-AL"/>
        </w:rPr>
        <w:t>tij neni</w:t>
      </w:r>
      <w:r w:rsidRPr="00702E71">
        <w:rPr>
          <w:rFonts w:cs="Helvetica-Bold"/>
          <w:bCs/>
          <w:lang w:val="sq-AL"/>
        </w:rPr>
        <w:t>.</w:t>
      </w:r>
    </w:p>
    <w:p w14:paraId="1AAE938F" w14:textId="3332E049" w:rsidR="001B4BE5" w:rsidRPr="00702E71" w:rsidRDefault="001B4BE5" w:rsidP="00B22BA1">
      <w:pPr>
        <w:pStyle w:val="ListParagraph"/>
        <w:numPr>
          <w:ilvl w:val="0"/>
          <w:numId w:val="359"/>
        </w:numPr>
        <w:spacing w:after="0" w:line="240" w:lineRule="auto"/>
        <w:ind w:left="397" w:firstLine="357"/>
        <w:rPr>
          <w:rFonts w:cs="Helvetica-Bold"/>
          <w:bCs/>
          <w:lang w:val="sq-AL"/>
        </w:rPr>
      </w:pPr>
      <w:r w:rsidRPr="00702E71">
        <w:rPr>
          <w:rFonts w:cs="Helvetica-Bold"/>
          <w:bCs/>
          <w:lang w:val="sq-AL"/>
        </w:rPr>
        <w:t xml:space="preserve">Autoriteti vendos ndëshkim administrativ </w:t>
      </w:r>
      <w:r w:rsidR="009A2122">
        <w:rPr>
          <w:rFonts w:cs="Helvetica-Bold"/>
          <w:bCs/>
          <w:lang w:val="sq-AL"/>
        </w:rPr>
        <w:t>me gjob</w:t>
      </w:r>
      <w:r w:rsidR="00AB1D09">
        <w:rPr>
          <w:rFonts w:cs="Helvetica-Bold"/>
          <w:bCs/>
          <w:lang w:val="sq-AL"/>
        </w:rPr>
        <w:t>ë</w:t>
      </w:r>
      <w:r w:rsidR="009A2122">
        <w:rPr>
          <w:rFonts w:cs="Helvetica-Bold"/>
          <w:bCs/>
          <w:lang w:val="sq-AL"/>
        </w:rPr>
        <w:t xml:space="preserve"> </w:t>
      </w:r>
      <w:r w:rsidRPr="00702E71">
        <w:rPr>
          <w:rFonts w:cs="Helvetica-Bold"/>
          <w:bCs/>
          <w:lang w:val="sq-AL"/>
        </w:rPr>
        <w:t xml:space="preserve">nga [1.000.000 lekë në 1.200.000 lekë] </w:t>
      </w:r>
      <w:r w:rsidR="000E4E07">
        <w:rPr>
          <w:rFonts w:cs="Helvetica-Bold"/>
          <w:bCs/>
          <w:lang w:val="sq-AL"/>
        </w:rPr>
        <w:t>ndaj</w:t>
      </w:r>
      <w:r w:rsidR="000E4E07" w:rsidRPr="00702E71">
        <w:rPr>
          <w:rFonts w:cs="Helvetica-Bold"/>
          <w:bCs/>
          <w:lang w:val="sq-AL"/>
        </w:rPr>
        <w:t xml:space="preserve"> </w:t>
      </w:r>
      <w:r w:rsidRPr="00702E71">
        <w:rPr>
          <w:rFonts w:cs="Helvetica-Bold"/>
          <w:bCs/>
          <w:lang w:val="sq-AL"/>
        </w:rPr>
        <w:t>shoqërisë administruese të licencuar</w:t>
      </w:r>
      <w:r w:rsidR="00BB05E6">
        <w:rPr>
          <w:rFonts w:cs="Helvetica-Bold"/>
          <w:bCs/>
          <w:lang w:val="sq-AL"/>
        </w:rPr>
        <w:t>/</w:t>
      </w:r>
      <w:r w:rsidRPr="00702E71">
        <w:rPr>
          <w:rFonts w:cs="Helvetica-Bold"/>
          <w:bCs/>
          <w:lang w:val="sq-AL"/>
        </w:rPr>
        <w:t>njohur, shoqërisë administruese të fondeve të investimeve alternative të licencuar, administruesit të fondeve të investimeve alternative të licencuar, depozitarit ose depozitarit të fondeve të investimeve alternative për</w:t>
      </w:r>
      <w:r w:rsidR="00D14568">
        <w:rPr>
          <w:rFonts w:cs="Helvetica-Bold"/>
          <w:bCs/>
          <w:lang w:val="sq-AL"/>
        </w:rPr>
        <w:t xml:space="preserve"> shkeljet e m</w:t>
      </w:r>
      <w:r w:rsidR="00AB1D09">
        <w:rPr>
          <w:rFonts w:cs="Helvetica-Bold"/>
          <w:bCs/>
          <w:lang w:val="sq-AL"/>
        </w:rPr>
        <w:t>ë</w:t>
      </w:r>
      <w:r w:rsidR="00D14568">
        <w:rPr>
          <w:rFonts w:cs="Helvetica-Bold"/>
          <w:bCs/>
          <w:lang w:val="sq-AL"/>
        </w:rPr>
        <w:t>poshtme</w:t>
      </w:r>
      <w:r w:rsidRPr="00702E71">
        <w:rPr>
          <w:rFonts w:cs="Helvetica-Bold"/>
          <w:bCs/>
          <w:lang w:val="sq-AL"/>
        </w:rPr>
        <w:t>:</w:t>
      </w:r>
    </w:p>
    <w:p w14:paraId="365F9D68" w14:textId="579CBE9F" w:rsidR="00FE28A8" w:rsidRPr="00702E71" w:rsidRDefault="000E4E07" w:rsidP="00B22BA1">
      <w:pPr>
        <w:pStyle w:val="ListParagraph"/>
        <w:numPr>
          <w:ilvl w:val="0"/>
          <w:numId w:val="361"/>
        </w:numPr>
        <w:spacing w:after="0" w:line="240" w:lineRule="auto"/>
        <w:ind w:left="397" w:firstLine="357"/>
        <w:rPr>
          <w:rFonts w:cs="Helvetica-Bold"/>
          <w:bCs/>
          <w:lang w:val="sq-AL"/>
        </w:rPr>
      </w:pPr>
      <w:r>
        <w:rPr>
          <w:rFonts w:cs="Helvetica-Bold"/>
          <w:bCs/>
          <w:lang w:val="sq-AL"/>
        </w:rPr>
        <w:t>m</w:t>
      </w:r>
      <w:r w:rsidRPr="00702E71">
        <w:rPr>
          <w:rFonts w:cs="Helvetica-Bold"/>
          <w:bCs/>
          <w:lang w:val="sq-AL"/>
        </w:rPr>
        <w:t>os</w:t>
      </w:r>
      <w:r w:rsidR="008D479F">
        <w:rPr>
          <w:rFonts w:cs="Helvetica-Bold"/>
          <w:bCs/>
          <w:lang w:val="sq-AL"/>
        </w:rPr>
        <w:t>-</w:t>
      </w:r>
      <w:r w:rsidRPr="00702E71">
        <w:rPr>
          <w:rFonts w:cs="Helvetica-Bold"/>
          <w:bCs/>
          <w:lang w:val="sq-AL"/>
        </w:rPr>
        <w:t xml:space="preserve">dorëzim </w:t>
      </w:r>
      <w:r w:rsidR="001B4BE5" w:rsidRPr="00702E71">
        <w:rPr>
          <w:rFonts w:cs="Helvetica-Bold"/>
          <w:bCs/>
          <w:lang w:val="sq-AL"/>
        </w:rPr>
        <w:t xml:space="preserve">të raporteve </w:t>
      </w:r>
      <w:r w:rsidRPr="00702E71">
        <w:rPr>
          <w:rFonts w:cs="Helvetica-Bold"/>
          <w:bCs/>
          <w:lang w:val="sq-AL"/>
        </w:rPr>
        <w:t xml:space="preserve">në Autoritet </w:t>
      </w:r>
      <w:r>
        <w:rPr>
          <w:rFonts w:cs="Helvetica-Bold"/>
          <w:bCs/>
          <w:lang w:val="sq-AL"/>
        </w:rPr>
        <w:t>sipas p</w:t>
      </w:r>
      <w:r w:rsidR="00AB1D09">
        <w:rPr>
          <w:rFonts w:cs="Helvetica-Bold"/>
          <w:bCs/>
          <w:lang w:val="sq-AL"/>
        </w:rPr>
        <w:t>ë</w:t>
      </w:r>
      <w:r>
        <w:rPr>
          <w:rFonts w:cs="Helvetica-Bold"/>
          <w:bCs/>
          <w:lang w:val="sq-AL"/>
        </w:rPr>
        <w:t>rcaktimeve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w:t>
      </w:r>
      <w:r w:rsidR="001B4BE5" w:rsidRPr="00702E71">
        <w:rPr>
          <w:rFonts w:cs="Helvetica-Bold"/>
          <w:bCs/>
          <w:lang w:val="sq-AL"/>
        </w:rPr>
        <w:t xml:space="preserve"> ligj</w:t>
      </w:r>
      <w:r>
        <w:rPr>
          <w:rFonts w:cs="Helvetica-Bold"/>
          <w:bCs/>
          <w:lang w:val="sq-AL"/>
        </w:rPr>
        <w:t>i</w:t>
      </w:r>
      <w:r w:rsidR="001B4BE5" w:rsidRPr="00702E71">
        <w:rPr>
          <w:rFonts w:cs="Helvetica-Bold"/>
          <w:bCs/>
          <w:lang w:val="sq-AL"/>
        </w:rPr>
        <w:t xml:space="preserve">, përfshirë mosdorëzimin e raporteve dhe llogarive vjetore dhe raporteve dhe llogarive të ndërmjetme të sipërmarrjeve të investimeve kolektive me ofertë publike në zbatim të nenit 121 dhe 122 </w:t>
      </w:r>
      <w:r>
        <w:rPr>
          <w:rFonts w:cs="Helvetica-Bold"/>
          <w:bCs/>
          <w:lang w:val="sq-AL"/>
        </w:rPr>
        <w:t>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 xml:space="preserve">tij ligji </w:t>
      </w:r>
      <w:r w:rsidR="001B4BE5" w:rsidRPr="00702E71">
        <w:rPr>
          <w:rFonts w:cs="Helvetica-Bold"/>
          <w:bCs/>
          <w:lang w:val="sq-AL"/>
        </w:rPr>
        <w:t>dhe të fondeve të investimeve alternative në zbatim të nenit 124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1B4BE5" w:rsidRPr="00702E71">
        <w:rPr>
          <w:rFonts w:cs="Helvetica-Bold"/>
          <w:bCs/>
          <w:lang w:val="sq-AL"/>
        </w:rPr>
        <w:t xml:space="preserve">; </w:t>
      </w:r>
      <w:r>
        <w:rPr>
          <w:rFonts w:cs="Helvetica-Bold"/>
          <w:bCs/>
          <w:lang w:val="sq-AL"/>
        </w:rPr>
        <w:t xml:space="preserve">si </w:t>
      </w:r>
      <w:r w:rsidR="001B4BE5" w:rsidRPr="00702E71">
        <w:rPr>
          <w:rFonts w:cs="Helvetica-Bold"/>
          <w:bCs/>
          <w:lang w:val="sq-AL"/>
        </w:rPr>
        <w:t xml:space="preserve">dhe pasqyrave financiare vjetore të audituara për </w:t>
      </w:r>
      <w:r>
        <w:rPr>
          <w:rFonts w:cs="Helvetica-Bold"/>
          <w:bCs/>
          <w:lang w:val="sq-AL"/>
        </w:rPr>
        <w:t>t</w:t>
      </w:r>
      <w:r w:rsidR="00AB1D09">
        <w:rPr>
          <w:rFonts w:cs="Helvetica-Bold"/>
          <w:bCs/>
          <w:lang w:val="sq-AL"/>
        </w:rPr>
        <w:t>ë</w:t>
      </w:r>
      <w:r>
        <w:rPr>
          <w:rFonts w:cs="Helvetica-Bold"/>
          <w:bCs/>
          <w:lang w:val="sq-AL"/>
        </w:rPr>
        <w:t xml:space="preserve"> </w:t>
      </w:r>
      <w:r w:rsidR="001B4BE5" w:rsidRPr="00702E71">
        <w:rPr>
          <w:rFonts w:cs="Helvetica-Bold"/>
          <w:bCs/>
          <w:lang w:val="sq-AL"/>
        </w:rPr>
        <w:t>gjitha llojet e shoqërive administruese të fondeve në zbatim të nenit 3</w:t>
      </w:r>
      <w:r w:rsidR="00AE545F">
        <w:rPr>
          <w:rFonts w:cs="Helvetica-Bold"/>
          <w:bCs/>
          <w:lang w:val="sq-AL"/>
        </w:rPr>
        <w:t>4</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1B4BE5" w:rsidRPr="00702E71">
        <w:rPr>
          <w:rFonts w:cs="Helvetica-Bold"/>
          <w:bCs/>
          <w:lang w:val="sq-AL"/>
        </w:rPr>
        <w:t>;</w:t>
      </w:r>
    </w:p>
    <w:p w14:paraId="0D266B10" w14:textId="6CBCFF50" w:rsidR="00FE28A8" w:rsidRPr="00702E71" w:rsidRDefault="000E4E07" w:rsidP="00B22BA1">
      <w:pPr>
        <w:pStyle w:val="ListParagraph"/>
        <w:numPr>
          <w:ilvl w:val="0"/>
          <w:numId w:val="361"/>
        </w:numPr>
        <w:spacing w:after="0" w:line="240" w:lineRule="auto"/>
        <w:ind w:left="397" w:firstLine="357"/>
        <w:rPr>
          <w:rFonts w:cs="Helvetica-Bold"/>
          <w:bCs/>
          <w:lang w:val="sq-AL"/>
        </w:rPr>
      </w:pPr>
      <w:r>
        <w:rPr>
          <w:rFonts w:cs="Helvetica-Bold"/>
          <w:bCs/>
          <w:lang w:val="sq-AL"/>
        </w:rPr>
        <w:t>m</w:t>
      </w:r>
      <w:r w:rsidRPr="00702E71">
        <w:rPr>
          <w:rFonts w:cs="Helvetica-Bold"/>
          <w:bCs/>
          <w:lang w:val="sq-AL"/>
        </w:rPr>
        <w:t>os</w:t>
      </w:r>
      <w:r w:rsidR="008D479F">
        <w:rPr>
          <w:rFonts w:cs="Helvetica-Bold"/>
          <w:bCs/>
          <w:lang w:val="sq-AL"/>
        </w:rPr>
        <w:t>-</w:t>
      </w:r>
      <w:r w:rsidRPr="00702E71">
        <w:rPr>
          <w:rFonts w:cs="Helvetica-Bold"/>
          <w:bCs/>
          <w:lang w:val="sq-AL"/>
        </w:rPr>
        <w:t>dorëzim</w:t>
      </w:r>
      <w:r>
        <w:rPr>
          <w:rFonts w:cs="Helvetica-Bold"/>
          <w:bCs/>
          <w:lang w:val="sq-AL"/>
        </w:rPr>
        <w:t>i</w:t>
      </w:r>
      <w:r w:rsidRPr="00702E71">
        <w:rPr>
          <w:rFonts w:cs="Helvetica-Bold"/>
          <w:bCs/>
          <w:lang w:val="sq-AL"/>
        </w:rPr>
        <w:t xml:space="preserve"> </w:t>
      </w:r>
      <w:r>
        <w:rPr>
          <w:rFonts w:cs="Helvetica-Bold"/>
          <w:bCs/>
          <w:lang w:val="sq-AL"/>
        </w:rPr>
        <w:t xml:space="preserve">i </w:t>
      </w:r>
      <w:r w:rsidRPr="00702E71">
        <w:rPr>
          <w:rFonts w:cs="Helvetica-Bold"/>
          <w:bCs/>
          <w:lang w:val="sq-AL"/>
        </w:rPr>
        <w:t xml:space="preserve"> </w:t>
      </w:r>
      <w:r w:rsidR="001B4BE5" w:rsidRPr="00702E71">
        <w:rPr>
          <w:rFonts w:cs="Helvetica-Bold"/>
          <w:bCs/>
          <w:lang w:val="sq-AL"/>
        </w:rPr>
        <w:t xml:space="preserve">raporteve </w:t>
      </w:r>
      <w:r>
        <w:rPr>
          <w:rFonts w:cs="Helvetica-Bold"/>
          <w:bCs/>
          <w:lang w:val="sq-AL"/>
        </w:rPr>
        <w:t xml:space="preserve">në Autoritet </w:t>
      </w:r>
      <w:r w:rsidR="001B4BE5" w:rsidRPr="00702E71">
        <w:rPr>
          <w:rFonts w:cs="Helvetica-Bold"/>
          <w:bCs/>
          <w:lang w:val="sq-AL"/>
        </w:rPr>
        <w:t>në zbatim të shkronjës “a”</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saj pike</w:t>
      </w:r>
      <w:r w:rsidR="001B4BE5" w:rsidRPr="00702E71">
        <w:rPr>
          <w:rFonts w:cs="Helvetica-Bold"/>
          <w:bCs/>
          <w:lang w:val="sq-AL"/>
        </w:rPr>
        <w:t>, brenda afateve kohore përkatëse të përcaktuara;</w:t>
      </w:r>
    </w:p>
    <w:p w14:paraId="15E5F4D8" w14:textId="520146CB" w:rsidR="00FE28A8" w:rsidRPr="00702E71" w:rsidRDefault="008D479F" w:rsidP="00B22BA1">
      <w:pPr>
        <w:pStyle w:val="ListParagraph"/>
        <w:numPr>
          <w:ilvl w:val="0"/>
          <w:numId w:val="361"/>
        </w:numPr>
        <w:spacing w:after="0" w:line="240" w:lineRule="auto"/>
        <w:ind w:left="397" w:firstLine="357"/>
        <w:rPr>
          <w:rFonts w:cs="Helvetica-Bold"/>
          <w:bCs/>
          <w:lang w:val="sq-AL"/>
        </w:rPr>
      </w:pPr>
      <w:r>
        <w:rPr>
          <w:rFonts w:cs="Helvetica-Bold"/>
          <w:bCs/>
          <w:lang w:val="sq-AL"/>
        </w:rPr>
        <w:t>nuk zot</w:t>
      </w:r>
      <w:r w:rsidR="00AB1D09">
        <w:rPr>
          <w:rFonts w:cs="Helvetica-Bold"/>
          <w:bCs/>
          <w:lang w:val="sq-AL"/>
        </w:rPr>
        <w:t>ë</w:t>
      </w:r>
      <w:r>
        <w:rPr>
          <w:rFonts w:cs="Helvetica-Bold"/>
          <w:bCs/>
          <w:lang w:val="sq-AL"/>
        </w:rPr>
        <w:t>ron</w:t>
      </w:r>
      <w:r w:rsidR="001B4BE5" w:rsidRPr="00702E71">
        <w:rPr>
          <w:rFonts w:cs="Helvetica-Bold"/>
          <w:bCs/>
          <w:lang w:val="sq-AL"/>
        </w:rPr>
        <w:t xml:space="preserve"> </w:t>
      </w:r>
      <w:r w:rsidRPr="00702E71">
        <w:rPr>
          <w:rFonts w:cs="Helvetica-Bold"/>
          <w:bCs/>
          <w:lang w:val="sq-AL"/>
        </w:rPr>
        <w:t>kapitali</w:t>
      </w:r>
      <w:r>
        <w:rPr>
          <w:rFonts w:cs="Helvetica-Bold"/>
          <w:bCs/>
          <w:lang w:val="sq-AL"/>
        </w:rPr>
        <w:t>n</w:t>
      </w:r>
      <w:r w:rsidRPr="00702E71">
        <w:rPr>
          <w:rFonts w:cs="Helvetica-Bold"/>
          <w:bCs/>
          <w:lang w:val="sq-AL"/>
        </w:rPr>
        <w:t xml:space="preserve"> </w:t>
      </w:r>
      <w:r w:rsidR="001B4BE5" w:rsidRPr="00702E71">
        <w:rPr>
          <w:rFonts w:cs="Helvetica-Bold"/>
          <w:bCs/>
          <w:lang w:val="sq-AL"/>
        </w:rPr>
        <w:t>përkatës sipas kërkes</w:t>
      </w:r>
      <w:r w:rsidR="0063035D">
        <w:rPr>
          <w:rFonts w:cs="Helvetica-Bold"/>
          <w:bCs/>
          <w:lang w:val="sq-AL"/>
        </w:rPr>
        <w:t>ave të parashikuara në nenet 13</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1B4BE5" w:rsidRPr="00702E71">
        <w:rPr>
          <w:rFonts w:cs="Helvetica-Bold"/>
          <w:bCs/>
          <w:lang w:val="sq-AL"/>
        </w:rPr>
        <w:t>;</w:t>
      </w:r>
    </w:p>
    <w:p w14:paraId="31EEC681" w14:textId="1605AF9E" w:rsidR="00FE28A8" w:rsidRPr="006B4971" w:rsidRDefault="00277010" w:rsidP="008A45A8">
      <w:pPr>
        <w:spacing w:after="0" w:line="240" w:lineRule="auto"/>
        <w:ind w:left="397"/>
        <w:rPr>
          <w:rFonts w:cs="Helvetica-Bold"/>
          <w:bCs/>
          <w:lang w:val="sq-AL"/>
        </w:rPr>
      </w:pPr>
      <w:r>
        <w:rPr>
          <w:rFonts w:cs="Helvetica-Bold"/>
          <w:bCs/>
          <w:lang w:val="sq-AL"/>
        </w:rPr>
        <w:t xml:space="preserve">ç)       </w:t>
      </w:r>
      <w:r w:rsidR="008D479F" w:rsidRPr="00277010">
        <w:rPr>
          <w:rFonts w:cs="Helvetica-Bold"/>
          <w:bCs/>
          <w:lang w:val="sq-AL"/>
        </w:rPr>
        <w:t xml:space="preserve">pengim </w:t>
      </w:r>
      <w:r w:rsidR="001B4BE5" w:rsidRPr="00277010">
        <w:rPr>
          <w:rFonts w:cs="Helvetica-Bold"/>
          <w:bCs/>
          <w:lang w:val="sq-AL"/>
        </w:rPr>
        <w:t>të ushtrimit të detyrave mbikëqyrëse të Autoritetit</w:t>
      </w:r>
      <w:r w:rsidR="008D479F" w:rsidRPr="00277010">
        <w:rPr>
          <w:rFonts w:cs="Helvetica-Bold"/>
          <w:bCs/>
          <w:lang w:val="sq-AL"/>
        </w:rPr>
        <w:t xml:space="preserve"> sipas k</w:t>
      </w:r>
      <w:r w:rsidR="00AB1D09" w:rsidRPr="00277010">
        <w:rPr>
          <w:rFonts w:cs="Helvetica-Bold"/>
          <w:bCs/>
          <w:lang w:val="sq-AL"/>
        </w:rPr>
        <w:t>ë</w:t>
      </w:r>
      <w:r w:rsidR="008D479F" w:rsidRPr="00277010">
        <w:rPr>
          <w:rFonts w:cs="Helvetica-Bold"/>
          <w:bCs/>
          <w:lang w:val="sq-AL"/>
        </w:rPr>
        <w:t>tij ligji dhe ligjeve t</w:t>
      </w:r>
      <w:r w:rsidR="00AB1D09" w:rsidRPr="00277010">
        <w:rPr>
          <w:rFonts w:cs="Helvetica-Bold"/>
          <w:bCs/>
          <w:lang w:val="sq-AL"/>
        </w:rPr>
        <w:t>ë</w:t>
      </w:r>
      <w:r w:rsidR="008D479F" w:rsidRPr="00277010">
        <w:rPr>
          <w:rFonts w:cs="Helvetica-Bold"/>
          <w:bCs/>
          <w:lang w:val="sq-AL"/>
        </w:rPr>
        <w:t xml:space="preserve"> tjera n</w:t>
      </w:r>
      <w:r w:rsidR="00AB1D09" w:rsidRPr="00277010">
        <w:rPr>
          <w:rFonts w:cs="Helvetica-Bold"/>
          <w:bCs/>
          <w:lang w:val="sq-AL"/>
        </w:rPr>
        <w:t>ë</w:t>
      </w:r>
      <w:r w:rsidR="008D479F" w:rsidRPr="00277010">
        <w:rPr>
          <w:rFonts w:cs="Helvetica-Bold"/>
          <w:bCs/>
          <w:lang w:val="sq-AL"/>
        </w:rPr>
        <w:t xml:space="preserve"> fuqi p</w:t>
      </w:r>
      <w:r w:rsidR="00AB1D09" w:rsidRPr="00277010">
        <w:rPr>
          <w:rFonts w:cs="Helvetica-Bold"/>
          <w:bCs/>
          <w:lang w:val="sq-AL"/>
        </w:rPr>
        <w:t>ë</w:t>
      </w:r>
      <w:r w:rsidR="008D479F" w:rsidRPr="007C15E9">
        <w:rPr>
          <w:rFonts w:cs="Helvetica-Bold"/>
          <w:bCs/>
          <w:lang w:val="sq-AL"/>
        </w:rPr>
        <w:t>rkat</w:t>
      </w:r>
      <w:r w:rsidR="00AB1D09" w:rsidRPr="007C15E9">
        <w:rPr>
          <w:rFonts w:cs="Helvetica-Bold"/>
          <w:bCs/>
          <w:lang w:val="sq-AL"/>
        </w:rPr>
        <w:t>ë</w:t>
      </w:r>
      <w:r w:rsidR="008D479F" w:rsidRPr="007C15E9">
        <w:rPr>
          <w:rFonts w:cs="Helvetica-Bold"/>
          <w:bCs/>
          <w:lang w:val="sq-AL"/>
        </w:rPr>
        <w:t>se</w:t>
      </w:r>
      <w:r w:rsidR="001B4BE5" w:rsidRPr="006B4971">
        <w:rPr>
          <w:rFonts w:cs="Helvetica-Bold"/>
          <w:bCs/>
          <w:lang w:val="sq-AL"/>
        </w:rPr>
        <w:t>;</w:t>
      </w:r>
    </w:p>
    <w:p w14:paraId="30421A02" w14:textId="195064B4" w:rsidR="001B4BE5" w:rsidRPr="00702E71" w:rsidRDefault="008D479F" w:rsidP="00B22BA1">
      <w:pPr>
        <w:pStyle w:val="ListParagraph"/>
        <w:numPr>
          <w:ilvl w:val="0"/>
          <w:numId w:val="361"/>
        </w:numPr>
        <w:spacing w:after="0" w:line="240" w:lineRule="auto"/>
        <w:ind w:left="397" w:firstLine="357"/>
        <w:rPr>
          <w:rFonts w:cs="Helvetica-Bold"/>
          <w:bCs/>
          <w:lang w:val="sq-AL"/>
        </w:rPr>
      </w:pPr>
      <w:r>
        <w:rPr>
          <w:rFonts w:cs="Helvetica-Bold"/>
          <w:bCs/>
          <w:lang w:val="sq-AL"/>
        </w:rPr>
        <w:t>s</w:t>
      </w:r>
      <w:r w:rsidRPr="00702E71">
        <w:rPr>
          <w:rFonts w:cs="Helvetica-Bold"/>
          <w:bCs/>
          <w:lang w:val="sq-AL"/>
        </w:rPr>
        <w:t xml:space="preserve">hkelje </w:t>
      </w:r>
      <w:r w:rsidR="001B4BE5" w:rsidRPr="00702E71">
        <w:rPr>
          <w:rFonts w:cs="Helvetica-Bold"/>
          <w:bCs/>
          <w:lang w:val="sq-AL"/>
        </w:rPr>
        <w:t>të çdo kërkese të zbatueshme të</w:t>
      </w:r>
      <w:r>
        <w:rPr>
          <w:rFonts w:cs="Helvetica-Bold"/>
          <w:bCs/>
          <w:lang w:val="sq-AL"/>
        </w:rPr>
        <w:t xml:space="preserve"> p</w:t>
      </w:r>
      <w:r w:rsidR="00AB1D09">
        <w:rPr>
          <w:rFonts w:cs="Helvetica-Bold"/>
          <w:bCs/>
          <w:lang w:val="sq-AL"/>
        </w:rPr>
        <w:t>ë</w:t>
      </w:r>
      <w:r>
        <w:rPr>
          <w:rFonts w:cs="Helvetica-Bold"/>
          <w:bCs/>
          <w:lang w:val="sq-AL"/>
        </w:rPr>
        <w:t>rcaktuara n</w:t>
      </w:r>
      <w:r w:rsidR="00AB1D09">
        <w:rPr>
          <w:rFonts w:cs="Helvetica-Bold"/>
          <w:bCs/>
          <w:lang w:val="sq-AL"/>
        </w:rPr>
        <w:t>ë</w:t>
      </w:r>
      <w:r w:rsidR="001B4BE5" w:rsidRPr="00702E71">
        <w:rPr>
          <w:rFonts w:cs="Helvetica-Bold"/>
          <w:bCs/>
          <w:lang w:val="sq-AL"/>
        </w:rPr>
        <w:t xml:space="preserve"> </w:t>
      </w:r>
      <w:r w:rsidRPr="00702E71">
        <w:rPr>
          <w:rFonts w:cs="Helvetica-Bold"/>
          <w:bCs/>
          <w:lang w:val="sq-AL"/>
        </w:rPr>
        <w:t>K</w:t>
      </w:r>
      <w:r>
        <w:rPr>
          <w:rFonts w:cs="Helvetica-Bold"/>
          <w:bCs/>
          <w:lang w:val="sq-AL"/>
        </w:rPr>
        <w:t xml:space="preserve">reun </w:t>
      </w:r>
      <w:r w:rsidR="001B4BE5" w:rsidRPr="00702E71">
        <w:rPr>
          <w:rFonts w:cs="Helvetica-Bold"/>
          <w:bCs/>
          <w:lang w:val="sq-AL"/>
        </w:rPr>
        <w:t>IV;</w:t>
      </w:r>
      <w:r w:rsidR="00D47EC9">
        <w:rPr>
          <w:rFonts w:cs="Helvetica-Bold"/>
          <w:bCs/>
          <w:lang w:val="sq-AL"/>
        </w:rPr>
        <w:t xml:space="preserve"> V; VII</w:t>
      </w:r>
      <w:r>
        <w:rPr>
          <w:rFonts w:cs="Helvetica-Bold"/>
          <w:bCs/>
          <w:lang w:val="sq-AL"/>
        </w:rPr>
        <w:t xml:space="preserve"> dhe</w:t>
      </w:r>
      <w:r w:rsidR="00D47EC9">
        <w:rPr>
          <w:rFonts w:cs="Helvetica-Bold"/>
          <w:bCs/>
          <w:lang w:val="sq-AL"/>
        </w:rPr>
        <w:t>IX</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p>
    <w:p w14:paraId="72EC7BB7" w14:textId="5B380469" w:rsidR="00FE28A8" w:rsidRPr="00F87F54" w:rsidRDefault="00277010" w:rsidP="008A45A8">
      <w:pPr>
        <w:spacing w:after="0" w:line="240" w:lineRule="auto"/>
        <w:ind w:left="397"/>
        <w:rPr>
          <w:rFonts w:cs="Helvetica-Bold"/>
          <w:bCs/>
          <w:lang w:val="sq-AL"/>
        </w:rPr>
      </w:pPr>
      <w:r>
        <w:rPr>
          <w:rFonts w:cs="Helvetica-Bold"/>
          <w:bCs/>
          <w:lang w:val="sq-AL"/>
        </w:rPr>
        <w:t xml:space="preserve">dh)    </w:t>
      </w:r>
      <w:r w:rsidR="008D479F" w:rsidRPr="00277010">
        <w:rPr>
          <w:rFonts w:cs="Helvetica-Bold"/>
          <w:bCs/>
          <w:lang w:val="sq-AL"/>
        </w:rPr>
        <w:t xml:space="preserve">mos-kryerje </w:t>
      </w:r>
      <w:r w:rsidR="001B4BE5" w:rsidRPr="00277010">
        <w:rPr>
          <w:rFonts w:cs="Helvetica-Bold"/>
          <w:bCs/>
          <w:lang w:val="sq-AL"/>
        </w:rPr>
        <w:t>dhe mo</w:t>
      </w:r>
      <w:r w:rsidR="008D479F" w:rsidRPr="00277010">
        <w:rPr>
          <w:rFonts w:cs="Helvetica-Bold"/>
          <w:bCs/>
          <w:lang w:val="sq-AL"/>
        </w:rPr>
        <w:t>s-</w:t>
      </w:r>
      <w:r w:rsidR="001B4BE5" w:rsidRPr="00277010">
        <w:rPr>
          <w:rFonts w:cs="Helvetica-Bold"/>
          <w:bCs/>
          <w:lang w:val="sq-AL"/>
        </w:rPr>
        <w:t xml:space="preserve">raportim me saktësi të rezultatit të </w:t>
      </w:r>
      <w:r w:rsidR="008D479F" w:rsidRPr="00277010">
        <w:rPr>
          <w:rFonts w:cs="Helvetica-Bold"/>
          <w:bCs/>
          <w:lang w:val="sq-AL"/>
        </w:rPr>
        <w:t>prov</w:t>
      </w:r>
      <w:r w:rsidR="00AB1D09" w:rsidRPr="00277010">
        <w:rPr>
          <w:rFonts w:cs="Helvetica-Bold"/>
          <w:bCs/>
          <w:lang w:val="sq-AL"/>
        </w:rPr>
        <w:t>ë</w:t>
      </w:r>
      <w:r w:rsidR="008D479F" w:rsidRPr="00277010">
        <w:rPr>
          <w:rFonts w:cs="Helvetica-Bold"/>
          <w:bCs/>
          <w:lang w:val="sq-AL"/>
        </w:rPr>
        <w:t>s s</w:t>
      </w:r>
      <w:r w:rsidR="00AB1D09" w:rsidRPr="00277010">
        <w:rPr>
          <w:rFonts w:cs="Helvetica-Bold"/>
          <w:bCs/>
          <w:lang w:val="sq-AL"/>
        </w:rPr>
        <w:t>ë</w:t>
      </w:r>
      <w:r w:rsidR="008D479F" w:rsidRPr="00277010">
        <w:rPr>
          <w:rFonts w:cs="Helvetica-Bold"/>
          <w:bCs/>
          <w:lang w:val="sq-AL"/>
        </w:rPr>
        <w:t xml:space="preserve"> rezistenc</w:t>
      </w:r>
      <w:r w:rsidR="00AB1D09" w:rsidRPr="007C15E9">
        <w:rPr>
          <w:rFonts w:cs="Helvetica-Bold"/>
          <w:bCs/>
          <w:lang w:val="sq-AL"/>
        </w:rPr>
        <w:t>ë</w:t>
      </w:r>
      <w:r w:rsidR="008D479F" w:rsidRPr="007C15E9">
        <w:rPr>
          <w:rFonts w:cs="Helvetica-Bold"/>
          <w:bCs/>
          <w:lang w:val="sq-AL"/>
        </w:rPr>
        <w:t>s</w:t>
      </w:r>
      <w:r w:rsidR="001B4BE5" w:rsidRPr="007C15E9">
        <w:rPr>
          <w:rFonts w:cs="Helvetica-Bold"/>
          <w:bCs/>
          <w:lang w:val="sq-AL"/>
        </w:rPr>
        <w:t xml:space="preserve"> </w:t>
      </w:r>
      <w:r w:rsidR="008D479F" w:rsidRPr="006B4971">
        <w:rPr>
          <w:rFonts w:cs="Helvetica-Bold"/>
          <w:bCs/>
          <w:lang w:val="sq-AL"/>
        </w:rPr>
        <w:t>sipas parashikimeve t</w:t>
      </w:r>
      <w:r w:rsidR="00AB1D09" w:rsidRPr="006B4971">
        <w:rPr>
          <w:rFonts w:cs="Helvetica-Bold"/>
          <w:bCs/>
          <w:lang w:val="sq-AL"/>
        </w:rPr>
        <w:t>ë</w:t>
      </w:r>
      <w:r w:rsidR="008D479F" w:rsidRPr="006B4971">
        <w:rPr>
          <w:rFonts w:cs="Helvetica-Bold"/>
          <w:bCs/>
          <w:lang w:val="sq-AL"/>
        </w:rPr>
        <w:t xml:space="preserve"> k</w:t>
      </w:r>
      <w:r w:rsidR="00AB1D09" w:rsidRPr="006B4971">
        <w:rPr>
          <w:rFonts w:cs="Helvetica-Bold"/>
          <w:bCs/>
          <w:lang w:val="sq-AL"/>
        </w:rPr>
        <w:t>ë</w:t>
      </w:r>
      <w:r w:rsidR="008D479F" w:rsidRPr="00FB63B9">
        <w:rPr>
          <w:rFonts w:cs="Helvetica-Bold"/>
          <w:bCs/>
          <w:lang w:val="sq-AL"/>
        </w:rPr>
        <w:t>tij</w:t>
      </w:r>
      <w:r w:rsidR="001B4BE5" w:rsidRPr="00FB63B9">
        <w:rPr>
          <w:rFonts w:cs="Helvetica-Bold"/>
          <w:bCs/>
          <w:lang w:val="sq-AL"/>
        </w:rPr>
        <w:t xml:space="preserve"> ligj</w:t>
      </w:r>
      <w:r w:rsidR="008D479F" w:rsidRPr="0055661E">
        <w:rPr>
          <w:rFonts w:cs="Helvetica-Bold"/>
          <w:bCs/>
          <w:lang w:val="sq-AL"/>
        </w:rPr>
        <w:t>i</w:t>
      </w:r>
      <w:r w:rsidR="001B4BE5" w:rsidRPr="00CB5714">
        <w:rPr>
          <w:rFonts w:cs="Helvetica-Bold"/>
          <w:bCs/>
          <w:lang w:val="sq-AL"/>
        </w:rPr>
        <w:t xml:space="preserve"> ose akte</w:t>
      </w:r>
      <w:r w:rsidR="008D479F" w:rsidRPr="004346BA">
        <w:rPr>
          <w:rFonts w:cs="Helvetica-Bold"/>
          <w:bCs/>
          <w:lang w:val="sq-AL"/>
        </w:rPr>
        <w:t>ve</w:t>
      </w:r>
      <w:r w:rsidR="001B4BE5" w:rsidRPr="006132BD">
        <w:rPr>
          <w:rFonts w:cs="Helvetica-Bold"/>
          <w:bCs/>
          <w:lang w:val="sq-AL"/>
        </w:rPr>
        <w:t xml:space="preserve"> nënligjore </w:t>
      </w:r>
      <w:r w:rsidR="001B4BE5" w:rsidRPr="00873715">
        <w:rPr>
          <w:rFonts w:cs="Helvetica-Bold"/>
          <w:bCs/>
          <w:lang w:val="sq-AL"/>
        </w:rPr>
        <w:t>në zbatim të</w:t>
      </w:r>
      <w:r w:rsidR="008D479F" w:rsidRPr="006C7E1C">
        <w:rPr>
          <w:rFonts w:cs="Helvetica-Bold"/>
          <w:bCs/>
          <w:lang w:val="sq-AL"/>
        </w:rPr>
        <w:t xml:space="preserve"> tij</w:t>
      </w:r>
      <w:r w:rsidR="001B4BE5" w:rsidRPr="00F87F54">
        <w:rPr>
          <w:rFonts w:cs="Helvetica-Bold"/>
          <w:bCs/>
          <w:lang w:val="sq-AL"/>
        </w:rPr>
        <w:t>;</w:t>
      </w:r>
    </w:p>
    <w:p w14:paraId="75531623" w14:textId="0F0E0A49" w:rsidR="00FE28A8" w:rsidRPr="00702E71" w:rsidRDefault="008D479F" w:rsidP="00B22BA1">
      <w:pPr>
        <w:pStyle w:val="ListParagraph"/>
        <w:numPr>
          <w:ilvl w:val="0"/>
          <w:numId w:val="361"/>
        </w:numPr>
        <w:spacing w:after="0" w:line="240" w:lineRule="auto"/>
        <w:ind w:left="397" w:firstLine="357"/>
        <w:rPr>
          <w:rFonts w:cs="Helvetica-Bold"/>
          <w:bCs/>
          <w:lang w:val="sq-AL"/>
        </w:rPr>
      </w:pPr>
      <w:r>
        <w:rPr>
          <w:rFonts w:cs="Helvetica-Bold"/>
          <w:bCs/>
          <w:lang w:val="sq-AL"/>
        </w:rPr>
        <w:t>m</w:t>
      </w:r>
      <w:r w:rsidRPr="00702E71">
        <w:rPr>
          <w:rFonts w:cs="Helvetica-Bold"/>
          <w:bCs/>
          <w:lang w:val="sq-AL"/>
        </w:rPr>
        <w:t xml:space="preserve">ospagim </w:t>
      </w:r>
      <w:r w:rsidR="001B4BE5" w:rsidRPr="00702E71">
        <w:rPr>
          <w:rFonts w:cs="Helvetica-Bold"/>
          <w:bCs/>
          <w:lang w:val="sq-AL"/>
        </w:rPr>
        <w:t>të tarifave të mbikëqyrjes në zbatim të nenit 20</w:t>
      </w:r>
      <w:r w:rsidR="00776754">
        <w:rPr>
          <w:rFonts w:cs="Helvetica-Bold"/>
          <w:bCs/>
          <w:lang w:val="sq-AL"/>
        </w:rPr>
        <w:t>0</w:t>
      </w:r>
      <w:r>
        <w:rPr>
          <w:rFonts w:cs="Helvetica-Bold"/>
          <w:bCs/>
          <w:lang w:val="sq-AL"/>
        </w:rPr>
        <w:t xml:space="preserve"> t</w:t>
      </w:r>
      <w:r w:rsidR="00AB1D09">
        <w:rPr>
          <w:rFonts w:cs="Helvetica-Bold"/>
          <w:bCs/>
          <w:lang w:val="sq-AL"/>
        </w:rPr>
        <w:t>ë</w:t>
      </w:r>
      <w:r>
        <w:rPr>
          <w:rFonts w:cs="Helvetica-Bold"/>
          <w:bCs/>
          <w:lang w:val="sq-AL"/>
        </w:rPr>
        <w:t xml:space="preserve"> k</w:t>
      </w:r>
      <w:r w:rsidR="00AB1D09">
        <w:rPr>
          <w:rFonts w:cs="Helvetica-Bold"/>
          <w:bCs/>
          <w:lang w:val="sq-AL"/>
        </w:rPr>
        <w:t>ë</w:t>
      </w:r>
      <w:r>
        <w:rPr>
          <w:rFonts w:cs="Helvetica-Bold"/>
          <w:bCs/>
          <w:lang w:val="sq-AL"/>
        </w:rPr>
        <w:t>tij ligji</w:t>
      </w:r>
      <w:r w:rsidR="001B4BE5" w:rsidRPr="00702E71">
        <w:rPr>
          <w:rFonts w:cs="Helvetica-Bold"/>
          <w:bCs/>
          <w:lang w:val="sq-AL"/>
        </w:rPr>
        <w:t>.</w:t>
      </w:r>
    </w:p>
    <w:p w14:paraId="0F8523E5" w14:textId="742A06B2" w:rsidR="00FE28A8" w:rsidRPr="00702E71" w:rsidRDefault="001B4BE5" w:rsidP="00B22BA1">
      <w:pPr>
        <w:pStyle w:val="ListParagraph"/>
        <w:numPr>
          <w:ilvl w:val="0"/>
          <w:numId w:val="359"/>
        </w:numPr>
        <w:spacing w:after="0" w:line="240" w:lineRule="auto"/>
        <w:ind w:left="397" w:firstLine="357"/>
        <w:rPr>
          <w:rFonts w:cs="Helvetica-Bold"/>
          <w:bCs/>
          <w:lang w:val="sq-AL"/>
        </w:rPr>
      </w:pPr>
      <w:r w:rsidRPr="00702E71">
        <w:rPr>
          <w:rFonts w:cs="Helvetica-Bold"/>
          <w:bCs/>
          <w:lang w:val="sq-AL"/>
        </w:rPr>
        <w:t xml:space="preserve">Autoriteti vendos ndëshkim administrativ </w:t>
      </w:r>
      <w:r w:rsidR="008D479F">
        <w:rPr>
          <w:rFonts w:cs="Helvetica-Bold"/>
          <w:bCs/>
          <w:lang w:val="sq-AL"/>
        </w:rPr>
        <w:t>me gjob</w:t>
      </w:r>
      <w:r w:rsidR="00AB1D09">
        <w:rPr>
          <w:rFonts w:cs="Helvetica-Bold"/>
          <w:bCs/>
          <w:lang w:val="sq-AL"/>
        </w:rPr>
        <w:t>ë</w:t>
      </w:r>
      <w:r w:rsidR="008D479F">
        <w:rPr>
          <w:rFonts w:cs="Helvetica-Bold"/>
          <w:bCs/>
          <w:lang w:val="sq-AL"/>
        </w:rPr>
        <w:t xml:space="preserve"> </w:t>
      </w:r>
      <w:r w:rsidRPr="00702E71">
        <w:rPr>
          <w:rFonts w:cs="Helvetica-Bold"/>
          <w:bCs/>
          <w:lang w:val="sq-AL"/>
        </w:rPr>
        <w:t xml:space="preserve">nga [2.000.000 lekë në 3.000.000 lekë] </w:t>
      </w:r>
      <w:r w:rsidR="008D479F">
        <w:rPr>
          <w:rFonts w:cs="Helvetica-Bold"/>
          <w:bCs/>
          <w:lang w:val="sq-AL"/>
        </w:rPr>
        <w:t>ndaj</w:t>
      </w:r>
      <w:r w:rsidR="008D479F" w:rsidRPr="00702E71">
        <w:rPr>
          <w:rFonts w:cs="Helvetica-Bold"/>
          <w:bCs/>
          <w:lang w:val="sq-AL"/>
        </w:rPr>
        <w:t xml:space="preserve"> </w:t>
      </w:r>
      <w:r w:rsidRPr="00702E71">
        <w:rPr>
          <w:rFonts w:cs="Helvetica-Bold"/>
          <w:bCs/>
          <w:lang w:val="sq-AL"/>
        </w:rPr>
        <w:t>shoqërisë administruese</w:t>
      </w:r>
      <w:r w:rsidR="00422BDC" w:rsidRPr="00702E71">
        <w:rPr>
          <w:rFonts w:cs="Helvetica-Bold"/>
          <w:bCs/>
          <w:lang w:val="sq-AL"/>
        </w:rPr>
        <w:t xml:space="preserve"> të njohur që ka </w:t>
      </w:r>
      <w:r w:rsidR="00932343">
        <w:rPr>
          <w:rFonts w:cs="Helvetica-Bold"/>
          <w:bCs/>
          <w:lang w:val="sq-AL"/>
        </w:rPr>
        <w:t>themeluar</w:t>
      </w:r>
      <w:r w:rsidR="00422BDC" w:rsidRPr="00702E71">
        <w:rPr>
          <w:rFonts w:cs="Helvetica-Bold"/>
          <w:bCs/>
          <w:lang w:val="sq-AL"/>
        </w:rPr>
        <w:t xml:space="preserve"> një sipërmarrje të investimeve kolektive me </w:t>
      </w:r>
      <w:r w:rsidR="00422BDC" w:rsidRPr="00702E71">
        <w:rPr>
          <w:rFonts w:cs="Helvetica-Bold"/>
          <w:bCs/>
          <w:lang w:val="sq-AL"/>
        </w:rPr>
        <w:lastRenderedPageBreak/>
        <w:t xml:space="preserve">ofertë publike në Republikën e </w:t>
      </w:r>
      <w:r w:rsidR="008D479F" w:rsidRPr="00702E71">
        <w:rPr>
          <w:rFonts w:cs="Helvetica-Bold"/>
          <w:bCs/>
          <w:lang w:val="sq-AL"/>
        </w:rPr>
        <w:t>Shqipërisë</w:t>
      </w:r>
      <w:r w:rsidR="008D479F">
        <w:rPr>
          <w:rFonts w:cs="Helvetica-Bold"/>
          <w:bCs/>
          <w:lang w:val="sq-AL"/>
        </w:rPr>
        <w:t xml:space="preserve">,  e cila </w:t>
      </w:r>
      <w:r w:rsidR="00422BDC" w:rsidRPr="00702E71">
        <w:rPr>
          <w:rFonts w:cs="Helvetica-Bold"/>
          <w:bCs/>
          <w:lang w:val="sq-AL"/>
        </w:rPr>
        <w:t xml:space="preserve">shkel </w:t>
      </w:r>
      <w:r w:rsidR="008D479F" w:rsidRPr="00702E71">
        <w:rPr>
          <w:rFonts w:cs="Helvetica-Bold"/>
          <w:bCs/>
          <w:lang w:val="sq-AL"/>
        </w:rPr>
        <w:t>kërkesa</w:t>
      </w:r>
      <w:r w:rsidR="008D479F">
        <w:rPr>
          <w:rFonts w:cs="Helvetica-Bold"/>
          <w:bCs/>
          <w:lang w:val="sq-AL"/>
        </w:rPr>
        <w:t>t</w:t>
      </w:r>
      <w:r w:rsidR="008D479F" w:rsidRPr="00702E71">
        <w:rPr>
          <w:rFonts w:cs="Helvetica-Bold"/>
          <w:bCs/>
          <w:lang w:val="sq-AL"/>
        </w:rPr>
        <w:t xml:space="preserve"> </w:t>
      </w:r>
      <w:r w:rsidR="008D479F">
        <w:rPr>
          <w:rFonts w:cs="Helvetica-Bold"/>
          <w:bCs/>
          <w:lang w:val="sq-AL"/>
        </w:rPr>
        <w:t xml:space="preserve">e </w:t>
      </w:r>
      <w:r w:rsidR="00422BDC" w:rsidRPr="00702E71">
        <w:rPr>
          <w:rFonts w:cs="Helvetica-Bold"/>
          <w:bCs/>
          <w:lang w:val="sq-AL"/>
        </w:rPr>
        <w:t xml:space="preserve">zbatueshme të </w:t>
      </w:r>
      <w:r w:rsidR="008D479F">
        <w:rPr>
          <w:rFonts w:cs="Helvetica-Bold"/>
          <w:bCs/>
          <w:lang w:val="sq-AL"/>
        </w:rPr>
        <w:t>p</w:t>
      </w:r>
      <w:r w:rsidR="00AB1D09">
        <w:rPr>
          <w:rFonts w:cs="Helvetica-Bold"/>
          <w:bCs/>
          <w:lang w:val="sq-AL"/>
        </w:rPr>
        <w:t>ë</w:t>
      </w:r>
      <w:r w:rsidR="008D479F">
        <w:rPr>
          <w:rFonts w:cs="Helvetica-Bold"/>
          <w:bCs/>
          <w:lang w:val="sq-AL"/>
        </w:rPr>
        <w:t>rcaktuara n</w:t>
      </w:r>
      <w:r w:rsidR="00AB1D09">
        <w:rPr>
          <w:rFonts w:cs="Helvetica-Bold"/>
          <w:bCs/>
          <w:lang w:val="sq-AL"/>
        </w:rPr>
        <w:t>ë</w:t>
      </w:r>
      <w:r w:rsidR="008D479F">
        <w:rPr>
          <w:rFonts w:cs="Helvetica-Bold"/>
          <w:bCs/>
          <w:lang w:val="sq-AL"/>
        </w:rPr>
        <w:t xml:space="preserve"> </w:t>
      </w:r>
      <w:r w:rsidR="008D479F" w:rsidRPr="00702E71">
        <w:rPr>
          <w:rFonts w:cs="Helvetica-Bold"/>
          <w:bCs/>
          <w:lang w:val="sq-AL"/>
        </w:rPr>
        <w:t>K</w:t>
      </w:r>
      <w:r w:rsidR="008D479F">
        <w:rPr>
          <w:rFonts w:cs="Helvetica-Bold"/>
          <w:bCs/>
          <w:lang w:val="sq-AL"/>
        </w:rPr>
        <w:t xml:space="preserve">reun </w:t>
      </w:r>
      <w:r w:rsidR="005D3B2B">
        <w:rPr>
          <w:rFonts w:cs="Helvetica-Bold"/>
          <w:bCs/>
          <w:lang w:val="sq-AL"/>
        </w:rPr>
        <w:t>II</w:t>
      </w:r>
      <w:r w:rsidR="00D14568">
        <w:rPr>
          <w:rFonts w:cs="Helvetica-Bold"/>
          <w:bCs/>
          <w:lang w:val="sq-AL"/>
        </w:rPr>
        <w:t>I</w:t>
      </w:r>
      <w:r w:rsidR="005D3B2B">
        <w:rPr>
          <w:rFonts w:cs="Helvetica-Bold"/>
          <w:bCs/>
          <w:lang w:val="sq-AL"/>
        </w:rPr>
        <w:t xml:space="preserve">, IV, V, VII, </w:t>
      </w:r>
      <w:r w:rsidR="00D14568">
        <w:rPr>
          <w:rFonts w:cs="Helvetica-Bold"/>
          <w:bCs/>
          <w:lang w:val="sq-AL"/>
        </w:rPr>
        <w:t>IX t</w:t>
      </w:r>
      <w:r w:rsidR="00AB1D09">
        <w:rPr>
          <w:rFonts w:cs="Helvetica-Bold"/>
          <w:bCs/>
          <w:lang w:val="sq-AL"/>
        </w:rPr>
        <w:t>ë</w:t>
      </w:r>
      <w:r w:rsidR="00D14568">
        <w:rPr>
          <w:rFonts w:cs="Helvetica-Bold"/>
          <w:bCs/>
          <w:lang w:val="sq-AL"/>
        </w:rPr>
        <w:t xml:space="preserve"> k</w:t>
      </w:r>
      <w:r w:rsidR="00AB1D09">
        <w:rPr>
          <w:rFonts w:cs="Helvetica-Bold"/>
          <w:bCs/>
          <w:lang w:val="sq-AL"/>
        </w:rPr>
        <w:t>ë</w:t>
      </w:r>
      <w:r w:rsidR="00D14568">
        <w:rPr>
          <w:rFonts w:cs="Helvetica-Bold"/>
          <w:bCs/>
          <w:lang w:val="sq-AL"/>
        </w:rPr>
        <w:t>tij ligji</w:t>
      </w:r>
      <w:r w:rsidR="005D3B2B">
        <w:rPr>
          <w:rFonts w:cs="Helvetica-Bold"/>
          <w:bCs/>
          <w:lang w:val="sq-AL"/>
        </w:rPr>
        <w:t>.</w:t>
      </w:r>
    </w:p>
    <w:p w14:paraId="01BEC051" w14:textId="2525B654" w:rsidR="00FE28A8" w:rsidRPr="00702E71" w:rsidRDefault="00422BDC" w:rsidP="00B22BA1">
      <w:pPr>
        <w:pStyle w:val="ListParagraph"/>
        <w:numPr>
          <w:ilvl w:val="0"/>
          <w:numId w:val="359"/>
        </w:numPr>
        <w:spacing w:after="0" w:line="240" w:lineRule="auto"/>
        <w:ind w:left="397" w:firstLine="357"/>
        <w:rPr>
          <w:rFonts w:cs="Helvetica-Bold"/>
          <w:bCs/>
          <w:lang w:val="sq-AL"/>
        </w:rPr>
      </w:pPr>
      <w:r w:rsidRPr="00702E71">
        <w:rPr>
          <w:rFonts w:cs="Helvetica-Bold"/>
          <w:bCs/>
          <w:lang w:val="sq-AL"/>
        </w:rPr>
        <w:t xml:space="preserve">Autoriteti vendos ndëshkim administrativ </w:t>
      </w:r>
      <w:r w:rsidR="00D14568">
        <w:rPr>
          <w:rFonts w:cs="Helvetica-Bold"/>
          <w:bCs/>
          <w:lang w:val="sq-AL"/>
        </w:rPr>
        <w:t>me gjob</w:t>
      </w:r>
      <w:r w:rsidR="00AB1D09">
        <w:rPr>
          <w:rFonts w:cs="Helvetica-Bold"/>
          <w:bCs/>
          <w:lang w:val="sq-AL"/>
        </w:rPr>
        <w:t>ë</w:t>
      </w:r>
      <w:r w:rsidR="00D14568">
        <w:rPr>
          <w:rFonts w:cs="Helvetica-Bold"/>
          <w:bCs/>
          <w:lang w:val="sq-AL"/>
        </w:rPr>
        <w:t xml:space="preserve"> </w:t>
      </w:r>
      <w:r w:rsidRPr="00702E71">
        <w:rPr>
          <w:rFonts w:cs="Helvetica-Bold"/>
          <w:bCs/>
          <w:lang w:val="sq-AL"/>
        </w:rPr>
        <w:t xml:space="preserve">nga [2.000.000 lekë në 3.000.000 lekë] </w:t>
      </w:r>
      <w:r w:rsidR="00D14568">
        <w:rPr>
          <w:rFonts w:cs="Helvetica-Bold"/>
          <w:bCs/>
          <w:lang w:val="sq-AL"/>
        </w:rPr>
        <w:t>ndaj</w:t>
      </w:r>
      <w:r w:rsidR="00D14568" w:rsidRPr="00702E71">
        <w:rPr>
          <w:rFonts w:cs="Helvetica-Bold"/>
          <w:bCs/>
          <w:lang w:val="sq-AL"/>
        </w:rPr>
        <w:t xml:space="preserve"> </w:t>
      </w:r>
      <w:r w:rsidRPr="00702E71">
        <w:rPr>
          <w:rFonts w:cs="Helvetica-Bold"/>
          <w:bCs/>
          <w:lang w:val="sq-AL"/>
        </w:rPr>
        <w:t xml:space="preserve">administruesit të njohur të fondeve të investimeve altrenative që ka </w:t>
      </w:r>
      <w:r w:rsidR="00932343">
        <w:rPr>
          <w:rFonts w:cs="Helvetica-Bold"/>
          <w:bCs/>
          <w:lang w:val="sq-AL"/>
        </w:rPr>
        <w:t>themeluar</w:t>
      </w:r>
      <w:r w:rsidRPr="00702E71">
        <w:rPr>
          <w:rFonts w:cs="Helvetica-Bold"/>
          <w:bCs/>
          <w:lang w:val="sq-AL"/>
        </w:rPr>
        <w:t xml:space="preserve"> një fond të investimeve alternative në Republikën e Shqipërisë </w:t>
      </w:r>
      <w:r w:rsidR="00D14568">
        <w:rPr>
          <w:rFonts w:cs="Helvetica-Bold"/>
          <w:bCs/>
          <w:lang w:val="sq-AL"/>
        </w:rPr>
        <w:t>n</w:t>
      </w:r>
      <w:r w:rsidR="00AB1D09">
        <w:rPr>
          <w:rFonts w:cs="Helvetica-Bold"/>
          <w:bCs/>
          <w:lang w:val="sq-AL"/>
        </w:rPr>
        <w:t>ë</w:t>
      </w:r>
      <w:r w:rsidR="00D14568">
        <w:rPr>
          <w:rFonts w:cs="Helvetica-Bold"/>
          <w:bCs/>
          <w:lang w:val="sq-AL"/>
        </w:rPr>
        <w:t xml:space="preserve"> shkelje t</w:t>
      </w:r>
      <w:r w:rsidR="00AB1D09">
        <w:rPr>
          <w:rFonts w:cs="Helvetica-Bold"/>
          <w:bCs/>
          <w:lang w:val="sq-AL"/>
        </w:rPr>
        <w:t>ë</w:t>
      </w:r>
      <w:r w:rsidRPr="00702E71">
        <w:rPr>
          <w:rFonts w:cs="Helvetica-Bold"/>
          <w:bCs/>
          <w:lang w:val="sq-AL"/>
        </w:rPr>
        <w:t xml:space="preserve"> kërkesave të zbatueshme të K</w:t>
      </w:r>
      <w:r w:rsidR="00FB3CF8">
        <w:rPr>
          <w:rFonts w:cs="Helvetica-Bold"/>
          <w:bCs/>
          <w:lang w:val="sq-AL"/>
        </w:rPr>
        <w:t>reut</w:t>
      </w:r>
      <w:r w:rsidRPr="00702E71">
        <w:rPr>
          <w:rFonts w:cs="Helvetica-Bold"/>
          <w:bCs/>
          <w:lang w:val="sq-AL"/>
        </w:rPr>
        <w:t xml:space="preserve"> II</w:t>
      </w:r>
      <w:r w:rsidR="00FB3CF8">
        <w:rPr>
          <w:rFonts w:cs="Helvetica-Bold"/>
          <w:bCs/>
          <w:lang w:val="sq-AL"/>
        </w:rPr>
        <w:t>I</w:t>
      </w:r>
      <w:r w:rsidRPr="00702E71">
        <w:rPr>
          <w:rFonts w:cs="Helvetica-Bold"/>
          <w:bCs/>
          <w:lang w:val="sq-AL"/>
        </w:rPr>
        <w:t>, IV ose VI</w:t>
      </w:r>
      <w:r w:rsidR="00D14568">
        <w:rPr>
          <w:rFonts w:cs="Helvetica-Bold"/>
          <w:bCs/>
          <w:lang w:val="sq-AL"/>
        </w:rPr>
        <w:t xml:space="preserve"> t</w:t>
      </w:r>
      <w:r w:rsidR="00AB1D09">
        <w:rPr>
          <w:rFonts w:cs="Helvetica-Bold"/>
          <w:bCs/>
          <w:lang w:val="sq-AL"/>
        </w:rPr>
        <w:t>ë</w:t>
      </w:r>
      <w:r w:rsidR="00D14568">
        <w:rPr>
          <w:rFonts w:cs="Helvetica-Bold"/>
          <w:bCs/>
          <w:lang w:val="sq-AL"/>
        </w:rPr>
        <w:t xml:space="preserve"> k</w:t>
      </w:r>
      <w:r w:rsidR="00AB1D09">
        <w:rPr>
          <w:rFonts w:cs="Helvetica-Bold"/>
          <w:bCs/>
          <w:lang w:val="sq-AL"/>
        </w:rPr>
        <w:t>ë</w:t>
      </w:r>
      <w:r w:rsidR="00D14568">
        <w:rPr>
          <w:rFonts w:cs="Helvetica-Bold"/>
          <w:bCs/>
          <w:lang w:val="sq-AL"/>
        </w:rPr>
        <w:t>tij ligji</w:t>
      </w:r>
      <w:r w:rsidRPr="00702E71">
        <w:rPr>
          <w:rFonts w:cs="Helvetica-Bold"/>
          <w:bCs/>
          <w:lang w:val="sq-AL"/>
        </w:rPr>
        <w:t>.</w:t>
      </w:r>
    </w:p>
    <w:p w14:paraId="0DE498C7" w14:textId="77777777" w:rsidR="00FE28A8" w:rsidRPr="00702E71" w:rsidRDefault="00FE28A8" w:rsidP="007C15E9">
      <w:pPr>
        <w:pStyle w:val="ListParagraph"/>
        <w:spacing w:after="0" w:line="240" w:lineRule="auto"/>
        <w:ind w:left="717"/>
        <w:rPr>
          <w:rFonts w:cs="Helvetica-Bold"/>
          <w:bCs/>
          <w:lang w:val="sq-AL"/>
        </w:rPr>
      </w:pPr>
    </w:p>
    <w:p w14:paraId="15C5CA5D" w14:textId="24276930" w:rsidR="00FA5833" w:rsidRDefault="00422BDC" w:rsidP="00FA5833">
      <w:pPr>
        <w:pStyle w:val="ListParagraph"/>
        <w:spacing w:after="0" w:line="240" w:lineRule="auto"/>
        <w:ind w:left="360"/>
        <w:jc w:val="center"/>
        <w:rPr>
          <w:rFonts w:cs="Helvetica-Bold"/>
          <w:b/>
          <w:bCs/>
          <w:lang w:val="sq-AL"/>
        </w:rPr>
      </w:pPr>
      <w:r w:rsidRPr="00702E71">
        <w:rPr>
          <w:rFonts w:cs="Helvetica-Bold"/>
          <w:b/>
          <w:bCs/>
          <w:lang w:val="sq-AL"/>
        </w:rPr>
        <w:t>Neni 2</w:t>
      </w:r>
      <w:r w:rsidR="00197805">
        <w:rPr>
          <w:rFonts w:cs="Helvetica-Bold"/>
          <w:b/>
          <w:bCs/>
          <w:lang w:val="sq-AL"/>
        </w:rPr>
        <w:t>31</w:t>
      </w:r>
    </w:p>
    <w:p w14:paraId="5FF10183" w14:textId="77777777" w:rsidR="00FA5833" w:rsidRDefault="00FA5833" w:rsidP="00FA5833">
      <w:pPr>
        <w:pStyle w:val="ListParagraph"/>
        <w:spacing w:after="0" w:line="240" w:lineRule="auto"/>
        <w:ind w:left="360"/>
        <w:jc w:val="center"/>
        <w:rPr>
          <w:rFonts w:cs="Helvetica-Bold"/>
          <w:b/>
          <w:bCs/>
          <w:lang w:val="sq-AL"/>
        </w:rPr>
      </w:pPr>
    </w:p>
    <w:p w14:paraId="3BD3F37B" w14:textId="32D07674" w:rsidR="00FE28A8" w:rsidRDefault="00B90636" w:rsidP="00FA5833">
      <w:pPr>
        <w:pStyle w:val="ListParagraph"/>
        <w:spacing w:after="0" w:line="240" w:lineRule="auto"/>
        <w:ind w:left="360"/>
        <w:jc w:val="center"/>
        <w:rPr>
          <w:rFonts w:cs="Helvetica-Bold"/>
          <w:b/>
          <w:bCs/>
          <w:lang w:val="sq-AL"/>
        </w:rPr>
      </w:pPr>
      <w:r>
        <w:rPr>
          <w:rFonts w:cs="Helvetica-Bold"/>
          <w:b/>
          <w:bCs/>
          <w:lang w:val="sq-AL"/>
        </w:rPr>
        <w:t>P</w:t>
      </w:r>
      <w:r w:rsidR="00AB1D09">
        <w:rPr>
          <w:rFonts w:cs="Helvetica-Bold"/>
          <w:b/>
          <w:bCs/>
          <w:lang w:val="sq-AL"/>
        </w:rPr>
        <w:t>ë</w:t>
      </w:r>
      <w:r>
        <w:rPr>
          <w:rFonts w:cs="Helvetica-Bold"/>
          <w:b/>
          <w:bCs/>
          <w:lang w:val="sq-AL"/>
        </w:rPr>
        <w:t>rs</w:t>
      </w:r>
      <w:r w:rsidR="00AB1D09">
        <w:rPr>
          <w:rFonts w:cs="Helvetica-Bold"/>
          <w:b/>
          <w:bCs/>
          <w:lang w:val="sq-AL"/>
        </w:rPr>
        <w:t>ë</w:t>
      </w:r>
      <w:r>
        <w:rPr>
          <w:rFonts w:cs="Helvetica-Bold"/>
          <w:b/>
          <w:bCs/>
          <w:lang w:val="sq-AL"/>
        </w:rPr>
        <w:t>ritja</w:t>
      </w:r>
      <w:r w:rsidRPr="00702E71">
        <w:rPr>
          <w:rFonts w:cs="Helvetica-Bold"/>
          <w:b/>
          <w:bCs/>
          <w:lang w:val="sq-AL"/>
        </w:rPr>
        <w:t xml:space="preserve"> </w:t>
      </w:r>
      <w:r w:rsidR="00422BDC" w:rsidRPr="00702E71">
        <w:rPr>
          <w:rFonts w:cs="Helvetica-Bold"/>
          <w:b/>
          <w:bCs/>
          <w:lang w:val="sq-AL"/>
        </w:rPr>
        <w:t>e shkeljeve</w:t>
      </w:r>
    </w:p>
    <w:p w14:paraId="4D3076F2" w14:textId="77777777" w:rsidR="00FA5833" w:rsidRPr="00702E71" w:rsidRDefault="00FA5833" w:rsidP="00FA5833">
      <w:pPr>
        <w:pStyle w:val="ListParagraph"/>
        <w:spacing w:after="0" w:line="240" w:lineRule="auto"/>
        <w:ind w:left="360"/>
        <w:rPr>
          <w:rFonts w:cs="Helvetica-Bold"/>
          <w:b/>
          <w:bCs/>
          <w:lang w:val="sq-AL"/>
        </w:rPr>
      </w:pPr>
    </w:p>
    <w:p w14:paraId="575003C5" w14:textId="025D13FD" w:rsidR="00FE28A8" w:rsidRPr="00702E71" w:rsidRDefault="00422BDC" w:rsidP="00B22BA1">
      <w:pPr>
        <w:pStyle w:val="ListParagraph"/>
        <w:numPr>
          <w:ilvl w:val="0"/>
          <w:numId w:val="363"/>
        </w:numPr>
        <w:spacing w:line="240" w:lineRule="auto"/>
        <w:ind w:left="397" w:firstLine="357"/>
        <w:rPr>
          <w:rFonts w:cs="Helvetica-Bold"/>
          <w:bCs/>
          <w:lang w:val="sq-AL"/>
        </w:rPr>
      </w:pPr>
      <w:r w:rsidRPr="00702E71">
        <w:rPr>
          <w:rFonts w:cs="Helvetica-Bold"/>
          <w:bCs/>
          <w:lang w:val="sq-AL"/>
        </w:rPr>
        <w:t>Në rast se shkelja përsëritet nga i njëjti person i licencuar ose i njohur sipas parashikimeve të nenit 22</w:t>
      </w:r>
      <w:r w:rsidR="00FA5833">
        <w:rPr>
          <w:rFonts w:cs="Helvetica-Bold"/>
          <w:bCs/>
          <w:lang w:val="sq-AL"/>
        </w:rPr>
        <w:t>7</w:t>
      </w:r>
      <w:r w:rsidRPr="00702E71">
        <w:rPr>
          <w:rFonts w:cs="Helvetica-Bold"/>
          <w:bCs/>
          <w:lang w:val="sq-AL"/>
        </w:rPr>
        <w:t xml:space="preserve"> dhe 22</w:t>
      </w:r>
      <w:r w:rsidR="00FA5833">
        <w:rPr>
          <w:rFonts w:cs="Helvetica-Bold"/>
          <w:bCs/>
          <w:lang w:val="sq-AL"/>
        </w:rPr>
        <w:t>8</w:t>
      </w:r>
      <w:r w:rsidR="00424834">
        <w:rPr>
          <w:rFonts w:cs="Helvetica-Bold"/>
          <w:bCs/>
          <w:lang w:val="sq-AL"/>
        </w:rPr>
        <w:t xml:space="preserve"> t</w:t>
      </w:r>
      <w:r w:rsidR="00AB1D09">
        <w:rPr>
          <w:rFonts w:cs="Helvetica-Bold"/>
          <w:bCs/>
          <w:lang w:val="sq-AL"/>
        </w:rPr>
        <w:t>ë</w:t>
      </w:r>
      <w:r w:rsidR="00424834">
        <w:rPr>
          <w:rFonts w:cs="Helvetica-Bold"/>
          <w:bCs/>
          <w:lang w:val="sq-AL"/>
        </w:rPr>
        <w:t xml:space="preserve"> k</w:t>
      </w:r>
      <w:r w:rsidR="00AB1D09">
        <w:rPr>
          <w:rFonts w:cs="Helvetica-Bold"/>
          <w:bCs/>
          <w:lang w:val="sq-AL"/>
        </w:rPr>
        <w:t>ë</w:t>
      </w:r>
      <w:r w:rsidR="00424834">
        <w:rPr>
          <w:rFonts w:cs="Helvetica-Bold"/>
          <w:bCs/>
          <w:lang w:val="sq-AL"/>
        </w:rPr>
        <w:t>tij ligji</w:t>
      </w:r>
      <w:r w:rsidRPr="00702E71">
        <w:rPr>
          <w:rFonts w:cs="Helvetica-Bold"/>
          <w:bCs/>
          <w:lang w:val="sq-AL"/>
        </w:rPr>
        <w:t>, gjoba dyfishohet me çdo përsëritje të shkeljes.</w:t>
      </w:r>
    </w:p>
    <w:p w14:paraId="33AD7EF3" w14:textId="36F27A3D" w:rsidR="00FE28A8" w:rsidRPr="00702E71" w:rsidRDefault="00422BDC" w:rsidP="00B22BA1">
      <w:pPr>
        <w:pStyle w:val="ListParagraph"/>
        <w:numPr>
          <w:ilvl w:val="0"/>
          <w:numId w:val="363"/>
        </w:numPr>
        <w:spacing w:line="240" w:lineRule="auto"/>
        <w:ind w:left="397" w:firstLine="357"/>
        <w:rPr>
          <w:rFonts w:cs="Helvetica-Bold"/>
          <w:bCs/>
          <w:lang w:val="sq-AL"/>
        </w:rPr>
      </w:pPr>
      <w:r w:rsidRPr="00702E71">
        <w:rPr>
          <w:rFonts w:cs="Helvetica-Bold"/>
          <w:bCs/>
          <w:lang w:val="sq-AL"/>
        </w:rPr>
        <w:t>Përsëritja e të njëjtës shkelje më shumë se dy herë përbën arsye që Autoriteti të kërkojë shkarkimin e personave ose personelit kyç</w:t>
      </w:r>
      <w:r w:rsidR="00424834">
        <w:rPr>
          <w:rFonts w:cs="Helvetica-Bold"/>
          <w:bCs/>
          <w:lang w:val="sq-AL"/>
        </w:rPr>
        <w:t xml:space="preserve"> n</w:t>
      </w:r>
      <w:r w:rsidR="00AB1D09">
        <w:rPr>
          <w:rFonts w:cs="Helvetica-Bold"/>
          <w:bCs/>
          <w:lang w:val="sq-AL"/>
        </w:rPr>
        <w:t>ë</w:t>
      </w:r>
      <w:r w:rsidR="00424834">
        <w:rPr>
          <w:rFonts w:cs="Helvetica-Bold"/>
          <w:bCs/>
          <w:lang w:val="sq-AL"/>
        </w:rPr>
        <w:t xml:space="preserve"> fjal</w:t>
      </w:r>
      <w:r w:rsidR="00AB1D09">
        <w:rPr>
          <w:rFonts w:cs="Helvetica-Bold"/>
          <w:bCs/>
          <w:lang w:val="sq-AL"/>
        </w:rPr>
        <w:t>ë</w:t>
      </w:r>
      <w:r w:rsidRPr="00702E71">
        <w:rPr>
          <w:rFonts w:cs="Helvetica-Bold"/>
          <w:bCs/>
          <w:lang w:val="sq-AL"/>
        </w:rPr>
        <w:t>.</w:t>
      </w:r>
    </w:p>
    <w:p w14:paraId="21EBF6B6" w14:textId="77777777" w:rsidR="00FE28A8" w:rsidRPr="00702E71" w:rsidRDefault="00FE28A8" w:rsidP="007E6918">
      <w:pPr>
        <w:pStyle w:val="ListParagraph"/>
        <w:spacing w:after="0" w:line="240" w:lineRule="auto"/>
        <w:ind w:left="357"/>
        <w:rPr>
          <w:rFonts w:cs="Helvetica-Bold"/>
          <w:bCs/>
          <w:lang w:val="sq-AL"/>
        </w:rPr>
      </w:pPr>
    </w:p>
    <w:p w14:paraId="74647410" w14:textId="3CD40CD6" w:rsidR="00FA5833" w:rsidRDefault="00422BDC" w:rsidP="00FA5833">
      <w:pPr>
        <w:pStyle w:val="ListParagraph"/>
        <w:spacing w:after="0" w:line="240" w:lineRule="auto"/>
        <w:ind w:left="360"/>
        <w:jc w:val="center"/>
        <w:rPr>
          <w:rFonts w:cs="Helvetica-Bold"/>
          <w:b/>
          <w:bCs/>
          <w:lang w:val="sq-AL"/>
        </w:rPr>
      </w:pPr>
      <w:r w:rsidRPr="00702E71">
        <w:rPr>
          <w:rFonts w:cs="Helvetica-Bold"/>
          <w:b/>
          <w:bCs/>
          <w:lang w:val="sq-AL"/>
        </w:rPr>
        <w:t>Neni 23</w:t>
      </w:r>
      <w:r w:rsidR="00197805">
        <w:rPr>
          <w:rFonts w:cs="Helvetica-Bold"/>
          <w:b/>
          <w:bCs/>
          <w:lang w:val="sq-AL"/>
        </w:rPr>
        <w:t>2</w:t>
      </w:r>
    </w:p>
    <w:p w14:paraId="4CC582BF" w14:textId="77777777" w:rsidR="00FA5833" w:rsidRDefault="00FA5833" w:rsidP="00FA5833">
      <w:pPr>
        <w:pStyle w:val="ListParagraph"/>
        <w:spacing w:after="0" w:line="240" w:lineRule="auto"/>
        <w:ind w:left="360"/>
        <w:jc w:val="center"/>
        <w:rPr>
          <w:rFonts w:cs="Helvetica-Bold"/>
          <w:b/>
          <w:bCs/>
          <w:lang w:val="sq-AL"/>
        </w:rPr>
      </w:pPr>
    </w:p>
    <w:p w14:paraId="5035B9D2" w14:textId="77777777" w:rsidR="00FE28A8" w:rsidRDefault="00422BDC" w:rsidP="00FA5833">
      <w:pPr>
        <w:pStyle w:val="ListParagraph"/>
        <w:spacing w:after="0" w:line="240" w:lineRule="auto"/>
        <w:ind w:left="360"/>
        <w:jc w:val="center"/>
        <w:rPr>
          <w:rFonts w:cs="Helvetica-Bold"/>
          <w:b/>
          <w:bCs/>
          <w:lang w:val="sq-AL"/>
        </w:rPr>
      </w:pPr>
      <w:r w:rsidRPr="00702E71">
        <w:rPr>
          <w:rFonts w:cs="Helvetica-Bold"/>
          <w:b/>
          <w:bCs/>
          <w:lang w:val="sq-AL"/>
        </w:rPr>
        <w:t>Sanksioni me gjobë ndaj personave të tjerë</w:t>
      </w:r>
    </w:p>
    <w:p w14:paraId="38267E5D" w14:textId="77777777" w:rsidR="00FA5833" w:rsidRPr="00702E71" w:rsidRDefault="00FA5833" w:rsidP="00FA5833">
      <w:pPr>
        <w:pStyle w:val="ListParagraph"/>
        <w:spacing w:after="0" w:line="240" w:lineRule="auto"/>
        <w:ind w:left="360"/>
        <w:rPr>
          <w:rFonts w:cs="Helvetica-Bold"/>
          <w:b/>
          <w:bCs/>
          <w:lang w:val="sq-AL"/>
        </w:rPr>
      </w:pPr>
    </w:p>
    <w:p w14:paraId="37CA7DCB" w14:textId="40602AB3" w:rsidR="00FE28A8" w:rsidRPr="00702E71" w:rsidRDefault="00422BDC" w:rsidP="00B22BA1">
      <w:pPr>
        <w:pStyle w:val="ListParagraph"/>
        <w:numPr>
          <w:ilvl w:val="0"/>
          <w:numId w:val="364"/>
        </w:numPr>
        <w:spacing w:line="240" w:lineRule="auto"/>
        <w:ind w:left="397" w:firstLine="357"/>
        <w:rPr>
          <w:rFonts w:cs="Helvetica-Bold"/>
          <w:bCs/>
          <w:lang w:val="sq-AL"/>
        </w:rPr>
      </w:pPr>
      <w:r w:rsidRPr="00702E71">
        <w:rPr>
          <w:rFonts w:cs="Helvetica-Bold"/>
          <w:bCs/>
          <w:lang w:val="sq-AL"/>
        </w:rPr>
        <w:t xml:space="preserve">Autoriteti vendos ndëshkim administrativ </w:t>
      </w:r>
      <w:r w:rsidR="00B90636">
        <w:rPr>
          <w:rFonts w:cs="Helvetica-Bold"/>
          <w:bCs/>
          <w:lang w:val="sq-AL"/>
        </w:rPr>
        <w:t>me gjob</w:t>
      </w:r>
      <w:r w:rsidR="00AB1D09">
        <w:rPr>
          <w:rFonts w:cs="Helvetica-Bold"/>
          <w:bCs/>
          <w:lang w:val="sq-AL"/>
        </w:rPr>
        <w:t>ë</w:t>
      </w:r>
      <w:r w:rsidR="00B90636">
        <w:rPr>
          <w:rFonts w:cs="Helvetica-Bold"/>
          <w:bCs/>
          <w:lang w:val="sq-AL"/>
        </w:rPr>
        <w:t xml:space="preserve"> </w:t>
      </w:r>
      <w:r w:rsidRPr="00702E71">
        <w:rPr>
          <w:rFonts w:cs="Helvetica-Bold"/>
          <w:bCs/>
          <w:lang w:val="sq-AL"/>
        </w:rPr>
        <w:t xml:space="preserve">nga [500.000 lekë në 1.000.000 lekë] </w:t>
      </w:r>
      <w:r w:rsidR="00B90636">
        <w:rPr>
          <w:rFonts w:cs="Helvetica-Bold"/>
          <w:bCs/>
          <w:lang w:val="sq-AL"/>
        </w:rPr>
        <w:t>ndaj</w:t>
      </w:r>
      <w:r w:rsidR="00B90636" w:rsidRPr="00702E71">
        <w:rPr>
          <w:rFonts w:cs="Helvetica-Bold"/>
          <w:bCs/>
          <w:lang w:val="sq-AL"/>
        </w:rPr>
        <w:t xml:space="preserve"> </w:t>
      </w:r>
      <w:r w:rsidRPr="00702E71">
        <w:rPr>
          <w:rFonts w:cs="Helvetica-Bold"/>
          <w:bCs/>
          <w:lang w:val="sq-AL"/>
        </w:rPr>
        <w:t>agjentit të shitjeve në bazë të nenit 102</w:t>
      </w:r>
      <w:r w:rsidR="00B90636">
        <w:rPr>
          <w:rFonts w:cs="Helvetica-Bold"/>
          <w:bCs/>
          <w:lang w:val="sq-AL"/>
        </w:rPr>
        <w:t xml:space="preserve"> t</w:t>
      </w:r>
      <w:r w:rsidR="00AB1D09">
        <w:rPr>
          <w:rFonts w:cs="Helvetica-Bold"/>
          <w:bCs/>
          <w:lang w:val="sq-AL"/>
        </w:rPr>
        <w:t>ë</w:t>
      </w:r>
      <w:r w:rsidR="00B90636">
        <w:rPr>
          <w:rFonts w:cs="Helvetica-Bold"/>
          <w:bCs/>
          <w:lang w:val="sq-AL"/>
        </w:rPr>
        <w:t xml:space="preserve"> k</w:t>
      </w:r>
      <w:r w:rsidR="00AB1D09">
        <w:rPr>
          <w:rFonts w:cs="Helvetica-Bold"/>
          <w:bCs/>
          <w:lang w:val="sq-AL"/>
        </w:rPr>
        <w:t>ë</w:t>
      </w:r>
      <w:r w:rsidR="00B90636">
        <w:rPr>
          <w:rFonts w:cs="Helvetica-Bold"/>
          <w:bCs/>
          <w:lang w:val="sq-AL"/>
        </w:rPr>
        <w:t>tij ligji</w:t>
      </w:r>
      <w:r w:rsidRPr="00702E71">
        <w:rPr>
          <w:rFonts w:cs="Helvetica-Bold"/>
          <w:bCs/>
          <w:lang w:val="sq-AL"/>
        </w:rPr>
        <w:t xml:space="preserve"> që nuk përmbush</w:t>
      </w:r>
      <w:r w:rsidR="00B90636">
        <w:rPr>
          <w:rFonts w:cs="Helvetica-Bold"/>
          <w:bCs/>
          <w:lang w:val="sq-AL"/>
        </w:rPr>
        <w:t>in</w:t>
      </w:r>
      <w:r w:rsidRPr="00702E71">
        <w:rPr>
          <w:rFonts w:cs="Helvetica-Bold"/>
          <w:bCs/>
          <w:lang w:val="sq-AL"/>
        </w:rPr>
        <w:t xml:space="preserve"> kërkesat për dhënie informacioni sipas Seksionit </w:t>
      </w:r>
      <w:r w:rsidR="00FA5833">
        <w:rPr>
          <w:rFonts w:cs="Helvetica-Bold"/>
          <w:bCs/>
          <w:lang w:val="sq-AL"/>
        </w:rPr>
        <w:t>9</w:t>
      </w:r>
      <w:r w:rsidRPr="00702E71">
        <w:rPr>
          <w:rFonts w:cs="Helvetica-Bold"/>
          <w:bCs/>
          <w:lang w:val="sq-AL"/>
        </w:rPr>
        <w:t xml:space="preserve"> të K</w:t>
      </w:r>
      <w:r w:rsidR="00FA5833">
        <w:rPr>
          <w:rFonts w:cs="Helvetica-Bold"/>
          <w:bCs/>
          <w:lang w:val="sq-AL"/>
        </w:rPr>
        <w:t>reut</w:t>
      </w:r>
      <w:r w:rsidRPr="00702E71">
        <w:rPr>
          <w:rFonts w:cs="Helvetica-Bold"/>
          <w:bCs/>
          <w:lang w:val="sq-AL"/>
        </w:rPr>
        <w:t xml:space="preserve"> IV</w:t>
      </w:r>
      <w:r w:rsidR="00B90636">
        <w:rPr>
          <w:rFonts w:cs="Helvetica-Bold"/>
          <w:bCs/>
          <w:lang w:val="sq-AL"/>
        </w:rPr>
        <w:t xml:space="preserve"> t</w:t>
      </w:r>
      <w:r w:rsidR="00AB1D09">
        <w:rPr>
          <w:rFonts w:cs="Helvetica-Bold"/>
          <w:bCs/>
          <w:lang w:val="sq-AL"/>
        </w:rPr>
        <w:t>ë</w:t>
      </w:r>
      <w:r w:rsidR="00B90636">
        <w:rPr>
          <w:rFonts w:cs="Helvetica-Bold"/>
          <w:bCs/>
          <w:lang w:val="sq-AL"/>
        </w:rPr>
        <w:t xml:space="preserve"> k</w:t>
      </w:r>
      <w:r w:rsidR="00AB1D09">
        <w:rPr>
          <w:rFonts w:cs="Helvetica-Bold"/>
          <w:bCs/>
          <w:lang w:val="sq-AL"/>
        </w:rPr>
        <w:t>ë</w:t>
      </w:r>
      <w:r w:rsidR="00B90636">
        <w:rPr>
          <w:rFonts w:cs="Helvetica-Bold"/>
          <w:bCs/>
          <w:lang w:val="sq-AL"/>
        </w:rPr>
        <w:t>tij ligji</w:t>
      </w:r>
      <w:r w:rsidRPr="00702E71">
        <w:rPr>
          <w:rFonts w:cs="Helvetica-Bold"/>
          <w:bCs/>
          <w:lang w:val="sq-AL"/>
        </w:rPr>
        <w:t>.</w:t>
      </w:r>
    </w:p>
    <w:p w14:paraId="6E489D93" w14:textId="1B614FBC" w:rsidR="00FE28A8" w:rsidRPr="00702E71" w:rsidRDefault="00422BDC" w:rsidP="00B22BA1">
      <w:pPr>
        <w:pStyle w:val="ListParagraph"/>
        <w:numPr>
          <w:ilvl w:val="0"/>
          <w:numId w:val="364"/>
        </w:numPr>
        <w:spacing w:line="240" w:lineRule="auto"/>
        <w:ind w:left="397" w:firstLine="357"/>
        <w:rPr>
          <w:rFonts w:cs="Helvetica-Bold"/>
          <w:bCs/>
          <w:lang w:val="sq-AL"/>
        </w:rPr>
      </w:pPr>
      <w:r w:rsidRPr="00702E71">
        <w:rPr>
          <w:rFonts w:cs="Helvetica-Bold"/>
          <w:bCs/>
          <w:lang w:val="sq-AL"/>
        </w:rPr>
        <w:t xml:space="preserve">Autoriteti vendosë ndëshkim administrativ </w:t>
      </w:r>
      <w:r w:rsidR="00C670F5">
        <w:rPr>
          <w:rFonts w:cs="Helvetica-Bold"/>
          <w:bCs/>
          <w:lang w:val="sq-AL"/>
        </w:rPr>
        <w:t>me gjob</w:t>
      </w:r>
      <w:r w:rsidR="00AB1D09">
        <w:rPr>
          <w:rFonts w:cs="Helvetica-Bold"/>
          <w:bCs/>
          <w:lang w:val="sq-AL"/>
        </w:rPr>
        <w:t>ë</w:t>
      </w:r>
      <w:r w:rsidR="00C670F5">
        <w:rPr>
          <w:rFonts w:cs="Helvetica-Bold"/>
          <w:bCs/>
          <w:lang w:val="sq-AL"/>
        </w:rPr>
        <w:t xml:space="preserve"> </w:t>
      </w:r>
      <w:r w:rsidRPr="00702E71">
        <w:rPr>
          <w:rFonts w:cs="Helvetica-Bold"/>
          <w:bCs/>
          <w:lang w:val="sq-AL"/>
        </w:rPr>
        <w:t xml:space="preserve">nga [500.000 lekë në 1.000.000 lekë] </w:t>
      </w:r>
      <w:r w:rsidR="00C670F5">
        <w:rPr>
          <w:rFonts w:cs="Helvetica-Bold"/>
          <w:bCs/>
          <w:lang w:val="sq-AL"/>
        </w:rPr>
        <w:t>ndaj</w:t>
      </w:r>
      <w:r w:rsidR="00C670F5" w:rsidRPr="00702E71">
        <w:rPr>
          <w:rFonts w:cs="Helvetica-Bold"/>
          <w:bCs/>
          <w:lang w:val="sq-AL"/>
        </w:rPr>
        <w:t xml:space="preserve"> </w:t>
      </w:r>
      <w:r w:rsidRPr="00702E71">
        <w:rPr>
          <w:rFonts w:cs="Helvetica-Bold"/>
          <w:bCs/>
          <w:lang w:val="sq-AL"/>
        </w:rPr>
        <w:t>çdo person</w:t>
      </w:r>
      <w:r w:rsidR="00C670F5">
        <w:rPr>
          <w:rFonts w:cs="Helvetica-Bold"/>
          <w:bCs/>
          <w:lang w:val="sq-AL"/>
        </w:rPr>
        <w:t>i</w:t>
      </w:r>
      <w:r w:rsidR="00D51BC2">
        <w:rPr>
          <w:rFonts w:cs="Helvetica-Bold"/>
          <w:bCs/>
          <w:lang w:val="sq-AL"/>
        </w:rPr>
        <w:t xml:space="preserve"> t</w:t>
      </w:r>
      <w:r w:rsidR="00AB1D09">
        <w:rPr>
          <w:rFonts w:cs="Helvetica-Bold"/>
          <w:bCs/>
          <w:lang w:val="sq-AL"/>
        </w:rPr>
        <w:t>ë</w:t>
      </w:r>
      <w:r w:rsidR="00D51BC2">
        <w:rPr>
          <w:rFonts w:cs="Helvetica-Bold"/>
          <w:bCs/>
          <w:lang w:val="sq-AL"/>
        </w:rPr>
        <w:t xml:space="preserve"> pa licencuar</w:t>
      </w:r>
      <w:r w:rsidRPr="00702E71">
        <w:rPr>
          <w:rFonts w:cs="Helvetica-Bold"/>
          <w:bCs/>
          <w:lang w:val="sq-AL"/>
        </w:rPr>
        <w:t xml:space="preserve"> që </w:t>
      </w:r>
      <w:r w:rsidR="00C670F5" w:rsidRPr="00702E71">
        <w:rPr>
          <w:rFonts w:cs="Helvetica-Bold"/>
          <w:bCs/>
          <w:lang w:val="sq-AL"/>
        </w:rPr>
        <w:t>përdor</w:t>
      </w:r>
      <w:r w:rsidR="00AB1D09">
        <w:rPr>
          <w:rFonts w:cs="Helvetica-Bold"/>
          <w:bCs/>
          <w:lang w:val="sq-AL"/>
        </w:rPr>
        <w:t>ë</w:t>
      </w:r>
      <w:r w:rsidR="00C670F5" w:rsidRPr="00702E71">
        <w:rPr>
          <w:rFonts w:cs="Helvetica-Bold"/>
          <w:bCs/>
          <w:lang w:val="sq-AL"/>
        </w:rPr>
        <w:t xml:space="preserve"> </w:t>
      </w:r>
      <w:r w:rsidRPr="00702E71">
        <w:rPr>
          <w:rFonts w:cs="Helvetica-Bold"/>
          <w:bCs/>
          <w:lang w:val="sq-AL"/>
        </w:rPr>
        <w:t xml:space="preserve">emërtime të cilat </w:t>
      </w:r>
      <w:r w:rsidR="00D51BC2">
        <w:rPr>
          <w:rFonts w:cs="Helvetica-Bold"/>
          <w:bCs/>
          <w:lang w:val="sq-AL"/>
        </w:rPr>
        <w:t>sipas parashikimeve t</w:t>
      </w:r>
      <w:r w:rsidR="00AB1D09">
        <w:rPr>
          <w:rFonts w:cs="Helvetica-Bold"/>
          <w:bCs/>
          <w:lang w:val="sq-AL"/>
        </w:rPr>
        <w:t>ë</w:t>
      </w:r>
      <w:r w:rsidR="00D51BC2">
        <w:rPr>
          <w:rFonts w:cs="Helvetica-Bold"/>
          <w:bCs/>
          <w:lang w:val="sq-AL"/>
        </w:rPr>
        <w:t xml:space="preserve"> k</w:t>
      </w:r>
      <w:r w:rsidR="00AB1D09">
        <w:rPr>
          <w:rFonts w:cs="Helvetica-Bold"/>
          <w:bCs/>
          <w:lang w:val="sq-AL"/>
        </w:rPr>
        <w:t>ë</w:t>
      </w:r>
      <w:r w:rsidR="00D51BC2">
        <w:rPr>
          <w:rFonts w:cs="Helvetica-Bold"/>
          <w:bCs/>
          <w:lang w:val="sq-AL"/>
        </w:rPr>
        <w:t>tij ligji p</w:t>
      </w:r>
      <w:r w:rsidR="00AB1D09">
        <w:rPr>
          <w:rFonts w:cs="Helvetica-Bold"/>
          <w:bCs/>
          <w:lang w:val="sq-AL"/>
        </w:rPr>
        <w:t>ë</w:t>
      </w:r>
      <w:r w:rsidR="00D51BC2">
        <w:rPr>
          <w:rFonts w:cs="Helvetica-Bold"/>
          <w:bCs/>
          <w:lang w:val="sq-AL"/>
        </w:rPr>
        <w:t>rdoren vet</w:t>
      </w:r>
      <w:r w:rsidR="00AB1D09">
        <w:rPr>
          <w:rFonts w:cs="Helvetica-Bold"/>
          <w:bCs/>
          <w:lang w:val="sq-AL"/>
        </w:rPr>
        <w:t>ë</w:t>
      </w:r>
      <w:r w:rsidR="00D51BC2">
        <w:rPr>
          <w:rFonts w:cs="Helvetica-Bold"/>
          <w:bCs/>
          <w:lang w:val="sq-AL"/>
        </w:rPr>
        <w:t>m nga</w:t>
      </w:r>
      <w:r w:rsidRPr="00702E71">
        <w:rPr>
          <w:rFonts w:cs="Helvetica-Bold"/>
          <w:bCs/>
          <w:lang w:val="sq-AL"/>
        </w:rPr>
        <w:t xml:space="preserve"> subjekte</w:t>
      </w:r>
      <w:r w:rsidR="00D51BC2">
        <w:rPr>
          <w:rFonts w:cs="Helvetica-Bold"/>
          <w:bCs/>
          <w:lang w:val="sq-AL"/>
        </w:rPr>
        <w:t>t e licencuara</w:t>
      </w:r>
      <w:r w:rsidRPr="00702E71">
        <w:rPr>
          <w:rFonts w:cs="Helvetica-Bold"/>
          <w:bCs/>
          <w:lang w:val="sq-AL"/>
        </w:rPr>
        <w:t>.</w:t>
      </w:r>
    </w:p>
    <w:p w14:paraId="72D1FF85" w14:textId="77777777" w:rsidR="00FE28A8" w:rsidRPr="00702E71" w:rsidRDefault="00FE28A8" w:rsidP="007E6918">
      <w:pPr>
        <w:pStyle w:val="ListParagraph"/>
        <w:spacing w:after="0" w:line="240" w:lineRule="auto"/>
        <w:ind w:left="357"/>
        <w:rPr>
          <w:rFonts w:cs="Helvetica-Bold"/>
          <w:bCs/>
          <w:lang w:val="sq-AL"/>
        </w:rPr>
      </w:pPr>
    </w:p>
    <w:p w14:paraId="7D44798A" w14:textId="6953C96D" w:rsidR="00FA5833" w:rsidRDefault="00FA5833" w:rsidP="00FA5833">
      <w:pPr>
        <w:pStyle w:val="ListParagraph"/>
        <w:spacing w:after="0" w:line="240" w:lineRule="auto"/>
        <w:ind w:left="360"/>
        <w:jc w:val="center"/>
        <w:rPr>
          <w:rFonts w:cs="Helvetica-Bold"/>
          <w:b/>
          <w:bCs/>
          <w:lang w:val="sq-AL"/>
        </w:rPr>
      </w:pPr>
      <w:r>
        <w:rPr>
          <w:rFonts w:cs="Helvetica-Bold"/>
          <w:b/>
          <w:bCs/>
          <w:lang w:val="sq-AL"/>
        </w:rPr>
        <w:t>Neni 23</w:t>
      </w:r>
      <w:r w:rsidR="00197805">
        <w:rPr>
          <w:rFonts w:cs="Helvetica-Bold"/>
          <w:b/>
          <w:bCs/>
          <w:lang w:val="sq-AL"/>
        </w:rPr>
        <w:t>3</w:t>
      </w:r>
    </w:p>
    <w:p w14:paraId="46F79673" w14:textId="77777777" w:rsidR="00FA5833" w:rsidRDefault="00FA5833" w:rsidP="00FA5833">
      <w:pPr>
        <w:pStyle w:val="ListParagraph"/>
        <w:spacing w:after="0" w:line="240" w:lineRule="auto"/>
        <w:ind w:left="360"/>
        <w:jc w:val="center"/>
        <w:rPr>
          <w:rFonts w:cs="Helvetica-Bold"/>
          <w:b/>
          <w:bCs/>
          <w:lang w:val="sq-AL"/>
        </w:rPr>
      </w:pPr>
    </w:p>
    <w:p w14:paraId="2353823C" w14:textId="77777777" w:rsidR="00FE28A8" w:rsidRDefault="00422BDC" w:rsidP="00FA5833">
      <w:pPr>
        <w:pStyle w:val="ListParagraph"/>
        <w:spacing w:after="0" w:line="240" w:lineRule="auto"/>
        <w:ind w:left="360"/>
        <w:jc w:val="center"/>
        <w:rPr>
          <w:rFonts w:cs="Helvetica-Bold"/>
          <w:b/>
          <w:bCs/>
          <w:lang w:val="sq-AL"/>
        </w:rPr>
      </w:pPr>
      <w:r w:rsidRPr="00702E71">
        <w:rPr>
          <w:rFonts w:cs="Helvetica-Bold"/>
          <w:b/>
          <w:bCs/>
          <w:lang w:val="sq-AL"/>
        </w:rPr>
        <w:t>Ndëshkimet administrative kundër administratorëve të përkohshëm dhe likuiduesve</w:t>
      </w:r>
    </w:p>
    <w:p w14:paraId="55B80413" w14:textId="77777777" w:rsidR="00FA5833" w:rsidRPr="00702E71" w:rsidRDefault="00FA5833" w:rsidP="00FA5833">
      <w:pPr>
        <w:pStyle w:val="ListParagraph"/>
        <w:spacing w:after="0" w:line="240" w:lineRule="auto"/>
        <w:ind w:left="360"/>
        <w:rPr>
          <w:rFonts w:cs="Helvetica-Bold"/>
          <w:b/>
          <w:bCs/>
          <w:lang w:val="sq-AL"/>
        </w:rPr>
      </w:pPr>
    </w:p>
    <w:p w14:paraId="0F81234C" w14:textId="0F7A841D" w:rsidR="00FE28A8" w:rsidRPr="00702E71" w:rsidRDefault="00422BDC" w:rsidP="00422BDC">
      <w:pPr>
        <w:pStyle w:val="ListParagraph"/>
        <w:spacing w:line="240" w:lineRule="auto"/>
        <w:ind w:left="397" w:firstLine="720"/>
        <w:rPr>
          <w:rFonts w:cs="Helvetica-Bold"/>
          <w:bCs/>
          <w:lang w:val="sq-AL"/>
        </w:rPr>
      </w:pPr>
      <w:r w:rsidRPr="00702E71">
        <w:rPr>
          <w:rFonts w:cs="Helvetica-Bold"/>
          <w:bCs/>
          <w:lang w:val="sq-AL"/>
        </w:rPr>
        <w:t>Autoriteti vendos</w:t>
      </w:r>
      <w:r w:rsidR="00D51BC2" w:rsidRPr="00D51BC2">
        <w:t xml:space="preserve"> </w:t>
      </w:r>
      <w:r w:rsidR="00D51BC2" w:rsidRPr="00D51BC2">
        <w:rPr>
          <w:rFonts w:cs="Helvetica-Bold"/>
          <w:bCs/>
          <w:lang w:val="sq-AL"/>
        </w:rPr>
        <w:t>vendos ndëshkim administrativ</w:t>
      </w:r>
      <w:r w:rsidR="00D51BC2">
        <w:rPr>
          <w:rFonts w:cs="Helvetica-Bold"/>
          <w:bCs/>
          <w:lang w:val="sq-AL"/>
        </w:rPr>
        <w:t xml:space="preserve"> me</w:t>
      </w:r>
      <w:r w:rsidRPr="00702E71">
        <w:rPr>
          <w:rFonts w:cs="Helvetica-Bold"/>
          <w:bCs/>
          <w:lang w:val="sq-AL"/>
        </w:rPr>
        <w:t xml:space="preserve"> gjobë nga [500.000 lekë në 1.000.000 lekë] </w:t>
      </w:r>
      <w:r w:rsidR="00D51BC2">
        <w:rPr>
          <w:rFonts w:cs="Helvetica-Bold"/>
          <w:bCs/>
          <w:lang w:val="sq-AL"/>
        </w:rPr>
        <w:t>ndaj</w:t>
      </w:r>
      <w:r w:rsidR="00D51BC2" w:rsidRPr="00702E71">
        <w:rPr>
          <w:rFonts w:cs="Helvetica-Bold"/>
          <w:bCs/>
          <w:lang w:val="sq-AL"/>
        </w:rPr>
        <w:t xml:space="preserve"> </w:t>
      </w:r>
      <w:r w:rsidRPr="00702E71">
        <w:rPr>
          <w:rFonts w:cs="Helvetica-Bold"/>
          <w:bCs/>
          <w:lang w:val="sq-AL"/>
        </w:rPr>
        <w:t>administratorit të përkohshëm që nuk  dorëzon raportet e kërkuara në zbatim të nenit 18</w:t>
      </w:r>
      <w:r w:rsidR="00FA5833">
        <w:rPr>
          <w:rFonts w:cs="Helvetica-Bold"/>
          <w:bCs/>
          <w:lang w:val="sq-AL"/>
        </w:rPr>
        <w:t>3</w:t>
      </w:r>
      <w:r w:rsidR="00D51BC2">
        <w:rPr>
          <w:rFonts w:cs="Helvetica-Bold"/>
          <w:bCs/>
          <w:lang w:val="sq-AL"/>
        </w:rPr>
        <w:t xml:space="preserve"> t</w:t>
      </w:r>
      <w:r w:rsidR="00AB1D09">
        <w:rPr>
          <w:rFonts w:cs="Helvetica-Bold"/>
          <w:bCs/>
          <w:lang w:val="sq-AL"/>
        </w:rPr>
        <w:t>ë</w:t>
      </w:r>
      <w:r w:rsidR="00D51BC2">
        <w:rPr>
          <w:rFonts w:cs="Helvetica-Bold"/>
          <w:bCs/>
          <w:lang w:val="sq-AL"/>
        </w:rPr>
        <w:t xml:space="preserve"> k</w:t>
      </w:r>
      <w:r w:rsidR="00AB1D09">
        <w:rPr>
          <w:rFonts w:cs="Helvetica-Bold"/>
          <w:bCs/>
          <w:lang w:val="sq-AL"/>
        </w:rPr>
        <w:t>ë</w:t>
      </w:r>
      <w:r w:rsidR="00D51BC2">
        <w:rPr>
          <w:rFonts w:cs="Helvetica-Bold"/>
          <w:bCs/>
          <w:lang w:val="sq-AL"/>
        </w:rPr>
        <w:t>tij ligji</w:t>
      </w:r>
      <w:r w:rsidRPr="00702E71">
        <w:rPr>
          <w:rFonts w:cs="Helvetica-Bold"/>
          <w:bCs/>
          <w:lang w:val="sq-AL"/>
        </w:rPr>
        <w:t xml:space="preserve"> ose likuiduesit që nuk dorëzon raportet e kërkuara në zbatim të nenit 19</w:t>
      </w:r>
      <w:r w:rsidR="00FA5833">
        <w:rPr>
          <w:rFonts w:cs="Helvetica-Bold"/>
          <w:bCs/>
          <w:lang w:val="sq-AL"/>
        </w:rPr>
        <w:t>3</w:t>
      </w:r>
      <w:r w:rsidR="00D51BC2">
        <w:rPr>
          <w:rFonts w:cs="Helvetica-Bold"/>
          <w:bCs/>
          <w:lang w:val="sq-AL"/>
        </w:rPr>
        <w:t xml:space="preserve"> t</w:t>
      </w:r>
      <w:r w:rsidR="00AB1D09">
        <w:rPr>
          <w:rFonts w:cs="Helvetica-Bold"/>
          <w:bCs/>
          <w:lang w:val="sq-AL"/>
        </w:rPr>
        <w:t>ë</w:t>
      </w:r>
      <w:r w:rsidR="00D51BC2">
        <w:rPr>
          <w:rFonts w:cs="Helvetica-Bold"/>
          <w:bCs/>
          <w:lang w:val="sq-AL"/>
        </w:rPr>
        <w:t xml:space="preserve"> k</w:t>
      </w:r>
      <w:r w:rsidR="00AB1D09">
        <w:rPr>
          <w:rFonts w:cs="Helvetica-Bold"/>
          <w:bCs/>
          <w:lang w:val="sq-AL"/>
        </w:rPr>
        <w:t>ë</w:t>
      </w:r>
      <w:r w:rsidR="00D51BC2">
        <w:rPr>
          <w:rFonts w:cs="Helvetica-Bold"/>
          <w:bCs/>
          <w:lang w:val="sq-AL"/>
        </w:rPr>
        <w:t>tij ligji</w:t>
      </w:r>
      <w:r w:rsidRPr="00702E71">
        <w:rPr>
          <w:rFonts w:cs="Helvetica-Bold"/>
          <w:bCs/>
          <w:lang w:val="sq-AL"/>
        </w:rPr>
        <w:t>.</w:t>
      </w:r>
    </w:p>
    <w:p w14:paraId="6833DEA4" w14:textId="77777777" w:rsidR="00FE28A8" w:rsidRPr="00702E71" w:rsidRDefault="00FE28A8" w:rsidP="00405858">
      <w:pPr>
        <w:pStyle w:val="ListParagraph"/>
        <w:spacing w:after="0" w:line="240" w:lineRule="auto"/>
        <w:ind w:left="357"/>
        <w:rPr>
          <w:rFonts w:cs="Helvetica-Bold"/>
          <w:bCs/>
          <w:lang w:val="sq-AL"/>
        </w:rPr>
      </w:pPr>
    </w:p>
    <w:p w14:paraId="28F13716" w14:textId="53D8E511" w:rsidR="00FA5833" w:rsidRDefault="00FA5833" w:rsidP="00FA5833">
      <w:pPr>
        <w:pStyle w:val="ListParagraph"/>
        <w:spacing w:after="0" w:line="240" w:lineRule="auto"/>
        <w:ind w:left="360"/>
        <w:jc w:val="center"/>
        <w:rPr>
          <w:rFonts w:cs="Helvetica-Bold"/>
          <w:b/>
          <w:bCs/>
          <w:lang w:val="sq-AL"/>
        </w:rPr>
      </w:pPr>
      <w:r>
        <w:rPr>
          <w:rFonts w:cs="Helvetica-Bold"/>
          <w:b/>
          <w:bCs/>
          <w:lang w:val="sq-AL"/>
        </w:rPr>
        <w:t>Neni 23</w:t>
      </w:r>
      <w:r w:rsidR="00197805">
        <w:rPr>
          <w:rFonts w:cs="Helvetica-Bold"/>
          <w:b/>
          <w:bCs/>
          <w:lang w:val="sq-AL"/>
        </w:rPr>
        <w:t>4</w:t>
      </w:r>
    </w:p>
    <w:p w14:paraId="48DB03FC" w14:textId="77777777" w:rsidR="00FA5833" w:rsidRDefault="00FA5833" w:rsidP="00FA5833">
      <w:pPr>
        <w:pStyle w:val="ListParagraph"/>
        <w:spacing w:after="0" w:line="240" w:lineRule="auto"/>
        <w:ind w:left="360"/>
        <w:jc w:val="center"/>
        <w:rPr>
          <w:rFonts w:cs="Helvetica-Bold"/>
          <w:b/>
          <w:bCs/>
          <w:lang w:val="sq-AL"/>
        </w:rPr>
      </w:pPr>
    </w:p>
    <w:p w14:paraId="1534AED8" w14:textId="77777777" w:rsidR="00FE28A8" w:rsidRDefault="00422BDC" w:rsidP="00FA5833">
      <w:pPr>
        <w:pStyle w:val="ListParagraph"/>
        <w:spacing w:after="0" w:line="240" w:lineRule="auto"/>
        <w:ind w:left="360"/>
        <w:jc w:val="center"/>
        <w:rPr>
          <w:rFonts w:cs="Helvetica-Bold"/>
          <w:b/>
          <w:bCs/>
          <w:lang w:val="sq-AL"/>
        </w:rPr>
      </w:pPr>
      <w:r w:rsidRPr="00702E71">
        <w:rPr>
          <w:rFonts w:cs="Helvetica-Bold"/>
          <w:b/>
          <w:bCs/>
          <w:lang w:val="sq-AL"/>
        </w:rPr>
        <w:t>Ndëshkimet administrative për shkelje të kërkesave mbi konfidencialitetin</w:t>
      </w:r>
    </w:p>
    <w:p w14:paraId="21245536" w14:textId="77777777" w:rsidR="00FA5833" w:rsidRPr="00702E71" w:rsidRDefault="00FA5833" w:rsidP="00FA5833">
      <w:pPr>
        <w:pStyle w:val="ListParagraph"/>
        <w:spacing w:after="0" w:line="240" w:lineRule="auto"/>
        <w:ind w:left="360"/>
        <w:rPr>
          <w:rFonts w:cs="Helvetica-Bold"/>
          <w:b/>
          <w:bCs/>
          <w:lang w:val="sq-AL"/>
        </w:rPr>
      </w:pPr>
    </w:p>
    <w:p w14:paraId="09E5A9B3" w14:textId="114446E4" w:rsidR="00FE28A8" w:rsidRPr="00702E71" w:rsidRDefault="00422BDC" w:rsidP="00422BDC">
      <w:pPr>
        <w:pStyle w:val="ListParagraph"/>
        <w:spacing w:line="240" w:lineRule="auto"/>
        <w:ind w:left="397" w:firstLine="720"/>
        <w:rPr>
          <w:rFonts w:cs="Helvetica-Bold"/>
          <w:bCs/>
          <w:lang w:val="sq-AL"/>
        </w:rPr>
      </w:pPr>
      <w:r w:rsidRPr="00702E71">
        <w:rPr>
          <w:rFonts w:cs="Helvetica-Bold"/>
          <w:bCs/>
          <w:lang w:val="sq-AL"/>
        </w:rPr>
        <w:lastRenderedPageBreak/>
        <w:t>Autoriteti vendos</w:t>
      </w:r>
      <w:r w:rsidR="00D51BC2" w:rsidRPr="00D51BC2">
        <w:t xml:space="preserve"> </w:t>
      </w:r>
      <w:r w:rsidR="00D51BC2" w:rsidRPr="00D51BC2">
        <w:rPr>
          <w:rFonts w:cs="Helvetica-Bold"/>
          <w:bCs/>
          <w:lang w:val="sq-AL"/>
        </w:rPr>
        <w:t>ndëshkim administrativ me</w:t>
      </w:r>
      <w:r w:rsidRPr="00702E71">
        <w:rPr>
          <w:rFonts w:cs="Helvetica-Bold"/>
          <w:bCs/>
          <w:lang w:val="sq-AL"/>
        </w:rPr>
        <w:t xml:space="preserve"> gjobë nga [200.000 lekë në 400.000 lekë]</w:t>
      </w:r>
      <w:r w:rsidR="00D51BC2">
        <w:rPr>
          <w:rFonts w:cs="Helvetica-Bold"/>
          <w:bCs/>
          <w:lang w:val="sq-AL"/>
        </w:rPr>
        <w:t xml:space="preserve"> ndaj</w:t>
      </w:r>
      <w:r w:rsidRPr="00702E71">
        <w:rPr>
          <w:rFonts w:cs="Helvetica-Bold"/>
          <w:bCs/>
          <w:lang w:val="sq-AL"/>
        </w:rPr>
        <w:t xml:space="preserve"> personit të licencuar </w:t>
      </w:r>
      <w:r w:rsidR="00D51BC2">
        <w:rPr>
          <w:rFonts w:cs="Helvetica-Bold"/>
          <w:bCs/>
          <w:lang w:val="sq-AL"/>
        </w:rPr>
        <w:t>drejtuar</w:t>
      </w:r>
      <w:r w:rsidR="00D51BC2" w:rsidRPr="00702E71">
        <w:rPr>
          <w:rFonts w:cs="Helvetica-Bold"/>
          <w:bCs/>
          <w:lang w:val="sq-AL"/>
        </w:rPr>
        <w:t xml:space="preserve"> </w:t>
      </w:r>
      <w:r w:rsidRPr="00702E71">
        <w:rPr>
          <w:rFonts w:cs="Helvetica-Bold"/>
          <w:bCs/>
          <w:lang w:val="sq-AL"/>
        </w:rPr>
        <w:t>personit kyç ose anëtarit të personelit kyç të personit të licencuar për shkelje të kërkesave lidhur me konfidencialitetin.</w:t>
      </w:r>
    </w:p>
    <w:p w14:paraId="4AABEA87" w14:textId="77777777" w:rsidR="00FE28A8" w:rsidRPr="00702E71" w:rsidRDefault="00FE28A8" w:rsidP="006A1354">
      <w:pPr>
        <w:pStyle w:val="ListParagraph"/>
        <w:spacing w:after="0" w:line="240" w:lineRule="auto"/>
        <w:ind w:left="357"/>
        <w:rPr>
          <w:rFonts w:cs="Helvetica-Bold"/>
          <w:bCs/>
          <w:lang w:val="sq-AL"/>
        </w:rPr>
      </w:pPr>
    </w:p>
    <w:p w14:paraId="40512737" w14:textId="0C738B9E" w:rsidR="00FA5833" w:rsidRDefault="00422BDC" w:rsidP="00FA5833">
      <w:pPr>
        <w:pStyle w:val="ListParagraph"/>
        <w:spacing w:after="0" w:line="240" w:lineRule="auto"/>
        <w:ind w:left="360"/>
        <w:jc w:val="center"/>
        <w:rPr>
          <w:rFonts w:cs="Helvetica-Bold"/>
          <w:b/>
          <w:bCs/>
          <w:lang w:val="sq-AL"/>
        </w:rPr>
      </w:pPr>
      <w:r w:rsidRPr="00702E71">
        <w:rPr>
          <w:rFonts w:cs="Helvetica-Bold"/>
          <w:b/>
          <w:bCs/>
          <w:lang w:val="sq-AL"/>
        </w:rPr>
        <w:t>Neni 23</w:t>
      </w:r>
      <w:r w:rsidR="00197805">
        <w:rPr>
          <w:rFonts w:cs="Helvetica-Bold"/>
          <w:b/>
          <w:bCs/>
          <w:lang w:val="sq-AL"/>
        </w:rPr>
        <w:t>5</w:t>
      </w:r>
    </w:p>
    <w:p w14:paraId="045A5196" w14:textId="77777777" w:rsidR="00FA5833" w:rsidRDefault="00FA5833" w:rsidP="00FA5833">
      <w:pPr>
        <w:pStyle w:val="ListParagraph"/>
        <w:spacing w:after="0" w:line="240" w:lineRule="auto"/>
        <w:ind w:left="360"/>
        <w:jc w:val="center"/>
        <w:rPr>
          <w:rFonts w:cs="Helvetica-Bold"/>
          <w:b/>
          <w:bCs/>
          <w:lang w:val="sq-AL"/>
        </w:rPr>
      </w:pPr>
    </w:p>
    <w:p w14:paraId="17F88A7D" w14:textId="77777777" w:rsidR="00FE28A8" w:rsidRDefault="00422BDC" w:rsidP="00FA5833">
      <w:pPr>
        <w:pStyle w:val="ListParagraph"/>
        <w:spacing w:after="0" w:line="240" w:lineRule="auto"/>
        <w:ind w:left="360"/>
        <w:jc w:val="center"/>
        <w:rPr>
          <w:rFonts w:cs="Helvetica-Bold"/>
          <w:b/>
          <w:bCs/>
          <w:lang w:val="sq-AL"/>
        </w:rPr>
      </w:pPr>
      <w:r w:rsidRPr="00702E71">
        <w:rPr>
          <w:rFonts w:cs="Helvetica-Bold"/>
          <w:b/>
          <w:bCs/>
          <w:lang w:val="sq-AL"/>
        </w:rPr>
        <w:t>Shkelje të tjera</w:t>
      </w:r>
    </w:p>
    <w:p w14:paraId="34E58A38" w14:textId="77777777" w:rsidR="00FA5833" w:rsidRPr="00702E71" w:rsidRDefault="00FA5833" w:rsidP="00FA5833">
      <w:pPr>
        <w:pStyle w:val="ListParagraph"/>
        <w:spacing w:after="0" w:line="240" w:lineRule="auto"/>
        <w:ind w:left="360"/>
        <w:rPr>
          <w:rFonts w:cs="Helvetica-Bold"/>
          <w:b/>
          <w:bCs/>
          <w:lang w:val="sq-AL"/>
        </w:rPr>
      </w:pPr>
    </w:p>
    <w:p w14:paraId="64F451A5" w14:textId="33F55DEF" w:rsidR="00422BDC" w:rsidRPr="00702E71" w:rsidRDefault="00422BDC" w:rsidP="007511EE">
      <w:pPr>
        <w:pStyle w:val="ListParagraph"/>
        <w:ind w:left="397" w:firstLine="720"/>
        <w:rPr>
          <w:rFonts w:cs="Helvetica-Bold"/>
          <w:bCs/>
          <w:lang w:val="sq-AL"/>
        </w:rPr>
      </w:pPr>
      <w:r w:rsidRPr="00702E71">
        <w:rPr>
          <w:rFonts w:cs="Helvetica-Bold"/>
          <w:bCs/>
          <w:lang w:val="sq-AL"/>
        </w:rPr>
        <w:t xml:space="preserve">Në rastin e çdo shkeljeje tjetër të këtij ligji, Autoriteti vendos </w:t>
      </w:r>
      <w:r w:rsidR="00D51BC2" w:rsidRPr="00D51BC2">
        <w:rPr>
          <w:rFonts w:cs="Helvetica-Bold"/>
          <w:bCs/>
          <w:lang w:val="sq-AL"/>
        </w:rPr>
        <w:t xml:space="preserve">ndëshkim administrativ me </w:t>
      </w:r>
      <w:r w:rsidRPr="00702E71">
        <w:rPr>
          <w:rFonts w:cs="Helvetica-Bold"/>
          <w:bCs/>
          <w:lang w:val="sq-AL"/>
        </w:rPr>
        <w:t>gjobë nga [300.000 lekë në 1.000.000 lekë].</w:t>
      </w:r>
    </w:p>
    <w:p w14:paraId="0BED15D7" w14:textId="77777777" w:rsidR="00FE28A8" w:rsidRPr="00702E71" w:rsidRDefault="00FE28A8" w:rsidP="00284195">
      <w:pPr>
        <w:pStyle w:val="ListParagraph"/>
        <w:ind w:left="0" w:firstLine="720"/>
        <w:rPr>
          <w:rFonts w:cs="Helvetica-Bold"/>
          <w:bCs/>
          <w:lang w:val="sq-AL"/>
        </w:rPr>
      </w:pPr>
    </w:p>
    <w:p w14:paraId="216B85FD" w14:textId="26CB883F" w:rsidR="00FA5833" w:rsidRDefault="007511EE" w:rsidP="00FA5833">
      <w:pPr>
        <w:pStyle w:val="ListParagraph"/>
        <w:spacing w:after="0" w:line="240" w:lineRule="auto"/>
        <w:ind w:left="360"/>
        <w:jc w:val="center"/>
        <w:rPr>
          <w:rFonts w:cs="Helvetica-Bold"/>
          <w:b/>
          <w:bCs/>
          <w:lang w:val="sq-AL"/>
        </w:rPr>
      </w:pPr>
      <w:r w:rsidRPr="00702E71">
        <w:rPr>
          <w:rFonts w:cs="Helvetica-Bold"/>
          <w:b/>
          <w:bCs/>
          <w:lang w:val="sq-AL"/>
        </w:rPr>
        <w:t>Neni 23</w:t>
      </w:r>
      <w:r w:rsidR="00197805">
        <w:rPr>
          <w:rFonts w:cs="Helvetica-Bold"/>
          <w:b/>
          <w:bCs/>
          <w:lang w:val="sq-AL"/>
        </w:rPr>
        <w:t>6</w:t>
      </w:r>
    </w:p>
    <w:p w14:paraId="7755BE25" w14:textId="77777777" w:rsidR="00F87F54" w:rsidRDefault="00F87F54" w:rsidP="00FA5833">
      <w:pPr>
        <w:pStyle w:val="ListParagraph"/>
        <w:spacing w:after="0" w:line="240" w:lineRule="auto"/>
        <w:ind w:left="360"/>
        <w:jc w:val="center"/>
        <w:rPr>
          <w:rFonts w:cs="Helvetica-Bold"/>
          <w:b/>
          <w:bCs/>
          <w:lang w:val="sq-AL"/>
        </w:rPr>
      </w:pPr>
    </w:p>
    <w:p w14:paraId="35000D2F" w14:textId="77777777" w:rsidR="00FE28A8" w:rsidRDefault="007511EE" w:rsidP="00FA5833">
      <w:pPr>
        <w:pStyle w:val="ListParagraph"/>
        <w:spacing w:after="0" w:line="240" w:lineRule="auto"/>
        <w:ind w:left="360"/>
        <w:jc w:val="center"/>
        <w:rPr>
          <w:rFonts w:cs="Helvetica-Bold"/>
          <w:b/>
          <w:bCs/>
          <w:lang w:val="sq-AL"/>
        </w:rPr>
      </w:pPr>
      <w:r w:rsidRPr="00702E71">
        <w:rPr>
          <w:rFonts w:cs="Helvetica-Bold"/>
          <w:b/>
          <w:bCs/>
          <w:lang w:val="sq-AL"/>
        </w:rPr>
        <w:t>Njoftimi</w:t>
      </w:r>
    </w:p>
    <w:p w14:paraId="5E06887B" w14:textId="77777777" w:rsidR="00FA5833" w:rsidRPr="00702E71" w:rsidRDefault="00FA5833" w:rsidP="00FA5833">
      <w:pPr>
        <w:pStyle w:val="ListParagraph"/>
        <w:spacing w:after="0" w:line="240" w:lineRule="auto"/>
        <w:ind w:left="360"/>
        <w:jc w:val="center"/>
        <w:rPr>
          <w:rFonts w:cs="Helvetica-Bold"/>
          <w:b/>
          <w:bCs/>
          <w:lang w:val="sq-AL"/>
        </w:rPr>
      </w:pPr>
    </w:p>
    <w:p w14:paraId="3BAED0AB" w14:textId="0C1D23E4" w:rsidR="00FE28A8" w:rsidRPr="00702E71" w:rsidRDefault="007511EE" w:rsidP="007511EE">
      <w:pPr>
        <w:pStyle w:val="ListParagraph"/>
        <w:spacing w:line="240" w:lineRule="auto"/>
        <w:ind w:left="397" w:firstLine="720"/>
        <w:rPr>
          <w:rFonts w:cs="Helvetica-Bold"/>
          <w:bCs/>
          <w:lang w:val="sq-AL"/>
        </w:rPr>
      </w:pPr>
      <w:r w:rsidRPr="00702E71">
        <w:rPr>
          <w:rFonts w:cs="Helvetica-Bold"/>
          <w:bCs/>
          <w:lang w:val="sq-AL"/>
        </w:rPr>
        <w:t>Autoriteti njoft</w:t>
      </w:r>
      <w:r w:rsidR="00D51BC2">
        <w:rPr>
          <w:rFonts w:cs="Helvetica-Bold"/>
          <w:bCs/>
          <w:lang w:val="sq-AL"/>
        </w:rPr>
        <w:t xml:space="preserve">on </w:t>
      </w:r>
      <w:r w:rsidRPr="00702E71">
        <w:rPr>
          <w:rFonts w:cs="Helvetica-Bold"/>
          <w:bCs/>
          <w:lang w:val="sq-AL"/>
        </w:rPr>
        <w:t xml:space="preserve"> </w:t>
      </w:r>
      <w:r w:rsidR="00D51BC2" w:rsidRPr="00702E71">
        <w:rPr>
          <w:rFonts w:cs="Helvetica-Bold"/>
          <w:bCs/>
          <w:lang w:val="sq-AL"/>
        </w:rPr>
        <w:t>personi</w:t>
      </w:r>
      <w:r w:rsidR="00D51BC2">
        <w:rPr>
          <w:rFonts w:cs="Helvetica-Bold"/>
          <w:bCs/>
          <w:lang w:val="sq-AL"/>
        </w:rPr>
        <w:t>n</w:t>
      </w:r>
      <w:r w:rsidR="00D51BC2" w:rsidRPr="00702E71">
        <w:rPr>
          <w:rFonts w:cs="Helvetica-Bold"/>
          <w:bCs/>
          <w:lang w:val="sq-AL"/>
        </w:rPr>
        <w:t xml:space="preserve"> </w:t>
      </w:r>
      <w:r w:rsidR="00D51BC2">
        <w:rPr>
          <w:rFonts w:cs="Helvetica-Bold"/>
          <w:bCs/>
          <w:lang w:val="sq-AL"/>
        </w:rPr>
        <w:t>e</w:t>
      </w:r>
      <w:r w:rsidR="00D51BC2" w:rsidRPr="00702E71">
        <w:rPr>
          <w:rFonts w:cs="Helvetica-Bold"/>
          <w:bCs/>
          <w:lang w:val="sq-AL"/>
        </w:rPr>
        <w:t xml:space="preserve"> </w:t>
      </w:r>
      <w:r w:rsidRPr="00702E71">
        <w:rPr>
          <w:rFonts w:cs="Helvetica-Bold"/>
          <w:bCs/>
          <w:lang w:val="sq-AL"/>
        </w:rPr>
        <w:t>licencuar dhe të njohur për çdo ndëshkim administrativ, brenda 10 ditëve kalendarike pas datës së vendimit.</w:t>
      </w:r>
    </w:p>
    <w:p w14:paraId="3C87FEDF" w14:textId="77777777" w:rsidR="00FE28A8" w:rsidRPr="00702E71" w:rsidRDefault="00FE28A8" w:rsidP="003B6DFF">
      <w:pPr>
        <w:pStyle w:val="ListParagraph"/>
        <w:spacing w:after="0" w:line="240" w:lineRule="auto"/>
        <w:ind w:left="717"/>
        <w:rPr>
          <w:rFonts w:cs="Helvetica-Bold"/>
          <w:b/>
          <w:bCs/>
          <w:lang w:val="sq-AL"/>
        </w:rPr>
      </w:pPr>
    </w:p>
    <w:p w14:paraId="4849872E" w14:textId="71624787" w:rsidR="00FA5833" w:rsidRDefault="007511EE" w:rsidP="00FA5833">
      <w:pPr>
        <w:pStyle w:val="ListParagraph"/>
        <w:spacing w:after="0" w:line="240" w:lineRule="auto"/>
        <w:ind w:left="717"/>
        <w:jc w:val="center"/>
        <w:rPr>
          <w:rFonts w:cs="Helvetica-Bold"/>
          <w:b/>
          <w:bCs/>
          <w:lang w:val="sq-AL"/>
        </w:rPr>
      </w:pPr>
      <w:r w:rsidRPr="00702E71">
        <w:rPr>
          <w:rFonts w:cs="Helvetica-Bold"/>
          <w:b/>
          <w:bCs/>
          <w:lang w:val="sq-AL"/>
        </w:rPr>
        <w:t>Neni 23</w:t>
      </w:r>
      <w:r w:rsidR="00197805">
        <w:rPr>
          <w:rFonts w:cs="Helvetica-Bold"/>
          <w:b/>
          <w:bCs/>
          <w:lang w:val="sq-AL"/>
        </w:rPr>
        <w:t>7</w:t>
      </w:r>
    </w:p>
    <w:p w14:paraId="47D3C534" w14:textId="77777777" w:rsidR="00FA5833" w:rsidRDefault="00FA5833" w:rsidP="00FA5833">
      <w:pPr>
        <w:pStyle w:val="ListParagraph"/>
        <w:spacing w:after="0" w:line="240" w:lineRule="auto"/>
        <w:ind w:left="717"/>
        <w:jc w:val="center"/>
        <w:rPr>
          <w:rFonts w:cs="Helvetica-Bold"/>
          <w:b/>
          <w:bCs/>
          <w:lang w:val="sq-AL"/>
        </w:rPr>
      </w:pPr>
    </w:p>
    <w:p w14:paraId="22413F66" w14:textId="77777777" w:rsidR="00FE28A8" w:rsidRDefault="007511EE" w:rsidP="00FA5833">
      <w:pPr>
        <w:pStyle w:val="ListParagraph"/>
        <w:spacing w:after="0" w:line="240" w:lineRule="auto"/>
        <w:ind w:left="717"/>
        <w:jc w:val="center"/>
        <w:rPr>
          <w:rFonts w:cs="Helvetica-Bold"/>
          <w:b/>
          <w:bCs/>
          <w:lang w:val="sq-AL"/>
        </w:rPr>
      </w:pPr>
      <w:r w:rsidRPr="00702E71">
        <w:rPr>
          <w:rFonts w:cs="Helvetica-Bold"/>
          <w:b/>
          <w:bCs/>
          <w:lang w:val="sq-AL"/>
        </w:rPr>
        <w:t>Ekzekutimi i vendimeve</w:t>
      </w:r>
    </w:p>
    <w:p w14:paraId="3C29E7EC" w14:textId="77777777" w:rsidR="00FA5833" w:rsidRPr="00702E71" w:rsidRDefault="00FA5833" w:rsidP="00FA5833">
      <w:pPr>
        <w:pStyle w:val="ListParagraph"/>
        <w:spacing w:after="0" w:line="240" w:lineRule="auto"/>
        <w:ind w:left="717"/>
        <w:rPr>
          <w:rFonts w:cs="Helvetica-Bold"/>
          <w:b/>
          <w:bCs/>
          <w:lang w:val="sq-AL"/>
        </w:rPr>
      </w:pPr>
    </w:p>
    <w:p w14:paraId="2EB32798" w14:textId="54F6A9AF" w:rsidR="007511EE" w:rsidRPr="00702E71" w:rsidRDefault="00A536E7" w:rsidP="00B22BA1">
      <w:pPr>
        <w:pStyle w:val="ListParagraph"/>
        <w:numPr>
          <w:ilvl w:val="0"/>
          <w:numId w:val="328"/>
        </w:numPr>
        <w:spacing w:line="240" w:lineRule="auto"/>
        <w:ind w:left="397" w:firstLine="357"/>
        <w:rPr>
          <w:rFonts w:cs="Helvetica-Bold"/>
          <w:bCs/>
          <w:lang w:val="sq-AL"/>
        </w:rPr>
      </w:pPr>
      <w:r>
        <w:rPr>
          <w:rFonts w:cs="Helvetica-Bold"/>
          <w:bCs/>
          <w:lang w:val="sq-AL"/>
        </w:rPr>
        <w:t xml:space="preserve">Masat </w:t>
      </w:r>
      <w:r w:rsidR="007511EE" w:rsidRPr="00702E71">
        <w:rPr>
          <w:rFonts w:cs="Helvetica-Bold"/>
          <w:bCs/>
          <w:lang w:val="sq-AL"/>
        </w:rPr>
        <w:t xml:space="preserve">administrative, të parashikuara në </w:t>
      </w:r>
      <w:r w:rsidR="00D51BC2">
        <w:rPr>
          <w:rFonts w:cs="Helvetica-Bold"/>
          <w:bCs/>
          <w:lang w:val="sq-AL"/>
        </w:rPr>
        <w:t>k</w:t>
      </w:r>
      <w:r w:rsidR="00AB1D09">
        <w:rPr>
          <w:rFonts w:cs="Helvetica-Bold"/>
          <w:bCs/>
          <w:lang w:val="sq-AL"/>
        </w:rPr>
        <w:t>ë</w:t>
      </w:r>
      <w:r w:rsidR="00D51BC2">
        <w:rPr>
          <w:rFonts w:cs="Helvetica-Bold"/>
          <w:bCs/>
          <w:lang w:val="sq-AL"/>
        </w:rPr>
        <w:t>t</w:t>
      </w:r>
      <w:r w:rsidR="00AB1D09">
        <w:rPr>
          <w:rFonts w:cs="Helvetica-Bold"/>
          <w:bCs/>
          <w:lang w:val="sq-AL"/>
        </w:rPr>
        <w:t>ë</w:t>
      </w:r>
      <w:r w:rsidR="00D51BC2">
        <w:rPr>
          <w:rFonts w:cs="Helvetica-Bold"/>
          <w:bCs/>
          <w:lang w:val="sq-AL"/>
        </w:rPr>
        <w:t xml:space="preserve"> </w:t>
      </w:r>
      <w:r w:rsidR="00FA5833">
        <w:rPr>
          <w:rFonts w:cs="Helvetica-Bold"/>
          <w:bCs/>
          <w:lang w:val="sq-AL"/>
        </w:rPr>
        <w:t>seksion</w:t>
      </w:r>
      <w:r w:rsidR="007511EE" w:rsidRPr="00702E71">
        <w:rPr>
          <w:rFonts w:cs="Helvetica-Bold"/>
          <w:bCs/>
          <w:lang w:val="sq-AL"/>
        </w:rPr>
        <w:t>, arkëtohen në një llogari të posaçme të Autoritetit, brenda 20 ditëve kalendarike nga data e marrjes së njoftimit të parashikuar në nenin 2</w:t>
      </w:r>
      <w:r w:rsidR="00FA5833">
        <w:rPr>
          <w:rFonts w:cs="Helvetica-Bold"/>
          <w:bCs/>
          <w:lang w:val="sq-AL"/>
        </w:rPr>
        <w:t>34</w:t>
      </w:r>
      <w:r w:rsidR="00D51BC2">
        <w:rPr>
          <w:rFonts w:cs="Helvetica-Bold"/>
          <w:bCs/>
          <w:lang w:val="sq-AL"/>
        </w:rPr>
        <w:t xml:space="preserve"> t</w:t>
      </w:r>
      <w:r w:rsidR="00AB1D09">
        <w:rPr>
          <w:rFonts w:cs="Helvetica-Bold"/>
          <w:bCs/>
          <w:lang w:val="sq-AL"/>
        </w:rPr>
        <w:t>ë</w:t>
      </w:r>
      <w:r w:rsidR="00D51BC2">
        <w:rPr>
          <w:rFonts w:cs="Helvetica-Bold"/>
          <w:bCs/>
          <w:lang w:val="sq-AL"/>
        </w:rPr>
        <w:t xml:space="preserve"> k</w:t>
      </w:r>
      <w:r w:rsidR="00AB1D09">
        <w:rPr>
          <w:rFonts w:cs="Helvetica-Bold"/>
          <w:bCs/>
          <w:lang w:val="sq-AL"/>
        </w:rPr>
        <w:t>ë</w:t>
      </w:r>
      <w:r w:rsidR="00D51BC2">
        <w:rPr>
          <w:rFonts w:cs="Helvetica-Bold"/>
          <w:bCs/>
          <w:lang w:val="sq-AL"/>
        </w:rPr>
        <w:t>tij ligji</w:t>
      </w:r>
      <w:r w:rsidR="007511EE" w:rsidRPr="00702E71">
        <w:rPr>
          <w:rFonts w:cs="Helvetica-Bold"/>
          <w:bCs/>
          <w:lang w:val="sq-AL"/>
        </w:rPr>
        <w:t>.</w:t>
      </w:r>
    </w:p>
    <w:p w14:paraId="2A02CA69" w14:textId="5C024D46" w:rsidR="007511EE" w:rsidRPr="00702E71" w:rsidRDefault="007511EE" w:rsidP="00B22BA1">
      <w:pPr>
        <w:pStyle w:val="ListParagraph"/>
        <w:numPr>
          <w:ilvl w:val="0"/>
          <w:numId w:val="328"/>
        </w:numPr>
        <w:spacing w:line="240" w:lineRule="auto"/>
        <w:ind w:left="397" w:firstLine="357"/>
        <w:rPr>
          <w:rFonts w:cs="Helvetica-Bold"/>
          <w:bCs/>
          <w:lang w:val="sq-AL"/>
        </w:rPr>
      </w:pPr>
      <w:r w:rsidRPr="00702E71">
        <w:rPr>
          <w:rFonts w:cs="Helvetica-Bold"/>
          <w:bCs/>
          <w:lang w:val="sq-AL"/>
        </w:rPr>
        <w:t xml:space="preserve">Kur shuma e </w:t>
      </w:r>
      <w:r w:rsidR="00D51BC2">
        <w:rPr>
          <w:rFonts w:cs="Helvetica-Bold"/>
          <w:bCs/>
          <w:lang w:val="sq-AL"/>
        </w:rPr>
        <w:t>mas</w:t>
      </w:r>
      <w:r w:rsidR="00AB1D09">
        <w:rPr>
          <w:rFonts w:cs="Helvetica-Bold"/>
          <w:bCs/>
          <w:lang w:val="sq-AL"/>
        </w:rPr>
        <w:t>ë</w:t>
      </w:r>
      <w:r w:rsidR="00D51BC2">
        <w:rPr>
          <w:rFonts w:cs="Helvetica-Bold"/>
          <w:bCs/>
          <w:lang w:val="sq-AL"/>
        </w:rPr>
        <w:t xml:space="preserve">s </w:t>
      </w:r>
      <w:r w:rsidRPr="00702E71">
        <w:rPr>
          <w:rFonts w:cs="Helvetica-Bold"/>
          <w:bCs/>
          <w:lang w:val="sq-AL"/>
        </w:rPr>
        <w:t>administrativ</w:t>
      </w:r>
      <w:r w:rsidR="00F61C10">
        <w:rPr>
          <w:rFonts w:cs="Helvetica-Bold"/>
          <w:bCs/>
          <w:lang w:val="sq-AL"/>
        </w:rPr>
        <w:t>e</w:t>
      </w:r>
      <w:r w:rsidRPr="00702E71">
        <w:rPr>
          <w:rFonts w:cs="Helvetica-Bold"/>
          <w:bCs/>
          <w:lang w:val="sq-AL"/>
        </w:rPr>
        <w:t xml:space="preserve"> nuk shlye</w:t>
      </w:r>
      <w:r w:rsidR="00D51BC2">
        <w:rPr>
          <w:rFonts w:cs="Helvetica-Bold"/>
          <w:bCs/>
          <w:lang w:val="sq-AL"/>
        </w:rPr>
        <w:t>het</w:t>
      </w:r>
      <w:r w:rsidRPr="00702E71">
        <w:rPr>
          <w:rFonts w:cs="Helvetica-Bold"/>
          <w:bCs/>
          <w:lang w:val="sq-AL"/>
        </w:rPr>
        <w:t xml:space="preserve"> brenda afatit të parashikuar në pikën 1</w:t>
      </w:r>
      <w:r w:rsidR="00D51BC2">
        <w:rPr>
          <w:rFonts w:cs="Helvetica-Bold"/>
          <w:bCs/>
          <w:lang w:val="sq-AL"/>
        </w:rPr>
        <w:t xml:space="preserve"> t</w:t>
      </w:r>
      <w:r w:rsidR="00AB1D09">
        <w:rPr>
          <w:rFonts w:cs="Helvetica-Bold"/>
          <w:bCs/>
          <w:lang w:val="sq-AL"/>
        </w:rPr>
        <w:t>ë</w:t>
      </w:r>
      <w:r w:rsidR="00D51BC2">
        <w:rPr>
          <w:rFonts w:cs="Helvetica-Bold"/>
          <w:bCs/>
          <w:lang w:val="sq-AL"/>
        </w:rPr>
        <w:t xml:space="preserve"> k</w:t>
      </w:r>
      <w:r w:rsidR="00AB1D09">
        <w:rPr>
          <w:rFonts w:cs="Helvetica-Bold"/>
          <w:bCs/>
          <w:lang w:val="sq-AL"/>
        </w:rPr>
        <w:t>ë</w:t>
      </w:r>
      <w:r w:rsidR="00D51BC2">
        <w:rPr>
          <w:rFonts w:cs="Helvetica-Bold"/>
          <w:bCs/>
          <w:lang w:val="sq-AL"/>
        </w:rPr>
        <w:t>tij</w:t>
      </w:r>
      <w:r w:rsidRPr="00702E71">
        <w:rPr>
          <w:rFonts w:cs="Helvetica-Bold"/>
          <w:bCs/>
          <w:lang w:val="sq-AL"/>
        </w:rPr>
        <w:t xml:space="preserve">, personi i licencuar dhe personi përgjegjës paguajnë kamatëvonesë prej 0,01 për qind të </w:t>
      </w:r>
      <w:r w:rsidR="00F61C10">
        <w:rPr>
          <w:rFonts w:cs="Helvetica-Bold"/>
          <w:bCs/>
          <w:lang w:val="sq-AL"/>
        </w:rPr>
        <w:t xml:space="preserve">mases </w:t>
      </w:r>
      <w:r w:rsidRPr="00702E71">
        <w:rPr>
          <w:rFonts w:cs="Helvetica-Bold"/>
          <w:bCs/>
          <w:lang w:val="sq-AL"/>
        </w:rPr>
        <w:t>administrativ</w:t>
      </w:r>
      <w:r w:rsidR="00F61C10">
        <w:rPr>
          <w:rFonts w:cs="Helvetica-Bold"/>
          <w:bCs/>
          <w:lang w:val="sq-AL"/>
        </w:rPr>
        <w:t>e</w:t>
      </w:r>
      <w:r w:rsidRPr="00702E71">
        <w:rPr>
          <w:rFonts w:cs="Helvetica-Bold"/>
          <w:bCs/>
          <w:lang w:val="sq-AL"/>
        </w:rPr>
        <w:t xml:space="preserve"> për çdo ditë vonesë pas kalimit të afatit.</w:t>
      </w:r>
    </w:p>
    <w:p w14:paraId="481BEFF7" w14:textId="545E2380" w:rsidR="007511EE" w:rsidRPr="00702E71" w:rsidRDefault="007511EE" w:rsidP="00B22BA1">
      <w:pPr>
        <w:pStyle w:val="ListParagraph"/>
        <w:numPr>
          <w:ilvl w:val="0"/>
          <w:numId w:val="328"/>
        </w:numPr>
        <w:spacing w:line="240" w:lineRule="auto"/>
        <w:ind w:left="397" w:firstLine="357"/>
        <w:rPr>
          <w:rFonts w:cs="Helvetica-Bold"/>
          <w:bCs/>
          <w:lang w:val="sq-AL"/>
        </w:rPr>
      </w:pPr>
      <w:r w:rsidRPr="00702E71">
        <w:rPr>
          <w:rFonts w:cs="Helvetica-Bold"/>
          <w:bCs/>
          <w:lang w:val="sq-AL"/>
        </w:rPr>
        <w:t>Procedurat e konstatimit, shqyrtimit, ankimit dhe ekzekutimit të shkeljeve administrative bëhen në përputhje me legjislacionin e zbatueshëm.</w:t>
      </w:r>
    </w:p>
    <w:p w14:paraId="075FFAEE" w14:textId="77777777" w:rsidR="00FE28A8" w:rsidRPr="00702E71" w:rsidRDefault="00FE28A8" w:rsidP="00D66973">
      <w:pPr>
        <w:spacing w:after="0" w:line="240" w:lineRule="auto"/>
        <w:rPr>
          <w:rFonts w:cs="Helvetica-Bold"/>
          <w:bCs/>
          <w:lang w:val="sq-AL"/>
        </w:rPr>
      </w:pPr>
    </w:p>
    <w:p w14:paraId="082A2E71" w14:textId="77777777" w:rsidR="00FE28A8" w:rsidRPr="00702E71" w:rsidRDefault="004B0006" w:rsidP="004B0006">
      <w:pPr>
        <w:pStyle w:val="Heading1"/>
        <w:rPr>
          <w:b/>
          <w:lang w:val="sq-AL"/>
        </w:rPr>
      </w:pPr>
      <w:r w:rsidRPr="00702E71">
        <w:rPr>
          <w:lang w:val="sq-AL"/>
        </w:rPr>
        <w:t>KAPITULLI XIV</w:t>
      </w:r>
    </w:p>
    <w:p w14:paraId="55445E72" w14:textId="77777777" w:rsidR="004B0006" w:rsidRPr="00702E71" w:rsidRDefault="004B0006" w:rsidP="004B0006">
      <w:pPr>
        <w:pStyle w:val="Heading1"/>
        <w:rPr>
          <w:lang w:val="sq-AL"/>
        </w:rPr>
      </w:pPr>
      <w:r w:rsidRPr="00702E71">
        <w:rPr>
          <w:lang w:val="sq-AL"/>
        </w:rPr>
        <w:t>Dispozita kalimtare</w:t>
      </w:r>
    </w:p>
    <w:p w14:paraId="3AE81A80" w14:textId="77777777" w:rsidR="00FE28A8" w:rsidRPr="00702E71" w:rsidRDefault="00FE28A8" w:rsidP="00025B3A">
      <w:pPr>
        <w:pStyle w:val="ListParagraph"/>
        <w:spacing w:after="0" w:line="240" w:lineRule="auto"/>
        <w:ind w:left="717"/>
        <w:rPr>
          <w:rFonts w:cs="Helvetica-Bold"/>
          <w:bCs/>
        </w:rPr>
      </w:pPr>
    </w:p>
    <w:p w14:paraId="754D673B" w14:textId="6DDC461E" w:rsidR="00FA5833" w:rsidRDefault="004B0006" w:rsidP="00FA5833">
      <w:pPr>
        <w:pStyle w:val="ListParagraph"/>
        <w:spacing w:after="0" w:line="240" w:lineRule="auto"/>
        <w:ind w:left="717"/>
        <w:jc w:val="center"/>
        <w:rPr>
          <w:rFonts w:cs="Helvetica-Bold"/>
          <w:b/>
          <w:bCs/>
          <w:lang w:val="sq-AL"/>
        </w:rPr>
      </w:pPr>
      <w:r w:rsidRPr="00702E71">
        <w:rPr>
          <w:rFonts w:cs="Helvetica-Bold"/>
          <w:b/>
          <w:bCs/>
          <w:lang w:val="sq-AL"/>
        </w:rPr>
        <w:t>Neni 23</w:t>
      </w:r>
      <w:r w:rsidR="00197805">
        <w:rPr>
          <w:rFonts w:cs="Helvetica-Bold"/>
          <w:b/>
          <w:bCs/>
          <w:lang w:val="sq-AL"/>
        </w:rPr>
        <w:t>8</w:t>
      </w:r>
    </w:p>
    <w:p w14:paraId="2F6C9039" w14:textId="77777777" w:rsidR="00F87F54" w:rsidRDefault="00F87F54" w:rsidP="00FA5833">
      <w:pPr>
        <w:pStyle w:val="ListParagraph"/>
        <w:spacing w:after="0" w:line="240" w:lineRule="auto"/>
        <w:ind w:left="717"/>
        <w:jc w:val="center"/>
        <w:rPr>
          <w:rFonts w:cs="Helvetica-Bold"/>
          <w:b/>
          <w:bCs/>
          <w:lang w:val="sq-AL"/>
        </w:rPr>
      </w:pPr>
    </w:p>
    <w:p w14:paraId="357E2E42" w14:textId="10938AF4" w:rsidR="00FE28A8" w:rsidRDefault="004B0006" w:rsidP="00FA5833">
      <w:pPr>
        <w:pStyle w:val="ListParagraph"/>
        <w:spacing w:after="0" w:line="240" w:lineRule="auto"/>
        <w:ind w:left="717"/>
        <w:jc w:val="center"/>
        <w:rPr>
          <w:rFonts w:cs="Helvetica-Bold"/>
          <w:b/>
          <w:bCs/>
          <w:lang w:val="sq-AL"/>
        </w:rPr>
      </w:pPr>
      <w:r w:rsidRPr="00702E71">
        <w:rPr>
          <w:rFonts w:cs="Helvetica-Bold"/>
          <w:b/>
          <w:bCs/>
          <w:lang w:val="sq-AL"/>
        </w:rPr>
        <w:t xml:space="preserve">Shoqëritë administruese </w:t>
      </w:r>
      <w:r w:rsidR="00F87F54" w:rsidRPr="00702E71">
        <w:rPr>
          <w:rFonts w:cs="Helvetica-Bold"/>
          <w:b/>
          <w:bCs/>
          <w:lang w:val="sq-AL"/>
        </w:rPr>
        <w:t xml:space="preserve">dhe depozitarët </w:t>
      </w:r>
      <w:r w:rsidRPr="00702E71">
        <w:rPr>
          <w:rFonts w:cs="Helvetica-Bold"/>
          <w:b/>
          <w:bCs/>
          <w:lang w:val="sq-AL"/>
        </w:rPr>
        <w:t>e licencuar</w:t>
      </w:r>
    </w:p>
    <w:p w14:paraId="44C15C23" w14:textId="77777777" w:rsidR="00FA5833" w:rsidRPr="00702E71" w:rsidRDefault="00FA5833" w:rsidP="00FA5833">
      <w:pPr>
        <w:pStyle w:val="ListParagraph"/>
        <w:spacing w:after="0" w:line="240" w:lineRule="auto"/>
        <w:ind w:left="717"/>
        <w:jc w:val="center"/>
        <w:rPr>
          <w:rFonts w:cs="Helvetica-Bold"/>
          <w:b/>
          <w:bCs/>
        </w:rPr>
      </w:pPr>
    </w:p>
    <w:p w14:paraId="48F89377" w14:textId="77AA69D2" w:rsidR="00786A95" w:rsidRDefault="00A3563C" w:rsidP="00B22BA1">
      <w:pPr>
        <w:pStyle w:val="ListParagraph"/>
        <w:numPr>
          <w:ilvl w:val="0"/>
          <w:numId w:val="397"/>
        </w:numPr>
        <w:spacing w:line="240" w:lineRule="auto"/>
        <w:ind w:left="397" w:firstLine="357"/>
        <w:rPr>
          <w:rFonts w:cs="Helvetica-Bold"/>
          <w:bCs/>
          <w:lang w:val="sq-AL"/>
        </w:rPr>
      </w:pPr>
      <w:r w:rsidRPr="00702E71">
        <w:rPr>
          <w:rFonts w:cs="Helvetica-Bold"/>
          <w:bCs/>
          <w:lang w:val="sq-AL"/>
        </w:rPr>
        <w:t xml:space="preserve">Shoqëria administruese e </w:t>
      </w:r>
      <w:r w:rsidR="00932343">
        <w:rPr>
          <w:rFonts w:cs="Helvetica-Bold"/>
          <w:bCs/>
          <w:lang w:val="sq-AL"/>
        </w:rPr>
        <w:t>themeluar</w:t>
      </w:r>
      <w:r w:rsidRPr="00702E71">
        <w:rPr>
          <w:rFonts w:cs="Helvetica-Bold"/>
          <w:bCs/>
          <w:lang w:val="sq-AL"/>
        </w:rPr>
        <w:t xml:space="preserve"> në Republikën e Shqipërisë dhe e licencuar nga Autoriteti për të administruar sipërmarrje të investimeve kolektive me ofertë publike mund të administrojë edhe fonde të investimeve alternative me të njëjtën licencë deri </w:t>
      </w:r>
      <w:r w:rsidR="00D51BC2">
        <w:rPr>
          <w:rFonts w:cs="Helvetica-Bold"/>
          <w:bCs/>
          <w:lang w:val="sq-AL"/>
        </w:rPr>
        <w:t>n</w:t>
      </w:r>
      <w:r w:rsidR="00AB1D09">
        <w:rPr>
          <w:rFonts w:cs="Helvetica-Bold"/>
          <w:bCs/>
          <w:lang w:val="sq-AL"/>
        </w:rPr>
        <w:t>ë</w:t>
      </w:r>
      <w:r w:rsidR="00D51BC2">
        <w:rPr>
          <w:rFonts w:cs="Helvetica-Bold"/>
          <w:bCs/>
          <w:lang w:val="sq-AL"/>
        </w:rPr>
        <w:t xml:space="preserve"> </w:t>
      </w:r>
      <w:r w:rsidR="00D51BC2" w:rsidRPr="002A0E36">
        <w:rPr>
          <w:rFonts w:cs="Helvetica-Bold"/>
          <w:bCs/>
          <w:lang w:val="sq-AL"/>
        </w:rPr>
        <w:t>mirat</w:t>
      </w:r>
      <w:r w:rsidR="00D51BC2">
        <w:rPr>
          <w:rFonts w:cs="Helvetica-Bold"/>
          <w:bCs/>
          <w:lang w:val="sq-AL"/>
        </w:rPr>
        <w:t xml:space="preserve">imin e </w:t>
      </w:r>
      <w:r w:rsidR="002A0E36" w:rsidRPr="002A0E36">
        <w:rPr>
          <w:rFonts w:cs="Helvetica-Bold"/>
          <w:bCs/>
          <w:lang w:val="sq-AL"/>
        </w:rPr>
        <w:t xml:space="preserve"> </w:t>
      </w:r>
      <w:r w:rsidR="00D51BC2" w:rsidRPr="002A0E36">
        <w:rPr>
          <w:rFonts w:cs="Helvetica-Bold"/>
          <w:bCs/>
          <w:lang w:val="sq-AL"/>
        </w:rPr>
        <w:t>rregullore</w:t>
      </w:r>
      <w:r w:rsidR="00D51BC2">
        <w:rPr>
          <w:rFonts w:cs="Helvetica-Bold"/>
          <w:bCs/>
          <w:lang w:val="sq-AL"/>
        </w:rPr>
        <w:t>ve p</w:t>
      </w:r>
      <w:r w:rsidR="00AB1D09">
        <w:rPr>
          <w:rFonts w:cs="Helvetica-Bold"/>
          <w:bCs/>
          <w:lang w:val="sq-AL"/>
        </w:rPr>
        <w:t>ë</w:t>
      </w:r>
      <w:r w:rsidR="00D51BC2">
        <w:rPr>
          <w:rFonts w:cs="Helvetica-Bold"/>
          <w:bCs/>
          <w:lang w:val="sq-AL"/>
        </w:rPr>
        <w:t>rkat</w:t>
      </w:r>
      <w:r w:rsidR="00AB1D09">
        <w:rPr>
          <w:rFonts w:cs="Helvetica-Bold"/>
          <w:bCs/>
          <w:lang w:val="sq-AL"/>
        </w:rPr>
        <w:t>ë</w:t>
      </w:r>
      <w:r w:rsidR="00D51BC2">
        <w:rPr>
          <w:rFonts w:cs="Helvetica-Bold"/>
          <w:bCs/>
          <w:lang w:val="sq-AL"/>
        </w:rPr>
        <w:t xml:space="preserve">se </w:t>
      </w:r>
      <w:r w:rsidR="002A0E36" w:rsidRPr="002A0E36">
        <w:rPr>
          <w:rFonts w:cs="Helvetica-Bold"/>
          <w:bCs/>
          <w:lang w:val="sq-AL"/>
        </w:rPr>
        <w:t xml:space="preserve"> nga Autoriteti</w:t>
      </w:r>
      <w:r w:rsidR="00D51BC2">
        <w:rPr>
          <w:rFonts w:cs="Helvetica-Bold"/>
          <w:bCs/>
          <w:lang w:val="sq-AL"/>
        </w:rPr>
        <w:t>, periudh</w:t>
      </w:r>
      <w:r w:rsidR="00AB1D09">
        <w:rPr>
          <w:rFonts w:cs="Helvetica-Bold"/>
          <w:bCs/>
          <w:lang w:val="sq-AL"/>
        </w:rPr>
        <w:t>ë</w:t>
      </w:r>
      <w:r w:rsidR="00D51BC2">
        <w:rPr>
          <w:rFonts w:cs="Helvetica-Bold"/>
          <w:bCs/>
          <w:lang w:val="sq-AL"/>
        </w:rPr>
        <w:t xml:space="preserve"> kjo</w:t>
      </w:r>
      <w:r w:rsidR="002A0E36" w:rsidRPr="002A0E36">
        <w:rPr>
          <w:rFonts w:cs="Helvetica-Bold"/>
          <w:bCs/>
          <w:lang w:val="sq-AL"/>
        </w:rPr>
        <w:t xml:space="preserve"> </w:t>
      </w:r>
      <w:r w:rsidR="00D51BC2">
        <w:rPr>
          <w:rFonts w:cs="Helvetica-Bold"/>
          <w:bCs/>
          <w:lang w:val="sq-AL"/>
        </w:rPr>
        <w:t>e</w:t>
      </w:r>
      <w:r w:rsidR="00D51BC2" w:rsidRPr="002A0E36">
        <w:rPr>
          <w:rFonts w:cs="Helvetica-Bold"/>
          <w:bCs/>
          <w:lang w:val="sq-AL"/>
        </w:rPr>
        <w:t xml:space="preserve"> cil</w:t>
      </w:r>
      <w:r w:rsidR="00D51BC2">
        <w:rPr>
          <w:rFonts w:cs="Helvetica-Bold"/>
          <w:bCs/>
          <w:lang w:val="sq-AL"/>
        </w:rPr>
        <w:t>a</w:t>
      </w:r>
      <w:r w:rsidR="00D51BC2" w:rsidRPr="002A0E36">
        <w:rPr>
          <w:rFonts w:cs="Helvetica-Bold"/>
          <w:bCs/>
          <w:lang w:val="sq-AL"/>
        </w:rPr>
        <w:t xml:space="preserve"> </w:t>
      </w:r>
      <w:r w:rsidR="002A0E36" w:rsidRPr="002A0E36">
        <w:rPr>
          <w:rFonts w:cs="Helvetica-Bold"/>
          <w:bCs/>
          <w:lang w:val="sq-AL"/>
        </w:rPr>
        <w:t xml:space="preserve">nuk duhet </w:t>
      </w:r>
      <w:r w:rsidR="00D51BC2">
        <w:rPr>
          <w:rFonts w:cs="Helvetica-Bold"/>
          <w:bCs/>
          <w:lang w:val="sq-AL"/>
        </w:rPr>
        <w:t>t</w:t>
      </w:r>
      <w:r w:rsidR="00AB1D09">
        <w:rPr>
          <w:rFonts w:cs="Helvetica-Bold"/>
          <w:bCs/>
          <w:lang w:val="sq-AL"/>
        </w:rPr>
        <w:t>ë</w:t>
      </w:r>
      <w:r w:rsidR="00D51BC2">
        <w:rPr>
          <w:rFonts w:cs="Helvetica-Bold"/>
          <w:bCs/>
          <w:lang w:val="sq-AL"/>
        </w:rPr>
        <w:t xml:space="preserve"> jet</w:t>
      </w:r>
      <w:r w:rsidR="00AB1D09">
        <w:rPr>
          <w:rFonts w:cs="Helvetica-Bold"/>
          <w:bCs/>
          <w:lang w:val="sq-AL"/>
        </w:rPr>
        <w:t>ë</w:t>
      </w:r>
      <w:r w:rsidR="00D51BC2">
        <w:rPr>
          <w:rFonts w:cs="Helvetica-Bold"/>
          <w:bCs/>
          <w:lang w:val="sq-AL"/>
        </w:rPr>
        <w:t xml:space="preserve"> </w:t>
      </w:r>
      <w:r w:rsidR="002A0E36" w:rsidRPr="002A0E36">
        <w:rPr>
          <w:rFonts w:cs="Helvetica-Bold"/>
          <w:bCs/>
          <w:lang w:val="sq-AL"/>
        </w:rPr>
        <w:t>më vonë se data e hyrjes në Bashkimin Evropian.</w:t>
      </w:r>
    </w:p>
    <w:p w14:paraId="033E1387" w14:textId="0DC569DB" w:rsidR="008328D9" w:rsidRPr="008328D9" w:rsidRDefault="00A3563C" w:rsidP="00B22BA1">
      <w:pPr>
        <w:pStyle w:val="ListParagraph"/>
        <w:numPr>
          <w:ilvl w:val="0"/>
          <w:numId w:val="397"/>
        </w:numPr>
        <w:spacing w:line="240" w:lineRule="auto"/>
        <w:ind w:left="397" w:firstLine="357"/>
        <w:rPr>
          <w:rFonts w:cs="Helvetica-Bold"/>
          <w:bCs/>
          <w:lang w:val="sq-AL"/>
        </w:rPr>
      </w:pPr>
      <w:r w:rsidRPr="00786A95">
        <w:rPr>
          <w:rFonts w:cs="Times New Roman"/>
          <w:color w:val="000000"/>
          <w:lang w:val="sq-AL"/>
        </w:rPr>
        <w:t xml:space="preserve">Depozitari i </w:t>
      </w:r>
      <w:r w:rsidR="00932343">
        <w:rPr>
          <w:rFonts w:cs="Times New Roman"/>
          <w:color w:val="000000"/>
          <w:lang w:val="sq-AL"/>
        </w:rPr>
        <w:t>themeluar</w:t>
      </w:r>
      <w:r w:rsidRPr="00786A95">
        <w:rPr>
          <w:rFonts w:cs="Times New Roman"/>
          <w:color w:val="000000"/>
          <w:lang w:val="sq-AL"/>
        </w:rPr>
        <w:t xml:space="preserve"> në Republikën e Shqipërisë dhe i licencuar nga Autoriteti për t’u ofruar shërbime depozitari sipërmarrjeve të investimeve kolektive me ofertë publike mund t’u ofrojë shërbime depozitari edhe fondeve të investimeve alternative me të njëjtën licencë deri në </w:t>
      </w:r>
      <w:r w:rsidR="00786A95" w:rsidRPr="00786A95">
        <w:rPr>
          <w:rFonts w:cs="Times New Roman"/>
          <w:color w:val="000000"/>
          <w:lang w:val="sq-AL"/>
        </w:rPr>
        <w:t xml:space="preserve">deri </w:t>
      </w:r>
      <w:r w:rsidR="00D51BC2" w:rsidRPr="00D51BC2">
        <w:rPr>
          <w:rFonts w:cs="Times New Roman"/>
          <w:bCs/>
          <w:color w:val="000000"/>
          <w:lang w:val="sq-AL"/>
        </w:rPr>
        <w:t>n</w:t>
      </w:r>
      <w:r w:rsidR="00AB1D09">
        <w:rPr>
          <w:rFonts w:cs="Times New Roman"/>
          <w:bCs/>
          <w:color w:val="000000"/>
          <w:lang w:val="sq-AL"/>
        </w:rPr>
        <w:t>ë</w:t>
      </w:r>
      <w:r w:rsidR="00D51BC2" w:rsidRPr="00D51BC2">
        <w:rPr>
          <w:rFonts w:cs="Times New Roman"/>
          <w:bCs/>
          <w:color w:val="000000"/>
          <w:lang w:val="sq-AL"/>
        </w:rPr>
        <w:t xml:space="preserve"> miratimin e  rregulloreve p</w:t>
      </w:r>
      <w:r w:rsidR="00AB1D09">
        <w:rPr>
          <w:rFonts w:cs="Times New Roman"/>
          <w:bCs/>
          <w:color w:val="000000"/>
          <w:lang w:val="sq-AL"/>
        </w:rPr>
        <w:t>ë</w:t>
      </w:r>
      <w:r w:rsidR="00D51BC2" w:rsidRPr="00D51BC2">
        <w:rPr>
          <w:rFonts w:cs="Times New Roman"/>
          <w:bCs/>
          <w:color w:val="000000"/>
          <w:lang w:val="sq-AL"/>
        </w:rPr>
        <w:t>rkat</w:t>
      </w:r>
      <w:r w:rsidR="00AB1D09">
        <w:rPr>
          <w:rFonts w:cs="Times New Roman"/>
          <w:bCs/>
          <w:color w:val="000000"/>
          <w:lang w:val="sq-AL"/>
        </w:rPr>
        <w:t>ë</w:t>
      </w:r>
      <w:r w:rsidR="00D51BC2" w:rsidRPr="00D51BC2">
        <w:rPr>
          <w:rFonts w:cs="Times New Roman"/>
          <w:bCs/>
          <w:color w:val="000000"/>
          <w:lang w:val="sq-AL"/>
        </w:rPr>
        <w:t>se  nga Autoriteti, periudh</w:t>
      </w:r>
      <w:r w:rsidR="00AB1D09">
        <w:rPr>
          <w:rFonts w:cs="Times New Roman"/>
          <w:bCs/>
          <w:color w:val="000000"/>
          <w:lang w:val="sq-AL"/>
        </w:rPr>
        <w:t>ë</w:t>
      </w:r>
      <w:r w:rsidR="00D51BC2" w:rsidRPr="00D51BC2">
        <w:rPr>
          <w:rFonts w:cs="Times New Roman"/>
          <w:bCs/>
          <w:color w:val="000000"/>
          <w:lang w:val="sq-AL"/>
        </w:rPr>
        <w:t xml:space="preserve"> kjo e cila nuk duhet t</w:t>
      </w:r>
      <w:r w:rsidR="00AB1D09">
        <w:rPr>
          <w:rFonts w:cs="Times New Roman"/>
          <w:bCs/>
          <w:color w:val="000000"/>
          <w:lang w:val="sq-AL"/>
        </w:rPr>
        <w:t>ë</w:t>
      </w:r>
      <w:r w:rsidR="00D51BC2" w:rsidRPr="00D51BC2">
        <w:rPr>
          <w:rFonts w:cs="Times New Roman"/>
          <w:bCs/>
          <w:color w:val="000000"/>
          <w:lang w:val="sq-AL"/>
        </w:rPr>
        <w:t xml:space="preserve"> jet</w:t>
      </w:r>
      <w:r w:rsidR="00AB1D09">
        <w:rPr>
          <w:rFonts w:cs="Times New Roman"/>
          <w:bCs/>
          <w:color w:val="000000"/>
          <w:lang w:val="sq-AL"/>
        </w:rPr>
        <w:t>ë</w:t>
      </w:r>
      <w:r w:rsidR="00D51BC2" w:rsidRPr="00D51BC2">
        <w:rPr>
          <w:rFonts w:cs="Times New Roman"/>
          <w:bCs/>
          <w:color w:val="000000"/>
          <w:lang w:val="sq-AL"/>
        </w:rPr>
        <w:t xml:space="preserve"> më vonë se data e hyrjes në Bashkimin Evropian</w:t>
      </w:r>
      <w:r w:rsidR="00786A95" w:rsidRPr="00786A95">
        <w:rPr>
          <w:rFonts w:cs="Times New Roman"/>
          <w:color w:val="000000"/>
          <w:lang w:val="sq-AL"/>
        </w:rPr>
        <w:t>.</w:t>
      </w:r>
    </w:p>
    <w:p w14:paraId="7F7FC69B" w14:textId="697ABDF7" w:rsidR="00FE28A8" w:rsidRPr="008328D9" w:rsidRDefault="00A3563C" w:rsidP="00B22BA1">
      <w:pPr>
        <w:pStyle w:val="ListParagraph"/>
        <w:numPr>
          <w:ilvl w:val="0"/>
          <w:numId w:val="397"/>
        </w:numPr>
        <w:spacing w:line="240" w:lineRule="auto"/>
        <w:ind w:left="397" w:firstLine="357"/>
        <w:rPr>
          <w:rFonts w:cs="Helvetica-Bold"/>
          <w:bCs/>
          <w:lang w:val="sq-AL"/>
        </w:rPr>
      </w:pPr>
      <w:r w:rsidRPr="008328D9">
        <w:rPr>
          <w:rFonts w:cs="Helvetica-Bold"/>
          <w:lang w:val="sq-AL"/>
        </w:rPr>
        <w:t>Shoqëria administruese dhe depozitari i licencuar në zbatim të Ligjit nr.10198, datë 10.12.2009, “Për sipërmarrjet e investimeve kolektive” në momentin e miratimit të këtij ligji</w:t>
      </w:r>
      <w:r w:rsidR="006E0330">
        <w:rPr>
          <w:rFonts w:cs="Helvetica-Bold"/>
          <w:lang w:val="sq-AL"/>
        </w:rPr>
        <w:t>,</w:t>
      </w:r>
      <w:r w:rsidRPr="008328D9">
        <w:rPr>
          <w:rFonts w:cs="Helvetica-Bold"/>
          <w:lang w:val="sq-AL"/>
        </w:rPr>
        <w:t xml:space="preserve"> kanë 18 muaj që nga data </w:t>
      </w:r>
      <w:r w:rsidR="008328D9" w:rsidRPr="008328D9">
        <w:rPr>
          <w:rFonts w:cs="Helvetica-Bold"/>
          <w:lang w:val="sq-AL"/>
        </w:rPr>
        <w:t xml:space="preserve">e miratimit të rregulloreve përkatëse sipas këtij Ligji, </w:t>
      </w:r>
      <w:r w:rsidR="006E0330">
        <w:rPr>
          <w:rFonts w:cs="Helvetica-Bold"/>
          <w:lang w:val="sq-AL"/>
        </w:rPr>
        <w:t>t</w:t>
      </w:r>
      <w:r w:rsidR="00AB1D09">
        <w:rPr>
          <w:rFonts w:cs="Helvetica-Bold"/>
          <w:lang w:val="sq-AL"/>
        </w:rPr>
        <w:t>ë</w:t>
      </w:r>
      <w:r w:rsidR="006E0330">
        <w:rPr>
          <w:rFonts w:cs="Helvetica-Bold"/>
          <w:lang w:val="sq-AL"/>
        </w:rPr>
        <w:t xml:space="preserve"> p</w:t>
      </w:r>
      <w:r w:rsidR="00AB1D09">
        <w:rPr>
          <w:rFonts w:cs="Helvetica-Bold"/>
          <w:lang w:val="sq-AL"/>
        </w:rPr>
        <w:t>ë</w:t>
      </w:r>
      <w:r w:rsidR="006E0330">
        <w:rPr>
          <w:rFonts w:cs="Helvetica-Bold"/>
          <w:lang w:val="sq-AL"/>
        </w:rPr>
        <w:t xml:space="preserve">rshtaten </w:t>
      </w:r>
      <w:r w:rsidR="008328D9" w:rsidRPr="008328D9">
        <w:rPr>
          <w:rFonts w:cs="Helvetica-Bold"/>
          <w:lang w:val="sq-AL"/>
        </w:rPr>
        <w:t xml:space="preserve"> me kërkesat e këtij ligji.</w:t>
      </w:r>
    </w:p>
    <w:p w14:paraId="63F31AB9" w14:textId="24D68A8B" w:rsidR="00FE28A8" w:rsidRPr="00702E71" w:rsidRDefault="00A3563C" w:rsidP="00B22BA1">
      <w:pPr>
        <w:pStyle w:val="ListParagraph"/>
        <w:numPr>
          <w:ilvl w:val="0"/>
          <w:numId w:val="397"/>
        </w:numPr>
        <w:spacing w:line="240" w:lineRule="auto"/>
        <w:ind w:left="397" w:firstLine="357"/>
        <w:rPr>
          <w:rFonts w:cs="Helvetica-Bold"/>
          <w:bCs/>
          <w:lang w:val="sq-AL"/>
        </w:rPr>
      </w:pPr>
      <w:r w:rsidRPr="00702E71">
        <w:rPr>
          <w:rFonts w:cs="Helvetica-Bold"/>
          <w:bCs/>
          <w:lang w:val="sq-AL"/>
        </w:rPr>
        <w:t xml:space="preserve">Shoqëria administruese e fondeve ose depozitari që bëjnë kërkesë </w:t>
      </w:r>
      <w:r w:rsidR="006E0330">
        <w:rPr>
          <w:rFonts w:cs="Helvetica-Bold"/>
          <w:bCs/>
          <w:lang w:val="sq-AL"/>
        </w:rPr>
        <w:t>t</w:t>
      </w:r>
      <w:r w:rsidR="00AB1D09">
        <w:rPr>
          <w:rFonts w:cs="Helvetica-Bold"/>
          <w:bCs/>
          <w:lang w:val="sq-AL"/>
        </w:rPr>
        <w:t>ë</w:t>
      </w:r>
      <w:r w:rsidR="006E0330">
        <w:rPr>
          <w:rFonts w:cs="Helvetica-Bold"/>
          <w:bCs/>
          <w:lang w:val="sq-AL"/>
        </w:rPr>
        <w:t xml:space="preserve"> re </w:t>
      </w:r>
      <w:r w:rsidRPr="00702E71">
        <w:rPr>
          <w:rFonts w:cs="Helvetica-Bold"/>
          <w:bCs/>
          <w:lang w:val="sq-AL"/>
        </w:rPr>
        <w:t>për licenc</w:t>
      </w:r>
      <w:r w:rsidR="006E0330">
        <w:rPr>
          <w:rFonts w:cs="Helvetica-Bold"/>
          <w:bCs/>
          <w:lang w:val="sq-AL"/>
        </w:rPr>
        <w:t>im</w:t>
      </w:r>
      <w:r w:rsidRPr="00702E71">
        <w:rPr>
          <w:rFonts w:cs="Helvetica-Bold"/>
          <w:bCs/>
          <w:lang w:val="sq-AL"/>
        </w:rPr>
        <w:t xml:space="preserve"> duhet të përmbushin kërkesat e këtij ligji që nga data e miratimit të këtij ligji.</w:t>
      </w:r>
    </w:p>
    <w:p w14:paraId="00552A11" w14:textId="77777777" w:rsidR="00FE28A8" w:rsidRPr="00702E71" w:rsidRDefault="00FE28A8" w:rsidP="001805A0">
      <w:pPr>
        <w:pStyle w:val="ListParagraph"/>
        <w:spacing w:after="0" w:line="240" w:lineRule="auto"/>
        <w:ind w:left="717"/>
        <w:rPr>
          <w:rFonts w:cs="Helvetica-Bold"/>
          <w:b/>
          <w:bCs/>
          <w:lang w:val="sq-AL"/>
        </w:rPr>
      </w:pPr>
    </w:p>
    <w:p w14:paraId="5E3B6F25" w14:textId="23460305" w:rsidR="002A3AF8" w:rsidRDefault="00A3563C" w:rsidP="002A3AF8">
      <w:pPr>
        <w:spacing w:after="0" w:line="240" w:lineRule="auto"/>
        <w:jc w:val="center"/>
        <w:rPr>
          <w:b/>
          <w:lang w:val="sq-AL"/>
        </w:rPr>
      </w:pPr>
      <w:r w:rsidRPr="002A3AF8">
        <w:rPr>
          <w:b/>
          <w:lang w:val="sq-AL"/>
        </w:rPr>
        <w:t>Neni 23</w:t>
      </w:r>
      <w:r w:rsidR="00197805">
        <w:rPr>
          <w:b/>
          <w:lang w:val="sq-AL"/>
        </w:rPr>
        <w:t>9</w:t>
      </w:r>
    </w:p>
    <w:p w14:paraId="4BFDA3F6" w14:textId="77777777" w:rsidR="00D2531A" w:rsidRDefault="00D2531A" w:rsidP="002A3AF8">
      <w:pPr>
        <w:spacing w:after="0" w:line="240" w:lineRule="auto"/>
        <w:jc w:val="center"/>
        <w:rPr>
          <w:b/>
          <w:lang w:val="sq-AL"/>
        </w:rPr>
      </w:pPr>
    </w:p>
    <w:p w14:paraId="2923B549" w14:textId="77777777" w:rsidR="00A3563C" w:rsidRDefault="00A3563C" w:rsidP="002A3AF8">
      <w:pPr>
        <w:spacing w:after="0" w:line="240" w:lineRule="auto"/>
        <w:jc w:val="center"/>
        <w:rPr>
          <w:b/>
          <w:lang w:val="sq-AL"/>
        </w:rPr>
      </w:pPr>
      <w:r w:rsidRPr="002A3AF8">
        <w:rPr>
          <w:b/>
          <w:lang w:val="sq-AL"/>
        </w:rPr>
        <w:t>Sipërmarrjet e investimeve kolektive të licencuara</w:t>
      </w:r>
    </w:p>
    <w:p w14:paraId="59EE8763" w14:textId="77777777" w:rsidR="002A3AF8" w:rsidRPr="002A3AF8" w:rsidRDefault="002A3AF8" w:rsidP="002A3AF8">
      <w:pPr>
        <w:spacing w:after="0" w:line="240" w:lineRule="auto"/>
        <w:jc w:val="center"/>
        <w:rPr>
          <w:rFonts w:cs="Helvetica-Bold"/>
          <w:b/>
          <w:bCs/>
          <w:lang w:val="sq-AL"/>
        </w:rPr>
      </w:pPr>
    </w:p>
    <w:p w14:paraId="2ECCC0F3" w14:textId="2F0C0F2A" w:rsidR="007D31B8" w:rsidRPr="007D31B8" w:rsidRDefault="006E0330" w:rsidP="00B22BA1">
      <w:pPr>
        <w:pStyle w:val="ListParagraph"/>
        <w:numPr>
          <w:ilvl w:val="0"/>
          <w:numId w:val="398"/>
        </w:numPr>
        <w:spacing w:line="240" w:lineRule="auto"/>
        <w:ind w:left="450" w:firstLine="360"/>
        <w:rPr>
          <w:rFonts w:cs="Helvetica-Bold"/>
          <w:bCs/>
          <w:lang w:val="sq-AL"/>
        </w:rPr>
      </w:pPr>
      <w:r>
        <w:rPr>
          <w:rFonts w:cs="Helvetica-Bold"/>
          <w:bCs/>
          <w:lang w:val="sq-AL"/>
        </w:rPr>
        <w:t>F</w:t>
      </w:r>
      <w:r w:rsidR="007D31B8" w:rsidRPr="007D31B8">
        <w:rPr>
          <w:rFonts w:cs="Helvetica-Bold"/>
          <w:bCs/>
          <w:lang w:val="sq-AL"/>
        </w:rPr>
        <w:t xml:space="preserve">ond investimi </w:t>
      </w:r>
      <w:r>
        <w:rPr>
          <w:rFonts w:cs="Helvetica-Bold"/>
          <w:bCs/>
          <w:lang w:val="sq-AL"/>
        </w:rPr>
        <w:t>me pjes</w:t>
      </w:r>
      <w:r w:rsidR="00AB1D09">
        <w:rPr>
          <w:rFonts w:cs="Helvetica-Bold"/>
          <w:bCs/>
          <w:lang w:val="sq-AL"/>
        </w:rPr>
        <w:t>ë</w:t>
      </w:r>
      <w:r>
        <w:rPr>
          <w:rFonts w:cs="Helvetica-Bold"/>
          <w:bCs/>
          <w:lang w:val="sq-AL"/>
        </w:rPr>
        <w:t>marrje t</w:t>
      </w:r>
      <w:r w:rsidR="00AB1D09">
        <w:rPr>
          <w:rFonts w:cs="Helvetica-Bold"/>
          <w:bCs/>
          <w:lang w:val="sq-AL"/>
        </w:rPr>
        <w:t>ë</w:t>
      </w:r>
      <w:r>
        <w:rPr>
          <w:rFonts w:cs="Helvetica-Bold"/>
          <w:bCs/>
          <w:lang w:val="sq-AL"/>
        </w:rPr>
        <w:t xml:space="preserve"> </w:t>
      </w:r>
      <w:r w:rsidR="007D31B8" w:rsidRPr="007D31B8">
        <w:rPr>
          <w:rFonts w:cs="Helvetica-Bold"/>
          <w:bCs/>
          <w:lang w:val="sq-AL"/>
        </w:rPr>
        <w:t xml:space="preserve"> hapur </w:t>
      </w:r>
      <w:r w:rsidR="00AE4B8C">
        <w:rPr>
          <w:rFonts w:cs="Helvetica-Bold"/>
          <w:bCs/>
          <w:lang w:val="sq-AL"/>
        </w:rPr>
        <w:t xml:space="preserve">me </w:t>
      </w:r>
      <w:r w:rsidR="00AE4B8C" w:rsidRPr="007D31B8">
        <w:rPr>
          <w:rFonts w:cs="Helvetica-Bold"/>
          <w:bCs/>
          <w:lang w:val="sq-AL"/>
        </w:rPr>
        <w:t>ofertë publik</w:t>
      </w:r>
      <w:r w:rsidR="00AE4B8C">
        <w:rPr>
          <w:rFonts w:cs="Helvetica-Bold"/>
          <w:bCs/>
          <w:lang w:val="sq-AL"/>
        </w:rPr>
        <w:t>e</w:t>
      </w:r>
      <w:r w:rsidR="00AE4B8C" w:rsidRPr="007D31B8">
        <w:rPr>
          <w:rFonts w:cs="Helvetica-Bold"/>
          <w:bCs/>
          <w:lang w:val="sq-AL"/>
        </w:rPr>
        <w:t xml:space="preserve"> </w:t>
      </w:r>
      <w:r w:rsidR="007D31B8" w:rsidRPr="007D31B8">
        <w:rPr>
          <w:rFonts w:cs="Helvetica-Bold"/>
          <w:bCs/>
          <w:lang w:val="sq-AL"/>
        </w:rPr>
        <w:t xml:space="preserve">i licencuar nga Autoriteti sipas nenit 54 të Ligjit Nr. 10198 "Për sipërmarrjet e investimeve kolektive" në datën e miratimit të këtij ligji vazhdon të jetë i licencuar si një fond investimi </w:t>
      </w:r>
      <w:r w:rsidR="00AE4B8C">
        <w:rPr>
          <w:rFonts w:cs="Helvetica-Bold"/>
          <w:bCs/>
          <w:lang w:val="sq-AL"/>
        </w:rPr>
        <w:t>me pjes</w:t>
      </w:r>
      <w:r w:rsidR="00AB1D09">
        <w:rPr>
          <w:rFonts w:cs="Helvetica-Bold"/>
          <w:bCs/>
          <w:lang w:val="sq-AL"/>
        </w:rPr>
        <w:t>ë</w:t>
      </w:r>
      <w:r w:rsidR="00AE4B8C">
        <w:rPr>
          <w:rFonts w:cs="Helvetica-Bold"/>
          <w:bCs/>
          <w:lang w:val="sq-AL"/>
        </w:rPr>
        <w:t>marrje t</w:t>
      </w:r>
      <w:r w:rsidR="00AB1D09">
        <w:rPr>
          <w:rFonts w:cs="Helvetica-Bold"/>
          <w:bCs/>
          <w:lang w:val="sq-AL"/>
        </w:rPr>
        <w:t>ë</w:t>
      </w:r>
      <w:r w:rsidR="00AE4B8C">
        <w:rPr>
          <w:rFonts w:cs="Helvetica-Bold"/>
          <w:bCs/>
          <w:lang w:val="sq-AL"/>
        </w:rPr>
        <w:t xml:space="preserve"> </w:t>
      </w:r>
      <w:r w:rsidR="007D31B8" w:rsidRPr="007D31B8">
        <w:rPr>
          <w:rFonts w:cs="Helvetica-Bold"/>
          <w:bCs/>
          <w:lang w:val="sq-AL"/>
        </w:rPr>
        <w:t xml:space="preserve"> hapur </w:t>
      </w:r>
      <w:r w:rsidR="00AE4B8C">
        <w:rPr>
          <w:rFonts w:cs="Helvetica-Bold"/>
          <w:bCs/>
          <w:lang w:val="sq-AL"/>
        </w:rPr>
        <w:t>me</w:t>
      </w:r>
      <w:r w:rsidR="00AE4B8C" w:rsidRPr="007D31B8">
        <w:rPr>
          <w:rFonts w:cs="Helvetica-Bold"/>
          <w:bCs/>
          <w:lang w:val="sq-AL"/>
        </w:rPr>
        <w:t xml:space="preserve"> </w:t>
      </w:r>
      <w:r w:rsidR="007D31B8" w:rsidRPr="007D31B8">
        <w:rPr>
          <w:rFonts w:cs="Helvetica-Bold"/>
          <w:bCs/>
          <w:lang w:val="sq-AL"/>
        </w:rPr>
        <w:t>ofertë</w:t>
      </w:r>
      <w:r w:rsidR="00AE4B8C" w:rsidRPr="007D31B8">
        <w:rPr>
          <w:rFonts w:cs="Helvetica-Bold"/>
          <w:bCs/>
          <w:lang w:val="sq-AL"/>
        </w:rPr>
        <w:t>publik</w:t>
      </w:r>
      <w:r w:rsidR="00AE4B8C">
        <w:rPr>
          <w:rFonts w:cs="Helvetica-Bold"/>
          <w:bCs/>
          <w:lang w:val="sq-AL"/>
        </w:rPr>
        <w:t>e</w:t>
      </w:r>
      <w:r w:rsidR="00AE4B8C" w:rsidRPr="007D31B8">
        <w:rPr>
          <w:rFonts w:cs="Helvetica-Bold"/>
          <w:bCs/>
          <w:lang w:val="sq-AL"/>
        </w:rPr>
        <w:t xml:space="preserve"> </w:t>
      </w:r>
      <w:r w:rsidR="007D31B8" w:rsidRPr="007D31B8">
        <w:rPr>
          <w:rFonts w:cs="Helvetica-Bold"/>
          <w:bCs/>
          <w:lang w:val="sq-AL"/>
        </w:rPr>
        <w:t xml:space="preserve">sipas nenit 62 të këtij ligji, me kusht që brenda 18 muajve nga miratimi i rregulloreve të zbatueshme për fondin e investimeve të hapura sipas këtij ligji, fondi i investimeve </w:t>
      </w:r>
      <w:r w:rsidR="00AE4B8C">
        <w:rPr>
          <w:rFonts w:cs="Helvetica-Bold"/>
          <w:bCs/>
          <w:lang w:val="sq-AL"/>
        </w:rPr>
        <w:t>me pj</w:t>
      </w:r>
      <w:r w:rsidR="00AB1D09">
        <w:rPr>
          <w:rFonts w:cs="Helvetica-Bold"/>
          <w:bCs/>
          <w:lang w:val="sq-AL"/>
        </w:rPr>
        <w:t>ë</w:t>
      </w:r>
      <w:r w:rsidR="00AE4B8C">
        <w:rPr>
          <w:rFonts w:cs="Helvetica-Bold"/>
          <w:bCs/>
          <w:lang w:val="sq-AL"/>
        </w:rPr>
        <w:t>s</w:t>
      </w:r>
      <w:r w:rsidR="00AB1D09">
        <w:rPr>
          <w:rFonts w:cs="Helvetica-Bold"/>
          <w:bCs/>
          <w:lang w:val="sq-AL"/>
        </w:rPr>
        <w:t>ë</w:t>
      </w:r>
      <w:r w:rsidR="00AE4B8C">
        <w:rPr>
          <w:rFonts w:cs="Helvetica-Bold"/>
          <w:bCs/>
          <w:lang w:val="sq-AL"/>
        </w:rPr>
        <w:t>marrje t</w:t>
      </w:r>
      <w:r w:rsidR="00AB1D09">
        <w:rPr>
          <w:rFonts w:cs="Helvetica-Bold"/>
          <w:bCs/>
          <w:lang w:val="sq-AL"/>
        </w:rPr>
        <w:t>ë</w:t>
      </w:r>
      <w:r w:rsidR="00AE4B8C">
        <w:rPr>
          <w:rFonts w:cs="Helvetica-Bold"/>
          <w:bCs/>
          <w:lang w:val="sq-AL"/>
        </w:rPr>
        <w:t xml:space="preserve"> </w:t>
      </w:r>
      <w:r w:rsidR="007D31B8" w:rsidRPr="007D31B8">
        <w:rPr>
          <w:rFonts w:cs="Helvetica-Bold"/>
          <w:bCs/>
          <w:lang w:val="sq-AL"/>
        </w:rPr>
        <w:t xml:space="preserve">hapura të </w:t>
      </w:r>
      <w:r w:rsidR="00443665">
        <w:rPr>
          <w:rFonts w:cs="Helvetica-Bold"/>
          <w:bCs/>
          <w:lang w:val="sq-AL"/>
        </w:rPr>
        <w:t>p</w:t>
      </w:r>
      <w:r w:rsidR="00AB1D09">
        <w:rPr>
          <w:rFonts w:cs="Helvetica-Bold"/>
          <w:bCs/>
          <w:lang w:val="sq-AL"/>
        </w:rPr>
        <w:t>ë</w:t>
      </w:r>
      <w:r w:rsidR="00443665">
        <w:rPr>
          <w:rFonts w:cs="Helvetica-Bold"/>
          <w:bCs/>
          <w:lang w:val="sq-AL"/>
        </w:rPr>
        <w:t>rshtat</w:t>
      </w:r>
      <w:r w:rsidR="00AE4B8C">
        <w:rPr>
          <w:rFonts w:cs="Helvetica-Bold"/>
          <w:bCs/>
          <w:lang w:val="sq-AL"/>
        </w:rPr>
        <w:t>et</w:t>
      </w:r>
      <w:r w:rsidR="007D31B8" w:rsidRPr="007D31B8">
        <w:rPr>
          <w:rFonts w:cs="Helvetica-Bold"/>
          <w:bCs/>
          <w:lang w:val="sq-AL"/>
        </w:rPr>
        <w:t xml:space="preserve"> me kërkesat përkatëse të këtij ligji dhe rregulloreve </w:t>
      </w:r>
      <w:r w:rsidR="00443665">
        <w:rPr>
          <w:rFonts w:cs="Helvetica-Bold"/>
          <w:bCs/>
          <w:lang w:val="sq-AL"/>
        </w:rPr>
        <w:t>t</w:t>
      </w:r>
      <w:r w:rsidR="00AB1D09">
        <w:rPr>
          <w:rFonts w:cs="Helvetica-Bold"/>
          <w:bCs/>
          <w:lang w:val="sq-AL"/>
        </w:rPr>
        <w:t>ë</w:t>
      </w:r>
      <w:r w:rsidR="00443665">
        <w:rPr>
          <w:rFonts w:cs="Helvetica-Bold"/>
          <w:bCs/>
          <w:lang w:val="sq-AL"/>
        </w:rPr>
        <w:t xml:space="preserve"> tij</w:t>
      </w:r>
      <w:r w:rsidR="007D31B8" w:rsidRPr="007D31B8">
        <w:rPr>
          <w:rFonts w:cs="Helvetica-Bold"/>
          <w:bCs/>
          <w:lang w:val="sq-AL"/>
        </w:rPr>
        <w:t>.</w:t>
      </w:r>
    </w:p>
    <w:p w14:paraId="0012F7E8" w14:textId="4D731244" w:rsidR="00FE28A8" w:rsidRPr="007D31B8" w:rsidRDefault="00A3563C" w:rsidP="00B22BA1">
      <w:pPr>
        <w:pStyle w:val="ListParagraph"/>
        <w:numPr>
          <w:ilvl w:val="0"/>
          <w:numId w:val="398"/>
        </w:numPr>
        <w:spacing w:line="240" w:lineRule="auto"/>
        <w:ind w:left="397" w:firstLine="357"/>
        <w:rPr>
          <w:rFonts w:cs="Helvetica-Bold"/>
          <w:bCs/>
          <w:lang w:val="sq-AL"/>
        </w:rPr>
      </w:pPr>
      <w:r w:rsidRPr="007D31B8">
        <w:rPr>
          <w:rFonts w:cs="Helvetica-Bold"/>
          <w:bCs/>
          <w:lang w:val="sq-AL"/>
        </w:rPr>
        <w:t>Sipërmarrja e investimeve kolektive që bën kërkesë</w:t>
      </w:r>
      <w:r w:rsidR="00120154">
        <w:rPr>
          <w:rFonts w:cs="Helvetica-Bold"/>
          <w:bCs/>
          <w:lang w:val="sq-AL"/>
        </w:rPr>
        <w:t xml:space="preserve"> t</w:t>
      </w:r>
      <w:r w:rsidR="00AB1D09">
        <w:rPr>
          <w:rFonts w:cs="Helvetica-Bold"/>
          <w:bCs/>
          <w:lang w:val="sq-AL"/>
        </w:rPr>
        <w:t>ë</w:t>
      </w:r>
      <w:r w:rsidR="00120154">
        <w:rPr>
          <w:rFonts w:cs="Helvetica-Bold"/>
          <w:bCs/>
          <w:lang w:val="sq-AL"/>
        </w:rPr>
        <w:t xml:space="preserve"> re </w:t>
      </w:r>
      <w:r w:rsidRPr="007D31B8">
        <w:rPr>
          <w:rFonts w:cs="Helvetica-Bold"/>
          <w:bCs/>
          <w:lang w:val="sq-AL"/>
        </w:rPr>
        <w:t xml:space="preserve">për </w:t>
      </w:r>
      <w:r w:rsidR="00120154" w:rsidRPr="007D31B8">
        <w:rPr>
          <w:rFonts w:cs="Helvetica-Bold"/>
          <w:bCs/>
          <w:lang w:val="sq-AL"/>
        </w:rPr>
        <w:t>licenc</w:t>
      </w:r>
      <w:r w:rsidR="00120154">
        <w:rPr>
          <w:rFonts w:cs="Helvetica-Bold"/>
          <w:bCs/>
          <w:lang w:val="sq-AL"/>
        </w:rPr>
        <w:t>im</w:t>
      </w:r>
      <w:r w:rsidR="00120154" w:rsidRPr="007D31B8">
        <w:rPr>
          <w:rFonts w:cs="Helvetica-Bold"/>
          <w:bCs/>
          <w:lang w:val="sq-AL"/>
        </w:rPr>
        <w:t xml:space="preserve"> </w:t>
      </w:r>
      <w:r w:rsidRPr="007D31B8">
        <w:rPr>
          <w:rFonts w:cs="Helvetica-Bold"/>
          <w:bCs/>
          <w:lang w:val="sq-AL"/>
        </w:rPr>
        <w:t>duhet të përmbushë kërkesat e këtij ligji që nga data e miratimit të këtij ligji.</w:t>
      </w:r>
    </w:p>
    <w:p w14:paraId="72BD39A6" w14:textId="77777777" w:rsidR="00FE28A8" w:rsidRPr="00702E71" w:rsidRDefault="00FE28A8" w:rsidP="00F54144">
      <w:pPr>
        <w:pStyle w:val="ListParagraph"/>
        <w:spacing w:after="0" w:line="240" w:lineRule="auto"/>
        <w:ind w:left="717"/>
        <w:rPr>
          <w:rFonts w:cs="Helvetica-Bold"/>
          <w:b/>
          <w:bCs/>
          <w:lang w:val="sq-AL"/>
        </w:rPr>
      </w:pPr>
    </w:p>
    <w:p w14:paraId="60598240" w14:textId="75D3FAD3" w:rsidR="002A3AF8" w:rsidRDefault="00A3563C" w:rsidP="002A3AF8">
      <w:pPr>
        <w:spacing w:after="0" w:line="240" w:lineRule="auto"/>
        <w:jc w:val="center"/>
        <w:rPr>
          <w:rFonts w:cs="Helvetica-Bold"/>
          <w:b/>
          <w:bCs/>
          <w:lang w:val="sq-AL"/>
        </w:rPr>
      </w:pPr>
      <w:r w:rsidRPr="002A3AF8">
        <w:rPr>
          <w:rFonts w:cs="Helvetica-Bold"/>
          <w:b/>
          <w:bCs/>
          <w:lang w:val="sq-AL"/>
        </w:rPr>
        <w:t>Neni 2</w:t>
      </w:r>
      <w:r w:rsidR="00197805">
        <w:rPr>
          <w:rFonts w:cs="Helvetica-Bold"/>
          <w:b/>
          <w:bCs/>
          <w:lang w:val="sq-AL"/>
        </w:rPr>
        <w:t>40</w:t>
      </w:r>
    </w:p>
    <w:p w14:paraId="64E6BCEC" w14:textId="77777777" w:rsidR="002A3AF8" w:rsidRDefault="002A3AF8" w:rsidP="002A3AF8">
      <w:pPr>
        <w:spacing w:after="0" w:line="240" w:lineRule="auto"/>
        <w:jc w:val="center"/>
        <w:rPr>
          <w:rFonts w:cs="Helvetica-Bold"/>
          <w:b/>
          <w:bCs/>
          <w:lang w:val="sq-AL"/>
        </w:rPr>
      </w:pPr>
    </w:p>
    <w:p w14:paraId="02EA8440" w14:textId="77777777" w:rsidR="00FE28A8" w:rsidRDefault="00A3563C" w:rsidP="002A3AF8">
      <w:pPr>
        <w:spacing w:after="0" w:line="240" w:lineRule="auto"/>
        <w:jc w:val="center"/>
        <w:rPr>
          <w:rFonts w:cs="Helvetica-Bold"/>
          <w:b/>
          <w:bCs/>
          <w:lang w:val="sq-AL"/>
        </w:rPr>
      </w:pPr>
      <w:r w:rsidRPr="002A3AF8">
        <w:rPr>
          <w:rFonts w:cs="Helvetica-Bold"/>
          <w:b/>
          <w:bCs/>
          <w:lang w:val="sq-AL"/>
        </w:rPr>
        <w:t>Shoqëritë administruese të huaja dhe administruesit e huaj të fondeve të investimeve alternative dhe degët e tyre</w:t>
      </w:r>
    </w:p>
    <w:p w14:paraId="79E04EE8" w14:textId="77777777" w:rsidR="002A3AF8" w:rsidRPr="002A3AF8" w:rsidRDefault="002A3AF8" w:rsidP="002A3AF8">
      <w:pPr>
        <w:spacing w:after="0" w:line="240" w:lineRule="auto"/>
        <w:jc w:val="center"/>
        <w:rPr>
          <w:rFonts w:cs="Helvetica-Bold"/>
          <w:b/>
          <w:bCs/>
          <w:lang w:val="sq-AL"/>
        </w:rPr>
      </w:pPr>
    </w:p>
    <w:p w14:paraId="2D401B50" w14:textId="570D1879" w:rsidR="00FE28A8" w:rsidRPr="002D1A22" w:rsidRDefault="00455243" w:rsidP="002D1A22">
      <w:pPr>
        <w:spacing w:line="240" w:lineRule="auto"/>
        <w:rPr>
          <w:rFonts w:cs="Helvetica-Bold"/>
          <w:bCs/>
          <w:lang w:val="sq-AL"/>
        </w:rPr>
      </w:pPr>
      <w:bookmarkStart w:id="80" w:name="OLE_LINK5"/>
      <w:bookmarkStart w:id="81" w:name="OLE_LINK6"/>
      <w:r w:rsidRPr="002D1A22">
        <w:rPr>
          <w:rFonts w:cs="Helvetica-Bold"/>
          <w:bCs/>
          <w:lang w:val="sq-AL"/>
        </w:rPr>
        <w:t xml:space="preserve">Shoqëria administruese e huaj ose administruesi i huaj i fondeve të investimeve alternative </w:t>
      </w:r>
      <w:bookmarkEnd w:id="80"/>
      <w:bookmarkEnd w:id="81"/>
      <w:r w:rsidRPr="002D1A22">
        <w:rPr>
          <w:rFonts w:cs="Helvetica-Bold"/>
          <w:bCs/>
          <w:lang w:val="sq-AL"/>
        </w:rPr>
        <w:t xml:space="preserve">ose dega e shoqërisë administruese të huaj ose administruesit të huaj të fondeve të investimeve alternative nuk njihen </w:t>
      </w:r>
      <w:r w:rsidRPr="002D1A22">
        <w:rPr>
          <w:rFonts w:cs="Helvetica-Bold"/>
          <w:bCs/>
          <w:lang w:val="sq-AL"/>
        </w:rPr>
        <w:lastRenderedPageBreak/>
        <w:t xml:space="preserve">në zbatim të këtij ligji derisa Autoriteti të miratojë aktet nënligjore që rregullojnë njohjen dhe procedurat për njohjen e shoqërive të huaja administruese dhe degëve të tyre. Ky akt nënligjor </w:t>
      </w:r>
      <w:r w:rsidR="00443665">
        <w:rPr>
          <w:rFonts w:cs="Helvetica-Bold"/>
          <w:bCs/>
          <w:lang w:val="sq-AL"/>
        </w:rPr>
        <w:t xml:space="preserve">miratohet jo </w:t>
      </w:r>
      <w:r w:rsidR="00120154" w:rsidRPr="002D1A22">
        <w:rPr>
          <w:rFonts w:cs="Helvetica-Bold"/>
          <w:bCs/>
          <w:lang w:val="sq-AL"/>
        </w:rPr>
        <w:t>m</w:t>
      </w:r>
      <w:r w:rsidR="00AB1D09">
        <w:rPr>
          <w:rFonts w:cs="Helvetica-Bold"/>
          <w:bCs/>
          <w:lang w:val="sq-AL"/>
        </w:rPr>
        <w:t>ë</w:t>
      </w:r>
      <w:r w:rsidR="00120154" w:rsidRPr="002D1A22">
        <w:rPr>
          <w:rFonts w:cs="Helvetica-Bold"/>
          <w:bCs/>
          <w:lang w:val="sq-AL"/>
        </w:rPr>
        <w:t xml:space="preserve"> von</w:t>
      </w:r>
      <w:r w:rsidR="00AB1D09">
        <w:rPr>
          <w:rFonts w:cs="Helvetica-Bold"/>
          <w:bCs/>
          <w:lang w:val="sq-AL"/>
        </w:rPr>
        <w:t>ë</w:t>
      </w:r>
      <w:r w:rsidR="00120154" w:rsidRPr="002D1A22">
        <w:rPr>
          <w:rFonts w:cs="Helvetica-Bold"/>
          <w:bCs/>
          <w:lang w:val="sq-AL"/>
        </w:rPr>
        <w:t xml:space="preserve"> </w:t>
      </w:r>
      <w:r w:rsidR="00D06419" w:rsidRPr="002D1A22">
        <w:rPr>
          <w:rFonts w:cs="Helvetica-Bold"/>
          <w:bCs/>
          <w:lang w:val="sq-AL"/>
        </w:rPr>
        <w:t xml:space="preserve">se data e pranimit </w:t>
      </w:r>
      <w:r w:rsidRPr="002D1A22">
        <w:rPr>
          <w:rFonts w:cs="Helvetica-Bold"/>
          <w:bCs/>
          <w:lang w:val="sq-AL"/>
        </w:rPr>
        <w:t>të Republikës së Shqipërisë në Bashkimin Europian.</w:t>
      </w:r>
    </w:p>
    <w:p w14:paraId="0F648E61" w14:textId="77777777" w:rsidR="00FE28A8" w:rsidRPr="00702E71" w:rsidRDefault="00FE28A8" w:rsidP="009E3163">
      <w:pPr>
        <w:pStyle w:val="ListParagraph"/>
        <w:spacing w:line="240" w:lineRule="auto"/>
        <w:ind w:left="754"/>
        <w:rPr>
          <w:rFonts w:cs="Helvetica-Bold"/>
          <w:bCs/>
          <w:lang w:val="sq-AL"/>
        </w:rPr>
      </w:pPr>
    </w:p>
    <w:p w14:paraId="1FB6C933" w14:textId="6A7C14DE" w:rsidR="00EF1A20" w:rsidRDefault="00455243" w:rsidP="00EF1A20">
      <w:pPr>
        <w:pStyle w:val="ListParagraph"/>
        <w:spacing w:after="0" w:line="240" w:lineRule="auto"/>
        <w:ind w:left="717"/>
        <w:jc w:val="center"/>
        <w:rPr>
          <w:rFonts w:cs="Helvetica-Bold"/>
          <w:b/>
          <w:bCs/>
          <w:lang w:val="sq-AL"/>
        </w:rPr>
      </w:pPr>
      <w:r w:rsidRPr="00702E71">
        <w:rPr>
          <w:rFonts w:cs="Helvetica-Bold"/>
          <w:b/>
          <w:bCs/>
          <w:lang w:val="sq-AL"/>
        </w:rPr>
        <w:t>Neni 2</w:t>
      </w:r>
      <w:r w:rsidR="00197805">
        <w:rPr>
          <w:rFonts w:cs="Helvetica-Bold"/>
          <w:b/>
          <w:bCs/>
          <w:lang w:val="sq-AL"/>
        </w:rPr>
        <w:t>41</w:t>
      </w:r>
    </w:p>
    <w:p w14:paraId="5C88025C" w14:textId="77777777" w:rsidR="00D2531A" w:rsidRDefault="00D2531A" w:rsidP="00EF1A20">
      <w:pPr>
        <w:pStyle w:val="ListParagraph"/>
        <w:spacing w:after="0" w:line="240" w:lineRule="auto"/>
        <w:ind w:left="717"/>
        <w:jc w:val="center"/>
        <w:rPr>
          <w:rFonts w:cs="Helvetica-Bold"/>
          <w:b/>
          <w:bCs/>
          <w:lang w:val="sq-AL"/>
        </w:rPr>
      </w:pPr>
    </w:p>
    <w:p w14:paraId="42517894" w14:textId="77777777" w:rsidR="00455243" w:rsidRDefault="00455243" w:rsidP="00EF1A20">
      <w:pPr>
        <w:pStyle w:val="ListParagraph"/>
        <w:spacing w:after="0" w:line="240" w:lineRule="auto"/>
        <w:ind w:left="717"/>
        <w:jc w:val="center"/>
        <w:rPr>
          <w:rFonts w:cs="Helvetica-Bold"/>
          <w:b/>
          <w:bCs/>
          <w:lang w:val="sq-AL"/>
        </w:rPr>
      </w:pPr>
      <w:r w:rsidRPr="00702E71">
        <w:rPr>
          <w:rFonts w:cs="Helvetica-Bold"/>
          <w:b/>
          <w:bCs/>
          <w:lang w:val="sq-AL"/>
        </w:rPr>
        <w:t>Sipërmarrjet e huaja të investimeve kolektive</w:t>
      </w:r>
    </w:p>
    <w:p w14:paraId="4A8B9171" w14:textId="77777777" w:rsidR="00EF1A20" w:rsidRPr="00702E71" w:rsidRDefault="00EF1A20" w:rsidP="008A45A8">
      <w:pPr>
        <w:pStyle w:val="ListParagraph"/>
        <w:spacing w:after="0" w:line="240" w:lineRule="auto"/>
        <w:ind w:left="183"/>
        <w:jc w:val="center"/>
        <w:rPr>
          <w:rFonts w:cs="Helvetica-Bold"/>
          <w:b/>
          <w:bCs/>
          <w:lang w:val="sq-AL"/>
        </w:rPr>
      </w:pPr>
    </w:p>
    <w:p w14:paraId="6757876C" w14:textId="293B2317" w:rsidR="00B5725D" w:rsidRDefault="00C64E24" w:rsidP="00B22BA1">
      <w:pPr>
        <w:pStyle w:val="ListParagraph"/>
        <w:numPr>
          <w:ilvl w:val="0"/>
          <w:numId w:val="399"/>
        </w:numPr>
        <w:spacing w:line="240" w:lineRule="auto"/>
        <w:ind w:left="0" w:firstLine="360"/>
        <w:rPr>
          <w:rFonts w:cs="Helvetica-Bold"/>
          <w:bCs/>
          <w:lang w:val="sq-AL"/>
        </w:rPr>
      </w:pPr>
      <w:r w:rsidRPr="00702E71">
        <w:rPr>
          <w:rFonts w:cs="Helvetica-Bold"/>
          <w:bCs/>
          <w:lang w:val="sq-AL"/>
        </w:rPr>
        <w:t>S</w:t>
      </w:r>
      <w:r w:rsidR="00DC0AA3" w:rsidRPr="00702E71">
        <w:rPr>
          <w:rFonts w:cs="Helvetica-Bold"/>
          <w:bCs/>
          <w:lang w:val="sq-AL"/>
        </w:rPr>
        <w:t>ipërmarrja</w:t>
      </w:r>
      <w:r w:rsidRPr="00702E71">
        <w:rPr>
          <w:rFonts w:cs="Helvetica-Bold"/>
          <w:bCs/>
          <w:lang w:val="sq-AL"/>
        </w:rPr>
        <w:t xml:space="preserve"> e huaj</w:t>
      </w:r>
      <w:r w:rsidR="00DC0AA3" w:rsidRPr="00702E71">
        <w:rPr>
          <w:rFonts w:cs="Helvetica-Bold"/>
          <w:bCs/>
          <w:lang w:val="sq-AL"/>
        </w:rPr>
        <w:t xml:space="preserve"> e investimeve kolektive nuk njihet për t’iu ofruar publikut në Republikën e Shqipërisë</w:t>
      </w:r>
      <w:r w:rsidRPr="00702E71">
        <w:rPr>
          <w:rFonts w:cs="Helvetica-Bold"/>
          <w:bCs/>
          <w:lang w:val="sq-AL"/>
        </w:rPr>
        <w:t xml:space="preserve"> në zbatim të këtij ligji derisa Autoriteti të miratojë aktet nënligjore që rregullojnë njohjen dhe procedurat për njohjen e sipërmarrjeve të huaja të investimeve kolektive. Akti nënligjor nuk miratohet më herët se pesë vjet pas miratimit të këtij ligji dhe </w:t>
      </w:r>
      <w:r w:rsidR="00804E74" w:rsidRPr="00804E74">
        <w:rPr>
          <w:rFonts w:cs="Helvetica-Bold"/>
          <w:bCs/>
          <w:lang w:val="sq-AL"/>
        </w:rPr>
        <w:t xml:space="preserve">jo më vonë se data e pranimit </w:t>
      </w:r>
      <w:r w:rsidR="009C3077" w:rsidRPr="009C3077">
        <w:rPr>
          <w:rFonts w:cs="Helvetica-Bold"/>
          <w:bCs/>
          <w:lang w:val="sq-AL"/>
        </w:rPr>
        <w:t xml:space="preserve">të Republikës së Shqipërisë </w:t>
      </w:r>
      <w:r w:rsidR="00804E74" w:rsidRPr="00804E74">
        <w:rPr>
          <w:rFonts w:cs="Helvetica-Bold"/>
          <w:bCs/>
          <w:lang w:val="sq-AL"/>
        </w:rPr>
        <w:t>në Bashkimin Evropian.</w:t>
      </w:r>
    </w:p>
    <w:p w14:paraId="23F31F3D" w14:textId="12985B95" w:rsidR="00B5725D" w:rsidRPr="00B5725D" w:rsidRDefault="00C64E24" w:rsidP="00B22BA1">
      <w:pPr>
        <w:pStyle w:val="ListParagraph"/>
        <w:numPr>
          <w:ilvl w:val="0"/>
          <w:numId w:val="399"/>
        </w:numPr>
        <w:spacing w:line="240" w:lineRule="auto"/>
        <w:ind w:left="0" w:firstLine="360"/>
        <w:rPr>
          <w:rFonts w:cs="Helvetica-Bold"/>
          <w:bCs/>
          <w:lang w:val="sq-AL"/>
        </w:rPr>
      </w:pPr>
      <w:r w:rsidRPr="00B5725D">
        <w:rPr>
          <w:rFonts w:cs="Helvetica-Bold"/>
          <w:bCs/>
          <w:lang w:val="sq-AL"/>
        </w:rPr>
        <w:t xml:space="preserve">Sipërmarrja e huaj e investimeve kolektive nuk regjistrohet për t’iu ofruar vetëm klientëve profesionistë në Republikën e Shqipërisë në zbatim të këtij ligji derisa Autoriteti të miratojë aktet nënligjore që rregullojnë njohjen dhe procedurat për njohjen e fondeve të huaja të investimeve alternative. Akti nënligjor nuk miratohet më </w:t>
      </w:r>
      <w:r w:rsidR="009C3077">
        <w:rPr>
          <w:rFonts w:cs="Helvetica-Bold"/>
          <w:bCs/>
          <w:lang w:val="sq-AL"/>
        </w:rPr>
        <w:t>p</w:t>
      </w:r>
      <w:r w:rsidR="00AB1D09">
        <w:rPr>
          <w:rFonts w:cs="Helvetica-Bold"/>
          <w:bCs/>
          <w:lang w:val="sq-AL"/>
        </w:rPr>
        <w:t>ë</w:t>
      </w:r>
      <w:r w:rsidR="009C3077">
        <w:rPr>
          <w:rFonts w:cs="Helvetica-Bold"/>
          <w:bCs/>
          <w:lang w:val="sq-AL"/>
        </w:rPr>
        <w:t xml:space="preserve">rpara </w:t>
      </w:r>
      <w:r w:rsidRPr="00B5725D">
        <w:rPr>
          <w:rFonts w:cs="Helvetica-Bold"/>
          <w:bCs/>
          <w:lang w:val="sq-AL"/>
        </w:rPr>
        <w:t xml:space="preserve">se pesë vjet pas miratimit të këtij ligji dhe </w:t>
      </w:r>
      <w:r w:rsidR="00B5725D" w:rsidRPr="00B5725D">
        <w:rPr>
          <w:rFonts w:cs="Helvetica-Bold"/>
          <w:bCs/>
          <w:lang w:val="sq-AL"/>
        </w:rPr>
        <w:t xml:space="preserve">dhe jo më vonë se data e pranimit </w:t>
      </w:r>
      <w:r w:rsidR="009C3077" w:rsidRPr="009C3077">
        <w:rPr>
          <w:rFonts w:cs="Helvetica-Bold"/>
          <w:bCs/>
          <w:lang w:val="sq-AL"/>
        </w:rPr>
        <w:t xml:space="preserve">të Republikës së Shqipërisë </w:t>
      </w:r>
      <w:r w:rsidR="00B5725D" w:rsidRPr="00B5725D">
        <w:rPr>
          <w:rFonts w:cs="Helvetica-Bold"/>
          <w:bCs/>
          <w:lang w:val="sq-AL"/>
        </w:rPr>
        <w:t>në Bashkimin Evropian.</w:t>
      </w:r>
      <w:r w:rsidR="009C3077">
        <w:rPr>
          <w:rFonts w:cs="Helvetica-Bold"/>
          <w:bCs/>
          <w:lang w:val="sq-AL"/>
        </w:rPr>
        <w:t xml:space="preserve"> </w:t>
      </w:r>
    </w:p>
    <w:p w14:paraId="41023B4E" w14:textId="77777777" w:rsidR="00FE28A8" w:rsidRPr="00702E71" w:rsidRDefault="00FE28A8" w:rsidP="00177D93">
      <w:pPr>
        <w:pStyle w:val="ListParagraph"/>
        <w:spacing w:line="240" w:lineRule="auto"/>
        <w:ind w:left="754"/>
        <w:rPr>
          <w:rFonts w:cs="Helvetica-Bold"/>
          <w:bCs/>
          <w:lang w:val="sq-AL"/>
        </w:rPr>
      </w:pPr>
    </w:p>
    <w:p w14:paraId="0DA9F881" w14:textId="7710D53B" w:rsidR="00A1152B" w:rsidRDefault="00C64E24" w:rsidP="00A1152B">
      <w:pPr>
        <w:pStyle w:val="ListParagraph"/>
        <w:spacing w:after="0" w:line="240" w:lineRule="auto"/>
        <w:ind w:left="717"/>
        <w:jc w:val="center"/>
        <w:rPr>
          <w:rFonts w:cs="Helvetica-Bold"/>
          <w:b/>
          <w:bCs/>
          <w:lang w:val="sq-AL"/>
        </w:rPr>
      </w:pPr>
      <w:r w:rsidRPr="00702E71">
        <w:rPr>
          <w:rFonts w:cs="Helvetica-Bold"/>
          <w:b/>
          <w:bCs/>
          <w:lang w:val="sq-AL"/>
        </w:rPr>
        <w:t>Neni 24</w:t>
      </w:r>
      <w:r w:rsidR="00197805">
        <w:rPr>
          <w:rFonts w:cs="Helvetica-Bold"/>
          <w:b/>
          <w:bCs/>
          <w:lang w:val="sq-AL"/>
        </w:rPr>
        <w:t>2</w:t>
      </w:r>
    </w:p>
    <w:p w14:paraId="68CF7623" w14:textId="77777777" w:rsidR="00D2531A" w:rsidRDefault="00D2531A" w:rsidP="00A1152B">
      <w:pPr>
        <w:pStyle w:val="ListParagraph"/>
        <w:spacing w:after="0" w:line="240" w:lineRule="auto"/>
        <w:ind w:left="717"/>
        <w:jc w:val="center"/>
        <w:rPr>
          <w:rFonts w:cs="Helvetica-Bold"/>
          <w:b/>
          <w:bCs/>
          <w:lang w:val="sq-AL"/>
        </w:rPr>
      </w:pPr>
    </w:p>
    <w:p w14:paraId="4CAF262F" w14:textId="77777777" w:rsidR="00C64E24" w:rsidRDefault="00C64E24" w:rsidP="00A1152B">
      <w:pPr>
        <w:pStyle w:val="ListParagraph"/>
        <w:spacing w:after="0" w:line="240" w:lineRule="auto"/>
        <w:ind w:left="717"/>
        <w:jc w:val="center"/>
        <w:rPr>
          <w:rFonts w:cs="Helvetica-Bold"/>
          <w:b/>
          <w:bCs/>
          <w:lang w:val="sq-AL"/>
        </w:rPr>
      </w:pPr>
      <w:r w:rsidRPr="00702E71">
        <w:rPr>
          <w:rFonts w:cs="Helvetica-Bold"/>
          <w:b/>
          <w:bCs/>
          <w:lang w:val="sq-AL"/>
        </w:rPr>
        <w:t>Fondet e investimeve alternative</w:t>
      </w:r>
    </w:p>
    <w:p w14:paraId="7658B130" w14:textId="77777777" w:rsidR="00A1152B" w:rsidRPr="00702E71" w:rsidRDefault="00A1152B" w:rsidP="00A1152B">
      <w:pPr>
        <w:pStyle w:val="ListParagraph"/>
        <w:spacing w:after="0" w:line="240" w:lineRule="auto"/>
        <w:ind w:left="717"/>
        <w:jc w:val="center"/>
        <w:rPr>
          <w:rFonts w:cs="Helvetica-Bold"/>
          <w:b/>
          <w:bCs/>
          <w:lang w:val="it-IT"/>
        </w:rPr>
      </w:pPr>
    </w:p>
    <w:p w14:paraId="43926FA7" w14:textId="0609417B" w:rsidR="002C0B2D" w:rsidRPr="001F2B72" w:rsidRDefault="00316DEA" w:rsidP="00B22BA1">
      <w:pPr>
        <w:pStyle w:val="ListParagraph"/>
        <w:numPr>
          <w:ilvl w:val="0"/>
          <w:numId w:val="400"/>
        </w:numPr>
        <w:spacing w:after="0" w:line="240" w:lineRule="auto"/>
        <w:ind w:left="397" w:firstLine="357"/>
        <w:rPr>
          <w:rFonts w:cs="Helvetica-Bold"/>
          <w:bCs/>
          <w:color w:val="000000" w:themeColor="text1"/>
          <w:lang w:val="it-IT"/>
        </w:rPr>
      </w:pPr>
      <w:r>
        <w:rPr>
          <w:rFonts w:cs="Helvetica-Bold"/>
          <w:bCs/>
          <w:color w:val="000000" w:themeColor="text1"/>
          <w:lang w:val="sq-AL"/>
        </w:rPr>
        <w:t>F</w:t>
      </w:r>
      <w:r w:rsidR="002C0B2D" w:rsidRPr="001F2B72">
        <w:rPr>
          <w:rFonts w:cs="Helvetica-Bold"/>
          <w:bCs/>
          <w:color w:val="000000" w:themeColor="text1"/>
          <w:lang w:val="sq-AL"/>
        </w:rPr>
        <w:t>ond</w:t>
      </w:r>
      <w:r>
        <w:rPr>
          <w:rFonts w:cs="Helvetica-Bold"/>
          <w:bCs/>
          <w:color w:val="000000" w:themeColor="text1"/>
          <w:lang w:val="sq-AL"/>
        </w:rPr>
        <w:t>i</w:t>
      </w:r>
      <w:r w:rsidR="002C0B2D" w:rsidRPr="001F2B72">
        <w:rPr>
          <w:rFonts w:cs="Helvetica-Bold"/>
          <w:bCs/>
          <w:color w:val="000000" w:themeColor="text1"/>
          <w:lang w:val="sq-AL"/>
        </w:rPr>
        <w:t xml:space="preserve"> i investimeve alternative nuk rregjistrohet </w:t>
      </w:r>
      <w:r w:rsidRPr="001F2B72">
        <w:rPr>
          <w:rFonts w:cs="Helvetica-Bold"/>
          <w:bCs/>
          <w:color w:val="000000" w:themeColor="text1"/>
          <w:lang w:val="sq-AL"/>
        </w:rPr>
        <w:t xml:space="preserve">sipas këtij ligji </w:t>
      </w:r>
      <w:r w:rsidR="002C0B2D" w:rsidRPr="001F2B72">
        <w:rPr>
          <w:rFonts w:cs="Helvetica-Bold"/>
          <w:bCs/>
          <w:color w:val="000000" w:themeColor="text1"/>
          <w:lang w:val="sq-AL"/>
        </w:rPr>
        <w:t xml:space="preserve">nga Autoriteti, përpara 5 vjetëve nga data e miratimit të këtij ligji </w:t>
      </w:r>
    </w:p>
    <w:p w14:paraId="63D24530" w14:textId="708CDE62" w:rsidR="00FE28A8" w:rsidRPr="00FB0321" w:rsidRDefault="005117DF" w:rsidP="00B22BA1">
      <w:pPr>
        <w:pStyle w:val="ListParagraph"/>
        <w:numPr>
          <w:ilvl w:val="0"/>
          <w:numId w:val="400"/>
        </w:numPr>
        <w:spacing w:after="0" w:line="240" w:lineRule="auto"/>
        <w:ind w:left="397" w:firstLine="357"/>
        <w:rPr>
          <w:rFonts w:cs="Helvetica-Bold"/>
          <w:bCs/>
          <w:lang w:val="it-IT"/>
        </w:rPr>
      </w:pPr>
      <w:r w:rsidRPr="00702E71">
        <w:rPr>
          <w:rFonts w:cs="Helvetica-Bold"/>
          <w:bCs/>
          <w:lang w:val="sq-AL"/>
        </w:rPr>
        <w:t>Sipërmarrja e investimeve kolektive</w:t>
      </w:r>
      <w:r w:rsidR="00C64E24" w:rsidRPr="00702E71">
        <w:rPr>
          <w:rFonts w:cs="Helvetica-Bold"/>
          <w:bCs/>
          <w:lang w:val="sq-AL"/>
        </w:rPr>
        <w:t xml:space="preserve"> që është </w:t>
      </w:r>
      <w:r w:rsidRPr="00702E71">
        <w:rPr>
          <w:rFonts w:cs="Helvetica-Bold"/>
          <w:bCs/>
          <w:lang w:val="sq-AL"/>
        </w:rPr>
        <w:t xml:space="preserve">e </w:t>
      </w:r>
      <w:r w:rsidR="00C64E24" w:rsidRPr="00702E71">
        <w:rPr>
          <w:rFonts w:cs="Helvetica-Bold"/>
          <w:bCs/>
          <w:lang w:val="sq-AL"/>
        </w:rPr>
        <w:t xml:space="preserve">licencuar në zbatim të këtij ligji si sipërmarrje e investimeve kolektive </w:t>
      </w:r>
      <w:r w:rsidR="00316DEA">
        <w:rPr>
          <w:rFonts w:cs="Helvetica-Bold"/>
          <w:bCs/>
          <w:lang w:val="sq-AL"/>
        </w:rPr>
        <w:t>me ofert</w:t>
      </w:r>
      <w:r w:rsidR="00AB1D09">
        <w:rPr>
          <w:rFonts w:cs="Helvetica-Bold"/>
          <w:bCs/>
          <w:lang w:val="sq-AL"/>
        </w:rPr>
        <w:t>ë</w:t>
      </w:r>
      <w:r w:rsidR="00316DEA">
        <w:rPr>
          <w:rFonts w:cs="Helvetica-Bold"/>
          <w:bCs/>
          <w:lang w:val="sq-AL"/>
        </w:rPr>
        <w:t xml:space="preserve"> </w:t>
      </w:r>
      <w:r w:rsidR="00C64E24" w:rsidRPr="00702E71">
        <w:rPr>
          <w:rFonts w:cs="Helvetica-Bold"/>
          <w:bCs/>
          <w:lang w:val="sq-AL"/>
        </w:rPr>
        <w:t>publik</w:t>
      </w:r>
      <w:r w:rsidR="00316DEA">
        <w:rPr>
          <w:rFonts w:cs="Helvetica-Bold"/>
          <w:bCs/>
          <w:lang w:val="sq-AL"/>
        </w:rPr>
        <w:t>e</w:t>
      </w:r>
      <w:r w:rsidR="00C64E24" w:rsidRPr="00702E71">
        <w:rPr>
          <w:rFonts w:cs="Helvetica-Bold"/>
          <w:bCs/>
          <w:lang w:val="sq-AL"/>
        </w:rPr>
        <w:t xml:space="preserve"> në Republikën e Shqipërisë</w:t>
      </w:r>
      <w:r w:rsidR="00316DEA">
        <w:rPr>
          <w:rFonts w:cs="Helvetica-Bold"/>
          <w:bCs/>
          <w:lang w:val="sq-AL"/>
        </w:rPr>
        <w:t>,</w:t>
      </w:r>
      <w:r w:rsidR="00C64E24" w:rsidRPr="00702E71">
        <w:rPr>
          <w:rFonts w:cs="Helvetica-Bold"/>
          <w:bCs/>
          <w:lang w:val="sq-AL"/>
        </w:rPr>
        <w:t xml:space="preserve"> investimet e së cilës nuk i përmbushin kërkesat e Seksionit 3 të K</w:t>
      </w:r>
      <w:r w:rsidR="00F83225">
        <w:rPr>
          <w:rFonts w:cs="Helvetica-Bold"/>
          <w:bCs/>
          <w:lang w:val="sq-AL"/>
        </w:rPr>
        <w:t>reut</w:t>
      </w:r>
      <w:r w:rsidR="00C64E24" w:rsidRPr="00702E71">
        <w:rPr>
          <w:rFonts w:cs="Helvetica-Bold"/>
          <w:bCs/>
          <w:lang w:val="sq-AL"/>
        </w:rPr>
        <w:t xml:space="preserve"> VII</w:t>
      </w:r>
      <w:r w:rsidR="00316DEA">
        <w:rPr>
          <w:rFonts w:cs="Helvetica-Bold"/>
          <w:bCs/>
          <w:lang w:val="sq-AL"/>
        </w:rPr>
        <w:t xml:space="preserve"> t</w:t>
      </w:r>
      <w:r w:rsidR="00AB1D09">
        <w:rPr>
          <w:rFonts w:cs="Helvetica-Bold"/>
          <w:bCs/>
          <w:lang w:val="sq-AL"/>
        </w:rPr>
        <w:t>ë</w:t>
      </w:r>
      <w:r w:rsidR="00316DEA">
        <w:rPr>
          <w:rFonts w:cs="Helvetica-Bold"/>
          <w:bCs/>
          <w:lang w:val="sq-AL"/>
        </w:rPr>
        <w:t xml:space="preserve"> k</w:t>
      </w:r>
      <w:r w:rsidR="00AB1D09">
        <w:rPr>
          <w:rFonts w:cs="Helvetica-Bold"/>
          <w:bCs/>
          <w:lang w:val="sq-AL"/>
        </w:rPr>
        <w:t>ë</w:t>
      </w:r>
      <w:r w:rsidR="00316DEA">
        <w:rPr>
          <w:rFonts w:cs="Helvetica-Bold"/>
          <w:bCs/>
          <w:lang w:val="sq-AL"/>
        </w:rPr>
        <w:t>tij ligji</w:t>
      </w:r>
      <w:r w:rsidR="00C64E24" w:rsidRPr="00702E71">
        <w:rPr>
          <w:rFonts w:cs="Helvetica-Bold"/>
          <w:bCs/>
          <w:lang w:val="sq-AL"/>
        </w:rPr>
        <w:t xml:space="preserve">, </w:t>
      </w:r>
      <w:r w:rsidR="00316DEA">
        <w:rPr>
          <w:rFonts w:cs="Helvetica-Bold"/>
          <w:bCs/>
          <w:lang w:val="sq-AL"/>
        </w:rPr>
        <w:t>n</w:t>
      </w:r>
      <w:r w:rsidR="00C64E24" w:rsidRPr="00702E71">
        <w:rPr>
          <w:rFonts w:cs="Helvetica-Bold"/>
          <w:bCs/>
          <w:lang w:val="sq-AL"/>
        </w:rPr>
        <w:t xml:space="preserve">ë datën e anëtarësimit të Republikës së Shqipërisë në Bashkimin Evropian </w:t>
      </w:r>
      <w:r w:rsidR="001D7AC4" w:rsidRPr="00702E71">
        <w:rPr>
          <w:rFonts w:cs="Helvetica-Bold"/>
          <w:bCs/>
          <w:lang w:val="sq-AL"/>
        </w:rPr>
        <w:t>kategorizohe</w:t>
      </w:r>
      <w:r w:rsidR="001D7AC4">
        <w:rPr>
          <w:rFonts w:cs="Helvetica-Bold"/>
          <w:bCs/>
          <w:lang w:val="sq-AL"/>
        </w:rPr>
        <w:t>t</w:t>
      </w:r>
      <w:r w:rsidR="001D7AC4" w:rsidRPr="00702E71">
        <w:rPr>
          <w:rFonts w:cs="Helvetica-Bold"/>
          <w:bCs/>
          <w:lang w:val="sq-AL"/>
        </w:rPr>
        <w:t xml:space="preserve"> </w:t>
      </w:r>
      <w:r w:rsidR="00C64E24" w:rsidRPr="00702E71">
        <w:rPr>
          <w:rFonts w:cs="Helvetica-Bold"/>
          <w:bCs/>
          <w:lang w:val="sq-AL"/>
        </w:rPr>
        <w:t xml:space="preserve">si fond </w:t>
      </w:r>
      <w:r w:rsidR="001D7AC4" w:rsidRPr="00702E71">
        <w:rPr>
          <w:rFonts w:cs="Helvetica-Bold"/>
          <w:bCs/>
          <w:lang w:val="sq-AL"/>
        </w:rPr>
        <w:t>investime</w:t>
      </w:r>
      <w:r w:rsidR="001D7AC4">
        <w:rPr>
          <w:rFonts w:cs="Helvetica-Bold"/>
          <w:bCs/>
          <w:lang w:val="sq-AL"/>
        </w:rPr>
        <w:t>sh</w:t>
      </w:r>
      <w:r w:rsidR="001D7AC4" w:rsidRPr="00702E71">
        <w:rPr>
          <w:rFonts w:cs="Helvetica-Bold"/>
          <w:bCs/>
          <w:lang w:val="sq-AL"/>
        </w:rPr>
        <w:t xml:space="preserve"> </w:t>
      </w:r>
      <w:r w:rsidR="00C64E24" w:rsidRPr="00702E71">
        <w:rPr>
          <w:rFonts w:cs="Helvetica-Bold"/>
          <w:bCs/>
          <w:lang w:val="sq-AL"/>
        </w:rPr>
        <w:t>alternative për t’i ofruar publikut dhe vijojnë t’i përmbushin kërkesat e zbatueshme të këtij ligji për sipërmarrjet e investimeve kolektive me ofertë publike.</w:t>
      </w:r>
    </w:p>
    <w:p w14:paraId="206C7E97" w14:textId="77777777" w:rsidR="00FB0321" w:rsidRDefault="00FB0321" w:rsidP="00FB0321">
      <w:pPr>
        <w:spacing w:after="0" w:line="240" w:lineRule="auto"/>
        <w:rPr>
          <w:rFonts w:cs="Helvetica-Bold"/>
          <w:bCs/>
          <w:lang w:val="it-IT"/>
        </w:rPr>
      </w:pPr>
    </w:p>
    <w:p w14:paraId="4576DE69" w14:textId="4B01501B" w:rsidR="00FB0321" w:rsidRPr="00327EBD" w:rsidRDefault="00FB0321" w:rsidP="00586B2F">
      <w:pPr>
        <w:spacing w:after="0" w:line="240" w:lineRule="auto"/>
        <w:jc w:val="center"/>
        <w:rPr>
          <w:rFonts w:cs="Helvetica-Bold"/>
          <w:bCs/>
          <w:color w:val="FF0000"/>
          <w:lang w:val="it-IT"/>
        </w:rPr>
      </w:pPr>
      <w:r w:rsidRPr="00327EBD">
        <w:rPr>
          <w:rFonts w:cs="Helvetica-Bold"/>
          <w:bCs/>
          <w:color w:val="FF0000"/>
          <w:lang w:val="it-IT"/>
        </w:rPr>
        <w:t>KREU</w:t>
      </w:r>
    </w:p>
    <w:p w14:paraId="7C3F407A" w14:textId="0C6AFE31" w:rsidR="00FB0321" w:rsidRPr="00327EBD" w:rsidRDefault="00FB0321" w:rsidP="00586B2F">
      <w:pPr>
        <w:spacing w:after="0" w:line="240" w:lineRule="auto"/>
        <w:jc w:val="center"/>
        <w:rPr>
          <w:rFonts w:cs="Helvetica-Bold"/>
          <w:bCs/>
          <w:color w:val="FF0000"/>
          <w:lang w:val="it-IT"/>
        </w:rPr>
      </w:pPr>
      <w:r w:rsidRPr="00327EBD">
        <w:rPr>
          <w:rFonts w:cs="Helvetica-Bold"/>
          <w:bCs/>
          <w:color w:val="FF0000"/>
          <w:lang w:val="it-IT"/>
        </w:rPr>
        <w:t>DISPOZITA TE TJERA</w:t>
      </w:r>
    </w:p>
    <w:p w14:paraId="18488353" w14:textId="77777777" w:rsidR="00FB0321" w:rsidRPr="00327EBD" w:rsidRDefault="00FB0321" w:rsidP="00586B2F">
      <w:pPr>
        <w:spacing w:after="0" w:line="240" w:lineRule="auto"/>
        <w:jc w:val="center"/>
        <w:rPr>
          <w:rFonts w:cs="Helvetica-Bold"/>
          <w:bCs/>
          <w:color w:val="FF0000"/>
          <w:lang w:val="it-IT"/>
        </w:rPr>
      </w:pPr>
    </w:p>
    <w:p w14:paraId="08D5F95B" w14:textId="05680C1A" w:rsidR="00FB0321" w:rsidRPr="00327EBD" w:rsidRDefault="00FB0321" w:rsidP="00586B2F">
      <w:pPr>
        <w:spacing w:after="0" w:line="240" w:lineRule="auto"/>
        <w:jc w:val="center"/>
        <w:rPr>
          <w:rFonts w:cs="Helvetica-Bold"/>
          <w:bCs/>
          <w:color w:val="FF0000"/>
          <w:lang w:val="it-IT"/>
        </w:rPr>
      </w:pPr>
      <w:r w:rsidRPr="00327EBD">
        <w:rPr>
          <w:rFonts w:cs="Helvetica-Bold"/>
          <w:bCs/>
          <w:color w:val="FF0000"/>
          <w:lang w:val="it-IT"/>
        </w:rPr>
        <w:t>Neni 24</w:t>
      </w:r>
      <w:r w:rsidR="00197805">
        <w:rPr>
          <w:rFonts w:cs="Helvetica-Bold"/>
          <w:bCs/>
          <w:color w:val="FF0000"/>
          <w:lang w:val="it-IT"/>
        </w:rPr>
        <w:t>3</w:t>
      </w:r>
    </w:p>
    <w:p w14:paraId="05A05A90" w14:textId="7FA6643B" w:rsidR="00FB0321" w:rsidRPr="00327EBD" w:rsidRDefault="00FB0321" w:rsidP="00586B2F">
      <w:pPr>
        <w:spacing w:after="0" w:line="240" w:lineRule="auto"/>
        <w:jc w:val="center"/>
        <w:rPr>
          <w:rFonts w:cs="Helvetica-Bold"/>
          <w:bCs/>
          <w:color w:val="FF0000"/>
          <w:lang w:val="it-IT"/>
        </w:rPr>
      </w:pPr>
      <w:r w:rsidRPr="00327EBD">
        <w:rPr>
          <w:rFonts w:cs="Helvetica-Bold"/>
          <w:bCs/>
          <w:color w:val="FF0000"/>
          <w:lang w:val="it-IT"/>
        </w:rPr>
        <w:t>Miratimi i rregulloreve</w:t>
      </w:r>
    </w:p>
    <w:p w14:paraId="68F0157A" w14:textId="77777777" w:rsidR="00FB0321" w:rsidRPr="00327EBD" w:rsidRDefault="00FB0321" w:rsidP="00FB0321">
      <w:pPr>
        <w:spacing w:after="0" w:line="240" w:lineRule="auto"/>
        <w:rPr>
          <w:rFonts w:cs="Helvetica-Bold"/>
          <w:bCs/>
          <w:color w:val="FF0000"/>
          <w:lang w:val="it-IT"/>
        </w:rPr>
      </w:pPr>
    </w:p>
    <w:p w14:paraId="5D74E733" w14:textId="311791A4" w:rsidR="00FB0321" w:rsidRDefault="00FB0321" w:rsidP="00B22BA1">
      <w:pPr>
        <w:pStyle w:val="ListParagraph"/>
        <w:numPr>
          <w:ilvl w:val="6"/>
          <w:numId w:val="414"/>
        </w:numPr>
        <w:spacing w:after="0" w:line="240" w:lineRule="auto"/>
        <w:ind w:left="0" w:firstLine="0"/>
        <w:rPr>
          <w:rFonts w:cs="Helvetica-Bold"/>
          <w:bCs/>
          <w:color w:val="FF0000"/>
          <w:lang w:val="it-IT"/>
        </w:rPr>
      </w:pPr>
      <w:r w:rsidRPr="00327EBD">
        <w:rPr>
          <w:rFonts w:cs="Helvetica-Bold"/>
          <w:bCs/>
          <w:color w:val="FF0000"/>
          <w:lang w:val="it-IT"/>
        </w:rPr>
        <w:lastRenderedPageBreak/>
        <w:t>Autoriteti miraton akte</w:t>
      </w:r>
      <w:r w:rsidR="00840EE3">
        <w:rPr>
          <w:rFonts w:cs="Helvetica-Bold"/>
          <w:bCs/>
          <w:color w:val="FF0000"/>
          <w:lang w:val="it-IT"/>
        </w:rPr>
        <w:t xml:space="preserve"> nenligjore</w:t>
      </w:r>
      <w:r w:rsidRPr="00327EBD">
        <w:rPr>
          <w:rFonts w:cs="Helvetica-Bold"/>
          <w:bCs/>
          <w:color w:val="FF0000"/>
          <w:lang w:val="it-IT"/>
        </w:rPr>
        <w:t xml:space="preserve">, sipas kompetencave </w:t>
      </w:r>
      <w:r w:rsidR="00327EBD">
        <w:rPr>
          <w:rFonts w:cs="Helvetica-Bold"/>
          <w:bCs/>
          <w:color w:val="FF0000"/>
          <w:lang w:val="it-IT"/>
        </w:rPr>
        <w:t xml:space="preserve">te dhena nga ky ligj, per cdo </w:t>
      </w:r>
      <w:r w:rsidR="00840EE3">
        <w:rPr>
          <w:rFonts w:cs="Helvetica-Bold"/>
          <w:bCs/>
          <w:color w:val="FF0000"/>
          <w:lang w:val="it-IT"/>
        </w:rPr>
        <w:t>veprimtari qe ajo kontrollon, mbikeqyr</w:t>
      </w:r>
      <w:r w:rsidR="007922C9">
        <w:rPr>
          <w:rFonts w:cs="Helvetica-Bold"/>
          <w:bCs/>
          <w:color w:val="FF0000"/>
          <w:lang w:val="it-IT"/>
        </w:rPr>
        <w:t>e</w:t>
      </w:r>
      <w:r w:rsidR="00840EE3">
        <w:rPr>
          <w:rFonts w:cs="Helvetica-Bold"/>
          <w:bCs/>
          <w:color w:val="FF0000"/>
          <w:lang w:val="it-IT"/>
        </w:rPr>
        <w:t xml:space="preserve"> </w:t>
      </w:r>
      <w:r w:rsidR="00746FFC">
        <w:rPr>
          <w:rFonts w:cs="Helvetica-Bold"/>
          <w:bCs/>
          <w:color w:val="FF0000"/>
          <w:lang w:val="it-IT"/>
        </w:rPr>
        <w:t xml:space="preserve">apo licencon </w:t>
      </w:r>
      <w:r w:rsidR="00840EE3">
        <w:rPr>
          <w:rFonts w:cs="Helvetica-Bold"/>
          <w:bCs/>
          <w:color w:val="FF0000"/>
          <w:lang w:val="it-IT"/>
        </w:rPr>
        <w:t xml:space="preserve">. </w:t>
      </w:r>
    </w:p>
    <w:p w14:paraId="259B0EAA" w14:textId="77777777" w:rsidR="00746FFC" w:rsidRDefault="00746FFC" w:rsidP="00746FFC">
      <w:pPr>
        <w:pStyle w:val="ListParagraph"/>
        <w:spacing w:after="0" w:line="240" w:lineRule="auto"/>
        <w:ind w:left="0"/>
        <w:rPr>
          <w:rFonts w:cs="Helvetica-Bold"/>
          <w:bCs/>
          <w:color w:val="FF0000"/>
          <w:lang w:val="it-IT"/>
        </w:rPr>
      </w:pPr>
    </w:p>
    <w:p w14:paraId="6170DBC8" w14:textId="6B2C69B4" w:rsidR="00746FFC" w:rsidRDefault="00746FFC" w:rsidP="00746FFC">
      <w:pPr>
        <w:spacing w:after="0" w:line="240" w:lineRule="auto"/>
        <w:jc w:val="center"/>
        <w:rPr>
          <w:rFonts w:cs="Helvetica-Bold"/>
          <w:bCs/>
          <w:color w:val="FF0000"/>
          <w:lang w:val="it-IT"/>
        </w:rPr>
      </w:pPr>
      <w:r>
        <w:rPr>
          <w:rFonts w:cs="Helvetica-Bold"/>
          <w:bCs/>
          <w:color w:val="FF0000"/>
          <w:lang w:val="it-IT"/>
        </w:rPr>
        <w:t>Neni 24</w:t>
      </w:r>
      <w:r w:rsidR="00197805">
        <w:rPr>
          <w:rFonts w:cs="Helvetica-Bold"/>
          <w:bCs/>
          <w:color w:val="FF0000"/>
          <w:lang w:val="it-IT"/>
        </w:rPr>
        <w:t>4</w:t>
      </w:r>
    </w:p>
    <w:p w14:paraId="3CA8CC1A" w14:textId="51B1E565" w:rsidR="00746FFC" w:rsidRDefault="00746FFC" w:rsidP="00746FFC">
      <w:pPr>
        <w:spacing w:after="0" w:line="240" w:lineRule="auto"/>
        <w:jc w:val="center"/>
        <w:rPr>
          <w:rFonts w:cs="Helvetica-Bold"/>
          <w:bCs/>
          <w:color w:val="FF0000"/>
          <w:lang w:val="it-IT"/>
        </w:rPr>
      </w:pPr>
      <w:r>
        <w:rPr>
          <w:rFonts w:cs="Helvetica-Bold"/>
          <w:bCs/>
          <w:color w:val="FF0000"/>
          <w:lang w:val="it-IT"/>
        </w:rPr>
        <w:t>Shfuqizimi</w:t>
      </w:r>
    </w:p>
    <w:p w14:paraId="488E645A" w14:textId="77777777" w:rsidR="00746FFC" w:rsidRDefault="00746FFC" w:rsidP="00746FFC">
      <w:pPr>
        <w:spacing w:after="0" w:line="240" w:lineRule="auto"/>
        <w:rPr>
          <w:rFonts w:cs="Helvetica-Bold"/>
          <w:bCs/>
          <w:color w:val="FF0000"/>
          <w:lang w:val="it-IT"/>
        </w:rPr>
      </w:pPr>
    </w:p>
    <w:p w14:paraId="19ACAD4F" w14:textId="108176A9" w:rsidR="00746FFC" w:rsidRDefault="00746FFC" w:rsidP="00746FFC">
      <w:pPr>
        <w:spacing w:after="0" w:line="240" w:lineRule="auto"/>
        <w:rPr>
          <w:rFonts w:cs="Helvetica-Bold"/>
          <w:bCs/>
          <w:color w:val="FF0000"/>
          <w:lang w:val="it-IT"/>
        </w:rPr>
      </w:pPr>
      <w:r>
        <w:rPr>
          <w:rFonts w:cs="Helvetica-Bold"/>
          <w:bCs/>
          <w:color w:val="FF0000"/>
          <w:lang w:val="it-IT"/>
        </w:rPr>
        <w:t>Me hyrjen ne fuqi te ketij ligji, ligji per sikk?????</w:t>
      </w:r>
    </w:p>
    <w:p w14:paraId="76F77A16" w14:textId="77777777" w:rsidR="00FB0321" w:rsidRPr="00FB0321" w:rsidRDefault="00FB0321" w:rsidP="00FB0321">
      <w:pPr>
        <w:spacing w:after="0" w:line="240" w:lineRule="auto"/>
        <w:rPr>
          <w:rFonts w:cs="Helvetica-Bold"/>
          <w:bCs/>
          <w:lang w:val="it-IT"/>
        </w:rPr>
      </w:pPr>
    </w:p>
    <w:p w14:paraId="14B53561" w14:textId="77777777" w:rsidR="00FE28A8" w:rsidRPr="00702E71" w:rsidRDefault="00FE28A8" w:rsidP="00177D93">
      <w:pPr>
        <w:spacing w:after="0" w:line="240" w:lineRule="auto"/>
        <w:ind w:left="360"/>
        <w:rPr>
          <w:rFonts w:cs="Helvetica-Bold"/>
          <w:bCs/>
          <w:lang w:val="sq-AL"/>
        </w:rPr>
      </w:pPr>
    </w:p>
    <w:p w14:paraId="06CD9625" w14:textId="2D9DE36B" w:rsidR="00A1152B" w:rsidRDefault="00C64E24" w:rsidP="00A1152B">
      <w:pPr>
        <w:pStyle w:val="ListParagraph"/>
        <w:spacing w:after="0" w:line="240" w:lineRule="auto"/>
        <w:ind w:left="717"/>
        <w:jc w:val="center"/>
        <w:rPr>
          <w:rFonts w:cs="Helvetica-Bold"/>
          <w:b/>
          <w:bCs/>
          <w:lang w:val="sq-AL"/>
        </w:rPr>
      </w:pPr>
      <w:r w:rsidRPr="00702E71">
        <w:rPr>
          <w:rFonts w:cs="Helvetica-Bold"/>
          <w:b/>
          <w:bCs/>
          <w:lang w:val="sq-AL"/>
        </w:rPr>
        <w:t>Neni 24</w:t>
      </w:r>
      <w:r w:rsidR="00197805">
        <w:rPr>
          <w:rFonts w:cs="Helvetica-Bold"/>
          <w:b/>
          <w:bCs/>
          <w:lang w:val="sq-AL"/>
        </w:rPr>
        <w:t>5</w:t>
      </w:r>
    </w:p>
    <w:p w14:paraId="1805BCFF" w14:textId="77777777" w:rsidR="00A1152B" w:rsidRDefault="00A1152B" w:rsidP="00A1152B">
      <w:pPr>
        <w:pStyle w:val="ListParagraph"/>
        <w:spacing w:after="0" w:line="240" w:lineRule="auto"/>
        <w:ind w:left="717"/>
        <w:jc w:val="center"/>
        <w:rPr>
          <w:rFonts w:cs="Helvetica-Bold"/>
          <w:b/>
          <w:bCs/>
          <w:lang w:val="sq-AL"/>
        </w:rPr>
      </w:pPr>
    </w:p>
    <w:p w14:paraId="2F3034EA" w14:textId="77777777" w:rsidR="00C64E24" w:rsidRDefault="00C64E24" w:rsidP="00A1152B">
      <w:pPr>
        <w:pStyle w:val="ListParagraph"/>
        <w:spacing w:after="0" w:line="240" w:lineRule="auto"/>
        <w:ind w:left="717"/>
        <w:jc w:val="center"/>
        <w:rPr>
          <w:rFonts w:cs="Helvetica-Bold"/>
          <w:b/>
          <w:bCs/>
          <w:lang w:val="sq-AL"/>
        </w:rPr>
      </w:pPr>
      <w:r w:rsidRPr="00702E71">
        <w:rPr>
          <w:rFonts w:cs="Helvetica-Bold"/>
          <w:b/>
          <w:bCs/>
          <w:lang w:val="sq-AL"/>
        </w:rPr>
        <w:t>Hyrja në fuqi</w:t>
      </w:r>
    </w:p>
    <w:p w14:paraId="676ACA46" w14:textId="77777777" w:rsidR="00A1152B" w:rsidRPr="00702E71" w:rsidRDefault="00A1152B" w:rsidP="00A1152B">
      <w:pPr>
        <w:pStyle w:val="ListParagraph"/>
        <w:spacing w:after="0" w:line="240" w:lineRule="auto"/>
        <w:ind w:left="717"/>
        <w:jc w:val="center"/>
        <w:rPr>
          <w:rFonts w:cs="Helvetica-Bold"/>
          <w:b/>
          <w:bCs/>
          <w:lang w:val="it-IT"/>
        </w:rPr>
      </w:pPr>
    </w:p>
    <w:p w14:paraId="06DED466" w14:textId="77777777" w:rsidR="00C64E24" w:rsidRDefault="00C64E24" w:rsidP="008A45A8">
      <w:pPr>
        <w:spacing w:line="240" w:lineRule="auto"/>
        <w:rPr>
          <w:rFonts w:cs="Helvetica-Bold"/>
          <w:bCs/>
          <w:lang w:val="sq-AL"/>
        </w:rPr>
      </w:pPr>
      <w:r w:rsidRPr="00316DEA">
        <w:rPr>
          <w:rFonts w:cs="Helvetica-Bold"/>
          <w:bCs/>
          <w:lang w:val="sq-AL"/>
        </w:rPr>
        <w:t>Ky ligj hyn në fuqi 15 ditë pas botimit në Fletoren Zyrtare.</w:t>
      </w:r>
    </w:p>
    <w:p w14:paraId="450E9E37" w14:textId="77777777" w:rsidR="00FB0321" w:rsidRDefault="00FB0321" w:rsidP="008A45A8">
      <w:pPr>
        <w:spacing w:line="240" w:lineRule="auto"/>
        <w:rPr>
          <w:rFonts w:cs="Helvetica-Bold"/>
          <w:bCs/>
          <w:lang w:val="sq-AL"/>
        </w:rPr>
      </w:pPr>
    </w:p>
    <w:p w14:paraId="5CD88F0E" w14:textId="77777777" w:rsidR="00FB0321" w:rsidRDefault="00FB0321" w:rsidP="008A45A8">
      <w:pPr>
        <w:spacing w:line="240" w:lineRule="auto"/>
        <w:rPr>
          <w:rFonts w:cs="Helvetica-Bold"/>
          <w:bCs/>
          <w:lang w:val="sq-AL"/>
        </w:rPr>
      </w:pPr>
    </w:p>
    <w:p w14:paraId="7AF4EC37" w14:textId="77777777" w:rsidR="00FB0321" w:rsidRDefault="00FB0321" w:rsidP="008A45A8">
      <w:pPr>
        <w:spacing w:line="240" w:lineRule="auto"/>
        <w:rPr>
          <w:rFonts w:cs="Helvetica-Bold"/>
          <w:bCs/>
          <w:lang w:val="sq-AL"/>
        </w:rPr>
      </w:pPr>
    </w:p>
    <w:p w14:paraId="2116FBE9" w14:textId="77777777" w:rsidR="00FB0321" w:rsidRDefault="00FB0321" w:rsidP="008A45A8">
      <w:pPr>
        <w:spacing w:line="240" w:lineRule="auto"/>
        <w:rPr>
          <w:rFonts w:cs="Helvetica-Bold"/>
          <w:bCs/>
          <w:lang w:val="sq-AL"/>
        </w:rPr>
      </w:pPr>
    </w:p>
    <w:p w14:paraId="09CACBED" w14:textId="77777777" w:rsidR="00FB0321" w:rsidRDefault="00FB0321" w:rsidP="008A45A8">
      <w:pPr>
        <w:spacing w:line="240" w:lineRule="auto"/>
        <w:rPr>
          <w:rFonts w:cs="Helvetica-Bold"/>
          <w:bCs/>
          <w:lang w:val="sq-AL"/>
        </w:rPr>
      </w:pPr>
    </w:p>
    <w:p w14:paraId="43FDF201" w14:textId="77777777" w:rsidR="00FB0321" w:rsidRDefault="00FB0321" w:rsidP="008A45A8">
      <w:pPr>
        <w:spacing w:line="240" w:lineRule="auto"/>
        <w:rPr>
          <w:rFonts w:cs="Helvetica-Bold"/>
          <w:bCs/>
          <w:lang w:val="sq-AL"/>
        </w:rPr>
      </w:pPr>
    </w:p>
    <w:p w14:paraId="0039DEF8" w14:textId="77777777" w:rsidR="00FB0321" w:rsidRDefault="00FB0321" w:rsidP="008A45A8">
      <w:pPr>
        <w:spacing w:line="240" w:lineRule="auto"/>
        <w:rPr>
          <w:rFonts w:cs="Helvetica-Bold"/>
          <w:bCs/>
          <w:lang w:val="sq-AL"/>
        </w:rPr>
      </w:pPr>
    </w:p>
    <w:p w14:paraId="472B71F6" w14:textId="77777777" w:rsidR="00FB0321" w:rsidRDefault="00FB0321" w:rsidP="008A45A8">
      <w:pPr>
        <w:spacing w:line="240" w:lineRule="auto"/>
        <w:rPr>
          <w:rFonts w:cs="Helvetica-Bold"/>
          <w:bCs/>
          <w:lang w:val="sq-AL"/>
        </w:rPr>
      </w:pPr>
    </w:p>
    <w:p w14:paraId="68BFC81A" w14:textId="77777777" w:rsidR="00FB0321" w:rsidRPr="00316DEA" w:rsidRDefault="00FB0321" w:rsidP="008A45A8">
      <w:pPr>
        <w:spacing w:line="240" w:lineRule="auto"/>
        <w:rPr>
          <w:rFonts w:cs="Helvetica-Bold"/>
          <w:bCs/>
          <w:lang w:val="it-IT"/>
        </w:rPr>
      </w:pPr>
    </w:p>
    <w:p w14:paraId="70A4D248" w14:textId="556445A1" w:rsidR="00C17C07" w:rsidRPr="008A45A8" w:rsidRDefault="00C17C07" w:rsidP="008A45A8">
      <w:pPr>
        <w:jc w:val="left"/>
        <w:rPr>
          <w:b/>
          <w:lang w:val="sq-AL"/>
        </w:rPr>
      </w:pPr>
      <w:r w:rsidRPr="008A45A8">
        <w:rPr>
          <w:b/>
          <w:u w:val="single"/>
          <w:lang w:val="sq-AL"/>
        </w:rPr>
        <w:t>SHTOJC</w:t>
      </w:r>
      <w:r>
        <w:rPr>
          <w:b/>
          <w:u w:val="single"/>
          <w:lang w:val="sq-AL"/>
        </w:rPr>
        <w:t>A</w:t>
      </w:r>
      <w:r w:rsidRPr="008A45A8">
        <w:rPr>
          <w:b/>
          <w:u w:val="single"/>
          <w:lang w:val="sq-AL"/>
        </w:rPr>
        <w:t xml:space="preserve"> </w:t>
      </w:r>
      <w:r w:rsidR="00C64E24" w:rsidRPr="008A45A8">
        <w:rPr>
          <w:b/>
          <w:u w:val="single"/>
          <w:lang w:val="sq-AL"/>
        </w:rPr>
        <w:t>1</w:t>
      </w:r>
    </w:p>
    <w:p w14:paraId="4265E78A" w14:textId="02D026E8" w:rsidR="00FE28A8" w:rsidRPr="008A45A8" w:rsidRDefault="00943926" w:rsidP="00C64E24">
      <w:pPr>
        <w:jc w:val="left"/>
        <w:rPr>
          <w:rFonts w:cs="Helvetica-Bold"/>
          <w:b/>
          <w:bCs/>
          <w:i/>
          <w:lang w:val="sq-AL"/>
        </w:rPr>
      </w:pPr>
      <w:r w:rsidRPr="008A45A8">
        <w:rPr>
          <w:rFonts w:cs="Helvetica-Bold"/>
          <w:b/>
          <w:bCs/>
          <w:i/>
          <w:lang w:val="sq-AL"/>
        </w:rPr>
        <w:t>P</w:t>
      </w:r>
      <w:r w:rsidR="00AB1D09">
        <w:rPr>
          <w:rFonts w:cs="Helvetica-Bold"/>
          <w:b/>
          <w:bCs/>
          <w:i/>
          <w:lang w:val="sq-AL"/>
        </w:rPr>
        <w:t>ë</w:t>
      </w:r>
      <w:r w:rsidRPr="008A45A8">
        <w:rPr>
          <w:rFonts w:cs="Helvetica-Bold"/>
          <w:b/>
          <w:bCs/>
          <w:i/>
          <w:lang w:val="sq-AL"/>
        </w:rPr>
        <w:t>rmbajtja e p</w:t>
      </w:r>
      <w:r w:rsidR="00C64E24" w:rsidRPr="008A45A8">
        <w:rPr>
          <w:rFonts w:cs="Helvetica-Bold"/>
          <w:b/>
          <w:bCs/>
          <w:i/>
          <w:lang w:val="sq-AL"/>
        </w:rPr>
        <w:t>rospekti</w:t>
      </w:r>
      <w:r w:rsidRPr="008A45A8">
        <w:rPr>
          <w:rFonts w:cs="Helvetica-Bold"/>
          <w:b/>
          <w:bCs/>
          <w:i/>
          <w:lang w:val="sq-AL"/>
        </w:rPr>
        <w:t>t</w:t>
      </w:r>
      <w:r w:rsidR="00C64E24" w:rsidRPr="008A45A8">
        <w:rPr>
          <w:rFonts w:cs="Helvetica-Bold"/>
          <w:b/>
          <w:bCs/>
          <w:i/>
          <w:lang w:val="sq-AL"/>
        </w:rPr>
        <w:t xml:space="preserve"> SIK për sipërmarrjet e investimeve kolektive me ofertë publike</w:t>
      </w:r>
    </w:p>
    <w:p w14:paraId="5A70833B" w14:textId="77777777" w:rsidR="000742C2" w:rsidRPr="00702E71" w:rsidRDefault="000742C2" w:rsidP="000742C2">
      <w:pPr>
        <w:autoSpaceDE w:val="0"/>
        <w:autoSpaceDN w:val="0"/>
        <w:adjustRightInd w:val="0"/>
        <w:spacing w:after="0" w:line="240" w:lineRule="auto"/>
        <w:ind w:left="1440"/>
        <w:rPr>
          <w:rFonts w:cs="ArialMT"/>
          <w:i/>
          <w:lang w:val="it-IT"/>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72"/>
        <w:gridCol w:w="2345"/>
        <w:gridCol w:w="3273"/>
      </w:tblGrid>
      <w:tr w:rsidR="00626CB4" w:rsidRPr="00702E71" w14:paraId="065AEA22"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tcPr>
          <w:p w14:paraId="29675011" w14:textId="77777777" w:rsidR="00626CB4" w:rsidRPr="00702E71" w:rsidRDefault="00C64E24" w:rsidP="00C64E24">
            <w:pPr>
              <w:pBdr>
                <w:bar w:val="single" w:sz="4" w:color="FF8080"/>
              </w:pBdr>
              <w:spacing w:before="60" w:after="60" w:line="240" w:lineRule="auto"/>
              <w:rPr>
                <w:rFonts w:eastAsia="Times New Roman"/>
                <w:sz w:val="24"/>
                <w:szCs w:val="24"/>
                <w:lang w:val="sq-AL"/>
              </w:rPr>
            </w:pPr>
            <w:r w:rsidRPr="00702E71">
              <w:rPr>
                <w:rFonts w:eastAsia="Times New Roman"/>
                <w:sz w:val="24"/>
                <w:szCs w:val="24"/>
                <w:lang w:val="sq-AL"/>
              </w:rPr>
              <w:t>Fondi i investimeve me ofertë publike</w:t>
            </w:r>
          </w:p>
        </w:tc>
        <w:tc>
          <w:tcPr>
            <w:tcW w:w="1319" w:type="pct"/>
            <w:tcBorders>
              <w:top w:val="outset" w:sz="6" w:space="0" w:color="auto"/>
              <w:left w:val="outset" w:sz="6" w:space="0" w:color="auto"/>
              <w:bottom w:val="outset" w:sz="6" w:space="0" w:color="auto"/>
              <w:right w:val="outset" w:sz="6" w:space="0" w:color="auto"/>
            </w:tcBorders>
          </w:tcPr>
          <w:p w14:paraId="7B7769A6" w14:textId="77777777" w:rsidR="00626CB4" w:rsidRPr="00702E71" w:rsidRDefault="00C64E24" w:rsidP="00C64E24">
            <w:pPr>
              <w:pBdr>
                <w:bar w:val="single" w:sz="4" w:color="FF8080"/>
              </w:pBdr>
              <w:spacing w:before="60" w:after="60" w:line="240" w:lineRule="auto"/>
              <w:rPr>
                <w:rFonts w:eastAsia="Times New Roman"/>
                <w:sz w:val="24"/>
                <w:szCs w:val="24"/>
              </w:rPr>
            </w:pPr>
            <w:r w:rsidRPr="00702E71">
              <w:rPr>
                <w:rFonts w:eastAsia="Times New Roman"/>
                <w:sz w:val="24"/>
                <w:szCs w:val="24"/>
                <w:lang w:val="sq-AL"/>
              </w:rPr>
              <w:t>Shoqëria administruese</w:t>
            </w:r>
          </w:p>
        </w:tc>
        <w:tc>
          <w:tcPr>
            <w:tcW w:w="1841" w:type="pct"/>
            <w:tcBorders>
              <w:top w:val="outset" w:sz="6" w:space="0" w:color="auto"/>
              <w:left w:val="outset" w:sz="6" w:space="0" w:color="auto"/>
              <w:bottom w:val="outset" w:sz="6" w:space="0" w:color="auto"/>
              <w:right w:val="outset" w:sz="6" w:space="0" w:color="auto"/>
            </w:tcBorders>
          </w:tcPr>
          <w:p w14:paraId="2F1CFE77" w14:textId="77777777" w:rsidR="00626CB4" w:rsidRPr="00702E71" w:rsidRDefault="00C64E24" w:rsidP="00DB78A1">
            <w:pPr>
              <w:pBdr>
                <w:bar w:val="single" w:sz="4" w:color="FF8080"/>
              </w:pBdr>
              <w:spacing w:before="60" w:after="60" w:line="240" w:lineRule="auto"/>
              <w:rPr>
                <w:rFonts w:eastAsia="Times New Roman"/>
                <w:sz w:val="24"/>
                <w:szCs w:val="24"/>
              </w:rPr>
            </w:pPr>
            <w:r w:rsidRPr="00702E71">
              <w:rPr>
                <w:rFonts w:eastAsia="Times New Roman"/>
                <w:sz w:val="24"/>
                <w:szCs w:val="24"/>
                <w:lang w:val="sq-AL"/>
              </w:rPr>
              <w:t>Shoqëria e investimeve me ofertë publike</w:t>
            </w:r>
          </w:p>
        </w:tc>
      </w:tr>
      <w:tr w:rsidR="000742C2" w:rsidRPr="00702E71" w14:paraId="7CB5CC84"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68D4D817" w14:textId="77777777" w:rsidR="000742C2" w:rsidRPr="00702E71" w:rsidRDefault="000742C2" w:rsidP="00DB78A1">
            <w:pPr>
              <w:spacing w:before="60" w:after="60" w:line="240" w:lineRule="auto"/>
              <w:rPr>
                <w:rFonts w:eastAsia="Times New Roman"/>
                <w:sz w:val="24"/>
                <w:szCs w:val="24"/>
              </w:rPr>
            </w:pPr>
            <w:r w:rsidRPr="00702E71">
              <w:rPr>
                <w:rFonts w:eastAsia="Times New Roman"/>
                <w:sz w:val="24"/>
                <w:szCs w:val="24"/>
              </w:rPr>
              <w:t>1.  </w:t>
            </w:r>
            <w:r w:rsidR="00DB78A1" w:rsidRPr="00702E71">
              <w:rPr>
                <w:rFonts w:eastAsia="Times New Roman"/>
                <w:sz w:val="24"/>
                <w:szCs w:val="24"/>
                <w:lang w:val="sq-AL"/>
              </w:rPr>
              <w:t>Informacion në lidhje me fondin e investimeve me ofertë publike</w:t>
            </w:r>
          </w:p>
        </w:tc>
        <w:tc>
          <w:tcPr>
            <w:tcW w:w="1319" w:type="pct"/>
            <w:tcBorders>
              <w:top w:val="outset" w:sz="6" w:space="0" w:color="auto"/>
              <w:left w:val="outset" w:sz="6" w:space="0" w:color="auto"/>
              <w:bottom w:val="outset" w:sz="6" w:space="0" w:color="auto"/>
              <w:right w:val="outset" w:sz="6" w:space="0" w:color="auto"/>
            </w:tcBorders>
            <w:hideMark/>
          </w:tcPr>
          <w:p w14:paraId="4872DDF8" w14:textId="406EAD98" w:rsidR="000742C2" w:rsidRPr="00702E71" w:rsidRDefault="000742C2" w:rsidP="00141A8F">
            <w:pPr>
              <w:spacing w:before="60" w:after="60" w:line="240" w:lineRule="auto"/>
              <w:rPr>
                <w:rFonts w:eastAsia="Times New Roman"/>
                <w:sz w:val="24"/>
                <w:szCs w:val="24"/>
              </w:rPr>
            </w:pPr>
            <w:r w:rsidRPr="00702E71">
              <w:rPr>
                <w:rFonts w:eastAsia="Times New Roman"/>
                <w:sz w:val="24"/>
                <w:szCs w:val="24"/>
              </w:rPr>
              <w:t>1.  </w:t>
            </w:r>
            <w:r w:rsidR="00DB78A1" w:rsidRPr="00702E71">
              <w:rPr>
                <w:rFonts w:eastAsia="Times New Roman"/>
                <w:sz w:val="24"/>
                <w:szCs w:val="24"/>
                <w:lang w:val="sq-AL"/>
              </w:rPr>
              <w:t xml:space="preserve">Informacion në lidhje me shoqërinë administruese, </w:t>
            </w:r>
            <w:r w:rsidR="00DB78A1" w:rsidRPr="00702E71">
              <w:rPr>
                <w:rFonts w:eastAsia="Times New Roman"/>
                <w:sz w:val="24"/>
                <w:szCs w:val="24"/>
                <w:lang w:val="sq-AL"/>
              </w:rPr>
              <w:lastRenderedPageBreak/>
              <w:t xml:space="preserve">përfshirë </w:t>
            </w:r>
            <w:r w:rsidR="00141A8F">
              <w:rPr>
                <w:rFonts w:eastAsia="Times New Roman"/>
                <w:sz w:val="24"/>
                <w:szCs w:val="24"/>
                <w:lang w:val="sq-AL"/>
              </w:rPr>
              <w:t>t</w:t>
            </w:r>
            <w:r w:rsidR="00AB1D09">
              <w:rPr>
                <w:rFonts w:eastAsia="Times New Roman"/>
                <w:sz w:val="24"/>
                <w:szCs w:val="24"/>
                <w:lang w:val="sq-AL"/>
              </w:rPr>
              <w:t>ë</w:t>
            </w:r>
            <w:r w:rsidR="00141A8F">
              <w:rPr>
                <w:rFonts w:eastAsia="Times New Roman"/>
                <w:sz w:val="24"/>
                <w:szCs w:val="24"/>
                <w:lang w:val="sq-AL"/>
              </w:rPr>
              <w:t xml:space="preserve"> dh</w:t>
            </w:r>
            <w:r w:rsidR="00AB1D09">
              <w:rPr>
                <w:rFonts w:eastAsia="Times New Roman"/>
                <w:sz w:val="24"/>
                <w:szCs w:val="24"/>
                <w:lang w:val="sq-AL"/>
              </w:rPr>
              <w:t>ë</w:t>
            </w:r>
            <w:r w:rsidR="00141A8F">
              <w:rPr>
                <w:rFonts w:eastAsia="Times New Roman"/>
                <w:sz w:val="24"/>
                <w:szCs w:val="24"/>
                <w:lang w:val="sq-AL"/>
              </w:rPr>
              <w:t xml:space="preserve">na </w:t>
            </w:r>
            <w:r w:rsidR="00DB78A1" w:rsidRPr="00702E71">
              <w:rPr>
                <w:rFonts w:eastAsia="Times New Roman"/>
                <w:sz w:val="24"/>
                <w:szCs w:val="24"/>
                <w:lang w:val="sq-AL"/>
              </w:rPr>
              <w:t xml:space="preserve">nëse shoqëria administruese është </w:t>
            </w:r>
            <w:r w:rsidR="00932343">
              <w:rPr>
                <w:rFonts w:eastAsia="Times New Roman"/>
                <w:sz w:val="24"/>
                <w:szCs w:val="24"/>
                <w:lang w:val="sq-AL"/>
              </w:rPr>
              <w:t>themeluar</w:t>
            </w:r>
            <w:r w:rsidR="00DB78A1" w:rsidRPr="00702E71">
              <w:rPr>
                <w:rFonts w:eastAsia="Times New Roman"/>
                <w:sz w:val="24"/>
                <w:szCs w:val="24"/>
                <w:lang w:val="sq-AL"/>
              </w:rPr>
              <w:t xml:space="preserve"> një vend tjetër</w:t>
            </w:r>
            <w:r w:rsidR="00141A8F">
              <w:rPr>
                <w:rFonts w:eastAsia="Times New Roman"/>
                <w:sz w:val="24"/>
                <w:szCs w:val="24"/>
                <w:lang w:val="sq-AL"/>
              </w:rPr>
              <w:t xml:space="preserve"> t</w:t>
            </w:r>
            <w:r w:rsidR="00AB1D09">
              <w:rPr>
                <w:rFonts w:eastAsia="Times New Roman"/>
                <w:sz w:val="24"/>
                <w:szCs w:val="24"/>
                <w:lang w:val="sq-AL"/>
              </w:rPr>
              <w:t>ë</w:t>
            </w:r>
            <w:r w:rsidR="00141A8F">
              <w:rPr>
                <w:rFonts w:eastAsia="Times New Roman"/>
                <w:sz w:val="24"/>
                <w:szCs w:val="24"/>
                <w:lang w:val="sq-AL"/>
              </w:rPr>
              <w:t xml:space="preserve"> ndrysh</w:t>
            </w:r>
            <w:r w:rsidR="00AB1D09">
              <w:rPr>
                <w:rFonts w:eastAsia="Times New Roman"/>
                <w:sz w:val="24"/>
                <w:szCs w:val="24"/>
                <w:lang w:val="sq-AL"/>
              </w:rPr>
              <w:t>ë</w:t>
            </w:r>
            <w:r w:rsidR="00141A8F">
              <w:rPr>
                <w:rFonts w:eastAsia="Times New Roman"/>
                <w:sz w:val="24"/>
                <w:szCs w:val="24"/>
                <w:lang w:val="sq-AL"/>
              </w:rPr>
              <w:t>m nga</w:t>
            </w:r>
            <w:r w:rsidR="00DB78A1" w:rsidRPr="00702E71">
              <w:rPr>
                <w:rFonts w:eastAsia="Times New Roman"/>
                <w:sz w:val="24"/>
                <w:szCs w:val="24"/>
                <w:lang w:val="sq-AL"/>
              </w:rPr>
              <w:t xml:space="preserve"> vendi i origjinës i sipërmarrjes</w:t>
            </w:r>
          </w:p>
        </w:tc>
        <w:tc>
          <w:tcPr>
            <w:tcW w:w="1841" w:type="pct"/>
            <w:tcBorders>
              <w:top w:val="outset" w:sz="6" w:space="0" w:color="auto"/>
              <w:left w:val="outset" w:sz="6" w:space="0" w:color="auto"/>
              <w:bottom w:val="outset" w:sz="6" w:space="0" w:color="auto"/>
              <w:right w:val="outset" w:sz="6" w:space="0" w:color="auto"/>
            </w:tcBorders>
            <w:hideMark/>
          </w:tcPr>
          <w:p w14:paraId="79BA5758" w14:textId="77777777" w:rsidR="000742C2" w:rsidRPr="00702E71" w:rsidRDefault="000742C2" w:rsidP="00DB78A1">
            <w:pPr>
              <w:spacing w:before="60" w:after="60" w:line="240" w:lineRule="auto"/>
              <w:rPr>
                <w:rFonts w:eastAsia="Times New Roman"/>
                <w:sz w:val="24"/>
                <w:szCs w:val="24"/>
              </w:rPr>
            </w:pPr>
            <w:r w:rsidRPr="00702E71">
              <w:rPr>
                <w:rFonts w:eastAsia="Times New Roman"/>
                <w:sz w:val="24"/>
                <w:szCs w:val="24"/>
              </w:rPr>
              <w:lastRenderedPageBreak/>
              <w:t>1.  </w:t>
            </w:r>
            <w:r w:rsidR="00DB78A1" w:rsidRPr="00702E71">
              <w:rPr>
                <w:rFonts w:eastAsia="Times New Roman"/>
                <w:sz w:val="24"/>
                <w:szCs w:val="24"/>
                <w:lang w:val="sq-AL"/>
              </w:rPr>
              <w:t>Informacion në lidhje me shoqërinë e investimeve me ofertë publike</w:t>
            </w:r>
          </w:p>
        </w:tc>
      </w:tr>
      <w:tr w:rsidR="000742C2" w:rsidRPr="00702E71" w14:paraId="19DFC05C"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6573E667" w14:textId="77777777" w:rsidR="000742C2" w:rsidRPr="00702E71" w:rsidRDefault="000742C2" w:rsidP="00DB78A1">
            <w:pPr>
              <w:spacing w:before="60" w:after="60" w:line="240" w:lineRule="auto"/>
              <w:rPr>
                <w:rFonts w:eastAsia="Times New Roman"/>
                <w:sz w:val="24"/>
                <w:szCs w:val="24"/>
                <w:lang w:val="it-IT"/>
              </w:rPr>
            </w:pPr>
            <w:r w:rsidRPr="00702E71">
              <w:rPr>
                <w:rFonts w:eastAsia="Times New Roman"/>
                <w:sz w:val="24"/>
                <w:szCs w:val="24"/>
                <w:lang w:val="it-IT"/>
              </w:rPr>
              <w:lastRenderedPageBreak/>
              <w:t>1.1.  </w:t>
            </w:r>
            <w:r w:rsidR="00DB78A1" w:rsidRPr="00702E71">
              <w:rPr>
                <w:rFonts w:eastAsia="Times New Roman"/>
                <w:sz w:val="24"/>
                <w:szCs w:val="24"/>
                <w:lang w:val="sq-AL"/>
              </w:rPr>
              <w:t>Emërtimi i fondit të investimeve</w:t>
            </w:r>
          </w:p>
        </w:tc>
        <w:tc>
          <w:tcPr>
            <w:tcW w:w="1319" w:type="pct"/>
            <w:tcBorders>
              <w:top w:val="outset" w:sz="6" w:space="0" w:color="auto"/>
              <w:left w:val="outset" w:sz="6" w:space="0" w:color="auto"/>
              <w:bottom w:val="outset" w:sz="6" w:space="0" w:color="auto"/>
              <w:right w:val="outset" w:sz="6" w:space="0" w:color="auto"/>
            </w:tcBorders>
            <w:hideMark/>
          </w:tcPr>
          <w:p w14:paraId="2A5AE066" w14:textId="0B076ABD" w:rsidR="000742C2" w:rsidRPr="00702E71" w:rsidRDefault="000742C2" w:rsidP="00141A8F">
            <w:pPr>
              <w:spacing w:before="60" w:after="60" w:line="240" w:lineRule="auto"/>
              <w:rPr>
                <w:rFonts w:eastAsia="Times New Roman"/>
                <w:sz w:val="24"/>
                <w:szCs w:val="24"/>
                <w:lang w:val="it-IT"/>
              </w:rPr>
            </w:pPr>
            <w:r w:rsidRPr="00702E71">
              <w:rPr>
                <w:rFonts w:eastAsia="Times New Roman"/>
                <w:sz w:val="24"/>
                <w:szCs w:val="24"/>
                <w:lang w:val="it-IT"/>
              </w:rPr>
              <w:t>1.1.  </w:t>
            </w:r>
            <w:r w:rsidR="00DB78A1" w:rsidRPr="00702E71">
              <w:rPr>
                <w:rFonts w:eastAsia="Times New Roman"/>
                <w:sz w:val="24"/>
                <w:szCs w:val="24"/>
                <w:lang w:val="sq-AL"/>
              </w:rPr>
              <w:t xml:space="preserve">Emri ose </w:t>
            </w:r>
            <w:r w:rsidR="00141A8F">
              <w:rPr>
                <w:rFonts w:eastAsia="Times New Roman"/>
                <w:sz w:val="24"/>
                <w:szCs w:val="24"/>
                <w:lang w:val="sq-AL"/>
              </w:rPr>
              <w:t>lloji</w:t>
            </w:r>
            <w:r w:rsidR="00DB78A1" w:rsidRPr="00702E71">
              <w:rPr>
                <w:rFonts w:eastAsia="Times New Roman"/>
                <w:sz w:val="24"/>
                <w:szCs w:val="24"/>
                <w:lang w:val="sq-AL"/>
              </w:rPr>
              <w:t xml:space="preserve">, </w:t>
            </w:r>
            <w:r w:rsidR="00141A8F">
              <w:rPr>
                <w:rFonts w:eastAsia="Times New Roman"/>
                <w:sz w:val="24"/>
                <w:szCs w:val="24"/>
                <w:lang w:val="sq-AL"/>
              </w:rPr>
              <w:t xml:space="preserve">struktura ligjore </w:t>
            </w:r>
            <w:r w:rsidR="00DB78A1" w:rsidRPr="00702E71">
              <w:rPr>
                <w:rFonts w:eastAsia="Times New Roman"/>
                <w:sz w:val="24"/>
                <w:szCs w:val="24"/>
                <w:lang w:val="sq-AL"/>
              </w:rPr>
              <w:t xml:space="preserve">, selia e regjistruar dhe selia qendrore nëse është </w:t>
            </w:r>
            <w:r w:rsidR="00141A8F">
              <w:rPr>
                <w:rFonts w:eastAsia="Times New Roman"/>
                <w:sz w:val="24"/>
                <w:szCs w:val="24"/>
                <w:lang w:val="sq-AL"/>
              </w:rPr>
              <w:t>e ndryshme</w:t>
            </w:r>
            <w:r w:rsidR="00141A8F" w:rsidRPr="00702E71">
              <w:rPr>
                <w:rFonts w:eastAsia="Times New Roman"/>
                <w:sz w:val="24"/>
                <w:szCs w:val="24"/>
                <w:lang w:val="sq-AL"/>
              </w:rPr>
              <w:t xml:space="preserve"> </w:t>
            </w:r>
            <w:r w:rsidR="00DB78A1" w:rsidRPr="00702E71">
              <w:rPr>
                <w:rFonts w:eastAsia="Times New Roman"/>
                <w:sz w:val="24"/>
                <w:szCs w:val="24"/>
                <w:lang w:val="sq-AL"/>
              </w:rPr>
              <w:t>nga selia e regjistruar</w:t>
            </w:r>
          </w:p>
        </w:tc>
        <w:tc>
          <w:tcPr>
            <w:tcW w:w="1841" w:type="pct"/>
            <w:tcBorders>
              <w:top w:val="outset" w:sz="6" w:space="0" w:color="auto"/>
              <w:left w:val="outset" w:sz="6" w:space="0" w:color="auto"/>
              <w:bottom w:val="outset" w:sz="6" w:space="0" w:color="auto"/>
              <w:right w:val="outset" w:sz="6" w:space="0" w:color="auto"/>
            </w:tcBorders>
            <w:hideMark/>
          </w:tcPr>
          <w:p w14:paraId="7B5F80DE" w14:textId="4B77C628" w:rsidR="000742C2" w:rsidRPr="00702E71" w:rsidRDefault="000742C2" w:rsidP="00141A8F">
            <w:pPr>
              <w:spacing w:before="60" w:after="60" w:line="240" w:lineRule="auto"/>
              <w:rPr>
                <w:rFonts w:eastAsia="Times New Roman"/>
                <w:sz w:val="24"/>
                <w:szCs w:val="24"/>
                <w:lang w:val="it-IT"/>
              </w:rPr>
            </w:pPr>
            <w:r w:rsidRPr="00702E71">
              <w:rPr>
                <w:rFonts w:eastAsia="Times New Roman"/>
                <w:sz w:val="24"/>
                <w:szCs w:val="24"/>
                <w:lang w:val="it-IT"/>
              </w:rPr>
              <w:t>1.1.  </w:t>
            </w:r>
            <w:r w:rsidR="00DB78A1" w:rsidRPr="00702E71">
              <w:rPr>
                <w:rFonts w:eastAsia="Times New Roman"/>
                <w:sz w:val="24"/>
                <w:szCs w:val="24"/>
                <w:lang w:val="sq-AL"/>
              </w:rPr>
              <w:t xml:space="preserve">Emri ose </w:t>
            </w:r>
            <w:r w:rsidR="00141A8F">
              <w:rPr>
                <w:rFonts w:eastAsia="Times New Roman"/>
                <w:sz w:val="24"/>
                <w:szCs w:val="24"/>
                <w:lang w:val="sq-AL"/>
              </w:rPr>
              <w:t>lloji</w:t>
            </w:r>
            <w:r w:rsidR="00DB78A1" w:rsidRPr="00702E71">
              <w:rPr>
                <w:rFonts w:eastAsia="Times New Roman"/>
                <w:sz w:val="24"/>
                <w:szCs w:val="24"/>
                <w:lang w:val="sq-AL"/>
              </w:rPr>
              <w:t xml:space="preserve">, </w:t>
            </w:r>
            <w:r w:rsidR="00141A8F">
              <w:rPr>
                <w:rFonts w:eastAsia="Times New Roman"/>
                <w:sz w:val="24"/>
                <w:szCs w:val="24"/>
                <w:lang w:val="sq-AL"/>
              </w:rPr>
              <w:t>struktura</w:t>
            </w:r>
            <w:r w:rsidR="00141A8F" w:rsidRPr="00702E71">
              <w:rPr>
                <w:rFonts w:eastAsia="Times New Roman"/>
                <w:sz w:val="24"/>
                <w:szCs w:val="24"/>
                <w:lang w:val="sq-AL"/>
              </w:rPr>
              <w:t xml:space="preserve"> </w:t>
            </w:r>
            <w:r w:rsidR="00DB78A1" w:rsidRPr="00702E71">
              <w:rPr>
                <w:rFonts w:eastAsia="Times New Roman"/>
                <w:sz w:val="24"/>
                <w:szCs w:val="24"/>
                <w:lang w:val="sq-AL"/>
              </w:rPr>
              <w:t>ligj</w:t>
            </w:r>
            <w:r w:rsidR="00141A8F">
              <w:rPr>
                <w:rFonts w:eastAsia="Times New Roman"/>
                <w:sz w:val="24"/>
                <w:szCs w:val="24"/>
                <w:lang w:val="sq-AL"/>
              </w:rPr>
              <w:t>ore</w:t>
            </w:r>
            <w:r w:rsidR="00DB78A1" w:rsidRPr="00702E71">
              <w:rPr>
                <w:rFonts w:eastAsia="Times New Roman"/>
                <w:sz w:val="24"/>
                <w:szCs w:val="24"/>
                <w:lang w:val="sq-AL"/>
              </w:rPr>
              <w:t xml:space="preserve">, selia e regjistruar dhe selia qendrore nëse është </w:t>
            </w:r>
            <w:r w:rsidR="00141A8F">
              <w:rPr>
                <w:rFonts w:eastAsia="Times New Roman"/>
                <w:sz w:val="24"/>
                <w:szCs w:val="24"/>
                <w:lang w:val="sq-AL"/>
              </w:rPr>
              <w:t>e ndryshme</w:t>
            </w:r>
            <w:r w:rsidR="00141A8F" w:rsidRPr="00702E71">
              <w:rPr>
                <w:rFonts w:eastAsia="Times New Roman"/>
                <w:sz w:val="24"/>
                <w:szCs w:val="24"/>
                <w:lang w:val="sq-AL"/>
              </w:rPr>
              <w:t xml:space="preserve"> </w:t>
            </w:r>
            <w:r w:rsidR="00DB78A1" w:rsidRPr="00702E71">
              <w:rPr>
                <w:rFonts w:eastAsia="Times New Roman"/>
                <w:sz w:val="24"/>
                <w:szCs w:val="24"/>
                <w:lang w:val="sq-AL"/>
              </w:rPr>
              <w:t>nga selia e regjistruar</w:t>
            </w:r>
          </w:p>
        </w:tc>
      </w:tr>
      <w:tr w:rsidR="000742C2" w:rsidRPr="00702E71" w14:paraId="361190BD"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37E338B4" w14:textId="26588F62" w:rsidR="000742C2" w:rsidRPr="00702E71" w:rsidRDefault="000742C2" w:rsidP="00141A8F">
            <w:pPr>
              <w:spacing w:before="60" w:after="60" w:line="240" w:lineRule="auto"/>
              <w:rPr>
                <w:rFonts w:eastAsia="Times New Roman"/>
                <w:sz w:val="24"/>
                <w:szCs w:val="24"/>
              </w:rPr>
            </w:pPr>
            <w:r w:rsidRPr="00702E71">
              <w:rPr>
                <w:rFonts w:eastAsia="Times New Roman"/>
                <w:sz w:val="24"/>
                <w:szCs w:val="24"/>
              </w:rPr>
              <w:t>1.2.  </w:t>
            </w:r>
            <w:r w:rsidR="00DB78A1" w:rsidRPr="00702E71">
              <w:rPr>
                <w:rFonts w:eastAsia="Times New Roman"/>
                <w:sz w:val="24"/>
                <w:szCs w:val="24"/>
                <w:lang w:val="sq-AL"/>
              </w:rPr>
              <w:t xml:space="preserve">Data e themelimit të fondit të investimeve, </w:t>
            </w:r>
            <w:r w:rsidR="00141A8F">
              <w:rPr>
                <w:rFonts w:eastAsia="Times New Roman"/>
                <w:sz w:val="24"/>
                <w:szCs w:val="24"/>
                <w:lang w:val="sq-AL"/>
              </w:rPr>
              <w:t>t</w:t>
            </w:r>
            <w:r w:rsidR="00AB1D09">
              <w:rPr>
                <w:rFonts w:eastAsia="Times New Roman"/>
                <w:sz w:val="24"/>
                <w:szCs w:val="24"/>
                <w:lang w:val="sq-AL"/>
              </w:rPr>
              <w:t>ë</w:t>
            </w:r>
            <w:r w:rsidR="00141A8F">
              <w:rPr>
                <w:rFonts w:eastAsia="Times New Roman"/>
                <w:sz w:val="24"/>
                <w:szCs w:val="24"/>
                <w:lang w:val="sq-AL"/>
              </w:rPr>
              <w:t xml:space="preserve"> dh</w:t>
            </w:r>
            <w:r w:rsidR="00AB1D09">
              <w:rPr>
                <w:rFonts w:eastAsia="Times New Roman"/>
                <w:sz w:val="24"/>
                <w:szCs w:val="24"/>
                <w:lang w:val="sq-AL"/>
              </w:rPr>
              <w:t>ë</w:t>
            </w:r>
            <w:r w:rsidR="00141A8F">
              <w:rPr>
                <w:rFonts w:eastAsia="Times New Roman"/>
                <w:sz w:val="24"/>
                <w:szCs w:val="24"/>
                <w:lang w:val="sq-AL"/>
              </w:rPr>
              <w:t>na mbi</w:t>
            </w:r>
            <w:r w:rsidR="00DB78A1" w:rsidRPr="00702E71">
              <w:rPr>
                <w:rFonts w:eastAsia="Times New Roman"/>
                <w:sz w:val="24"/>
                <w:szCs w:val="24"/>
                <w:lang w:val="sq-AL"/>
              </w:rPr>
              <w:t xml:space="preserve"> </w:t>
            </w:r>
            <w:r w:rsidR="00141A8F" w:rsidRPr="00702E71">
              <w:rPr>
                <w:rFonts w:eastAsia="Times New Roman"/>
                <w:sz w:val="24"/>
                <w:szCs w:val="24"/>
                <w:lang w:val="sq-AL"/>
              </w:rPr>
              <w:t>kohëzgjatje</w:t>
            </w:r>
            <w:r w:rsidR="00141A8F">
              <w:rPr>
                <w:rFonts w:eastAsia="Times New Roman"/>
                <w:sz w:val="24"/>
                <w:szCs w:val="24"/>
                <w:lang w:val="sq-AL"/>
              </w:rPr>
              <w:t>n</w:t>
            </w:r>
            <w:r w:rsidR="00DB78A1" w:rsidRPr="00702E71">
              <w:rPr>
                <w:rFonts w:eastAsia="Times New Roman"/>
                <w:sz w:val="24"/>
                <w:szCs w:val="24"/>
                <w:lang w:val="sq-AL"/>
              </w:rPr>
              <w:t>, nëse është me afat.</w:t>
            </w:r>
          </w:p>
        </w:tc>
        <w:tc>
          <w:tcPr>
            <w:tcW w:w="1319" w:type="pct"/>
            <w:tcBorders>
              <w:top w:val="outset" w:sz="6" w:space="0" w:color="auto"/>
              <w:left w:val="outset" w:sz="6" w:space="0" w:color="auto"/>
              <w:bottom w:val="outset" w:sz="6" w:space="0" w:color="auto"/>
              <w:right w:val="outset" w:sz="6" w:space="0" w:color="auto"/>
            </w:tcBorders>
            <w:hideMark/>
          </w:tcPr>
          <w:p w14:paraId="23031C79" w14:textId="6AA2C4C9" w:rsidR="000742C2" w:rsidRPr="00702E71" w:rsidRDefault="000742C2" w:rsidP="00141A8F">
            <w:pPr>
              <w:spacing w:before="60" w:after="60" w:line="240" w:lineRule="auto"/>
              <w:rPr>
                <w:rFonts w:eastAsia="Times New Roman"/>
                <w:sz w:val="24"/>
                <w:szCs w:val="24"/>
                <w:lang w:val="sq-AL"/>
              </w:rPr>
            </w:pPr>
            <w:r w:rsidRPr="00702E71">
              <w:rPr>
                <w:rFonts w:eastAsia="Times New Roman"/>
                <w:sz w:val="24"/>
                <w:szCs w:val="24"/>
              </w:rPr>
              <w:t>1.2.  </w:t>
            </w:r>
            <w:r w:rsidR="00DB78A1" w:rsidRPr="00702E71">
              <w:rPr>
                <w:rFonts w:eastAsia="Times New Roman"/>
                <w:sz w:val="24"/>
                <w:szCs w:val="24"/>
                <w:lang w:val="sq-AL"/>
              </w:rPr>
              <w:t>Data e themelimit të shoqërisë.</w:t>
            </w:r>
            <w:r w:rsidR="00141A8F">
              <w:rPr>
                <w:rFonts w:eastAsia="Times New Roman"/>
                <w:sz w:val="24"/>
                <w:szCs w:val="24"/>
                <w:lang w:val="sq-AL"/>
              </w:rPr>
              <w:t xml:space="preserve"> T</w:t>
            </w:r>
            <w:r w:rsidR="00AB1D09">
              <w:rPr>
                <w:rFonts w:eastAsia="Times New Roman"/>
                <w:sz w:val="24"/>
                <w:szCs w:val="24"/>
                <w:lang w:val="sq-AL"/>
              </w:rPr>
              <w:t>ë</w:t>
            </w:r>
            <w:r w:rsidR="00141A8F" w:rsidRPr="00141A8F">
              <w:rPr>
                <w:rFonts w:eastAsia="Times New Roman"/>
                <w:sz w:val="24"/>
                <w:szCs w:val="24"/>
                <w:lang w:val="sq-AL"/>
              </w:rPr>
              <w:t xml:space="preserve"> dh</w:t>
            </w:r>
            <w:r w:rsidR="00AB1D09">
              <w:rPr>
                <w:rFonts w:eastAsia="Times New Roman"/>
                <w:sz w:val="24"/>
                <w:szCs w:val="24"/>
                <w:lang w:val="sq-AL"/>
              </w:rPr>
              <w:t>ë</w:t>
            </w:r>
            <w:r w:rsidR="00141A8F" w:rsidRPr="00141A8F">
              <w:rPr>
                <w:rFonts w:eastAsia="Times New Roman"/>
                <w:sz w:val="24"/>
                <w:szCs w:val="24"/>
                <w:lang w:val="sq-AL"/>
              </w:rPr>
              <w:t>na</w:t>
            </w:r>
            <w:r w:rsidR="00141A8F">
              <w:rPr>
                <w:rFonts w:eastAsia="Times New Roman"/>
                <w:sz w:val="24"/>
                <w:szCs w:val="24"/>
                <w:lang w:val="sq-AL"/>
              </w:rPr>
              <w:t xml:space="preserve"> mbi</w:t>
            </w:r>
            <w:r w:rsidR="00DB78A1" w:rsidRPr="00702E71">
              <w:rPr>
                <w:rFonts w:eastAsia="Times New Roman"/>
                <w:sz w:val="24"/>
                <w:szCs w:val="24"/>
                <w:lang w:val="sq-AL"/>
              </w:rPr>
              <w:t xml:space="preserve"> </w:t>
            </w:r>
            <w:r w:rsidR="00141A8F" w:rsidRPr="00702E71">
              <w:rPr>
                <w:rFonts w:eastAsia="Times New Roman"/>
                <w:sz w:val="24"/>
                <w:szCs w:val="24"/>
                <w:lang w:val="sq-AL"/>
              </w:rPr>
              <w:t>kohëzgjatje</w:t>
            </w:r>
            <w:r w:rsidR="00141A8F">
              <w:rPr>
                <w:rFonts w:eastAsia="Times New Roman"/>
                <w:sz w:val="24"/>
                <w:szCs w:val="24"/>
                <w:lang w:val="sq-AL"/>
              </w:rPr>
              <w:t>n</w:t>
            </w:r>
            <w:r w:rsidR="00DB78A1" w:rsidRPr="00702E71">
              <w:rPr>
                <w:rFonts w:eastAsia="Times New Roman"/>
                <w:sz w:val="24"/>
                <w:szCs w:val="24"/>
                <w:lang w:val="sq-AL"/>
              </w:rPr>
              <w:t>, nëse është me afat.</w:t>
            </w:r>
          </w:p>
        </w:tc>
        <w:tc>
          <w:tcPr>
            <w:tcW w:w="1841" w:type="pct"/>
            <w:tcBorders>
              <w:top w:val="outset" w:sz="6" w:space="0" w:color="auto"/>
              <w:left w:val="outset" w:sz="6" w:space="0" w:color="auto"/>
              <w:bottom w:val="outset" w:sz="6" w:space="0" w:color="auto"/>
              <w:right w:val="outset" w:sz="6" w:space="0" w:color="auto"/>
            </w:tcBorders>
            <w:hideMark/>
          </w:tcPr>
          <w:p w14:paraId="49680195" w14:textId="7DC5E6D0" w:rsidR="000742C2" w:rsidRPr="00702E71" w:rsidRDefault="000742C2" w:rsidP="00141A8F">
            <w:pPr>
              <w:spacing w:before="60" w:after="60" w:line="240" w:lineRule="auto"/>
              <w:rPr>
                <w:rFonts w:eastAsia="Times New Roman"/>
                <w:sz w:val="24"/>
                <w:szCs w:val="24"/>
                <w:lang w:val="sq-AL"/>
              </w:rPr>
            </w:pPr>
            <w:r w:rsidRPr="00702E71">
              <w:rPr>
                <w:rFonts w:eastAsia="Times New Roman"/>
                <w:sz w:val="24"/>
                <w:szCs w:val="24"/>
              </w:rPr>
              <w:t>1.2.  </w:t>
            </w:r>
            <w:r w:rsidR="00DB78A1" w:rsidRPr="00702E71">
              <w:rPr>
                <w:rFonts w:eastAsia="Times New Roman"/>
                <w:sz w:val="24"/>
                <w:szCs w:val="24"/>
                <w:lang w:val="sq-AL"/>
              </w:rPr>
              <w:t xml:space="preserve">Data e themelimit të shoqërisë. </w:t>
            </w:r>
            <w:r w:rsidR="00141A8F" w:rsidRPr="00141A8F">
              <w:rPr>
                <w:rFonts w:eastAsia="Times New Roman"/>
                <w:sz w:val="24"/>
                <w:szCs w:val="24"/>
                <w:lang w:val="sq-AL"/>
              </w:rPr>
              <w:t xml:space="preserve">T </w:t>
            </w:r>
            <w:r w:rsidR="00AB1D09">
              <w:rPr>
                <w:rFonts w:eastAsia="Times New Roman"/>
                <w:sz w:val="24"/>
                <w:szCs w:val="24"/>
                <w:lang w:val="sq-AL"/>
              </w:rPr>
              <w:t>ë</w:t>
            </w:r>
            <w:r w:rsidR="00141A8F" w:rsidRPr="00141A8F">
              <w:rPr>
                <w:rFonts w:eastAsia="Times New Roman"/>
                <w:sz w:val="24"/>
                <w:szCs w:val="24"/>
                <w:lang w:val="sq-AL"/>
              </w:rPr>
              <w:t xml:space="preserve"> dh</w:t>
            </w:r>
            <w:r w:rsidR="00AB1D09">
              <w:rPr>
                <w:rFonts w:eastAsia="Times New Roman"/>
                <w:sz w:val="24"/>
                <w:szCs w:val="24"/>
                <w:lang w:val="sq-AL"/>
              </w:rPr>
              <w:t>ë</w:t>
            </w:r>
            <w:r w:rsidR="00141A8F" w:rsidRPr="00141A8F">
              <w:rPr>
                <w:rFonts w:eastAsia="Times New Roman"/>
                <w:sz w:val="24"/>
                <w:szCs w:val="24"/>
                <w:lang w:val="sq-AL"/>
              </w:rPr>
              <w:t>na mbi</w:t>
            </w:r>
            <w:r w:rsidR="00DB78A1" w:rsidRPr="00702E71">
              <w:rPr>
                <w:rFonts w:eastAsia="Times New Roman"/>
                <w:sz w:val="24"/>
                <w:szCs w:val="24"/>
                <w:lang w:val="sq-AL"/>
              </w:rPr>
              <w:t xml:space="preserve"> </w:t>
            </w:r>
            <w:r w:rsidR="00141A8F" w:rsidRPr="00702E71">
              <w:rPr>
                <w:rFonts w:eastAsia="Times New Roman"/>
                <w:sz w:val="24"/>
                <w:szCs w:val="24"/>
                <w:lang w:val="sq-AL"/>
              </w:rPr>
              <w:t>kohëzgjatje</w:t>
            </w:r>
            <w:r w:rsidR="00141A8F">
              <w:rPr>
                <w:rFonts w:eastAsia="Times New Roman"/>
                <w:sz w:val="24"/>
                <w:szCs w:val="24"/>
                <w:lang w:val="sq-AL"/>
              </w:rPr>
              <w:t>n</w:t>
            </w:r>
            <w:r w:rsidR="00DB78A1" w:rsidRPr="00702E71">
              <w:rPr>
                <w:rFonts w:eastAsia="Times New Roman"/>
                <w:sz w:val="24"/>
                <w:szCs w:val="24"/>
                <w:lang w:val="sq-AL"/>
              </w:rPr>
              <w:t>, nëse është me afat.</w:t>
            </w:r>
          </w:p>
        </w:tc>
      </w:tr>
      <w:tr w:rsidR="000742C2" w:rsidRPr="00702E71" w14:paraId="6CF152A7" w14:textId="77777777" w:rsidTr="009C2F4C">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5AEA73CE" w14:textId="77777777" w:rsidR="000742C2" w:rsidRPr="00702E71" w:rsidRDefault="000742C2" w:rsidP="00DB78A1">
            <w:pPr>
              <w:spacing w:before="100" w:beforeAutospacing="1" w:after="100" w:afterAutospacing="1" w:line="240" w:lineRule="auto"/>
              <w:rPr>
                <w:rFonts w:eastAsia="Times New Roman"/>
                <w:sz w:val="24"/>
                <w:szCs w:val="24"/>
                <w:lang w:val="it-IT"/>
              </w:rPr>
            </w:pPr>
            <w:r w:rsidRPr="00702E71">
              <w:rPr>
                <w:rFonts w:eastAsia="Times New Roman"/>
                <w:sz w:val="24"/>
                <w:szCs w:val="24"/>
                <w:lang w:val="en-US"/>
              </w:rPr>
              <w:t> </w:t>
            </w:r>
            <w:r w:rsidR="00DB78A1" w:rsidRPr="00702E71">
              <w:rPr>
                <w:rFonts w:eastAsia="Times New Roman"/>
                <w:sz w:val="24"/>
                <w:szCs w:val="24"/>
                <w:lang w:val="sq-AL"/>
              </w:rPr>
              <w:t>Në rastin e fondit ombrellë të investimeve, emrat dhe objektivat e investimit të nënfondeve</w:t>
            </w:r>
          </w:p>
        </w:tc>
        <w:tc>
          <w:tcPr>
            <w:tcW w:w="1319" w:type="pct"/>
            <w:tcBorders>
              <w:top w:val="outset" w:sz="6" w:space="0" w:color="auto"/>
              <w:left w:val="outset" w:sz="6" w:space="0" w:color="auto"/>
              <w:bottom w:val="outset" w:sz="6" w:space="0" w:color="auto"/>
              <w:right w:val="outset" w:sz="6" w:space="0" w:color="auto"/>
            </w:tcBorders>
            <w:hideMark/>
          </w:tcPr>
          <w:p w14:paraId="6F699B2C" w14:textId="2C34A397" w:rsidR="000742C2" w:rsidRPr="00702E71" w:rsidRDefault="000742C2" w:rsidP="00141A8F">
            <w:pPr>
              <w:spacing w:before="60" w:after="60" w:line="240" w:lineRule="auto"/>
              <w:rPr>
                <w:rFonts w:eastAsia="Times New Roman"/>
                <w:sz w:val="24"/>
                <w:szCs w:val="24"/>
                <w:lang w:val="sq-AL"/>
              </w:rPr>
            </w:pPr>
            <w:r w:rsidRPr="00702E71">
              <w:rPr>
                <w:rFonts w:eastAsia="Times New Roman"/>
                <w:sz w:val="24"/>
                <w:szCs w:val="24"/>
                <w:lang w:val="it-IT"/>
              </w:rPr>
              <w:t>1.3.  </w:t>
            </w:r>
            <w:r w:rsidR="00DB78A1" w:rsidRPr="00702E71">
              <w:rPr>
                <w:rFonts w:eastAsia="Times New Roman"/>
                <w:sz w:val="24"/>
                <w:szCs w:val="24"/>
                <w:lang w:val="sq-AL"/>
              </w:rPr>
              <w:t xml:space="preserve">Nëse shoqëria administron fonde të tjera të investimeve, tregues i këtyre fondeve të tjera; dhe nëse shoqëria administron shoqëri të tjera të investimeve, </w:t>
            </w:r>
            <w:r w:rsidR="00141A8F">
              <w:rPr>
                <w:rFonts w:eastAsia="Times New Roman"/>
                <w:sz w:val="24"/>
                <w:szCs w:val="24"/>
                <w:lang w:val="sq-AL"/>
              </w:rPr>
              <w:t>t</w:t>
            </w:r>
            <w:r w:rsidR="00AB1D09">
              <w:rPr>
                <w:rFonts w:eastAsia="Times New Roman"/>
                <w:sz w:val="24"/>
                <w:szCs w:val="24"/>
                <w:lang w:val="sq-AL"/>
              </w:rPr>
              <w:t>ë</w:t>
            </w:r>
            <w:r w:rsidR="00141A8F">
              <w:rPr>
                <w:rFonts w:eastAsia="Times New Roman"/>
                <w:sz w:val="24"/>
                <w:szCs w:val="24"/>
                <w:lang w:val="sq-AL"/>
              </w:rPr>
              <w:t xml:space="preserve"> dh</w:t>
            </w:r>
            <w:r w:rsidR="00AB1D09">
              <w:rPr>
                <w:rFonts w:eastAsia="Times New Roman"/>
                <w:sz w:val="24"/>
                <w:szCs w:val="24"/>
                <w:lang w:val="sq-AL"/>
              </w:rPr>
              <w:t>ë</w:t>
            </w:r>
            <w:r w:rsidR="00141A8F">
              <w:rPr>
                <w:rFonts w:eastAsia="Times New Roman"/>
                <w:sz w:val="24"/>
                <w:szCs w:val="24"/>
                <w:lang w:val="sq-AL"/>
              </w:rPr>
              <w:t>na mbi k</w:t>
            </w:r>
            <w:r w:rsidR="00AB1D09">
              <w:rPr>
                <w:rFonts w:eastAsia="Times New Roman"/>
                <w:sz w:val="24"/>
                <w:szCs w:val="24"/>
                <w:lang w:val="sq-AL"/>
              </w:rPr>
              <w:t>ë</w:t>
            </w:r>
            <w:r w:rsidR="00141A8F">
              <w:rPr>
                <w:rFonts w:eastAsia="Times New Roman"/>
                <w:sz w:val="24"/>
                <w:szCs w:val="24"/>
                <w:lang w:val="sq-AL"/>
              </w:rPr>
              <w:t>to</w:t>
            </w:r>
            <w:r w:rsidR="00DB78A1" w:rsidRPr="00702E71">
              <w:rPr>
                <w:rFonts w:eastAsia="Times New Roman"/>
                <w:sz w:val="24"/>
                <w:szCs w:val="24"/>
                <w:lang w:val="sq-AL"/>
              </w:rPr>
              <w:t xml:space="preserve"> shoqërive të tjera.</w:t>
            </w:r>
          </w:p>
        </w:tc>
        <w:tc>
          <w:tcPr>
            <w:tcW w:w="1841" w:type="pct"/>
            <w:tcBorders>
              <w:top w:val="outset" w:sz="6" w:space="0" w:color="auto"/>
              <w:left w:val="outset" w:sz="6" w:space="0" w:color="auto"/>
              <w:bottom w:val="outset" w:sz="6" w:space="0" w:color="auto"/>
              <w:right w:val="outset" w:sz="6" w:space="0" w:color="auto"/>
            </w:tcBorders>
          </w:tcPr>
          <w:p w14:paraId="4172D20F" w14:textId="77777777" w:rsidR="000742C2" w:rsidRPr="00702E71" w:rsidRDefault="000742C2" w:rsidP="001C793B">
            <w:pPr>
              <w:spacing w:before="60" w:after="60" w:line="240" w:lineRule="auto"/>
              <w:rPr>
                <w:rFonts w:eastAsia="Times New Roman"/>
                <w:sz w:val="24"/>
                <w:szCs w:val="24"/>
                <w:lang w:val="it-IT"/>
              </w:rPr>
            </w:pPr>
          </w:p>
        </w:tc>
      </w:tr>
      <w:tr w:rsidR="000742C2" w:rsidRPr="00702E71" w14:paraId="6F1E6BBB"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00FCBC45" w14:textId="7A7497C4" w:rsidR="000742C2" w:rsidRPr="00702E71" w:rsidRDefault="000742C2" w:rsidP="00141A8F">
            <w:pPr>
              <w:spacing w:before="60" w:after="60" w:line="240" w:lineRule="auto"/>
              <w:rPr>
                <w:rFonts w:eastAsia="Times New Roman"/>
                <w:sz w:val="24"/>
                <w:szCs w:val="24"/>
                <w:lang w:val="it-IT"/>
              </w:rPr>
            </w:pPr>
            <w:r w:rsidRPr="00702E71">
              <w:rPr>
                <w:rFonts w:eastAsia="Times New Roman"/>
                <w:sz w:val="24"/>
                <w:szCs w:val="24"/>
                <w:lang w:val="it-IT"/>
              </w:rPr>
              <w:t>1.4.  </w:t>
            </w:r>
            <w:r w:rsidR="00DB78A1" w:rsidRPr="00702E71">
              <w:rPr>
                <w:rFonts w:eastAsia="Times New Roman"/>
                <w:sz w:val="24"/>
                <w:szCs w:val="24"/>
                <w:lang w:val="sq-AL"/>
              </w:rPr>
              <w:t xml:space="preserve">Vendi ku mund të </w:t>
            </w:r>
            <w:r w:rsidR="00141A8F">
              <w:rPr>
                <w:rFonts w:eastAsia="Times New Roman"/>
                <w:sz w:val="24"/>
                <w:szCs w:val="24"/>
                <w:lang w:val="sq-AL"/>
              </w:rPr>
              <w:t>aksesohet</w:t>
            </w:r>
            <w:r w:rsidR="00141A8F" w:rsidRPr="00702E71">
              <w:rPr>
                <w:rFonts w:eastAsia="Times New Roman"/>
                <w:sz w:val="24"/>
                <w:szCs w:val="24"/>
                <w:lang w:val="sq-AL"/>
              </w:rPr>
              <w:t xml:space="preserve"> </w:t>
            </w:r>
            <w:r w:rsidR="00DB78A1" w:rsidRPr="00702E71">
              <w:rPr>
                <w:rFonts w:eastAsia="Times New Roman"/>
                <w:sz w:val="24"/>
                <w:szCs w:val="24"/>
                <w:lang w:val="sq-AL"/>
              </w:rPr>
              <w:t>rregullorja e fondit, nëse nuk i bashkëlidhet këtij dokumenti, dhe raportet dhe llogaritë vjetore dhe të ndërmjetme.</w:t>
            </w:r>
          </w:p>
        </w:tc>
        <w:tc>
          <w:tcPr>
            <w:tcW w:w="1319" w:type="pct"/>
            <w:tcBorders>
              <w:top w:val="outset" w:sz="6" w:space="0" w:color="auto"/>
              <w:left w:val="outset" w:sz="6" w:space="0" w:color="auto"/>
              <w:bottom w:val="outset" w:sz="6" w:space="0" w:color="auto"/>
              <w:right w:val="outset" w:sz="6" w:space="0" w:color="auto"/>
            </w:tcBorders>
            <w:hideMark/>
          </w:tcPr>
          <w:p w14:paraId="7ACF503F" w14:textId="77777777" w:rsidR="000742C2" w:rsidRPr="00702E71" w:rsidRDefault="000742C2" w:rsidP="001C793B">
            <w:pPr>
              <w:spacing w:before="100" w:beforeAutospacing="1" w:after="100" w:afterAutospacing="1" w:line="240" w:lineRule="auto"/>
              <w:rPr>
                <w:rFonts w:eastAsia="Times New Roman"/>
                <w:sz w:val="24"/>
                <w:szCs w:val="24"/>
                <w:lang w:val="it-IT"/>
              </w:rPr>
            </w:pPr>
            <w:r w:rsidRPr="00702E71">
              <w:rPr>
                <w:rFonts w:eastAsia="Times New Roman"/>
                <w:sz w:val="24"/>
                <w:szCs w:val="24"/>
                <w:lang w:val="it-IT"/>
              </w:rPr>
              <w:t> </w:t>
            </w:r>
          </w:p>
        </w:tc>
        <w:tc>
          <w:tcPr>
            <w:tcW w:w="1841" w:type="pct"/>
            <w:tcBorders>
              <w:top w:val="outset" w:sz="6" w:space="0" w:color="auto"/>
              <w:left w:val="outset" w:sz="6" w:space="0" w:color="auto"/>
              <w:bottom w:val="outset" w:sz="6" w:space="0" w:color="auto"/>
              <w:right w:val="outset" w:sz="6" w:space="0" w:color="auto"/>
            </w:tcBorders>
            <w:hideMark/>
          </w:tcPr>
          <w:p w14:paraId="7E466F07" w14:textId="65EF3815" w:rsidR="000742C2" w:rsidRPr="00702E71" w:rsidRDefault="000742C2" w:rsidP="00141A8F">
            <w:pPr>
              <w:spacing w:before="60" w:after="60" w:line="240" w:lineRule="auto"/>
              <w:rPr>
                <w:rFonts w:eastAsia="Times New Roman"/>
                <w:sz w:val="24"/>
                <w:szCs w:val="24"/>
                <w:lang w:val="it-IT"/>
              </w:rPr>
            </w:pPr>
            <w:r w:rsidRPr="00702E71">
              <w:rPr>
                <w:rFonts w:eastAsia="Times New Roman"/>
                <w:sz w:val="24"/>
                <w:szCs w:val="24"/>
                <w:lang w:val="it-IT"/>
              </w:rPr>
              <w:t>1.4.  </w:t>
            </w:r>
            <w:r w:rsidR="00DB78A1" w:rsidRPr="00702E71">
              <w:rPr>
                <w:rFonts w:eastAsia="Times New Roman"/>
                <w:sz w:val="24"/>
                <w:szCs w:val="24"/>
                <w:lang w:val="sq-AL"/>
              </w:rPr>
              <w:t xml:space="preserve">Vendi ku mund të </w:t>
            </w:r>
            <w:r w:rsidR="00141A8F">
              <w:rPr>
                <w:rFonts w:eastAsia="Times New Roman"/>
                <w:sz w:val="24"/>
                <w:szCs w:val="24"/>
                <w:lang w:val="sq-AL"/>
              </w:rPr>
              <w:t>aksesohet</w:t>
            </w:r>
            <w:r w:rsidR="00141A8F" w:rsidRPr="00702E71">
              <w:rPr>
                <w:rFonts w:eastAsia="Times New Roman"/>
                <w:sz w:val="24"/>
                <w:szCs w:val="24"/>
                <w:lang w:val="sq-AL"/>
              </w:rPr>
              <w:t xml:space="preserve"> </w:t>
            </w:r>
            <w:r w:rsidR="00DB78A1" w:rsidRPr="00702E71">
              <w:rPr>
                <w:rFonts w:eastAsia="Times New Roman"/>
                <w:sz w:val="24"/>
                <w:szCs w:val="24"/>
                <w:lang w:val="sq-AL"/>
              </w:rPr>
              <w:t>akti themelues, nëse nuk i bashkëlidhet këtij dokumenti, dhe raportet dhe llogaritë vjetore dhe të ndërmjetme.</w:t>
            </w:r>
          </w:p>
        </w:tc>
      </w:tr>
      <w:tr w:rsidR="000742C2" w:rsidRPr="00702E71" w14:paraId="662287A2"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7D17DF70" w14:textId="5028F79D" w:rsidR="000742C2" w:rsidRPr="00702E71" w:rsidRDefault="000742C2" w:rsidP="00EA110A">
            <w:pPr>
              <w:spacing w:before="60" w:after="60" w:line="240" w:lineRule="auto"/>
              <w:rPr>
                <w:rFonts w:eastAsia="Times New Roman"/>
                <w:sz w:val="24"/>
                <w:szCs w:val="24"/>
                <w:lang w:val="sq-AL"/>
              </w:rPr>
            </w:pPr>
            <w:r w:rsidRPr="00702E71">
              <w:rPr>
                <w:rFonts w:eastAsia="Times New Roman"/>
                <w:sz w:val="24"/>
                <w:szCs w:val="24"/>
                <w:lang w:val="it-IT"/>
              </w:rPr>
              <w:t>1.5.  </w:t>
            </w:r>
            <w:r w:rsidR="00EA110A">
              <w:rPr>
                <w:rFonts w:eastAsia="Times New Roman"/>
                <w:sz w:val="24"/>
                <w:szCs w:val="24"/>
                <w:lang w:val="sq-AL"/>
              </w:rPr>
              <w:t>Informacion</w:t>
            </w:r>
            <w:r w:rsidR="00EA110A" w:rsidRPr="00702E71">
              <w:rPr>
                <w:rFonts w:eastAsia="Times New Roman"/>
                <w:sz w:val="24"/>
                <w:szCs w:val="24"/>
                <w:lang w:val="sq-AL"/>
              </w:rPr>
              <w:t xml:space="preserve"> </w:t>
            </w:r>
            <w:r w:rsidR="00DB78A1" w:rsidRPr="00702E71">
              <w:rPr>
                <w:rFonts w:eastAsia="Times New Roman"/>
                <w:sz w:val="24"/>
                <w:szCs w:val="24"/>
                <w:lang w:val="sq-AL"/>
              </w:rPr>
              <w:t xml:space="preserve">i shkurtër për mbajtësit e kuotave në lidhje me sistemin tatimor të zbatueshëm për investimin. Informacion nëse </w:t>
            </w:r>
            <w:r w:rsidR="00EA110A" w:rsidRPr="00702E71">
              <w:rPr>
                <w:rFonts w:eastAsia="Times New Roman"/>
                <w:sz w:val="24"/>
                <w:szCs w:val="24"/>
                <w:lang w:val="sq-AL"/>
              </w:rPr>
              <w:t>zbritj</w:t>
            </w:r>
            <w:r w:rsidR="00EA110A">
              <w:rPr>
                <w:rFonts w:eastAsia="Times New Roman"/>
                <w:sz w:val="24"/>
                <w:szCs w:val="24"/>
                <w:lang w:val="sq-AL"/>
              </w:rPr>
              <w:t>a</w:t>
            </w:r>
            <w:r w:rsidR="00EA110A" w:rsidRPr="00702E71">
              <w:rPr>
                <w:rFonts w:eastAsia="Times New Roman"/>
                <w:sz w:val="24"/>
                <w:szCs w:val="24"/>
                <w:lang w:val="sq-AL"/>
              </w:rPr>
              <w:t xml:space="preserve"> mbahe</w:t>
            </w:r>
            <w:r w:rsidR="00EA110A">
              <w:rPr>
                <w:rFonts w:eastAsia="Times New Roman"/>
                <w:sz w:val="24"/>
                <w:szCs w:val="24"/>
                <w:lang w:val="sq-AL"/>
              </w:rPr>
              <w:t>t</w:t>
            </w:r>
            <w:r w:rsidR="00EA110A" w:rsidRPr="00702E71">
              <w:rPr>
                <w:rFonts w:eastAsia="Times New Roman"/>
                <w:sz w:val="24"/>
                <w:szCs w:val="24"/>
                <w:lang w:val="sq-AL"/>
              </w:rPr>
              <w:t xml:space="preserve"> </w:t>
            </w:r>
            <w:r w:rsidR="00DB78A1" w:rsidRPr="00702E71">
              <w:rPr>
                <w:rFonts w:eastAsia="Times New Roman"/>
                <w:sz w:val="24"/>
                <w:szCs w:val="24"/>
                <w:lang w:val="sq-AL"/>
              </w:rPr>
              <w:t xml:space="preserve">në burim nga të ardhurat dhe fitimet kapitale </w:t>
            </w:r>
            <w:r w:rsidR="00EA110A">
              <w:rPr>
                <w:rFonts w:eastAsia="Times New Roman"/>
                <w:sz w:val="24"/>
                <w:szCs w:val="24"/>
                <w:lang w:val="sq-AL"/>
              </w:rPr>
              <w:t>nga</w:t>
            </w:r>
            <w:r w:rsidR="00EA110A" w:rsidRPr="00702E71">
              <w:rPr>
                <w:rFonts w:eastAsia="Times New Roman"/>
                <w:sz w:val="24"/>
                <w:szCs w:val="24"/>
                <w:lang w:val="sq-AL"/>
              </w:rPr>
              <w:t xml:space="preserve"> </w:t>
            </w:r>
            <w:r w:rsidR="00DB78A1" w:rsidRPr="00702E71">
              <w:rPr>
                <w:rFonts w:eastAsia="Times New Roman"/>
                <w:sz w:val="24"/>
                <w:szCs w:val="24"/>
                <w:lang w:val="sq-AL"/>
              </w:rPr>
              <w:t>investimi</w:t>
            </w:r>
            <w:r w:rsidR="00EA110A">
              <w:rPr>
                <w:rFonts w:eastAsia="Times New Roman"/>
                <w:sz w:val="24"/>
                <w:szCs w:val="24"/>
                <w:lang w:val="sq-AL"/>
              </w:rPr>
              <w:t xml:space="preserve"> q</w:t>
            </w:r>
            <w:r w:rsidR="00AB1D09">
              <w:rPr>
                <w:rFonts w:eastAsia="Times New Roman"/>
                <w:sz w:val="24"/>
                <w:szCs w:val="24"/>
                <w:lang w:val="sq-AL"/>
              </w:rPr>
              <w:t>ë</w:t>
            </w:r>
            <w:r w:rsidR="00DB78A1" w:rsidRPr="00702E71">
              <w:rPr>
                <w:rFonts w:eastAsia="Times New Roman"/>
                <w:sz w:val="24"/>
                <w:szCs w:val="24"/>
                <w:lang w:val="sq-AL"/>
              </w:rPr>
              <w:t xml:space="preserve"> u pagua</w:t>
            </w:r>
            <w:r w:rsidR="00EA110A">
              <w:rPr>
                <w:rFonts w:eastAsia="Times New Roman"/>
                <w:sz w:val="24"/>
                <w:szCs w:val="24"/>
                <w:lang w:val="sq-AL"/>
              </w:rPr>
              <w:t>het</w:t>
            </w:r>
            <w:r w:rsidR="00DB78A1" w:rsidRPr="00702E71">
              <w:rPr>
                <w:rFonts w:eastAsia="Times New Roman"/>
                <w:sz w:val="24"/>
                <w:szCs w:val="24"/>
                <w:lang w:val="sq-AL"/>
              </w:rPr>
              <w:t xml:space="preserve"> mbajtësve të </w:t>
            </w:r>
            <w:r w:rsidR="00EA110A" w:rsidRPr="00702E71">
              <w:rPr>
                <w:rFonts w:eastAsia="Times New Roman"/>
                <w:sz w:val="24"/>
                <w:szCs w:val="24"/>
                <w:lang w:val="sq-AL"/>
              </w:rPr>
              <w:t xml:space="preserve"> </w:t>
            </w:r>
            <w:r w:rsidR="00DB78A1" w:rsidRPr="00702E71">
              <w:rPr>
                <w:rFonts w:eastAsia="Times New Roman"/>
                <w:sz w:val="24"/>
                <w:szCs w:val="24"/>
                <w:lang w:val="sq-AL"/>
              </w:rPr>
              <w:t>kuotave.</w:t>
            </w:r>
          </w:p>
        </w:tc>
        <w:tc>
          <w:tcPr>
            <w:tcW w:w="1319" w:type="pct"/>
            <w:tcBorders>
              <w:top w:val="outset" w:sz="6" w:space="0" w:color="auto"/>
              <w:left w:val="outset" w:sz="6" w:space="0" w:color="auto"/>
              <w:bottom w:val="outset" w:sz="6" w:space="0" w:color="auto"/>
              <w:right w:val="outset" w:sz="6" w:space="0" w:color="auto"/>
            </w:tcBorders>
            <w:hideMark/>
          </w:tcPr>
          <w:p w14:paraId="17E3CB4B"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18FABC9D" w14:textId="06BB304E" w:rsidR="000742C2" w:rsidRPr="00702E71" w:rsidRDefault="000742C2" w:rsidP="00EA110A">
            <w:pPr>
              <w:spacing w:before="60" w:after="60" w:line="240" w:lineRule="auto"/>
              <w:rPr>
                <w:rFonts w:eastAsia="Times New Roman"/>
                <w:sz w:val="24"/>
                <w:szCs w:val="24"/>
                <w:lang w:val="sq-AL"/>
              </w:rPr>
            </w:pPr>
            <w:r w:rsidRPr="00702E71">
              <w:rPr>
                <w:rFonts w:eastAsia="Times New Roman"/>
                <w:sz w:val="24"/>
                <w:szCs w:val="24"/>
                <w:lang w:val="sq-AL"/>
              </w:rPr>
              <w:t>1.5.  </w:t>
            </w:r>
            <w:r w:rsidR="00EA110A" w:rsidRPr="00EA110A">
              <w:rPr>
                <w:rFonts w:eastAsia="Times New Roman"/>
                <w:sz w:val="24"/>
                <w:szCs w:val="24"/>
                <w:lang w:val="sq-AL"/>
              </w:rPr>
              <w:t>Informacion i</w:t>
            </w:r>
            <w:r w:rsidR="00EA110A">
              <w:rPr>
                <w:rFonts w:eastAsia="Times New Roman"/>
                <w:sz w:val="24"/>
                <w:szCs w:val="24"/>
                <w:lang w:val="sq-AL"/>
              </w:rPr>
              <w:t xml:space="preserve"> </w:t>
            </w:r>
            <w:r w:rsidR="00DB78A1" w:rsidRPr="00702E71">
              <w:rPr>
                <w:rFonts w:eastAsia="Times New Roman"/>
                <w:sz w:val="24"/>
                <w:szCs w:val="24"/>
                <w:lang w:val="sq-AL"/>
              </w:rPr>
              <w:t xml:space="preserve">shkurtër për aksionarët në lidhje me sistemin tatimor të zbatueshëm për shoqërinë. Informacion nëse </w:t>
            </w:r>
            <w:r w:rsidR="00EA110A" w:rsidRPr="00702E71">
              <w:rPr>
                <w:rFonts w:eastAsia="Times New Roman"/>
                <w:sz w:val="24"/>
                <w:szCs w:val="24"/>
                <w:lang w:val="sq-AL"/>
              </w:rPr>
              <w:t>zbritj</w:t>
            </w:r>
            <w:r w:rsidR="00EA110A">
              <w:rPr>
                <w:rFonts w:eastAsia="Times New Roman"/>
                <w:sz w:val="24"/>
                <w:szCs w:val="24"/>
                <w:lang w:val="sq-AL"/>
              </w:rPr>
              <w:t>a</w:t>
            </w:r>
            <w:r w:rsidR="00EA110A" w:rsidRPr="00702E71">
              <w:rPr>
                <w:rFonts w:eastAsia="Times New Roman"/>
                <w:sz w:val="24"/>
                <w:szCs w:val="24"/>
                <w:lang w:val="sq-AL"/>
              </w:rPr>
              <w:t xml:space="preserve"> mbahe</w:t>
            </w:r>
            <w:r w:rsidR="00EA110A">
              <w:rPr>
                <w:rFonts w:eastAsia="Times New Roman"/>
                <w:sz w:val="24"/>
                <w:szCs w:val="24"/>
                <w:lang w:val="sq-AL"/>
              </w:rPr>
              <w:t>t</w:t>
            </w:r>
            <w:r w:rsidR="00EA110A" w:rsidRPr="00702E71">
              <w:rPr>
                <w:rFonts w:eastAsia="Times New Roman"/>
                <w:sz w:val="24"/>
                <w:szCs w:val="24"/>
                <w:lang w:val="sq-AL"/>
              </w:rPr>
              <w:t xml:space="preserve"> </w:t>
            </w:r>
            <w:r w:rsidR="00DB78A1" w:rsidRPr="00702E71">
              <w:rPr>
                <w:rFonts w:eastAsia="Times New Roman"/>
                <w:sz w:val="24"/>
                <w:szCs w:val="24"/>
                <w:lang w:val="sq-AL"/>
              </w:rPr>
              <w:t>në burim nga të ardhurat dhe fitimet kapitale që shoqërua u paguan aksionarëve.</w:t>
            </w:r>
          </w:p>
        </w:tc>
      </w:tr>
      <w:tr w:rsidR="000742C2" w:rsidRPr="00702E71" w14:paraId="23EF732F"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55BA3F52" w14:textId="77777777" w:rsidR="000742C2" w:rsidRPr="00702E71" w:rsidRDefault="000742C2" w:rsidP="00DB78A1">
            <w:pPr>
              <w:spacing w:before="60" w:after="60" w:line="240" w:lineRule="auto"/>
              <w:rPr>
                <w:rFonts w:eastAsia="Times New Roman"/>
                <w:sz w:val="24"/>
                <w:szCs w:val="24"/>
                <w:lang w:val="de-DE"/>
              </w:rPr>
            </w:pPr>
            <w:r w:rsidRPr="00702E71">
              <w:rPr>
                <w:rFonts w:eastAsia="Times New Roman"/>
                <w:sz w:val="24"/>
                <w:szCs w:val="24"/>
                <w:lang w:val="de-DE"/>
              </w:rPr>
              <w:t>1.6.  </w:t>
            </w:r>
            <w:r w:rsidR="00DB78A1" w:rsidRPr="00702E71">
              <w:rPr>
                <w:rFonts w:eastAsia="Times New Roman"/>
                <w:sz w:val="24"/>
                <w:szCs w:val="24"/>
                <w:lang w:val="sq-AL"/>
              </w:rPr>
              <w:t>Datat e kontabilitetit dhe të shpërndarjes.</w:t>
            </w:r>
          </w:p>
        </w:tc>
        <w:tc>
          <w:tcPr>
            <w:tcW w:w="1319" w:type="pct"/>
            <w:tcBorders>
              <w:top w:val="outset" w:sz="6" w:space="0" w:color="auto"/>
              <w:left w:val="outset" w:sz="6" w:space="0" w:color="auto"/>
              <w:bottom w:val="outset" w:sz="6" w:space="0" w:color="auto"/>
              <w:right w:val="outset" w:sz="6" w:space="0" w:color="auto"/>
            </w:tcBorders>
            <w:hideMark/>
          </w:tcPr>
          <w:p w14:paraId="651C1516" w14:textId="77777777" w:rsidR="000742C2" w:rsidRPr="00702E71" w:rsidRDefault="000742C2" w:rsidP="001C793B">
            <w:pPr>
              <w:spacing w:before="100" w:beforeAutospacing="1" w:after="100" w:afterAutospacing="1" w:line="240" w:lineRule="auto"/>
              <w:rPr>
                <w:rFonts w:eastAsia="Times New Roman"/>
                <w:sz w:val="24"/>
                <w:szCs w:val="24"/>
                <w:lang w:val="de-DE"/>
              </w:rPr>
            </w:pPr>
            <w:r w:rsidRPr="00702E71">
              <w:rPr>
                <w:rFonts w:eastAsia="Times New Roman"/>
                <w:sz w:val="24"/>
                <w:szCs w:val="24"/>
                <w:lang w:val="de-DE"/>
              </w:rPr>
              <w:t> </w:t>
            </w:r>
          </w:p>
        </w:tc>
        <w:tc>
          <w:tcPr>
            <w:tcW w:w="1841" w:type="pct"/>
            <w:tcBorders>
              <w:top w:val="outset" w:sz="6" w:space="0" w:color="auto"/>
              <w:left w:val="outset" w:sz="6" w:space="0" w:color="auto"/>
              <w:bottom w:val="outset" w:sz="6" w:space="0" w:color="auto"/>
              <w:right w:val="outset" w:sz="6" w:space="0" w:color="auto"/>
            </w:tcBorders>
            <w:hideMark/>
          </w:tcPr>
          <w:p w14:paraId="0161E734" w14:textId="77777777" w:rsidR="000742C2" w:rsidRPr="00702E71" w:rsidRDefault="000742C2" w:rsidP="00DB78A1">
            <w:pPr>
              <w:spacing w:before="60" w:after="60" w:line="240" w:lineRule="auto"/>
              <w:rPr>
                <w:rFonts w:eastAsia="Times New Roman"/>
                <w:sz w:val="24"/>
                <w:szCs w:val="24"/>
                <w:lang w:val="de-DE"/>
              </w:rPr>
            </w:pPr>
            <w:r w:rsidRPr="00702E71">
              <w:rPr>
                <w:rFonts w:eastAsia="Times New Roman"/>
                <w:sz w:val="24"/>
                <w:szCs w:val="24"/>
                <w:lang w:val="de-DE"/>
              </w:rPr>
              <w:t>1.6.  </w:t>
            </w:r>
            <w:r w:rsidR="00DB78A1" w:rsidRPr="00702E71">
              <w:rPr>
                <w:rFonts w:eastAsia="Times New Roman"/>
                <w:sz w:val="24"/>
                <w:szCs w:val="24"/>
                <w:lang w:val="sq-AL"/>
              </w:rPr>
              <w:t>Datat e kontabilitetit dhe të shpërndarjes.</w:t>
            </w:r>
          </w:p>
        </w:tc>
      </w:tr>
      <w:tr w:rsidR="000742C2" w:rsidRPr="00702E71" w14:paraId="7874D9FE"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34229BE1" w14:textId="77777777" w:rsidR="000742C2" w:rsidRPr="00702E71" w:rsidRDefault="000742C2" w:rsidP="00DB78A1">
            <w:pPr>
              <w:spacing w:before="60" w:after="60" w:line="240" w:lineRule="auto"/>
              <w:rPr>
                <w:rFonts w:eastAsia="Times New Roman"/>
                <w:sz w:val="24"/>
                <w:szCs w:val="24"/>
                <w:lang w:val="it-IT"/>
              </w:rPr>
            </w:pPr>
            <w:r w:rsidRPr="00702E71">
              <w:rPr>
                <w:rFonts w:eastAsia="Times New Roman"/>
                <w:sz w:val="24"/>
                <w:szCs w:val="24"/>
                <w:lang w:val="it-IT"/>
              </w:rPr>
              <w:lastRenderedPageBreak/>
              <w:t>1.7.  </w:t>
            </w:r>
            <w:r w:rsidR="00DB78A1" w:rsidRPr="00702E71">
              <w:rPr>
                <w:rFonts w:eastAsia="Times New Roman"/>
                <w:sz w:val="24"/>
                <w:szCs w:val="24"/>
                <w:lang w:val="sq-AL"/>
              </w:rPr>
              <w:t>Emrat e personave përgjegjës për auditimin e pasqyrave financiare të fondit.</w:t>
            </w:r>
          </w:p>
        </w:tc>
        <w:tc>
          <w:tcPr>
            <w:tcW w:w="1319" w:type="pct"/>
            <w:tcBorders>
              <w:top w:val="outset" w:sz="6" w:space="0" w:color="auto"/>
              <w:left w:val="outset" w:sz="6" w:space="0" w:color="auto"/>
              <w:bottom w:val="outset" w:sz="6" w:space="0" w:color="auto"/>
              <w:right w:val="outset" w:sz="6" w:space="0" w:color="auto"/>
            </w:tcBorders>
            <w:hideMark/>
          </w:tcPr>
          <w:p w14:paraId="2EC2E8DC" w14:textId="77777777" w:rsidR="000742C2" w:rsidRPr="00702E71" w:rsidRDefault="000742C2" w:rsidP="001C793B">
            <w:pPr>
              <w:spacing w:before="100" w:beforeAutospacing="1" w:after="100" w:afterAutospacing="1" w:line="240" w:lineRule="auto"/>
              <w:rPr>
                <w:rFonts w:eastAsia="Times New Roman"/>
                <w:sz w:val="24"/>
                <w:szCs w:val="24"/>
                <w:lang w:val="it-IT"/>
              </w:rPr>
            </w:pPr>
            <w:r w:rsidRPr="00702E71">
              <w:rPr>
                <w:rFonts w:eastAsia="Times New Roman"/>
                <w:sz w:val="24"/>
                <w:szCs w:val="24"/>
                <w:lang w:val="it-IT"/>
              </w:rPr>
              <w:t> </w:t>
            </w:r>
          </w:p>
        </w:tc>
        <w:tc>
          <w:tcPr>
            <w:tcW w:w="1841" w:type="pct"/>
            <w:tcBorders>
              <w:top w:val="outset" w:sz="6" w:space="0" w:color="auto"/>
              <w:left w:val="outset" w:sz="6" w:space="0" w:color="auto"/>
              <w:bottom w:val="outset" w:sz="6" w:space="0" w:color="auto"/>
              <w:right w:val="outset" w:sz="6" w:space="0" w:color="auto"/>
            </w:tcBorders>
            <w:hideMark/>
          </w:tcPr>
          <w:p w14:paraId="066C0127" w14:textId="77777777" w:rsidR="000742C2" w:rsidRPr="00702E71" w:rsidRDefault="000742C2" w:rsidP="00EB38AF">
            <w:pPr>
              <w:spacing w:before="60" w:after="60" w:line="240" w:lineRule="auto"/>
              <w:rPr>
                <w:rFonts w:eastAsia="Times New Roman"/>
                <w:sz w:val="24"/>
                <w:szCs w:val="24"/>
                <w:lang w:val="it-IT"/>
              </w:rPr>
            </w:pPr>
            <w:r w:rsidRPr="00702E71">
              <w:rPr>
                <w:rFonts w:eastAsia="Times New Roman"/>
                <w:sz w:val="24"/>
                <w:szCs w:val="24"/>
                <w:lang w:val="it-IT"/>
              </w:rPr>
              <w:t>1.7.  </w:t>
            </w:r>
            <w:r w:rsidR="00DB78A1" w:rsidRPr="00702E71">
              <w:rPr>
                <w:rFonts w:eastAsia="Times New Roman"/>
                <w:sz w:val="24"/>
                <w:szCs w:val="24"/>
                <w:lang w:val="sq-AL"/>
              </w:rPr>
              <w:t xml:space="preserve">Emrat e personave përgjegjës për auditimin e pasqyrave financiare të </w:t>
            </w:r>
            <w:r w:rsidR="00EB38AF" w:rsidRPr="00702E71">
              <w:rPr>
                <w:rFonts w:eastAsia="Times New Roman"/>
                <w:sz w:val="24"/>
                <w:szCs w:val="24"/>
                <w:lang w:val="sq-AL"/>
              </w:rPr>
              <w:t>shoqërisë</w:t>
            </w:r>
            <w:r w:rsidR="00DB78A1" w:rsidRPr="00702E71">
              <w:rPr>
                <w:rFonts w:eastAsia="Times New Roman"/>
                <w:sz w:val="24"/>
                <w:szCs w:val="24"/>
                <w:lang w:val="sq-AL"/>
              </w:rPr>
              <w:t>.</w:t>
            </w:r>
          </w:p>
        </w:tc>
      </w:tr>
      <w:tr w:rsidR="000742C2" w:rsidRPr="00702E71" w14:paraId="7615C699"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35DBDCE6" w14:textId="77777777" w:rsidR="000742C2" w:rsidRPr="00702E71" w:rsidRDefault="000742C2" w:rsidP="001C793B">
            <w:pPr>
              <w:spacing w:before="100" w:beforeAutospacing="1" w:after="100" w:afterAutospacing="1" w:line="240" w:lineRule="auto"/>
              <w:rPr>
                <w:rFonts w:eastAsia="Times New Roman"/>
                <w:sz w:val="24"/>
                <w:szCs w:val="24"/>
                <w:lang w:val="it-IT"/>
              </w:rPr>
            </w:pPr>
            <w:r w:rsidRPr="00702E71">
              <w:rPr>
                <w:rFonts w:eastAsia="Times New Roman"/>
                <w:sz w:val="24"/>
                <w:szCs w:val="24"/>
                <w:lang w:val="it-IT"/>
              </w:rPr>
              <w:t> </w:t>
            </w:r>
          </w:p>
        </w:tc>
        <w:tc>
          <w:tcPr>
            <w:tcW w:w="1319" w:type="pct"/>
            <w:tcBorders>
              <w:top w:val="outset" w:sz="6" w:space="0" w:color="auto"/>
              <w:left w:val="outset" w:sz="6" w:space="0" w:color="auto"/>
              <w:bottom w:val="outset" w:sz="6" w:space="0" w:color="auto"/>
              <w:right w:val="outset" w:sz="6" w:space="0" w:color="auto"/>
            </w:tcBorders>
            <w:hideMark/>
          </w:tcPr>
          <w:p w14:paraId="4EB629E9" w14:textId="77777777" w:rsidR="000742C2"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it-IT"/>
              </w:rPr>
              <w:t>1.8.  </w:t>
            </w:r>
            <w:r w:rsidR="00EB38AF" w:rsidRPr="00702E71">
              <w:rPr>
                <w:rFonts w:eastAsia="Times New Roman"/>
                <w:sz w:val="24"/>
                <w:szCs w:val="24"/>
                <w:lang w:val="sq-AL"/>
              </w:rPr>
              <w:t>Emrat dhe postet në shoqëri të personave kyç dhe personelit kyç. Të dhëna për veprimtaritë e tyre kryesore jashtë shoqërisë, kur janë me rëndësi në lidhje me shoqërinë.</w:t>
            </w:r>
          </w:p>
        </w:tc>
        <w:tc>
          <w:tcPr>
            <w:tcW w:w="1841" w:type="pct"/>
            <w:tcBorders>
              <w:top w:val="outset" w:sz="6" w:space="0" w:color="auto"/>
              <w:left w:val="outset" w:sz="6" w:space="0" w:color="auto"/>
              <w:bottom w:val="outset" w:sz="6" w:space="0" w:color="auto"/>
              <w:right w:val="outset" w:sz="6" w:space="0" w:color="auto"/>
            </w:tcBorders>
            <w:hideMark/>
          </w:tcPr>
          <w:p w14:paraId="3D72BEFD" w14:textId="77777777" w:rsidR="000742C2"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it-IT"/>
              </w:rPr>
              <w:t>1.8.  </w:t>
            </w:r>
            <w:r w:rsidR="00EB38AF" w:rsidRPr="00702E71">
              <w:rPr>
                <w:rFonts w:eastAsia="Times New Roman"/>
                <w:sz w:val="24"/>
                <w:szCs w:val="24"/>
                <w:lang w:val="sq-AL"/>
              </w:rPr>
              <w:t>Emrat e personave kyç të shoqërisë. Të dhëna për veprimtaritë e tyre kryesore jashtë shoqërisë, kur janë me rëndësi në lidhje me shoqërinë.</w:t>
            </w:r>
          </w:p>
        </w:tc>
      </w:tr>
      <w:tr w:rsidR="000742C2" w:rsidRPr="00702E71" w14:paraId="4DE6EEF3"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3C70E1DB" w14:textId="77777777" w:rsidR="000742C2" w:rsidRPr="00702E71" w:rsidRDefault="000742C2" w:rsidP="00EB38AF">
            <w:pPr>
              <w:spacing w:before="100" w:beforeAutospacing="1" w:after="100" w:afterAutospacing="1" w:line="240" w:lineRule="auto"/>
              <w:rPr>
                <w:rFonts w:eastAsia="Times New Roman"/>
                <w:sz w:val="24"/>
                <w:szCs w:val="24"/>
                <w:lang w:val="de-DE"/>
              </w:rPr>
            </w:pPr>
            <w:r w:rsidRPr="00702E71">
              <w:rPr>
                <w:rFonts w:eastAsia="Times New Roman"/>
                <w:sz w:val="24"/>
                <w:szCs w:val="24"/>
                <w:lang w:val="sq-AL"/>
              </w:rPr>
              <w:t> </w:t>
            </w:r>
            <w:r w:rsidR="00EB38AF" w:rsidRPr="00702E71">
              <w:rPr>
                <w:rFonts w:eastAsia="Times New Roman"/>
                <w:sz w:val="24"/>
                <w:szCs w:val="24"/>
                <w:lang w:val="sq-AL"/>
              </w:rPr>
              <w:t>1.9  Vlera minimale e kapitalit të synuar, nëse ka</w:t>
            </w:r>
          </w:p>
        </w:tc>
        <w:tc>
          <w:tcPr>
            <w:tcW w:w="1319" w:type="pct"/>
            <w:tcBorders>
              <w:top w:val="outset" w:sz="6" w:space="0" w:color="auto"/>
              <w:left w:val="outset" w:sz="6" w:space="0" w:color="auto"/>
              <w:bottom w:val="outset" w:sz="6" w:space="0" w:color="auto"/>
              <w:right w:val="outset" w:sz="6" w:space="0" w:color="auto"/>
            </w:tcBorders>
            <w:hideMark/>
          </w:tcPr>
          <w:p w14:paraId="51955537" w14:textId="5F7E4913" w:rsidR="000742C2" w:rsidRPr="00702E71" w:rsidRDefault="000742C2" w:rsidP="00EA110A">
            <w:pPr>
              <w:spacing w:before="60" w:after="60" w:line="240" w:lineRule="auto"/>
              <w:rPr>
                <w:rFonts w:eastAsia="Times New Roman"/>
                <w:sz w:val="24"/>
                <w:szCs w:val="24"/>
              </w:rPr>
            </w:pPr>
            <w:r w:rsidRPr="00702E71">
              <w:rPr>
                <w:rFonts w:eastAsia="Times New Roman"/>
                <w:sz w:val="24"/>
                <w:szCs w:val="24"/>
              </w:rPr>
              <w:t>1.9.  </w:t>
            </w:r>
            <w:r w:rsidR="00EB38AF" w:rsidRPr="00702E71">
              <w:rPr>
                <w:rFonts w:eastAsia="Times New Roman"/>
                <w:sz w:val="24"/>
                <w:szCs w:val="24"/>
                <w:lang w:val="sq-AL"/>
              </w:rPr>
              <w:t xml:space="preserve">Shuma e kapitalit të nënshkruar, </w:t>
            </w:r>
            <w:r w:rsidR="00EA110A">
              <w:rPr>
                <w:rFonts w:eastAsia="Times New Roman"/>
                <w:sz w:val="24"/>
                <w:szCs w:val="24"/>
                <w:lang w:val="sq-AL"/>
              </w:rPr>
              <w:t xml:space="preserve">informacion mbi </w:t>
            </w:r>
            <w:r w:rsidR="00EB38AF" w:rsidRPr="00702E71">
              <w:rPr>
                <w:rFonts w:eastAsia="Times New Roman"/>
                <w:sz w:val="24"/>
                <w:szCs w:val="24"/>
                <w:lang w:val="sq-AL"/>
              </w:rPr>
              <w:t xml:space="preserve"> të shlyerje</w:t>
            </w:r>
            <w:r w:rsidR="00EA110A">
              <w:rPr>
                <w:rFonts w:eastAsia="Times New Roman"/>
                <w:sz w:val="24"/>
                <w:szCs w:val="24"/>
                <w:lang w:val="sq-AL"/>
              </w:rPr>
              <w:t xml:space="preserve">n e </w:t>
            </w:r>
            <w:r w:rsidR="00EB38AF" w:rsidRPr="00702E71">
              <w:rPr>
                <w:rFonts w:eastAsia="Times New Roman"/>
                <w:sz w:val="24"/>
                <w:szCs w:val="24"/>
                <w:lang w:val="sq-AL"/>
              </w:rPr>
              <w:t>kapitalit.</w:t>
            </w:r>
          </w:p>
        </w:tc>
        <w:tc>
          <w:tcPr>
            <w:tcW w:w="1841" w:type="pct"/>
            <w:tcBorders>
              <w:top w:val="outset" w:sz="6" w:space="0" w:color="auto"/>
              <w:left w:val="outset" w:sz="6" w:space="0" w:color="auto"/>
              <w:bottom w:val="outset" w:sz="6" w:space="0" w:color="auto"/>
              <w:right w:val="outset" w:sz="6" w:space="0" w:color="auto"/>
            </w:tcBorders>
            <w:hideMark/>
          </w:tcPr>
          <w:p w14:paraId="68F303D5" w14:textId="77777777" w:rsidR="000742C2" w:rsidRPr="00702E71" w:rsidRDefault="000742C2" w:rsidP="00EB38AF">
            <w:pPr>
              <w:spacing w:before="60" w:after="60" w:line="240" w:lineRule="auto"/>
              <w:rPr>
                <w:rFonts w:eastAsia="Times New Roman"/>
                <w:sz w:val="24"/>
                <w:szCs w:val="24"/>
                <w:lang w:val="de-DE"/>
              </w:rPr>
            </w:pPr>
            <w:r w:rsidRPr="00702E71">
              <w:rPr>
                <w:rFonts w:eastAsia="Times New Roman"/>
                <w:sz w:val="24"/>
                <w:szCs w:val="24"/>
                <w:lang w:val="de-DE"/>
              </w:rPr>
              <w:t>1.9.  </w:t>
            </w:r>
            <w:r w:rsidR="00EB38AF" w:rsidRPr="00702E71">
              <w:rPr>
                <w:rFonts w:eastAsia="Times New Roman"/>
                <w:sz w:val="24"/>
                <w:szCs w:val="24"/>
                <w:lang w:val="sq-AL"/>
              </w:rPr>
              <w:t>Vlera minimale e kapitalit të synuar, nëse ka</w:t>
            </w:r>
          </w:p>
        </w:tc>
      </w:tr>
      <w:tr w:rsidR="000742C2" w:rsidRPr="00702E71" w14:paraId="173768BC"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2F69C1AF" w14:textId="77777777" w:rsidR="00FE28A8" w:rsidRPr="00702E71" w:rsidRDefault="000742C2" w:rsidP="00EB38AF">
            <w:pPr>
              <w:spacing w:before="60" w:after="60" w:line="240" w:lineRule="auto"/>
              <w:rPr>
                <w:rFonts w:eastAsia="Times New Roman"/>
                <w:sz w:val="24"/>
                <w:szCs w:val="24"/>
              </w:rPr>
            </w:pPr>
            <w:r w:rsidRPr="00702E71">
              <w:rPr>
                <w:rFonts w:eastAsia="Times New Roman"/>
                <w:sz w:val="24"/>
                <w:szCs w:val="24"/>
              </w:rPr>
              <w:t>1.10.  </w:t>
            </w:r>
            <w:r w:rsidR="00EB38AF" w:rsidRPr="00702E71">
              <w:rPr>
                <w:rFonts w:eastAsia="Times New Roman"/>
                <w:sz w:val="24"/>
                <w:szCs w:val="24"/>
                <w:lang w:val="sq-AL"/>
              </w:rPr>
              <w:t>Të dhëna për llojet dhe karakteristikat kryesore të kuotave dhe në veçanti:</w:t>
            </w:r>
          </w:p>
          <w:p w14:paraId="07383583" w14:textId="33E29700" w:rsidR="00FE28A8" w:rsidRPr="00702E71" w:rsidRDefault="00EB38AF" w:rsidP="00EB38AF">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natyra e të drejtave (</w:t>
            </w:r>
            <w:r w:rsidR="008C14AE">
              <w:rPr>
                <w:rFonts w:eastAsia="Times New Roman"/>
                <w:sz w:val="24"/>
                <w:szCs w:val="24"/>
                <w:lang w:val="sq-AL"/>
              </w:rPr>
              <w:t>t</w:t>
            </w:r>
            <w:r w:rsidR="00AB1D09">
              <w:rPr>
                <w:rFonts w:eastAsia="Times New Roman"/>
                <w:sz w:val="24"/>
                <w:szCs w:val="24"/>
                <w:lang w:val="sq-AL"/>
              </w:rPr>
              <w:t>ë</w:t>
            </w:r>
            <w:r w:rsidR="008C14AE">
              <w:rPr>
                <w:rFonts w:eastAsia="Times New Roman"/>
                <w:sz w:val="24"/>
                <w:szCs w:val="24"/>
                <w:lang w:val="sq-AL"/>
              </w:rPr>
              <w:t xml:space="preserve"> paluajtshme</w:t>
            </w:r>
            <w:r w:rsidRPr="00702E71">
              <w:rPr>
                <w:rFonts w:eastAsia="Times New Roman"/>
                <w:sz w:val="24"/>
                <w:szCs w:val="24"/>
                <w:lang w:val="sq-AL"/>
              </w:rPr>
              <w:t xml:space="preserve">, </w:t>
            </w:r>
            <w:r w:rsidR="008C14AE">
              <w:rPr>
                <w:rFonts w:eastAsia="Times New Roman"/>
                <w:sz w:val="24"/>
                <w:szCs w:val="24"/>
                <w:lang w:val="sq-AL"/>
              </w:rPr>
              <w:t>t</w:t>
            </w:r>
            <w:r w:rsidR="00AB1D09">
              <w:rPr>
                <w:rFonts w:eastAsia="Times New Roman"/>
                <w:sz w:val="24"/>
                <w:szCs w:val="24"/>
                <w:lang w:val="sq-AL"/>
              </w:rPr>
              <w:t>ë</w:t>
            </w:r>
            <w:r w:rsidR="008C14AE">
              <w:rPr>
                <w:rFonts w:eastAsia="Times New Roman"/>
                <w:sz w:val="24"/>
                <w:szCs w:val="24"/>
                <w:lang w:val="sq-AL"/>
              </w:rPr>
              <w:t xml:space="preserve"> luajtshme</w:t>
            </w:r>
            <w:r w:rsidR="008C14AE" w:rsidRPr="00702E71">
              <w:rPr>
                <w:rFonts w:eastAsia="Times New Roman"/>
                <w:sz w:val="24"/>
                <w:szCs w:val="24"/>
                <w:lang w:val="sq-AL"/>
              </w:rPr>
              <w:t xml:space="preserve"> </w:t>
            </w:r>
            <w:r w:rsidRPr="00702E71">
              <w:rPr>
                <w:rFonts w:eastAsia="Times New Roman"/>
                <w:sz w:val="24"/>
                <w:szCs w:val="24"/>
                <w:lang w:val="sq-AL"/>
              </w:rPr>
              <w:t xml:space="preserve">ose </w:t>
            </w:r>
            <w:r w:rsidR="008C14AE">
              <w:rPr>
                <w:rFonts w:eastAsia="Times New Roman"/>
                <w:sz w:val="24"/>
                <w:szCs w:val="24"/>
                <w:lang w:val="sq-AL"/>
              </w:rPr>
              <w:t>t</w:t>
            </w:r>
            <w:r w:rsidR="00AB1D09">
              <w:rPr>
                <w:rFonts w:eastAsia="Times New Roman"/>
                <w:sz w:val="24"/>
                <w:szCs w:val="24"/>
                <w:lang w:val="sq-AL"/>
              </w:rPr>
              <w:t>ë</w:t>
            </w:r>
            <w:r w:rsidR="008C14AE">
              <w:rPr>
                <w:rFonts w:eastAsia="Times New Roman"/>
                <w:sz w:val="24"/>
                <w:szCs w:val="24"/>
                <w:lang w:val="sq-AL"/>
              </w:rPr>
              <w:t xml:space="preserve"> </w:t>
            </w:r>
            <w:r w:rsidRPr="00702E71">
              <w:rPr>
                <w:rFonts w:eastAsia="Times New Roman"/>
                <w:sz w:val="24"/>
                <w:szCs w:val="24"/>
                <w:lang w:val="sq-AL"/>
              </w:rPr>
              <w:t>tje</w:t>
            </w:r>
            <w:r w:rsidR="008C14AE">
              <w:rPr>
                <w:rFonts w:eastAsia="Times New Roman"/>
                <w:sz w:val="24"/>
                <w:szCs w:val="24"/>
                <w:lang w:val="sq-AL"/>
              </w:rPr>
              <w:t>ra</w:t>
            </w:r>
            <w:r w:rsidRPr="00702E71">
              <w:rPr>
                <w:rFonts w:eastAsia="Times New Roman"/>
                <w:sz w:val="24"/>
                <w:szCs w:val="24"/>
                <w:lang w:val="sq-AL"/>
              </w:rPr>
              <w:t>) që përfaqëson kuota,</w:t>
            </w:r>
          </w:p>
          <w:p w14:paraId="12699B63" w14:textId="2F190136" w:rsidR="00FE28A8" w:rsidRPr="00702E71" w:rsidRDefault="00EB38AF" w:rsidP="00EB38AF">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karakteristikat e kuotave: aksion i regjistruar ose i prurësit. T</w:t>
            </w:r>
            <w:r w:rsidR="00AB1D09">
              <w:rPr>
                <w:rFonts w:eastAsia="Times New Roman"/>
                <w:sz w:val="24"/>
                <w:szCs w:val="24"/>
                <w:lang w:val="sq-AL"/>
              </w:rPr>
              <w:t>ë</w:t>
            </w:r>
            <w:r w:rsidR="00C27559" w:rsidRPr="00C27559">
              <w:rPr>
                <w:rFonts w:eastAsia="Times New Roman"/>
                <w:sz w:val="24"/>
                <w:szCs w:val="24"/>
                <w:lang w:val="sq-AL"/>
              </w:rPr>
              <w:t xml:space="preserve"> dh</w:t>
            </w:r>
            <w:r w:rsidR="00AB1D09">
              <w:rPr>
                <w:rFonts w:eastAsia="Times New Roman"/>
                <w:sz w:val="24"/>
                <w:szCs w:val="24"/>
                <w:lang w:val="sq-AL"/>
              </w:rPr>
              <w:t>ë</w:t>
            </w:r>
            <w:r w:rsidR="00C27559" w:rsidRPr="00C27559">
              <w:rPr>
                <w:rFonts w:eastAsia="Times New Roman"/>
                <w:sz w:val="24"/>
                <w:szCs w:val="24"/>
                <w:lang w:val="sq-AL"/>
              </w:rPr>
              <w:t>na t</w:t>
            </w:r>
            <w:r w:rsidR="00AB1D09">
              <w:rPr>
                <w:rFonts w:eastAsia="Times New Roman"/>
                <w:sz w:val="24"/>
                <w:szCs w:val="24"/>
                <w:lang w:val="sq-AL"/>
              </w:rPr>
              <w:t>ë</w:t>
            </w:r>
            <w:r w:rsidRPr="00702E71">
              <w:rPr>
                <w:rFonts w:eastAsia="Times New Roman"/>
                <w:sz w:val="24"/>
                <w:szCs w:val="24"/>
                <w:lang w:val="sq-AL"/>
              </w:rPr>
              <w:t xml:space="preserve"> </w:t>
            </w:r>
            <w:r w:rsidR="00C27559">
              <w:rPr>
                <w:rFonts w:eastAsia="Times New Roman"/>
                <w:sz w:val="24"/>
                <w:szCs w:val="24"/>
                <w:lang w:val="sq-AL"/>
              </w:rPr>
              <w:t>t</w:t>
            </w:r>
            <w:r w:rsidR="00AB1D09">
              <w:rPr>
                <w:rFonts w:eastAsia="Times New Roman"/>
                <w:sz w:val="24"/>
                <w:szCs w:val="24"/>
                <w:lang w:val="sq-AL"/>
              </w:rPr>
              <w:t>ë</w:t>
            </w:r>
            <w:r w:rsidR="00C27559" w:rsidRPr="00702E71">
              <w:rPr>
                <w:rFonts w:eastAsia="Times New Roman"/>
                <w:sz w:val="24"/>
                <w:szCs w:val="24"/>
                <w:lang w:val="sq-AL"/>
              </w:rPr>
              <w:t xml:space="preserve"> </w:t>
            </w:r>
            <w:r w:rsidRPr="00702E71">
              <w:rPr>
                <w:rFonts w:eastAsia="Times New Roman"/>
                <w:sz w:val="24"/>
                <w:szCs w:val="24"/>
                <w:lang w:val="sq-AL"/>
              </w:rPr>
              <w:t>çdo denominimi që mund të parashikohet,</w:t>
            </w:r>
          </w:p>
          <w:p w14:paraId="787AF2AA" w14:textId="3C7FD472" w:rsidR="00FE28A8" w:rsidRPr="00702E71" w:rsidRDefault="00EB38AF" w:rsidP="00EB38AF">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w:t>
            </w:r>
            <w:r w:rsidR="008C14AE">
              <w:rPr>
                <w:rFonts w:eastAsia="Times New Roman"/>
                <w:sz w:val="24"/>
                <w:szCs w:val="24"/>
                <w:lang w:val="sq-AL"/>
              </w:rPr>
              <w:t xml:space="preserve">tituj </w:t>
            </w:r>
            <w:r w:rsidRPr="00702E71">
              <w:rPr>
                <w:rFonts w:eastAsia="Times New Roman"/>
                <w:sz w:val="24"/>
                <w:szCs w:val="24"/>
                <w:lang w:val="sq-AL"/>
              </w:rPr>
              <w:t xml:space="preserve"> </w:t>
            </w:r>
            <w:r w:rsidR="008C14AE" w:rsidRPr="00702E71">
              <w:rPr>
                <w:rFonts w:eastAsia="Times New Roman"/>
                <w:sz w:val="24"/>
                <w:szCs w:val="24"/>
                <w:lang w:val="sq-AL"/>
              </w:rPr>
              <w:t xml:space="preserve">ose certifikata </w:t>
            </w:r>
            <w:r w:rsidRPr="00702E71">
              <w:rPr>
                <w:rFonts w:eastAsia="Times New Roman"/>
                <w:sz w:val="24"/>
                <w:szCs w:val="24"/>
                <w:lang w:val="sq-AL"/>
              </w:rPr>
              <w:t>origjinale që përbëjnë dëshmi të titullit; regjistrim në regjistër ose në llogari,</w:t>
            </w:r>
          </w:p>
          <w:p w14:paraId="1FBC4B76" w14:textId="432015EE" w:rsidR="000742C2" w:rsidRPr="00702E71" w:rsidRDefault="00EB38AF" w:rsidP="008C14AE">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w:t>
            </w:r>
            <w:r w:rsidR="008C14AE" w:rsidRPr="008C14AE">
              <w:rPr>
                <w:rFonts w:eastAsia="Times New Roman"/>
                <w:sz w:val="24"/>
                <w:szCs w:val="24"/>
                <w:lang w:val="sq-AL"/>
              </w:rPr>
              <w:t>rastet e vendosjes n</w:t>
            </w:r>
            <w:r w:rsidR="00AB1D09">
              <w:rPr>
                <w:rFonts w:eastAsia="Times New Roman"/>
                <w:sz w:val="24"/>
                <w:szCs w:val="24"/>
                <w:lang w:val="sq-AL"/>
              </w:rPr>
              <w:t>ë</w:t>
            </w:r>
            <w:r w:rsidR="008C14AE" w:rsidRPr="008C14AE">
              <w:rPr>
                <w:rFonts w:eastAsia="Times New Roman"/>
                <w:sz w:val="24"/>
                <w:szCs w:val="24"/>
                <w:lang w:val="sq-AL"/>
              </w:rPr>
              <w:t xml:space="preserve"> </w:t>
            </w:r>
            <w:r w:rsidRPr="00702E71">
              <w:rPr>
                <w:rFonts w:eastAsia="Times New Roman"/>
                <w:sz w:val="24"/>
                <w:szCs w:val="24"/>
                <w:lang w:val="sq-AL"/>
              </w:rPr>
              <w:t xml:space="preserve">likuidim </w:t>
            </w:r>
            <w:r w:rsidR="008C14AE">
              <w:rPr>
                <w:rFonts w:eastAsia="Times New Roman"/>
                <w:sz w:val="24"/>
                <w:szCs w:val="24"/>
                <w:lang w:val="sq-AL"/>
              </w:rPr>
              <w:t>t</w:t>
            </w:r>
            <w:r w:rsidR="00AB1D09">
              <w:rPr>
                <w:rFonts w:eastAsia="Times New Roman"/>
                <w:sz w:val="24"/>
                <w:szCs w:val="24"/>
                <w:lang w:val="sq-AL"/>
              </w:rPr>
              <w:t>ë</w:t>
            </w:r>
            <w:r w:rsidR="008C14AE" w:rsidRPr="00702E71">
              <w:rPr>
                <w:rFonts w:eastAsia="Times New Roman"/>
                <w:sz w:val="24"/>
                <w:szCs w:val="24"/>
                <w:lang w:val="sq-AL"/>
              </w:rPr>
              <w:t xml:space="preserve"> </w:t>
            </w:r>
            <w:r w:rsidRPr="00702E71">
              <w:rPr>
                <w:rFonts w:eastAsia="Times New Roman"/>
                <w:sz w:val="24"/>
                <w:szCs w:val="24"/>
                <w:lang w:val="sq-AL"/>
              </w:rPr>
              <w:t>fondit të investimeve dhe procedura</w:t>
            </w:r>
            <w:r w:rsidR="008C14AE">
              <w:rPr>
                <w:rFonts w:eastAsia="Times New Roman"/>
                <w:sz w:val="24"/>
                <w:szCs w:val="24"/>
                <w:lang w:val="sq-AL"/>
              </w:rPr>
              <w:t>t</w:t>
            </w:r>
            <w:r w:rsidRPr="00702E71">
              <w:rPr>
                <w:rFonts w:eastAsia="Times New Roman"/>
                <w:sz w:val="24"/>
                <w:szCs w:val="24"/>
                <w:lang w:val="sq-AL"/>
              </w:rPr>
              <w:t xml:space="preserve"> e likuidimit, në veçanti në lidhje me të drejtat e mbajtësve të kuotave.</w:t>
            </w:r>
          </w:p>
        </w:tc>
        <w:tc>
          <w:tcPr>
            <w:tcW w:w="1319" w:type="pct"/>
            <w:tcBorders>
              <w:top w:val="outset" w:sz="6" w:space="0" w:color="auto"/>
              <w:left w:val="outset" w:sz="6" w:space="0" w:color="auto"/>
              <w:bottom w:val="outset" w:sz="6" w:space="0" w:color="auto"/>
              <w:right w:val="outset" w:sz="6" w:space="0" w:color="auto"/>
            </w:tcBorders>
            <w:hideMark/>
          </w:tcPr>
          <w:p w14:paraId="15A7B055"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5D2464C6" w14:textId="77777777" w:rsidR="00FE28A8"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sq-AL"/>
              </w:rPr>
              <w:t>1.10.  </w:t>
            </w:r>
            <w:r w:rsidR="00EB38AF" w:rsidRPr="00702E71">
              <w:rPr>
                <w:rFonts w:eastAsia="Times New Roman"/>
                <w:sz w:val="24"/>
                <w:szCs w:val="24"/>
                <w:lang w:val="sq-AL"/>
              </w:rPr>
              <w:t>Të dhëna për llojet dhe karakteristikat kryesore të aksioneve dhe në veçanti:</w:t>
            </w:r>
          </w:p>
          <w:p w14:paraId="583AED19" w14:textId="4029B3D0" w:rsidR="00FE28A8" w:rsidRPr="00702E71" w:rsidRDefault="00EB38AF" w:rsidP="00EB38AF">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w:t>
            </w:r>
            <w:r w:rsidR="008C14AE">
              <w:rPr>
                <w:rFonts w:eastAsia="Times New Roman"/>
                <w:sz w:val="24"/>
                <w:szCs w:val="24"/>
                <w:lang w:val="sq-AL"/>
              </w:rPr>
              <w:t xml:space="preserve">tituj </w:t>
            </w:r>
            <w:r w:rsidRPr="00702E71">
              <w:rPr>
                <w:rFonts w:eastAsia="Times New Roman"/>
                <w:sz w:val="24"/>
                <w:szCs w:val="24"/>
                <w:lang w:val="sq-AL"/>
              </w:rPr>
              <w:t xml:space="preserve"> ose certifikata </w:t>
            </w:r>
            <w:r w:rsidR="008C14AE" w:rsidRPr="00702E71">
              <w:rPr>
                <w:rFonts w:eastAsia="Times New Roman"/>
                <w:sz w:val="24"/>
                <w:szCs w:val="24"/>
                <w:lang w:val="sq-AL"/>
              </w:rPr>
              <w:t>origjina</w:t>
            </w:r>
            <w:r w:rsidR="008C14AE">
              <w:rPr>
                <w:rFonts w:eastAsia="Times New Roman"/>
                <w:sz w:val="24"/>
                <w:szCs w:val="24"/>
                <w:lang w:val="sq-AL"/>
              </w:rPr>
              <w:t>e</w:t>
            </w:r>
            <w:r w:rsidR="008C14AE" w:rsidRPr="00702E71">
              <w:rPr>
                <w:rFonts w:eastAsia="Times New Roman"/>
                <w:sz w:val="24"/>
                <w:szCs w:val="24"/>
                <w:lang w:val="sq-AL"/>
              </w:rPr>
              <w:t xml:space="preserve"> </w:t>
            </w:r>
            <w:r w:rsidRPr="00702E71">
              <w:rPr>
                <w:rFonts w:eastAsia="Times New Roman"/>
                <w:sz w:val="24"/>
                <w:szCs w:val="24"/>
                <w:lang w:val="sq-AL"/>
              </w:rPr>
              <w:t>që përbëjnë dëshmi të titullit; regjistrim në regjistër ose në llogari,</w:t>
            </w:r>
          </w:p>
          <w:p w14:paraId="67A6CADF" w14:textId="1AE41A57" w:rsidR="00FE28A8" w:rsidRPr="00702E71" w:rsidRDefault="00EB38AF" w:rsidP="00EB38AF">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karakteristikat e aksioneve: aksion i regjistruar ose i prurësit. T</w:t>
            </w:r>
            <w:r w:rsidR="00AB1D09">
              <w:rPr>
                <w:rFonts w:eastAsia="Times New Roman"/>
                <w:sz w:val="24"/>
                <w:szCs w:val="24"/>
                <w:lang w:val="sq-AL"/>
              </w:rPr>
              <w:t>ë</w:t>
            </w:r>
            <w:r w:rsidR="00C27559" w:rsidRPr="00C27559">
              <w:rPr>
                <w:rFonts w:eastAsia="Times New Roman"/>
                <w:sz w:val="24"/>
                <w:szCs w:val="24"/>
                <w:lang w:val="sq-AL"/>
              </w:rPr>
              <w:t xml:space="preserve"> dh</w:t>
            </w:r>
            <w:r w:rsidR="00AB1D09">
              <w:rPr>
                <w:rFonts w:eastAsia="Times New Roman"/>
                <w:sz w:val="24"/>
                <w:szCs w:val="24"/>
                <w:lang w:val="sq-AL"/>
              </w:rPr>
              <w:t>ë</w:t>
            </w:r>
            <w:r w:rsidR="00C27559" w:rsidRPr="00C27559">
              <w:rPr>
                <w:rFonts w:eastAsia="Times New Roman"/>
                <w:sz w:val="24"/>
                <w:szCs w:val="24"/>
                <w:lang w:val="sq-AL"/>
              </w:rPr>
              <w:t>na t</w:t>
            </w:r>
            <w:r w:rsidR="00AB1D09">
              <w:rPr>
                <w:rFonts w:eastAsia="Times New Roman"/>
                <w:sz w:val="24"/>
                <w:szCs w:val="24"/>
                <w:lang w:val="sq-AL"/>
              </w:rPr>
              <w:t>ë</w:t>
            </w:r>
            <w:r w:rsidR="00C27559" w:rsidRPr="00C27559">
              <w:rPr>
                <w:rFonts w:eastAsia="Times New Roman"/>
                <w:sz w:val="24"/>
                <w:szCs w:val="24"/>
                <w:lang w:val="sq-AL"/>
              </w:rPr>
              <w:t xml:space="preserve"> </w:t>
            </w:r>
            <w:r w:rsidRPr="00702E71">
              <w:rPr>
                <w:rFonts w:eastAsia="Times New Roman"/>
                <w:sz w:val="24"/>
                <w:szCs w:val="24"/>
                <w:lang w:val="sq-AL"/>
              </w:rPr>
              <w:t>çdo denominimi që mund të parashikohet,</w:t>
            </w:r>
          </w:p>
          <w:p w14:paraId="04C1B158" w14:textId="77777777" w:rsidR="00FE28A8" w:rsidRPr="00702E71" w:rsidRDefault="00EB38AF" w:rsidP="00EB38AF">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tregues i të drejtave të votës të aksionarëve,</w:t>
            </w:r>
          </w:p>
          <w:p w14:paraId="15BD38C4" w14:textId="78A93753" w:rsidR="000742C2" w:rsidRPr="00702E71" w:rsidRDefault="00EB38AF" w:rsidP="008C14AE">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w:t>
            </w:r>
            <w:r w:rsidR="008C14AE">
              <w:rPr>
                <w:rFonts w:eastAsia="Times New Roman"/>
                <w:sz w:val="24"/>
                <w:szCs w:val="24"/>
                <w:lang w:val="sq-AL"/>
              </w:rPr>
              <w:t xml:space="preserve">rastet e </w:t>
            </w:r>
            <w:r w:rsidR="008C14AE" w:rsidRPr="00702E71">
              <w:rPr>
                <w:rFonts w:eastAsia="Times New Roman"/>
                <w:sz w:val="24"/>
                <w:szCs w:val="24"/>
                <w:lang w:val="sq-AL"/>
              </w:rPr>
              <w:t>vendos</w:t>
            </w:r>
            <w:r w:rsidR="008C14AE">
              <w:rPr>
                <w:rFonts w:eastAsia="Times New Roman"/>
                <w:sz w:val="24"/>
                <w:szCs w:val="24"/>
                <w:lang w:val="sq-AL"/>
              </w:rPr>
              <w:t>jes n</w:t>
            </w:r>
            <w:r w:rsidR="00AB1D09">
              <w:rPr>
                <w:rFonts w:eastAsia="Times New Roman"/>
                <w:sz w:val="24"/>
                <w:szCs w:val="24"/>
                <w:lang w:val="sq-AL"/>
              </w:rPr>
              <w:t>ë</w:t>
            </w:r>
            <w:r w:rsidR="008C14AE" w:rsidRPr="00702E71">
              <w:rPr>
                <w:rFonts w:eastAsia="Times New Roman"/>
                <w:sz w:val="24"/>
                <w:szCs w:val="24"/>
                <w:lang w:val="sq-AL"/>
              </w:rPr>
              <w:t xml:space="preserve"> </w:t>
            </w:r>
            <w:r w:rsidRPr="00702E71">
              <w:rPr>
                <w:rFonts w:eastAsia="Times New Roman"/>
                <w:sz w:val="24"/>
                <w:szCs w:val="24"/>
                <w:lang w:val="sq-AL"/>
              </w:rPr>
              <w:t>likuidim</w:t>
            </w:r>
            <w:r w:rsidR="008C14AE">
              <w:rPr>
                <w:rFonts w:eastAsia="Times New Roman"/>
                <w:sz w:val="24"/>
                <w:szCs w:val="24"/>
                <w:lang w:val="sq-AL"/>
              </w:rPr>
              <w:t xml:space="preserve"> t</w:t>
            </w:r>
            <w:r w:rsidR="00AB1D09">
              <w:rPr>
                <w:rFonts w:eastAsia="Times New Roman"/>
                <w:sz w:val="24"/>
                <w:szCs w:val="24"/>
                <w:lang w:val="sq-AL"/>
              </w:rPr>
              <w:t>ë</w:t>
            </w:r>
            <w:r w:rsidRPr="00702E71">
              <w:rPr>
                <w:rFonts w:eastAsia="Times New Roman"/>
                <w:sz w:val="24"/>
                <w:szCs w:val="24"/>
                <w:lang w:val="sq-AL"/>
              </w:rPr>
              <w:t xml:space="preserve"> shoqërisë së investimeve dhe procedura</w:t>
            </w:r>
            <w:r w:rsidR="008C14AE">
              <w:rPr>
                <w:rFonts w:eastAsia="Times New Roman"/>
                <w:sz w:val="24"/>
                <w:szCs w:val="24"/>
                <w:lang w:val="sq-AL"/>
              </w:rPr>
              <w:t>t</w:t>
            </w:r>
            <w:r w:rsidRPr="00702E71">
              <w:rPr>
                <w:rFonts w:eastAsia="Times New Roman"/>
                <w:sz w:val="24"/>
                <w:szCs w:val="24"/>
                <w:lang w:val="sq-AL"/>
              </w:rPr>
              <w:t xml:space="preserve"> e likuidimit, në veçanti në lidhje me të drejtat e aksionarëve.</w:t>
            </w:r>
          </w:p>
        </w:tc>
      </w:tr>
      <w:tr w:rsidR="000742C2" w:rsidRPr="00702E71" w14:paraId="30E88929"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43B9AA3F" w14:textId="0EBC5A6D" w:rsidR="000742C2" w:rsidRPr="00702E71" w:rsidRDefault="000742C2" w:rsidP="00C27559">
            <w:pPr>
              <w:spacing w:before="60" w:after="60" w:line="240" w:lineRule="auto"/>
              <w:rPr>
                <w:rFonts w:eastAsia="Times New Roman"/>
                <w:sz w:val="24"/>
                <w:szCs w:val="24"/>
                <w:lang w:val="sq-AL"/>
              </w:rPr>
            </w:pPr>
            <w:r w:rsidRPr="00702E71">
              <w:rPr>
                <w:rFonts w:eastAsia="Times New Roman"/>
                <w:sz w:val="24"/>
                <w:szCs w:val="24"/>
                <w:lang w:val="sq-AL"/>
              </w:rPr>
              <w:t>1.11.  </w:t>
            </w:r>
            <w:r w:rsidR="00EB38AF" w:rsidRPr="00702E71">
              <w:rPr>
                <w:rFonts w:eastAsia="Times New Roman"/>
                <w:sz w:val="24"/>
                <w:szCs w:val="24"/>
                <w:lang w:val="sq-AL"/>
              </w:rPr>
              <w:t xml:space="preserve">Sipas rastit, </w:t>
            </w:r>
            <w:r w:rsidR="00C27559">
              <w:rPr>
                <w:rFonts w:eastAsia="Times New Roman"/>
                <w:sz w:val="24"/>
                <w:szCs w:val="24"/>
                <w:lang w:val="sq-AL"/>
              </w:rPr>
              <w:t>t</w:t>
            </w:r>
            <w:r w:rsidR="00AB1D09">
              <w:rPr>
                <w:rFonts w:eastAsia="Times New Roman"/>
                <w:sz w:val="24"/>
                <w:szCs w:val="24"/>
                <w:lang w:val="sq-AL"/>
              </w:rPr>
              <w:t>ë</w:t>
            </w:r>
            <w:r w:rsidR="00C27559">
              <w:rPr>
                <w:rFonts w:eastAsia="Times New Roman"/>
                <w:sz w:val="24"/>
                <w:szCs w:val="24"/>
                <w:lang w:val="sq-AL"/>
              </w:rPr>
              <w:t xml:space="preserve"> dh</w:t>
            </w:r>
            <w:r w:rsidR="00AB1D09">
              <w:rPr>
                <w:rFonts w:eastAsia="Times New Roman"/>
                <w:sz w:val="24"/>
                <w:szCs w:val="24"/>
                <w:lang w:val="sq-AL"/>
              </w:rPr>
              <w:t>ë</w:t>
            </w:r>
            <w:r w:rsidR="00C27559">
              <w:rPr>
                <w:rFonts w:eastAsia="Times New Roman"/>
                <w:sz w:val="24"/>
                <w:szCs w:val="24"/>
                <w:lang w:val="sq-AL"/>
              </w:rPr>
              <w:t>na t</w:t>
            </w:r>
            <w:r w:rsidR="00AB1D09">
              <w:rPr>
                <w:rFonts w:eastAsia="Times New Roman"/>
                <w:sz w:val="24"/>
                <w:szCs w:val="24"/>
                <w:lang w:val="sq-AL"/>
              </w:rPr>
              <w:t>ë</w:t>
            </w:r>
            <w:r w:rsidR="00EB38AF" w:rsidRPr="00702E71">
              <w:rPr>
                <w:rFonts w:eastAsia="Times New Roman"/>
                <w:sz w:val="24"/>
                <w:szCs w:val="24"/>
                <w:lang w:val="sq-AL"/>
              </w:rPr>
              <w:t xml:space="preserve"> tregjeve të rregulluara ose tregjeve ku janë regjistruar ose tregtohen kuotat.</w:t>
            </w:r>
          </w:p>
        </w:tc>
        <w:tc>
          <w:tcPr>
            <w:tcW w:w="1319" w:type="pct"/>
            <w:tcBorders>
              <w:top w:val="outset" w:sz="6" w:space="0" w:color="auto"/>
              <w:left w:val="outset" w:sz="6" w:space="0" w:color="auto"/>
              <w:bottom w:val="outset" w:sz="6" w:space="0" w:color="auto"/>
              <w:right w:val="outset" w:sz="6" w:space="0" w:color="auto"/>
            </w:tcBorders>
            <w:hideMark/>
          </w:tcPr>
          <w:p w14:paraId="44C50455"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55441BBA" w14:textId="6AE5B108" w:rsidR="000742C2" w:rsidRPr="00702E71" w:rsidRDefault="000742C2" w:rsidP="00C27559">
            <w:pPr>
              <w:spacing w:before="60" w:after="60" w:line="240" w:lineRule="auto"/>
              <w:rPr>
                <w:rFonts w:eastAsia="Times New Roman"/>
                <w:sz w:val="24"/>
                <w:szCs w:val="24"/>
                <w:lang w:val="sq-AL"/>
              </w:rPr>
            </w:pPr>
            <w:r w:rsidRPr="00702E71">
              <w:rPr>
                <w:rFonts w:eastAsia="Times New Roman"/>
                <w:sz w:val="24"/>
                <w:szCs w:val="24"/>
                <w:lang w:val="sq-AL"/>
              </w:rPr>
              <w:t>1.11.  </w:t>
            </w:r>
            <w:r w:rsidR="00EB38AF" w:rsidRPr="00702E71">
              <w:rPr>
                <w:rFonts w:eastAsia="Times New Roman"/>
                <w:sz w:val="24"/>
                <w:szCs w:val="24"/>
                <w:lang w:val="sq-AL"/>
              </w:rPr>
              <w:t xml:space="preserve">Sipas rastit, </w:t>
            </w:r>
            <w:r w:rsidR="00C27559">
              <w:rPr>
                <w:rFonts w:eastAsia="Times New Roman"/>
                <w:sz w:val="24"/>
                <w:szCs w:val="24"/>
                <w:lang w:val="sq-AL"/>
              </w:rPr>
              <w:t>t</w:t>
            </w:r>
            <w:r w:rsidR="00AB1D09">
              <w:rPr>
                <w:rFonts w:eastAsia="Times New Roman"/>
                <w:sz w:val="24"/>
                <w:szCs w:val="24"/>
                <w:lang w:val="sq-AL"/>
              </w:rPr>
              <w:t>ë</w:t>
            </w:r>
            <w:r w:rsidR="00C27559">
              <w:rPr>
                <w:rFonts w:eastAsia="Times New Roman"/>
                <w:sz w:val="24"/>
                <w:szCs w:val="24"/>
                <w:lang w:val="sq-AL"/>
              </w:rPr>
              <w:t xml:space="preserve"> dh</w:t>
            </w:r>
            <w:r w:rsidR="00AB1D09">
              <w:rPr>
                <w:rFonts w:eastAsia="Times New Roman"/>
                <w:sz w:val="24"/>
                <w:szCs w:val="24"/>
                <w:lang w:val="sq-AL"/>
              </w:rPr>
              <w:t>ë</w:t>
            </w:r>
            <w:r w:rsidR="00C27559">
              <w:rPr>
                <w:rFonts w:eastAsia="Times New Roman"/>
                <w:sz w:val="24"/>
                <w:szCs w:val="24"/>
                <w:lang w:val="sq-AL"/>
              </w:rPr>
              <w:t>na t</w:t>
            </w:r>
            <w:r w:rsidR="00AB1D09">
              <w:rPr>
                <w:rFonts w:eastAsia="Times New Roman"/>
                <w:sz w:val="24"/>
                <w:szCs w:val="24"/>
                <w:lang w:val="sq-AL"/>
              </w:rPr>
              <w:t>ë</w:t>
            </w:r>
            <w:r w:rsidR="00EB38AF" w:rsidRPr="00702E71">
              <w:rPr>
                <w:rFonts w:eastAsia="Times New Roman"/>
                <w:sz w:val="24"/>
                <w:szCs w:val="24"/>
                <w:lang w:val="sq-AL"/>
              </w:rPr>
              <w:t xml:space="preserve"> tregjeve të rregulluara ose tregjeve ku janë regjistruar ose tregtohen aksionet.</w:t>
            </w:r>
          </w:p>
        </w:tc>
      </w:tr>
      <w:tr w:rsidR="000742C2" w:rsidRPr="00702E71" w14:paraId="78F6551B"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63E2B485" w14:textId="77777777" w:rsidR="000742C2"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sq-AL"/>
              </w:rPr>
              <w:t>1.12.  </w:t>
            </w:r>
            <w:r w:rsidR="00EB38AF" w:rsidRPr="00702E71">
              <w:rPr>
                <w:rFonts w:eastAsia="Times New Roman"/>
                <w:sz w:val="24"/>
                <w:szCs w:val="24"/>
                <w:lang w:val="sq-AL"/>
              </w:rPr>
              <w:t xml:space="preserve">Procedurat dhe kushtet e emetimit dhe shitjes së kuotave përfshirë informacione për çdo ofertë fillestare me </w:t>
            </w:r>
            <w:r w:rsidR="00EB38AF" w:rsidRPr="00702E71">
              <w:rPr>
                <w:rFonts w:eastAsia="Times New Roman"/>
                <w:sz w:val="24"/>
                <w:szCs w:val="24"/>
                <w:lang w:val="sq-AL"/>
              </w:rPr>
              <w:lastRenderedPageBreak/>
              <w:t>çmim të pandryshueshëm dhe periudhën e saj.</w:t>
            </w:r>
          </w:p>
        </w:tc>
        <w:tc>
          <w:tcPr>
            <w:tcW w:w="1319" w:type="pct"/>
            <w:tcBorders>
              <w:top w:val="outset" w:sz="6" w:space="0" w:color="auto"/>
              <w:left w:val="outset" w:sz="6" w:space="0" w:color="auto"/>
              <w:bottom w:val="outset" w:sz="6" w:space="0" w:color="auto"/>
              <w:right w:val="outset" w:sz="6" w:space="0" w:color="auto"/>
            </w:tcBorders>
            <w:hideMark/>
          </w:tcPr>
          <w:p w14:paraId="0B344F3A"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lastRenderedPageBreak/>
              <w:t> </w:t>
            </w:r>
          </w:p>
        </w:tc>
        <w:tc>
          <w:tcPr>
            <w:tcW w:w="1841" w:type="pct"/>
            <w:tcBorders>
              <w:top w:val="outset" w:sz="6" w:space="0" w:color="auto"/>
              <w:left w:val="outset" w:sz="6" w:space="0" w:color="auto"/>
              <w:bottom w:val="outset" w:sz="6" w:space="0" w:color="auto"/>
              <w:right w:val="outset" w:sz="6" w:space="0" w:color="auto"/>
            </w:tcBorders>
            <w:hideMark/>
          </w:tcPr>
          <w:p w14:paraId="70D00FAD" w14:textId="77777777" w:rsidR="000742C2"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sq-AL"/>
              </w:rPr>
              <w:t>1.12.  </w:t>
            </w:r>
            <w:r w:rsidR="00EB38AF" w:rsidRPr="00702E71">
              <w:rPr>
                <w:rFonts w:eastAsia="Times New Roman"/>
                <w:sz w:val="24"/>
                <w:szCs w:val="24"/>
                <w:lang w:val="sq-AL"/>
              </w:rPr>
              <w:t xml:space="preserve">Procedurat dhe kushtet e emetimit dhe shitjes së aksioneve përfshirë informacione për çdo ofertë fillestare me </w:t>
            </w:r>
            <w:r w:rsidR="00EB38AF" w:rsidRPr="00702E71">
              <w:rPr>
                <w:rFonts w:eastAsia="Times New Roman"/>
                <w:sz w:val="24"/>
                <w:szCs w:val="24"/>
                <w:lang w:val="sq-AL"/>
              </w:rPr>
              <w:lastRenderedPageBreak/>
              <w:t>çmim të pandryshueshëm dhe periudhën e saj.</w:t>
            </w:r>
          </w:p>
        </w:tc>
      </w:tr>
      <w:tr w:rsidR="000742C2" w:rsidRPr="00702E71" w14:paraId="6C15DA87"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1D2BF75A" w14:textId="18A30872" w:rsidR="000742C2" w:rsidRPr="00702E71" w:rsidRDefault="000742C2" w:rsidP="00C27559">
            <w:pPr>
              <w:spacing w:before="60" w:after="60" w:line="240" w:lineRule="auto"/>
              <w:rPr>
                <w:rFonts w:eastAsia="Times New Roman"/>
                <w:sz w:val="24"/>
                <w:szCs w:val="24"/>
                <w:lang w:val="sq-AL"/>
              </w:rPr>
            </w:pPr>
            <w:r w:rsidRPr="00702E71">
              <w:rPr>
                <w:rFonts w:eastAsia="Times New Roman"/>
                <w:sz w:val="24"/>
                <w:szCs w:val="24"/>
                <w:lang w:val="sq-AL"/>
              </w:rPr>
              <w:lastRenderedPageBreak/>
              <w:t>1.13.  </w:t>
            </w:r>
            <w:r w:rsidR="00EB38AF" w:rsidRPr="00702E71">
              <w:rPr>
                <w:rFonts w:eastAsia="Times New Roman"/>
                <w:sz w:val="24"/>
                <w:szCs w:val="24"/>
                <w:lang w:val="sq-AL"/>
              </w:rPr>
              <w:t xml:space="preserve">Procedurat dhe kushtet për riblerjen ose </w:t>
            </w:r>
            <w:r w:rsidR="0000173E" w:rsidRPr="00702E71">
              <w:rPr>
                <w:rFonts w:eastAsia="Times New Roman"/>
                <w:sz w:val="24"/>
                <w:szCs w:val="24"/>
                <w:lang w:val="sq-AL"/>
              </w:rPr>
              <w:t xml:space="preserve">shlyerjen </w:t>
            </w:r>
            <w:r w:rsidR="00EB38AF" w:rsidRPr="00702E71">
              <w:rPr>
                <w:rFonts w:eastAsia="Times New Roman"/>
                <w:sz w:val="24"/>
                <w:szCs w:val="24"/>
                <w:lang w:val="sq-AL"/>
              </w:rPr>
              <w:t xml:space="preserve">e kuotave, dhe </w:t>
            </w:r>
            <w:r w:rsidR="00C27559">
              <w:rPr>
                <w:rFonts w:eastAsia="Times New Roman"/>
                <w:sz w:val="24"/>
                <w:szCs w:val="24"/>
                <w:lang w:val="sq-AL"/>
              </w:rPr>
              <w:t>rastet kur</w:t>
            </w:r>
            <w:r w:rsidR="00EB38AF" w:rsidRPr="00702E71">
              <w:rPr>
                <w:rFonts w:eastAsia="Times New Roman"/>
                <w:sz w:val="24"/>
                <w:szCs w:val="24"/>
                <w:lang w:val="sq-AL"/>
              </w:rPr>
              <w:t xml:space="preserve"> mund të pezullohet riblerja ose </w:t>
            </w:r>
            <w:r w:rsidR="0000173E" w:rsidRPr="00702E71">
              <w:rPr>
                <w:rFonts w:eastAsia="Times New Roman"/>
                <w:sz w:val="24"/>
                <w:szCs w:val="24"/>
                <w:lang w:val="sq-AL"/>
              </w:rPr>
              <w:t>shlyerja e</w:t>
            </w:r>
            <w:r w:rsidR="00EB38AF" w:rsidRPr="00702E71">
              <w:rPr>
                <w:rFonts w:eastAsia="Times New Roman"/>
                <w:sz w:val="24"/>
                <w:szCs w:val="24"/>
                <w:lang w:val="sq-AL"/>
              </w:rPr>
              <w:t xml:space="preserve"> kuotave. Në rastin e fondeve të investimeve me nënfonde të ndryshme, informacion se si </w:t>
            </w:r>
            <w:r w:rsidR="00C27559" w:rsidRPr="00702E71">
              <w:rPr>
                <w:rFonts w:eastAsia="Times New Roman"/>
                <w:sz w:val="24"/>
                <w:szCs w:val="24"/>
                <w:lang w:val="sq-AL"/>
              </w:rPr>
              <w:t xml:space="preserve">mbajtësi i kuotave </w:t>
            </w:r>
            <w:r w:rsidR="00EB38AF" w:rsidRPr="00702E71">
              <w:rPr>
                <w:rFonts w:eastAsia="Times New Roman"/>
                <w:sz w:val="24"/>
                <w:szCs w:val="24"/>
                <w:lang w:val="sq-AL"/>
              </w:rPr>
              <w:t xml:space="preserve">mund të </w:t>
            </w:r>
            <w:r w:rsidR="00C27559">
              <w:rPr>
                <w:rFonts w:eastAsia="Times New Roman"/>
                <w:sz w:val="24"/>
                <w:szCs w:val="24"/>
                <w:lang w:val="sq-AL"/>
              </w:rPr>
              <w:t>transferoj</w:t>
            </w:r>
            <w:r w:rsidR="00AB1D09">
              <w:rPr>
                <w:rFonts w:eastAsia="Times New Roman"/>
                <w:sz w:val="24"/>
                <w:szCs w:val="24"/>
                <w:lang w:val="sq-AL"/>
              </w:rPr>
              <w:t>ë</w:t>
            </w:r>
            <w:r w:rsidR="00C27559">
              <w:rPr>
                <w:rFonts w:eastAsia="Times New Roman"/>
                <w:sz w:val="24"/>
                <w:szCs w:val="24"/>
                <w:lang w:val="sq-AL"/>
              </w:rPr>
              <w:t xml:space="preserve"> kuotat </w:t>
            </w:r>
            <w:r w:rsidR="00EB38AF" w:rsidRPr="00702E71">
              <w:rPr>
                <w:rFonts w:eastAsia="Times New Roman"/>
                <w:sz w:val="24"/>
                <w:szCs w:val="24"/>
                <w:lang w:val="sq-AL"/>
              </w:rPr>
              <w:t>nga njëri nënfond në tjetrin dhe komisionet që zbatohen në raste të tilla.</w:t>
            </w:r>
          </w:p>
        </w:tc>
        <w:tc>
          <w:tcPr>
            <w:tcW w:w="1319" w:type="pct"/>
            <w:tcBorders>
              <w:top w:val="outset" w:sz="6" w:space="0" w:color="auto"/>
              <w:left w:val="outset" w:sz="6" w:space="0" w:color="auto"/>
              <w:bottom w:val="outset" w:sz="6" w:space="0" w:color="auto"/>
              <w:right w:val="outset" w:sz="6" w:space="0" w:color="auto"/>
            </w:tcBorders>
            <w:hideMark/>
          </w:tcPr>
          <w:p w14:paraId="3ABD0BFE"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0181D004" w14:textId="77777777" w:rsidR="000742C2" w:rsidRPr="00702E71" w:rsidRDefault="000742C2" w:rsidP="001C793B">
            <w:pPr>
              <w:spacing w:before="60" w:after="60" w:line="240" w:lineRule="auto"/>
              <w:rPr>
                <w:rFonts w:eastAsia="Times New Roman"/>
                <w:sz w:val="24"/>
                <w:szCs w:val="24"/>
                <w:lang w:val="sq-AL"/>
              </w:rPr>
            </w:pPr>
          </w:p>
        </w:tc>
      </w:tr>
      <w:tr w:rsidR="000742C2" w:rsidRPr="00702E71" w14:paraId="1112365C"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1D6D6C46" w14:textId="77777777" w:rsidR="000742C2"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sq-AL"/>
              </w:rPr>
              <w:t>1.14.  </w:t>
            </w:r>
            <w:r w:rsidR="00EB38AF" w:rsidRPr="00702E71">
              <w:rPr>
                <w:rFonts w:eastAsia="Times New Roman"/>
                <w:sz w:val="24"/>
                <w:szCs w:val="24"/>
                <w:lang w:val="sq-AL"/>
              </w:rPr>
              <w:t>Përshkrim i rregullave për llogaritjen dhe përdorimin e të ardhurave.</w:t>
            </w:r>
          </w:p>
        </w:tc>
        <w:tc>
          <w:tcPr>
            <w:tcW w:w="1319" w:type="pct"/>
            <w:tcBorders>
              <w:top w:val="outset" w:sz="6" w:space="0" w:color="auto"/>
              <w:left w:val="outset" w:sz="6" w:space="0" w:color="auto"/>
              <w:bottom w:val="outset" w:sz="6" w:space="0" w:color="auto"/>
              <w:right w:val="outset" w:sz="6" w:space="0" w:color="auto"/>
            </w:tcBorders>
            <w:hideMark/>
          </w:tcPr>
          <w:p w14:paraId="09DF88C8"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5F8F21D8" w14:textId="77777777" w:rsidR="000742C2"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sq-AL"/>
              </w:rPr>
              <w:t>1.14.  </w:t>
            </w:r>
            <w:r w:rsidR="00EB38AF" w:rsidRPr="00702E71">
              <w:rPr>
                <w:rFonts w:eastAsia="Times New Roman"/>
                <w:sz w:val="24"/>
                <w:szCs w:val="24"/>
                <w:lang w:val="sq-AL"/>
              </w:rPr>
              <w:t>Përshkrim i rregullave për llogaritjen dhe përdorimin e të ardhurave.</w:t>
            </w:r>
          </w:p>
        </w:tc>
      </w:tr>
      <w:tr w:rsidR="000742C2" w:rsidRPr="00702E71" w14:paraId="79D07B5A"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02BC2791" w14:textId="067D7494" w:rsidR="000742C2" w:rsidRPr="00702E71" w:rsidRDefault="000742C2" w:rsidP="00C27559">
            <w:pPr>
              <w:spacing w:before="60" w:after="60" w:line="240" w:lineRule="auto"/>
              <w:rPr>
                <w:rFonts w:eastAsia="Times New Roman"/>
                <w:sz w:val="24"/>
                <w:szCs w:val="24"/>
                <w:lang w:val="sq-AL"/>
              </w:rPr>
            </w:pPr>
            <w:r w:rsidRPr="00702E71">
              <w:rPr>
                <w:rFonts w:eastAsia="Times New Roman"/>
                <w:sz w:val="24"/>
                <w:szCs w:val="24"/>
                <w:lang w:val="sq-AL"/>
              </w:rPr>
              <w:t>1.15.  </w:t>
            </w:r>
            <w:r w:rsidR="00EB38AF" w:rsidRPr="00702E71">
              <w:rPr>
                <w:rFonts w:eastAsia="Times New Roman"/>
                <w:sz w:val="24"/>
                <w:szCs w:val="24"/>
                <w:lang w:val="sq-AL"/>
              </w:rPr>
              <w:t xml:space="preserve">Përshkrim i objektivave të investimeve, përfshirë objektivat financiarë (p.sh., </w:t>
            </w:r>
            <w:r w:rsidR="00C27559" w:rsidRPr="00702E71">
              <w:rPr>
                <w:rFonts w:eastAsia="Times New Roman"/>
                <w:sz w:val="24"/>
                <w:szCs w:val="24"/>
                <w:lang w:val="sq-AL"/>
              </w:rPr>
              <w:t>rritj</w:t>
            </w:r>
            <w:r w:rsidR="00C27559">
              <w:rPr>
                <w:rFonts w:eastAsia="Times New Roman"/>
                <w:sz w:val="24"/>
                <w:szCs w:val="24"/>
                <w:lang w:val="sq-AL"/>
              </w:rPr>
              <w:t>a</w:t>
            </w:r>
            <w:r w:rsidR="00C27559" w:rsidRPr="00702E71">
              <w:rPr>
                <w:rFonts w:eastAsia="Times New Roman"/>
                <w:sz w:val="24"/>
                <w:szCs w:val="24"/>
                <w:lang w:val="sq-AL"/>
              </w:rPr>
              <w:t xml:space="preserve"> </w:t>
            </w:r>
            <w:r w:rsidR="00EB38AF" w:rsidRPr="00702E71">
              <w:rPr>
                <w:rFonts w:eastAsia="Times New Roman"/>
                <w:sz w:val="24"/>
                <w:szCs w:val="24"/>
                <w:lang w:val="sq-AL"/>
              </w:rPr>
              <w:t xml:space="preserve">e kapitalit ose të ardhurat), politikën e investimeve (p.sh., specializimi në sektorë gjeografikë ose industrialë), </w:t>
            </w:r>
            <w:r w:rsidR="00C27559">
              <w:rPr>
                <w:rFonts w:eastAsia="Times New Roman"/>
                <w:sz w:val="24"/>
                <w:szCs w:val="24"/>
                <w:lang w:val="sq-AL"/>
              </w:rPr>
              <w:t>kufizimet e</w:t>
            </w:r>
            <w:r w:rsidR="00EB38AF" w:rsidRPr="00702E71">
              <w:rPr>
                <w:rFonts w:eastAsia="Times New Roman"/>
                <w:sz w:val="24"/>
                <w:szCs w:val="24"/>
                <w:lang w:val="sq-AL"/>
              </w:rPr>
              <w:t xml:space="preserve"> politikë</w:t>
            </w:r>
            <w:r w:rsidR="00C27559">
              <w:rPr>
                <w:rFonts w:eastAsia="Times New Roman"/>
                <w:sz w:val="24"/>
                <w:szCs w:val="24"/>
                <w:lang w:val="sq-AL"/>
              </w:rPr>
              <w:t>s</w:t>
            </w:r>
            <w:r w:rsidR="00EB38AF" w:rsidRPr="00702E71">
              <w:rPr>
                <w:rFonts w:eastAsia="Times New Roman"/>
                <w:sz w:val="24"/>
                <w:szCs w:val="24"/>
                <w:lang w:val="sq-AL"/>
              </w:rPr>
              <w:t xml:space="preserve"> </w:t>
            </w:r>
            <w:r w:rsidR="00C27559">
              <w:rPr>
                <w:rFonts w:eastAsia="Times New Roman"/>
                <w:sz w:val="24"/>
                <w:szCs w:val="24"/>
                <w:lang w:val="sq-AL"/>
              </w:rPr>
              <w:t>s</w:t>
            </w:r>
            <w:r w:rsidR="00C27559" w:rsidRPr="00702E71">
              <w:rPr>
                <w:rFonts w:eastAsia="Times New Roman"/>
                <w:sz w:val="24"/>
                <w:szCs w:val="24"/>
                <w:lang w:val="sq-AL"/>
              </w:rPr>
              <w:t xml:space="preserve">ë </w:t>
            </w:r>
            <w:r w:rsidR="00EB38AF" w:rsidRPr="00702E71">
              <w:rPr>
                <w:rFonts w:eastAsia="Times New Roman"/>
                <w:sz w:val="24"/>
                <w:szCs w:val="24"/>
                <w:lang w:val="sq-AL"/>
              </w:rPr>
              <w:t>investimeve dhe</w:t>
            </w:r>
            <w:r w:rsidR="00C27559">
              <w:rPr>
                <w:rFonts w:eastAsia="Times New Roman"/>
                <w:sz w:val="24"/>
                <w:szCs w:val="24"/>
                <w:lang w:val="sq-AL"/>
              </w:rPr>
              <w:t xml:space="preserve"> t</w:t>
            </w:r>
            <w:r w:rsidR="00AB1D09">
              <w:rPr>
                <w:rFonts w:eastAsia="Times New Roman"/>
                <w:sz w:val="24"/>
                <w:szCs w:val="24"/>
                <w:lang w:val="sq-AL"/>
              </w:rPr>
              <w:t>ë</w:t>
            </w:r>
            <w:r w:rsidR="00C27559">
              <w:rPr>
                <w:rFonts w:eastAsia="Times New Roman"/>
                <w:sz w:val="24"/>
                <w:szCs w:val="24"/>
                <w:lang w:val="sq-AL"/>
              </w:rPr>
              <w:t xml:space="preserve"> dh</w:t>
            </w:r>
            <w:r w:rsidR="00AB1D09">
              <w:rPr>
                <w:rFonts w:eastAsia="Times New Roman"/>
                <w:sz w:val="24"/>
                <w:szCs w:val="24"/>
                <w:lang w:val="sq-AL"/>
              </w:rPr>
              <w:t>ë</w:t>
            </w:r>
            <w:r w:rsidR="00C27559">
              <w:rPr>
                <w:rFonts w:eastAsia="Times New Roman"/>
                <w:sz w:val="24"/>
                <w:szCs w:val="24"/>
                <w:lang w:val="sq-AL"/>
              </w:rPr>
              <w:t>na mbi m</w:t>
            </w:r>
            <w:r w:rsidR="00AB1D09">
              <w:rPr>
                <w:rFonts w:eastAsia="Times New Roman"/>
                <w:sz w:val="24"/>
                <w:szCs w:val="24"/>
                <w:lang w:val="sq-AL"/>
              </w:rPr>
              <w:t>ë</w:t>
            </w:r>
            <w:r w:rsidR="00C27559">
              <w:rPr>
                <w:rFonts w:eastAsia="Times New Roman"/>
                <w:sz w:val="24"/>
                <w:szCs w:val="24"/>
                <w:lang w:val="sq-AL"/>
              </w:rPr>
              <w:t>nyr</w:t>
            </w:r>
            <w:r w:rsidR="00AB1D09">
              <w:rPr>
                <w:rFonts w:eastAsia="Times New Roman"/>
                <w:sz w:val="24"/>
                <w:szCs w:val="24"/>
                <w:lang w:val="sq-AL"/>
              </w:rPr>
              <w:t>ë</w:t>
            </w:r>
            <w:r w:rsidR="00C27559">
              <w:rPr>
                <w:rFonts w:eastAsia="Times New Roman"/>
                <w:sz w:val="24"/>
                <w:szCs w:val="24"/>
                <w:lang w:val="sq-AL"/>
              </w:rPr>
              <w:t>n</w:t>
            </w:r>
            <w:r w:rsidR="00EB38AF" w:rsidRPr="00702E71">
              <w:rPr>
                <w:rFonts w:eastAsia="Times New Roman"/>
                <w:sz w:val="24"/>
                <w:szCs w:val="24"/>
                <w:lang w:val="sq-AL"/>
              </w:rPr>
              <w:t xml:space="preserve"> dhe instrument</w:t>
            </w:r>
            <w:r w:rsidR="00C27559">
              <w:rPr>
                <w:rFonts w:eastAsia="Times New Roman"/>
                <w:sz w:val="24"/>
                <w:szCs w:val="24"/>
                <w:lang w:val="sq-AL"/>
              </w:rPr>
              <w:t xml:space="preserve">et </w:t>
            </w:r>
            <w:r w:rsidR="00EB38AF" w:rsidRPr="00702E71">
              <w:rPr>
                <w:rFonts w:eastAsia="Times New Roman"/>
                <w:sz w:val="24"/>
                <w:szCs w:val="24"/>
                <w:lang w:val="sq-AL"/>
              </w:rPr>
              <w:t xml:space="preserve">apo </w:t>
            </w:r>
            <w:r w:rsidR="00C27559">
              <w:rPr>
                <w:rFonts w:eastAsia="Times New Roman"/>
                <w:sz w:val="24"/>
                <w:szCs w:val="24"/>
                <w:lang w:val="sq-AL"/>
              </w:rPr>
              <w:t>t</w:t>
            </w:r>
            <w:r w:rsidR="00AB1D09">
              <w:rPr>
                <w:rFonts w:eastAsia="Times New Roman"/>
                <w:sz w:val="24"/>
                <w:szCs w:val="24"/>
                <w:lang w:val="sq-AL"/>
              </w:rPr>
              <w:t>ë</w:t>
            </w:r>
            <w:r w:rsidR="00C27559">
              <w:rPr>
                <w:rFonts w:eastAsia="Times New Roman"/>
                <w:sz w:val="24"/>
                <w:szCs w:val="24"/>
                <w:lang w:val="sq-AL"/>
              </w:rPr>
              <w:t xml:space="preserve"> drejtat </w:t>
            </w:r>
            <w:r w:rsidR="00C27559" w:rsidRPr="00702E71">
              <w:rPr>
                <w:rFonts w:eastAsia="Times New Roman"/>
                <w:sz w:val="24"/>
                <w:szCs w:val="24"/>
                <w:lang w:val="sq-AL"/>
              </w:rPr>
              <w:t xml:space="preserve"> </w:t>
            </w:r>
            <w:r w:rsidR="00C27559">
              <w:rPr>
                <w:rFonts w:eastAsia="Times New Roman"/>
                <w:sz w:val="24"/>
                <w:szCs w:val="24"/>
                <w:lang w:val="sq-AL"/>
              </w:rPr>
              <w:t>e</w:t>
            </w:r>
            <w:r w:rsidR="00C27559" w:rsidRPr="00702E71">
              <w:rPr>
                <w:rFonts w:eastAsia="Times New Roman"/>
                <w:sz w:val="24"/>
                <w:szCs w:val="24"/>
                <w:lang w:val="sq-AL"/>
              </w:rPr>
              <w:t xml:space="preserve"> huamarrje</w:t>
            </w:r>
            <w:r w:rsidR="00C27559">
              <w:rPr>
                <w:rFonts w:eastAsia="Times New Roman"/>
                <w:sz w:val="24"/>
                <w:szCs w:val="24"/>
                <w:lang w:val="sq-AL"/>
              </w:rPr>
              <w:t xml:space="preserve">s </w:t>
            </w:r>
            <w:r w:rsidR="00EB38AF" w:rsidRPr="00702E71">
              <w:rPr>
                <w:rFonts w:eastAsia="Times New Roman"/>
                <w:sz w:val="24"/>
                <w:szCs w:val="24"/>
                <w:lang w:val="sq-AL"/>
              </w:rPr>
              <w:t xml:space="preserve">që mund të </w:t>
            </w:r>
            <w:r w:rsidR="00C27559" w:rsidRPr="00702E71">
              <w:rPr>
                <w:rFonts w:eastAsia="Times New Roman"/>
                <w:sz w:val="24"/>
                <w:szCs w:val="24"/>
                <w:lang w:val="sq-AL"/>
              </w:rPr>
              <w:t>përdore</w:t>
            </w:r>
            <w:r w:rsidR="00C27559">
              <w:rPr>
                <w:rFonts w:eastAsia="Times New Roman"/>
                <w:sz w:val="24"/>
                <w:szCs w:val="24"/>
                <w:lang w:val="sq-AL"/>
              </w:rPr>
              <w:t>n</w:t>
            </w:r>
            <w:r w:rsidR="00C27559" w:rsidRPr="00702E71">
              <w:rPr>
                <w:rFonts w:eastAsia="Times New Roman"/>
                <w:sz w:val="24"/>
                <w:szCs w:val="24"/>
                <w:lang w:val="sq-AL"/>
              </w:rPr>
              <w:t xml:space="preserve"> </w:t>
            </w:r>
            <w:r w:rsidR="00EB38AF" w:rsidRPr="00702E71">
              <w:rPr>
                <w:rFonts w:eastAsia="Times New Roman"/>
                <w:sz w:val="24"/>
                <w:szCs w:val="24"/>
                <w:lang w:val="sq-AL"/>
              </w:rPr>
              <w:t>në administrimin e fondit të investimeve.</w:t>
            </w:r>
          </w:p>
        </w:tc>
        <w:tc>
          <w:tcPr>
            <w:tcW w:w="1319" w:type="pct"/>
            <w:tcBorders>
              <w:top w:val="outset" w:sz="6" w:space="0" w:color="auto"/>
              <w:left w:val="outset" w:sz="6" w:space="0" w:color="auto"/>
              <w:bottom w:val="outset" w:sz="6" w:space="0" w:color="auto"/>
              <w:right w:val="outset" w:sz="6" w:space="0" w:color="auto"/>
            </w:tcBorders>
            <w:hideMark/>
          </w:tcPr>
          <w:p w14:paraId="07468560"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377760FC" w14:textId="4B3E0ECE" w:rsidR="000742C2" w:rsidRPr="00702E71" w:rsidRDefault="000742C2" w:rsidP="00C27559">
            <w:pPr>
              <w:spacing w:before="60" w:after="60" w:line="240" w:lineRule="auto"/>
              <w:rPr>
                <w:rFonts w:eastAsia="Times New Roman"/>
                <w:sz w:val="24"/>
                <w:szCs w:val="24"/>
                <w:lang w:val="sq-AL"/>
              </w:rPr>
            </w:pPr>
            <w:r w:rsidRPr="00702E71">
              <w:rPr>
                <w:rFonts w:eastAsia="Times New Roman"/>
                <w:sz w:val="24"/>
                <w:szCs w:val="24"/>
                <w:lang w:val="sq-AL"/>
              </w:rPr>
              <w:t>1.15.  </w:t>
            </w:r>
            <w:r w:rsidR="00EB38AF" w:rsidRPr="00702E71">
              <w:rPr>
                <w:rFonts w:eastAsia="Times New Roman"/>
                <w:sz w:val="24"/>
                <w:szCs w:val="24"/>
                <w:lang w:val="sq-AL"/>
              </w:rPr>
              <w:t xml:space="preserve">Përshkrim i objektivave të investimeve, përfshirë objektivat financiarë (p.sh., </w:t>
            </w:r>
            <w:r w:rsidR="00C27559" w:rsidRPr="00702E71">
              <w:rPr>
                <w:rFonts w:eastAsia="Times New Roman"/>
                <w:sz w:val="24"/>
                <w:szCs w:val="24"/>
                <w:lang w:val="sq-AL"/>
              </w:rPr>
              <w:t>rritj</w:t>
            </w:r>
            <w:r w:rsidR="00C27559">
              <w:rPr>
                <w:rFonts w:eastAsia="Times New Roman"/>
                <w:sz w:val="24"/>
                <w:szCs w:val="24"/>
                <w:lang w:val="sq-AL"/>
              </w:rPr>
              <w:t>a</w:t>
            </w:r>
            <w:r w:rsidR="00C27559" w:rsidRPr="00702E71">
              <w:rPr>
                <w:rFonts w:eastAsia="Times New Roman"/>
                <w:sz w:val="24"/>
                <w:szCs w:val="24"/>
                <w:lang w:val="sq-AL"/>
              </w:rPr>
              <w:t xml:space="preserve"> </w:t>
            </w:r>
            <w:r w:rsidR="00EB38AF" w:rsidRPr="00702E71">
              <w:rPr>
                <w:rFonts w:eastAsia="Times New Roman"/>
                <w:sz w:val="24"/>
                <w:szCs w:val="24"/>
                <w:lang w:val="sq-AL"/>
              </w:rPr>
              <w:t xml:space="preserve">e kapitalit ose të ardhurat), politikën e investimeve (p.sh., specializimi në sektorë gjeografikë ose industrialë), </w:t>
            </w:r>
            <w:r w:rsidR="00C27559" w:rsidRPr="00C27559">
              <w:rPr>
                <w:rFonts w:eastAsia="Times New Roman"/>
                <w:sz w:val="24"/>
                <w:szCs w:val="24"/>
                <w:lang w:val="sq-AL"/>
              </w:rPr>
              <w:t>kufizimet e politikës së investimeve dhe t</w:t>
            </w:r>
            <w:r w:rsidR="00AB1D09">
              <w:rPr>
                <w:rFonts w:eastAsia="Times New Roman"/>
                <w:sz w:val="24"/>
                <w:szCs w:val="24"/>
                <w:lang w:val="sq-AL"/>
              </w:rPr>
              <w:t>ë</w:t>
            </w:r>
            <w:r w:rsidR="00C27559" w:rsidRPr="00C27559">
              <w:rPr>
                <w:rFonts w:eastAsia="Times New Roman"/>
                <w:sz w:val="24"/>
                <w:szCs w:val="24"/>
                <w:lang w:val="sq-AL"/>
              </w:rPr>
              <w:t xml:space="preserve"> dh</w:t>
            </w:r>
            <w:r w:rsidR="00AB1D09">
              <w:rPr>
                <w:rFonts w:eastAsia="Times New Roman"/>
                <w:sz w:val="24"/>
                <w:szCs w:val="24"/>
                <w:lang w:val="sq-AL"/>
              </w:rPr>
              <w:t>ë</w:t>
            </w:r>
            <w:r w:rsidR="00C27559" w:rsidRPr="00C27559">
              <w:rPr>
                <w:rFonts w:eastAsia="Times New Roman"/>
                <w:sz w:val="24"/>
                <w:szCs w:val="24"/>
                <w:lang w:val="sq-AL"/>
              </w:rPr>
              <w:t>na mbi m</w:t>
            </w:r>
            <w:r w:rsidR="00AB1D09">
              <w:rPr>
                <w:rFonts w:eastAsia="Times New Roman"/>
                <w:sz w:val="24"/>
                <w:szCs w:val="24"/>
                <w:lang w:val="sq-AL"/>
              </w:rPr>
              <w:t>ë</w:t>
            </w:r>
            <w:r w:rsidR="00C27559" w:rsidRPr="00C27559">
              <w:rPr>
                <w:rFonts w:eastAsia="Times New Roman"/>
                <w:sz w:val="24"/>
                <w:szCs w:val="24"/>
                <w:lang w:val="sq-AL"/>
              </w:rPr>
              <w:t>nyr</w:t>
            </w:r>
            <w:r w:rsidR="00AB1D09">
              <w:rPr>
                <w:rFonts w:eastAsia="Times New Roman"/>
                <w:sz w:val="24"/>
                <w:szCs w:val="24"/>
                <w:lang w:val="sq-AL"/>
              </w:rPr>
              <w:t>ë</w:t>
            </w:r>
            <w:r w:rsidR="00C27559" w:rsidRPr="00C27559">
              <w:rPr>
                <w:rFonts w:eastAsia="Times New Roman"/>
                <w:sz w:val="24"/>
                <w:szCs w:val="24"/>
                <w:lang w:val="sq-AL"/>
              </w:rPr>
              <w:t>n dhe instrument</w:t>
            </w:r>
            <w:r w:rsidR="00C27559">
              <w:rPr>
                <w:rFonts w:eastAsia="Times New Roman"/>
                <w:sz w:val="24"/>
                <w:szCs w:val="24"/>
                <w:lang w:val="sq-AL"/>
              </w:rPr>
              <w:t>et</w:t>
            </w:r>
            <w:r w:rsidR="00C27559" w:rsidRPr="00C27559">
              <w:rPr>
                <w:rFonts w:eastAsia="Times New Roman"/>
                <w:sz w:val="24"/>
                <w:szCs w:val="24"/>
                <w:lang w:val="sq-AL"/>
              </w:rPr>
              <w:t xml:space="preserve"> apo t</w:t>
            </w:r>
            <w:r w:rsidR="00AB1D09">
              <w:rPr>
                <w:rFonts w:eastAsia="Times New Roman"/>
                <w:sz w:val="24"/>
                <w:szCs w:val="24"/>
                <w:lang w:val="sq-AL"/>
              </w:rPr>
              <w:t>ë</w:t>
            </w:r>
            <w:r w:rsidR="00C27559" w:rsidRPr="00C27559">
              <w:rPr>
                <w:rFonts w:eastAsia="Times New Roman"/>
                <w:sz w:val="24"/>
                <w:szCs w:val="24"/>
                <w:lang w:val="sq-AL"/>
              </w:rPr>
              <w:t xml:space="preserve"> drejtat e huamarrjes që mund të përdoren </w:t>
            </w:r>
            <w:r w:rsidR="00EB38AF" w:rsidRPr="00702E71">
              <w:rPr>
                <w:rFonts w:eastAsia="Times New Roman"/>
                <w:sz w:val="24"/>
                <w:szCs w:val="24"/>
                <w:lang w:val="sq-AL"/>
              </w:rPr>
              <w:t>në administrimin e shoqërisë.</w:t>
            </w:r>
          </w:p>
        </w:tc>
      </w:tr>
      <w:tr w:rsidR="000742C2" w:rsidRPr="00702E71" w14:paraId="051C7B75"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4E19181E" w14:textId="77777777" w:rsidR="000742C2" w:rsidRPr="00702E71" w:rsidRDefault="000742C2" w:rsidP="00EB38AF">
            <w:pPr>
              <w:spacing w:before="60" w:after="60" w:line="240" w:lineRule="auto"/>
              <w:rPr>
                <w:rFonts w:eastAsia="Times New Roman"/>
                <w:sz w:val="24"/>
                <w:szCs w:val="24"/>
                <w:lang w:val="sq-AL"/>
              </w:rPr>
            </w:pPr>
            <w:r w:rsidRPr="00702E71">
              <w:rPr>
                <w:rFonts w:eastAsia="Times New Roman"/>
                <w:sz w:val="24"/>
                <w:szCs w:val="24"/>
                <w:lang w:val="sq-AL"/>
              </w:rPr>
              <w:t>1.16.  </w:t>
            </w:r>
            <w:r w:rsidR="00EB38AF" w:rsidRPr="00702E71">
              <w:rPr>
                <w:rFonts w:eastAsia="Times New Roman"/>
                <w:sz w:val="24"/>
                <w:szCs w:val="24"/>
                <w:lang w:val="sq-AL"/>
              </w:rPr>
              <w:t>Rregullat për vlerësimit të aktiveve.</w:t>
            </w:r>
          </w:p>
        </w:tc>
        <w:tc>
          <w:tcPr>
            <w:tcW w:w="1319" w:type="pct"/>
            <w:tcBorders>
              <w:top w:val="outset" w:sz="6" w:space="0" w:color="auto"/>
              <w:left w:val="outset" w:sz="6" w:space="0" w:color="auto"/>
              <w:bottom w:val="outset" w:sz="6" w:space="0" w:color="auto"/>
              <w:right w:val="outset" w:sz="6" w:space="0" w:color="auto"/>
            </w:tcBorders>
            <w:hideMark/>
          </w:tcPr>
          <w:p w14:paraId="33BF0A72"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43007F32" w14:textId="77777777" w:rsidR="000742C2" w:rsidRPr="00702E71" w:rsidRDefault="000742C2" w:rsidP="00F44451">
            <w:pPr>
              <w:spacing w:before="60" w:after="60" w:line="240" w:lineRule="auto"/>
              <w:rPr>
                <w:rFonts w:eastAsia="Times New Roman"/>
                <w:sz w:val="24"/>
                <w:szCs w:val="24"/>
                <w:lang w:val="sq-AL"/>
              </w:rPr>
            </w:pPr>
            <w:r w:rsidRPr="00702E71">
              <w:rPr>
                <w:rFonts w:eastAsia="Times New Roman"/>
                <w:sz w:val="24"/>
                <w:szCs w:val="24"/>
                <w:lang w:val="sq-AL"/>
              </w:rPr>
              <w:t>1.16.  </w:t>
            </w:r>
            <w:r w:rsidR="00EB38AF" w:rsidRPr="00702E71">
              <w:rPr>
                <w:rFonts w:eastAsia="Times New Roman"/>
                <w:sz w:val="24"/>
                <w:szCs w:val="24"/>
                <w:lang w:val="sq-AL"/>
              </w:rPr>
              <w:t>Rregullat për vlerësimit të aktiveve.</w:t>
            </w:r>
          </w:p>
        </w:tc>
      </w:tr>
      <w:tr w:rsidR="000742C2" w:rsidRPr="00702E71" w14:paraId="3000C718"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30B8E643" w14:textId="77777777" w:rsidR="00FE28A8" w:rsidRPr="00702E71" w:rsidRDefault="000742C2" w:rsidP="00F44451">
            <w:pPr>
              <w:spacing w:before="60" w:after="60" w:line="240" w:lineRule="auto"/>
              <w:rPr>
                <w:rFonts w:eastAsia="Times New Roman"/>
                <w:sz w:val="24"/>
                <w:szCs w:val="24"/>
                <w:lang w:val="sq-AL"/>
              </w:rPr>
            </w:pPr>
            <w:r w:rsidRPr="00702E71">
              <w:rPr>
                <w:rFonts w:eastAsia="Times New Roman"/>
                <w:sz w:val="24"/>
                <w:szCs w:val="24"/>
                <w:lang w:val="sq-AL"/>
              </w:rPr>
              <w:t>1.17.  </w:t>
            </w:r>
            <w:r w:rsidR="00F44451" w:rsidRPr="00702E71">
              <w:rPr>
                <w:rFonts w:eastAsia="Times New Roman"/>
                <w:sz w:val="24"/>
                <w:szCs w:val="24"/>
                <w:lang w:val="sq-AL"/>
              </w:rPr>
              <w:t xml:space="preserve">Përcaktimi i vlerës neto të aktiveve për kuotë dhe çmimit të shitjes ose emetimit dhe i çmimit të riblerjes ose </w:t>
            </w:r>
            <w:r w:rsidR="0000173E" w:rsidRPr="00702E71">
              <w:rPr>
                <w:rFonts w:eastAsia="Times New Roman"/>
                <w:sz w:val="24"/>
                <w:szCs w:val="24"/>
                <w:lang w:val="sq-AL"/>
              </w:rPr>
              <w:t xml:space="preserve">shlyerjes </w:t>
            </w:r>
            <w:r w:rsidR="00F44451" w:rsidRPr="00702E71">
              <w:rPr>
                <w:rFonts w:eastAsia="Times New Roman"/>
                <w:sz w:val="24"/>
                <w:szCs w:val="24"/>
                <w:lang w:val="sq-AL"/>
              </w:rPr>
              <w:t>të kuotave, në veçanti:</w:t>
            </w:r>
          </w:p>
          <w:p w14:paraId="40665901" w14:textId="77777777" w:rsidR="00FE28A8" w:rsidRPr="00702E71" w:rsidRDefault="00F44451" w:rsidP="00F44451">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metoda dhe shpeshtësia e llogaritjes së këtyre çmimeve,</w:t>
            </w:r>
          </w:p>
          <w:p w14:paraId="31714BD6" w14:textId="4CDBBE10" w:rsidR="000D0BFC" w:rsidRDefault="00F44451" w:rsidP="000D0BFC">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softHyphen/>
              <w:t xml:space="preserve">— informacion lidhur me komisionet për shitjen ose emetimin dhe riblerjen ose </w:t>
            </w:r>
            <w:r w:rsidR="0000173E" w:rsidRPr="00702E71">
              <w:rPr>
                <w:rFonts w:eastAsia="Times New Roman"/>
                <w:sz w:val="24"/>
                <w:szCs w:val="24"/>
                <w:lang w:val="sq-AL"/>
              </w:rPr>
              <w:t xml:space="preserve">shlyerjen </w:t>
            </w:r>
            <w:r w:rsidRPr="00702E71">
              <w:rPr>
                <w:rFonts w:eastAsia="Times New Roman"/>
                <w:sz w:val="24"/>
                <w:szCs w:val="24"/>
                <w:lang w:val="sq-AL"/>
              </w:rPr>
              <w:t>e kuotave,</w:t>
            </w:r>
            <w:r w:rsidR="000D0BFC">
              <w:rPr>
                <w:rFonts w:eastAsia="Times New Roman"/>
                <w:sz w:val="24"/>
                <w:szCs w:val="24"/>
                <w:lang w:val="sq-AL"/>
              </w:rPr>
              <w:t xml:space="preserve"> (komisionet hyr</w:t>
            </w:r>
            <w:r w:rsidR="00AB1D09">
              <w:rPr>
                <w:rFonts w:eastAsia="Times New Roman"/>
                <w:sz w:val="24"/>
                <w:szCs w:val="24"/>
                <w:lang w:val="sq-AL"/>
              </w:rPr>
              <w:t>ë</w:t>
            </w:r>
            <w:r w:rsidR="000D0BFC">
              <w:rPr>
                <w:rFonts w:eastAsia="Times New Roman"/>
                <w:sz w:val="24"/>
                <w:szCs w:val="24"/>
                <w:lang w:val="sq-AL"/>
              </w:rPr>
              <w:t>se dhe dal</w:t>
            </w:r>
            <w:r w:rsidR="00AB1D09">
              <w:rPr>
                <w:rFonts w:eastAsia="Times New Roman"/>
                <w:sz w:val="24"/>
                <w:szCs w:val="24"/>
                <w:lang w:val="sq-AL"/>
              </w:rPr>
              <w:t>ë</w:t>
            </w:r>
            <w:r w:rsidR="000D0BFC">
              <w:rPr>
                <w:rFonts w:eastAsia="Times New Roman"/>
                <w:sz w:val="24"/>
                <w:szCs w:val="24"/>
                <w:lang w:val="sq-AL"/>
              </w:rPr>
              <w:t>se)</w:t>
            </w:r>
          </w:p>
          <w:p w14:paraId="62772DBA" w14:textId="77777777" w:rsidR="000742C2" w:rsidRPr="00702E71" w:rsidRDefault="00F44451" w:rsidP="000D0BFC">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lastRenderedPageBreak/>
              <w:t>— mënyrat, vendet dhe shpeshtësia e publikimit së këtyre çmimeve.</w:t>
            </w:r>
          </w:p>
        </w:tc>
        <w:tc>
          <w:tcPr>
            <w:tcW w:w="1319" w:type="pct"/>
            <w:tcBorders>
              <w:top w:val="outset" w:sz="6" w:space="0" w:color="auto"/>
              <w:left w:val="outset" w:sz="6" w:space="0" w:color="auto"/>
              <w:bottom w:val="outset" w:sz="6" w:space="0" w:color="auto"/>
              <w:right w:val="outset" w:sz="6" w:space="0" w:color="auto"/>
            </w:tcBorders>
            <w:hideMark/>
          </w:tcPr>
          <w:p w14:paraId="1122225F"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lastRenderedPageBreak/>
              <w:t> </w:t>
            </w:r>
          </w:p>
        </w:tc>
        <w:tc>
          <w:tcPr>
            <w:tcW w:w="1841" w:type="pct"/>
            <w:tcBorders>
              <w:top w:val="outset" w:sz="6" w:space="0" w:color="auto"/>
              <w:left w:val="outset" w:sz="6" w:space="0" w:color="auto"/>
              <w:bottom w:val="outset" w:sz="6" w:space="0" w:color="auto"/>
              <w:right w:val="outset" w:sz="6" w:space="0" w:color="auto"/>
            </w:tcBorders>
            <w:hideMark/>
          </w:tcPr>
          <w:p w14:paraId="658D5C45" w14:textId="77777777" w:rsidR="00FE28A8" w:rsidRPr="00702E71" w:rsidRDefault="000742C2" w:rsidP="00F44451">
            <w:pPr>
              <w:spacing w:before="60" w:after="60" w:line="240" w:lineRule="auto"/>
              <w:rPr>
                <w:rFonts w:eastAsia="Times New Roman"/>
                <w:sz w:val="24"/>
                <w:szCs w:val="24"/>
                <w:lang w:val="sq-AL"/>
              </w:rPr>
            </w:pPr>
            <w:r w:rsidRPr="00702E71">
              <w:rPr>
                <w:rFonts w:eastAsia="Times New Roman"/>
                <w:sz w:val="24"/>
                <w:szCs w:val="24"/>
                <w:lang w:val="sq-AL"/>
              </w:rPr>
              <w:t>1.17.  </w:t>
            </w:r>
            <w:r w:rsidR="00F44451" w:rsidRPr="00702E71">
              <w:rPr>
                <w:rFonts w:eastAsia="Times New Roman"/>
                <w:sz w:val="24"/>
                <w:szCs w:val="24"/>
                <w:lang w:val="sq-AL"/>
              </w:rPr>
              <w:t>Përcaktimi i vlerës neto të aktiveve për aksion, në veçanti:</w:t>
            </w:r>
          </w:p>
          <w:p w14:paraId="7B19A106" w14:textId="77777777" w:rsidR="00FE28A8" w:rsidRPr="00702E71" w:rsidRDefault="00F44451" w:rsidP="00F44451">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metoda dhe shpeshtësia e llogaritjes së vlerës neto të aktiveve,</w:t>
            </w:r>
          </w:p>
          <w:p w14:paraId="21435AD8" w14:textId="26CAC90F" w:rsidR="000742C2" w:rsidRPr="00702E71" w:rsidRDefault="00F44451" w:rsidP="00C27559">
            <w:pPr>
              <w:pBdr>
                <w:bar w:val="single" w:sz="4" w:color="FF8080"/>
              </w:pBdr>
              <w:spacing w:before="60" w:after="60" w:line="240" w:lineRule="auto"/>
              <w:ind w:left="390"/>
              <w:rPr>
                <w:rFonts w:eastAsia="Times New Roman"/>
                <w:sz w:val="24"/>
                <w:szCs w:val="24"/>
                <w:lang w:val="sq-AL"/>
              </w:rPr>
            </w:pPr>
            <w:r w:rsidRPr="00702E71">
              <w:rPr>
                <w:rFonts w:eastAsia="Times New Roman"/>
                <w:sz w:val="24"/>
                <w:szCs w:val="24"/>
                <w:lang w:val="sq-AL"/>
              </w:rPr>
              <w:t xml:space="preserve">— mënyrat, vendet dhe shpeshtësia e publikimit të vlerës neto të aktiveve për </w:t>
            </w:r>
            <w:r w:rsidR="00AB1D09">
              <w:rPr>
                <w:rFonts w:eastAsia="Times New Roman"/>
                <w:sz w:val="24"/>
                <w:szCs w:val="24"/>
                <w:lang w:val="sq-AL"/>
              </w:rPr>
              <w:t>ç</w:t>
            </w:r>
            <w:r w:rsidR="00C27559">
              <w:rPr>
                <w:rFonts w:eastAsia="Times New Roman"/>
                <w:sz w:val="24"/>
                <w:szCs w:val="24"/>
                <w:lang w:val="sq-AL"/>
              </w:rPr>
              <w:t xml:space="preserve">do </w:t>
            </w:r>
            <w:r w:rsidRPr="00702E71">
              <w:rPr>
                <w:rFonts w:eastAsia="Times New Roman"/>
                <w:sz w:val="24"/>
                <w:szCs w:val="24"/>
                <w:lang w:val="sq-AL"/>
              </w:rPr>
              <w:t>aksion dhe tëçmimeve të tregut.</w:t>
            </w:r>
          </w:p>
        </w:tc>
      </w:tr>
      <w:tr w:rsidR="000742C2" w:rsidRPr="00702E71" w14:paraId="5D6DFAC4" w14:textId="77777777" w:rsidTr="001C793B">
        <w:trPr>
          <w:tblCellSpacing w:w="0" w:type="dxa"/>
          <w:jc w:val="center"/>
        </w:trPr>
        <w:tc>
          <w:tcPr>
            <w:tcW w:w="1840" w:type="pct"/>
            <w:tcBorders>
              <w:top w:val="outset" w:sz="6" w:space="0" w:color="auto"/>
              <w:left w:val="outset" w:sz="6" w:space="0" w:color="auto"/>
              <w:bottom w:val="outset" w:sz="6" w:space="0" w:color="auto"/>
              <w:right w:val="outset" w:sz="6" w:space="0" w:color="auto"/>
            </w:tcBorders>
            <w:hideMark/>
          </w:tcPr>
          <w:p w14:paraId="28E2A728" w14:textId="5D7DB37D" w:rsidR="000742C2" w:rsidRPr="00702E71" w:rsidRDefault="000742C2" w:rsidP="00331BC4">
            <w:pPr>
              <w:spacing w:before="60" w:after="60" w:line="240" w:lineRule="auto"/>
              <w:rPr>
                <w:rFonts w:eastAsia="Times New Roman"/>
                <w:sz w:val="24"/>
                <w:szCs w:val="24"/>
                <w:lang w:val="sq-AL"/>
              </w:rPr>
            </w:pPr>
            <w:r w:rsidRPr="00702E71">
              <w:rPr>
                <w:rFonts w:eastAsia="Times New Roman"/>
                <w:sz w:val="24"/>
                <w:szCs w:val="24"/>
                <w:lang w:val="sq-AL"/>
              </w:rPr>
              <w:lastRenderedPageBreak/>
              <w:t>1.18.  </w:t>
            </w:r>
            <w:r w:rsidR="00F44451" w:rsidRPr="00702E71">
              <w:rPr>
                <w:rFonts w:eastAsia="Times New Roman"/>
                <w:sz w:val="24"/>
                <w:szCs w:val="24"/>
                <w:lang w:val="sq-AL"/>
              </w:rPr>
              <w:t>Informacione lidhur me mënyrën, shumën dhe llogaritjen e shpërblimit që fondi i investimit i paguan shoqërisë administruese, depozitarit ose të tretëve, dhe rimbursimin e kostove që i bën fondi i investimeve shoqërisë administruese, depozitarit ose të tretëve.</w:t>
            </w:r>
          </w:p>
        </w:tc>
        <w:tc>
          <w:tcPr>
            <w:tcW w:w="1319" w:type="pct"/>
            <w:tcBorders>
              <w:top w:val="outset" w:sz="6" w:space="0" w:color="auto"/>
              <w:left w:val="outset" w:sz="6" w:space="0" w:color="auto"/>
              <w:bottom w:val="outset" w:sz="6" w:space="0" w:color="auto"/>
              <w:right w:val="outset" w:sz="6" w:space="0" w:color="auto"/>
            </w:tcBorders>
            <w:hideMark/>
          </w:tcPr>
          <w:p w14:paraId="1A336F4B" w14:textId="77777777" w:rsidR="000742C2" w:rsidRPr="00702E71" w:rsidRDefault="000742C2" w:rsidP="001C793B">
            <w:pPr>
              <w:spacing w:before="100" w:beforeAutospacing="1" w:after="100" w:afterAutospacing="1" w:line="240" w:lineRule="auto"/>
              <w:rPr>
                <w:rFonts w:eastAsia="Times New Roman"/>
                <w:sz w:val="24"/>
                <w:szCs w:val="24"/>
                <w:lang w:val="sq-AL"/>
              </w:rPr>
            </w:pPr>
            <w:r w:rsidRPr="00702E71">
              <w:rPr>
                <w:rFonts w:eastAsia="Times New Roman"/>
                <w:sz w:val="24"/>
                <w:szCs w:val="24"/>
                <w:lang w:val="sq-AL"/>
              </w:rPr>
              <w:t> </w:t>
            </w:r>
          </w:p>
        </w:tc>
        <w:tc>
          <w:tcPr>
            <w:tcW w:w="1841" w:type="pct"/>
            <w:tcBorders>
              <w:top w:val="outset" w:sz="6" w:space="0" w:color="auto"/>
              <w:left w:val="outset" w:sz="6" w:space="0" w:color="auto"/>
              <w:bottom w:val="outset" w:sz="6" w:space="0" w:color="auto"/>
              <w:right w:val="outset" w:sz="6" w:space="0" w:color="auto"/>
            </w:tcBorders>
            <w:hideMark/>
          </w:tcPr>
          <w:p w14:paraId="424147D8" w14:textId="4C8FFE38" w:rsidR="000742C2" w:rsidRPr="00702E71" w:rsidRDefault="000742C2" w:rsidP="00331BC4">
            <w:pPr>
              <w:spacing w:before="60" w:after="60" w:line="240" w:lineRule="auto"/>
              <w:rPr>
                <w:rFonts w:eastAsia="Times New Roman"/>
                <w:sz w:val="24"/>
                <w:szCs w:val="24"/>
                <w:lang w:val="sq-AL"/>
              </w:rPr>
            </w:pPr>
            <w:r w:rsidRPr="00702E71">
              <w:rPr>
                <w:rFonts w:eastAsia="Times New Roman"/>
                <w:sz w:val="24"/>
                <w:szCs w:val="24"/>
                <w:lang w:val="sq-AL"/>
              </w:rPr>
              <w:t>1.18.  </w:t>
            </w:r>
            <w:r w:rsidR="00F44451" w:rsidRPr="00702E71">
              <w:rPr>
                <w:rFonts w:eastAsia="Times New Roman"/>
                <w:sz w:val="24"/>
                <w:szCs w:val="24"/>
                <w:lang w:val="sq-AL"/>
              </w:rPr>
              <w:t xml:space="preserve">Informacione lidhur me mënyrën, shumën dhe llogaritjen e shpërblimit që shoqëria u paguan personave kyç, </w:t>
            </w:r>
            <w:r w:rsidR="00331BC4">
              <w:rPr>
                <w:rFonts w:eastAsia="Times New Roman"/>
                <w:sz w:val="24"/>
                <w:szCs w:val="24"/>
                <w:lang w:val="sq-AL"/>
              </w:rPr>
              <w:t>shoq</w:t>
            </w:r>
            <w:r w:rsidR="00AB1D09">
              <w:rPr>
                <w:rFonts w:eastAsia="Times New Roman"/>
                <w:sz w:val="24"/>
                <w:szCs w:val="24"/>
                <w:lang w:val="sq-AL"/>
              </w:rPr>
              <w:t>ë</w:t>
            </w:r>
            <w:r w:rsidR="00331BC4">
              <w:rPr>
                <w:rFonts w:eastAsia="Times New Roman"/>
                <w:sz w:val="24"/>
                <w:szCs w:val="24"/>
                <w:lang w:val="sq-AL"/>
              </w:rPr>
              <w:t xml:space="preserve">rive </w:t>
            </w:r>
            <w:r w:rsidR="000D0BFC">
              <w:rPr>
                <w:rFonts w:eastAsia="Times New Roman"/>
                <w:sz w:val="24"/>
                <w:szCs w:val="24"/>
                <w:lang w:val="sq-AL"/>
              </w:rPr>
              <w:t xml:space="preserve">administruese, </w:t>
            </w:r>
            <w:r w:rsidR="00F44451" w:rsidRPr="00702E71">
              <w:rPr>
                <w:rFonts w:eastAsia="Times New Roman"/>
                <w:sz w:val="24"/>
                <w:szCs w:val="24"/>
                <w:lang w:val="sq-AL"/>
              </w:rPr>
              <w:t>depozitarit ose të tretëve, dhe rimbursimin e kostove që u bën shoqëria anëtarëve të këshillit të administrimit, depozitarit ose të tretëve.</w:t>
            </w:r>
          </w:p>
        </w:tc>
      </w:tr>
    </w:tbl>
    <w:p w14:paraId="5F3A0E1D" w14:textId="77777777" w:rsidR="00FE28A8" w:rsidRPr="00702E71" w:rsidRDefault="00FE28A8" w:rsidP="000742C2">
      <w:pPr>
        <w:autoSpaceDE w:val="0"/>
        <w:autoSpaceDN w:val="0"/>
        <w:adjustRightInd w:val="0"/>
        <w:spacing w:after="0" w:line="240" w:lineRule="auto"/>
        <w:rPr>
          <w:rFonts w:cs="ArialMT"/>
          <w:lang w:val="sq-AL"/>
        </w:rPr>
      </w:pPr>
    </w:p>
    <w:p w14:paraId="513C515D" w14:textId="77777777" w:rsidR="00FE28A8" w:rsidRPr="00702E71" w:rsidRDefault="00F44451" w:rsidP="00F44451">
      <w:pPr>
        <w:autoSpaceDE w:val="0"/>
        <w:autoSpaceDN w:val="0"/>
        <w:adjustRightInd w:val="0"/>
        <w:spacing w:after="0" w:line="240" w:lineRule="auto"/>
        <w:rPr>
          <w:rFonts w:cs="ArialMT"/>
          <w:lang w:val="sq-AL"/>
        </w:rPr>
      </w:pPr>
      <w:r w:rsidRPr="00702E71">
        <w:rPr>
          <w:rFonts w:cs="ArialMT"/>
          <w:lang w:val="sq-AL"/>
        </w:rPr>
        <w:t xml:space="preserve">2. </w:t>
      </w:r>
      <w:r w:rsidR="000742C2" w:rsidRPr="00702E71">
        <w:rPr>
          <w:rFonts w:cs="ArialMT"/>
          <w:lang w:val="sq-AL"/>
        </w:rPr>
        <w:tab/>
      </w:r>
      <w:r w:rsidRPr="00702E71">
        <w:rPr>
          <w:rFonts w:cs="ArialMT"/>
          <w:lang w:val="sq-AL"/>
        </w:rPr>
        <w:t>Informacion në lidhje me depozitarin:</w:t>
      </w:r>
    </w:p>
    <w:p w14:paraId="120A4D08" w14:textId="77777777" w:rsidR="00FE28A8" w:rsidRPr="00702E71" w:rsidRDefault="00FE28A8" w:rsidP="000742C2">
      <w:pPr>
        <w:autoSpaceDE w:val="0"/>
        <w:autoSpaceDN w:val="0"/>
        <w:adjustRightInd w:val="0"/>
        <w:spacing w:after="0" w:line="240" w:lineRule="auto"/>
        <w:rPr>
          <w:rFonts w:cs="ArialMT"/>
          <w:lang w:val="sq-AL"/>
        </w:rPr>
      </w:pPr>
    </w:p>
    <w:p w14:paraId="3039E321" w14:textId="77777777" w:rsidR="00FE28A8" w:rsidRPr="00702E71" w:rsidRDefault="00F44451" w:rsidP="00F44451">
      <w:pPr>
        <w:autoSpaceDE w:val="0"/>
        <w:autoSpaceDN w:val="0"/>
        <w:adjustRightInd w:val="0"/>
        <w:spacing w:after="0" w:line="240" w:lineRule="auto"/>
        <w:rPr>
          <w:rFonts w:cs="ArialMT"/>
          <w:lang w:val="sq-AL"/>
        </w:rPr>
      </w:pPr>
      <w:r w:rsidRPr="00702E71">
        <w:rPr>
          <w:rFonts w:cs="ArialMT"/>
          <w:lang w:val="sq-AL"/>
        </w:rPr>
        <w:t xml:space="preserve">2.1. </w:t>
      </w:r>
      <w:r w:rsidR="000742C2" w:rsidRPr="00702E71">
        <w:rPr>
          <w:rFonts w:cs="ArialMT"/>
          <w:lang w:val="sq-AL"/>
        </w:rPr>
        <w:tab/>
      </w:r>
      <w:r w:rsidRPr="00702E71">
        <w:rPr>
          <w:rFonts w:cs="ArialMT"/>
          <w:lang w:val="sq-AL"/>
        </w:rPr>
        <w:t>identiteti i depozitarit të sipërmarrjes së investimeve kolektive me ofertë publike dhe përshkrim i detyrave të tij dhe i konflikteve të interesit që mund të lindin;</w:t>
      </w:r>
    </w:p>
    <w:p w14:paraId="37CB3DCF" w14:textId="59B024C2" w:rsidR="00FE28A8" w:rsidRPr="00702E71" w:rsidRDefault="00F44451" w:rsidP="00F44451">
      <w:pPr>
        <w:autoSpaceDE w:val="0"/>
        <w:autoSpaceDN w:val="0"/>
        <w:adjustRightInd w:val="0"/>
        <w:spacing w:after="0" w:line="240" w:lineRule="auto"/>
        <w:rPr>
          <w:rFonts w:cs="ArialMT"/>
          <w:lang w:val="sq-AL"/>
        </w:rPr>
      </w:pPr>
      <w:r w:rsidRPr="00702E71">
        <w:rPr>
          <w:lang w:val="sq-AL"/>
        </w:rPr>
        <w:t xml:space="preserve">2.2. </w:t>
      </w:r>
      <w:r w:rsidR="000742C2" w:rsidRPr="00702E71">
        <w:rPr>
          <w:rFonts w:cs="ArialMT"/>
          <w:lang w:val="sq-AL"/>
        </w:rPr>
        <w:tab/>
      </w:r>
      <w:r w:rsidRPr="00702E71">
        <w:rPr>
          <w:rFonts w:cs="ArialMT"/>
          <w:lang w:val="sq-AL"/>
        </w:rPr>
        <w:t>përshkrim i funksioneve të ruajtjes</w:t>
      </w:r>
      <w:r w:rsidR="00331BC4">
        <w:rPr>
          <w:rFonts w:cs="ArialMT"/>
          <w:lang w:val="sq-AL"/>
        </w:rPr>
        <w:t>,</w:t>
      </w:r>
      <w:r w:rsidRPr="00702E71">
        <w:rPr>
          <w:rFonts w:cs="ArialMT"/>
          <w:lang w:val="sq-AL"/>
        </w:rPr>
        <w:t xml:space="preserve"> të cilat depozitari i ka deleguar, lista e të deleguarve dhe nëndeleguarve dhe çdo konflikt interesi që mund të lindë nga delegimi;</w:t>
      </w:r>
    </w:p>
    <w:p w14:paraId="0B0EF95B" w14:textId="61667C8A" w:rsidR="00FE28A8" w:rsidRPr="00702E71" w:rsidRDefault="00F44451" w:rsidP="004525CC">
      <w:pPr>
        <w:autoSpaceDE w:val="0"/>
        <w:autoSpaceDN w:val="0"/>
        <w:adjustRightInd w:val="0"/>
        <w:spacing w:after="0" w:line="240" w:lineRule="auto"/>
        <w:rPr>
          <w:rFonts w:cs="ArialMT"/>
          <w:lang w:val="sq-AL"/>
        </w:rPr>
      </w:pPr>
      <w:r w:rsidRPr="00702E71">
        <w:rPr>
          <w:rFonts w:cs="ArialMT"/>
          <w:lang w:val="sq-AL"/>
        </w:rPr>
        <w:t xml:space="preserve">2.3. </w:t>
      </w:r>
      <w:r w:rsidR="000742C2" w:rsidRPr="00702E71">
        <w:rPr>
          <w:rFonts w:cs="ArialMT"/>
          <w:lang w:val="sq-AL"/>
        </w:rPr>
        <w:tab/>
      </w:r>
      <w:r w:rsidRPr="00702E71">
        <w:rPr>
          <w:rFonts w:cs="ArialMT"/>
          <w:lang w:val="sq-AL"/>
        </w:rPr>
        <w:t>deklaratë se investitorëve u vihen në dispozicion sipas kërkesës informacione të përditësuara në lidhje me pikat 2.1 dhe 2.2</w:t>
      </w:r>
      <w:r w:rsidR="00331BC4">
        <w:rPr>
          <w:rFonts w:cs="ArialMT"/>
          <w:lang w:val="sq-AL"/>
        </w:rPr>
        <w:t xml:space="preserve"> t</w:t>
      </w:r>
      <w:r w:rsidR="00AB1D09">
        <w:rPr>
          <w:rFonts w:cs="ArialMT"/>
          <w:lang w:val="sq-AL"/>
        </w:rPr>
        <w:t>ë</w:t>
      </w:r>
      <w:r w:rsidR="00331BC4">
        <w:rPr>
          <w:rFonts w:cs="ArialMT"/>
          <w:lang w:val="sq-AL"/>
        </w:rPr>
        <w:t xml:space="preserve"> k</w:t>
      </w:r>
      <w:r w:rsidR="00AB1D09">
        <w:rPr>
          <w:rFonts w:cs="ArialMT"/>
          <w:lang w:val="sq-AL"/>
        </w:rPr>
        <w:t>ë</w:t>
      </w:r>
      <w:r w:rsidR="00331BC4">
        <w:rPr>
          <w:rFonts w:cs="ArialMT"/>
          <w:lang w:val="sq-AL"/>
        </w:rPr>
        <w:t>sja pike</w:t>
      </w:r>
      <w:r w:rsidRPr="00702E71">
        <w:rPr>
          <w:rFonts w:cs="ArialMT"/>
          <w:lang w:val="sq-AL"/>
        </w:rPr>
        <w:t>.</w:t>
      </w:r>
    </w:p>
    <w:p w14:paraId="5880D2A7" w14:textId="77777777" w:rsidR="00FE28A8" w:rsidRPr="00702E71" w:rsidRDefault="00FE28A8" w:rsidP="000742C2">
      <w:pPr>
        <w:autoSpaceDE w:val="0"/>
        <w:autoSpaceDN w:val="0"/>
        <w:adjustRightInd w:val="0"/>
        <w:spacing w:after="0" w:line="240" w:lineRule="auto"/>
        <w:rPr>
          <w:rFonts w:cs="ArialMT"/>
          <w:lang w:val="sq-AL"/>
        </w:rPr>
      </w:pPr>
    </w:p>
    <w:p w14:paraId="611E2C27" w14:textId="2C42DB5E" w:rsidR="00FE28A8" w:rsidRPr="00702E71" w:rsidRDefault="004525CC" w:rsidP="004525CC">
      <w:pPr>
        <w:autoSpaceDE w:val="0"/>
        <w:autoSpaceDN w:val="0"/>
        <w:adjustRightInd w:val="0"/>
        <w:spacing w:after="0" w:line="240" w:lineRule="auto"/>
        <w:rPr>
          <w:rFonts w:cs="ArialMT"/>
          <w:lang w:val="sq-AL"/>
        </w:rPr>
      </w:pPr>
      <w:r w:rsidRPr="00702E71">
        <w:rPr>
          <w:rFonts w:cs="ArialMT"/>
          <w:lang w:val="sq-AL"/>
        </w:rPr>
        <w:t xml:space="preserve">3. </w:t>
      </w:r>
      <w:r w:rsidR="000742C2" w:rsidRPr="00702E71">
        <w:rPr>
          <w:rFonts w:cs="ArialMT"/>
          <w:lang w:val="sq-AL"/>
        </w:rPr>
        <w:tab/>
      </w:r>
      <w:r w:rsidRPr="00702E71">
        <w:rPr>
          <w:rFonts w:cs="ArialMT"/>
          <w:lang w:val="sq-AL"/>
        </w:rPr>
        <w:t xml:space="preserve">Informacion lidhur me </w:t>
      </w:r>
      <w:r w:rsidR="00331BC4">
        <w:rPr>
          <w:rFonts w:cs="ArialMT"/>
          <w:lang w:val="sq-AL"/>
        </w:rPr>
        <w:t>shoq</w:t>
      </w:r>
      <w:r w:rsidR="00AB1D09">
        <w:rPr>
          <w:rFonts w:cs="ArialMT"/>
          <w:lang w:val="sq-AL"/>
        </w:rPr>
        <w:t>ë</w:t>
      </w:r>
      <w:r w:rsidR="00331BC4">
        <w:rPr>
          <w:rFonts w:cs="ArialMT"/>
          <w:lang w:val="sq-AL"/>
        </w:rPr>
        <w:t>rit</w:t>
      </w:r>
      <w:r w:rsidR="00AB1D09">
        <w:rPr>
          <w:rFonts w:cs="ArialMT"/>
          <w:lang w:val="sq-AL"/>
        </w:rPr>
        <w:t>ë</w:t>
      </w:r>
      <w:r w:rsidR="00331BC4">
        <w:rPr>
          <w:rFonts w:cs="ArialMT"/>
          <w:lang w:val="sq-AL"/>
        </w:rPr>
        <w:t xml:space="preserve"> </w:t>
      </w:r>
      <w:r w:rsidR="006C5F25">
        <w:rPr>
          <w:rFonts w:cs="ArialMT"/>
          <w:lang w:val="sq-AL"/>
        </w:rPr>
        <w:t xml:space="preserve">e jashtme </w:t>
      </w:r>
      <w:r w:rsidR="00331BC4">
        <w:rPr>
          <w:rFonts w:cs="ArialMT"/>
          <w:lang w:val="sq-AL"/>
        </w:rPr>
        <w:t>t</w:t>
      </w:r>
      <w:r w:rsidR="00AB1D09">
        <w:rPr>
          <w:rFonts w:cs="ArialMT"/>
          <w:lang w:val="sq-AL"/>
        </w:rPr>
        <w:t>ë</w:t>
      </w:r>
      <w:r w:rsidR="00331BC4">
        <w:rPr>
          <w:rFonts w:cs="ArialMT"/>
          <w:lang w:val="sq-AL"/>
        </w:rPr>
        <w:t xml:space="preserve"> adminstrimit</w:t>
      </w:r>
      <w:r w:rsidR="006C5F25">
        <w:rPr>
          <w:rFonts w:cs="ArialMT"/>
          <w:lang w:val="sq-AL"/>
        </w:rPr>
        <w:t xml:space="preserve"> </w:t>
      </w:r>
      <w:r w:rsidR="00331BC4">
        <w:rPr>
          <w:rFonts w:cs="ArialMT"/>
          <w:lang w:val="sq-AL"/>
        </w:rPr>
        <w:t>t</w:t>
      </w:r>
      <w:r w:rsidR="00AB1D09">
        <w:rPr>
          <w:rFonts w:cs="ArialMT"/>
          <w:lang w:val="sq-AL"/>
        </w:rPr>
        <w:t>ë</w:t>
      </w:r>
      <w:r w:rsidR="00331BC4">
        <w:rPr>
          <w:rFonts w:cs="ArialMT"/>
          <w:lang w:val="sq-AL"/>
        </w:rPr>
        <w:t xml:space="preserve"> </w:t>
      </w:r>
      <w:r w:rsidR="006C5F25">
        <w:rPr>
          <w:rFonts w:cs="ArialMT"/>
          <w:lang w:val="sq-AL"/>
        </w:rPr>
        <w:t>protofolit t</w:t>
      </w:r>
      <w:r w:rsidRPr="00702E71">
        <w:rPr>
          <w:rFonts w:cs="ArialMT"/>
          <w:lang w:val="sq-AL"/>
        </w:rPr>
        <w:t xml:space="preserve">ë cilët japin këshilla </w:t>
      </w:r>
      <w:r w:rsidR="00331BC4">
        <w:rPr>
          <w:rFonts w:cs="ArialMT"/>
          <w:lang w:val="sq-AL"/>
        </w:rPr>
        <w:t>sipas</w:t>
      </w:r>
      <w:r w:rsidR="00331BC4" w:rsidRPr="00702E71">
        <w:rPr>
          <w:rFonts w:cs="ArialMT"/>
          <w:lang w:val="sq-AL"/>
        </w:rPr>
        <w:t xml:space="preserve"> </w:t>
      </w:r>
      <w:r w:rsidRPr="00702E71">
        <w:rPr>
          <w:rFonts w:cs="ArialMT"/>
          <w:lang w:val="sq-AL"/>
        </w:rPr>
        <w:t>kontrat</w:t>
      </w:r>
      <w:r w:rsidR="00331BC4">
        <w:rPr>
          <w:rFonts w:cs="ArialMT"/>
          <w:lang w:val="sq-AL"/>
        </w:rPr>
        <w:t>ave t</w:t>
      </w:r>
      <w:r w:rsidR="00AB1D09">
        <w:rPr>
          <w:rFonts w:cs="ArialMT"/>
          <w:lang w:val="sq-AL"/>
        </w:rPr>
        <w:t>ë</w:t>
      </w:r>
      <w:r w:rsidR="00331BC4">
        <w:rPr>
          <w:rFonts w:cs="ArialMT"/>
          <w:lang w:val="sq-AL"/>
        </w:rPr>
        <w:t xml:space="preserve"> n</w:t>
      </w:r>
      <w:r w:rsidR="00AB1D09">
        <w:rPr>
          <w:rFonts w:cs="ArialMT"/>
          <w:lang w:val="sq-AL"/>
        </w:rPr>
        <w:t>ë</w:t>
      </w:r>
      <w:r w:rsidR="00331BC4">
        <w:rPr>
          <w:rFonts w:cs="ArialMT"/>
          <w:lang w:val="sq-AL"/>
        </w:rPr>
        <w:t>nshkruara</w:t>
      </w:r>
      <w:r w:rsidRPr="00702E71">
        <w:rPr>
          <w:rFonts w:cs="ArialMT"/>
          <w:lang w:val="sq-AL"/>
        </w:rPr>
        <w:t xml:space="preserve">, që </w:t>
      </w:r>
      <w:r w:rsidR="00331BC4" w:rsidRPr="00702E71">
        <w:rPr>
          <w:rFonts w:cs="ArialMT"/>
          <w:lang w:val="sq-AL"/>
        </w:rPr>
        <w:t>paguhe</w:t>
      </w:r>
      <w:r w:rsidR="00331BC4">
        <w:rPr>
          <w:rFonts w:cs="ArialMT"/>
          <w:lang w:val="sq-AL"/>
        </w:rPr>
        <w:t>n</w:t>
      </w:r>
      <w:r w:rsidR="00331BC4" w:rsidRPr="00702E71">
        <w:rPr>
          <w:rFonts w:cs="ArialMT"/>
          <w:lang w:val="sq-AL"/>
        </w:rPr>
        <w:t xml:space="preserve"> </w:t>
      </w:r>
      <w:r w:rsidRPr="00702E71">
        <w:rPr>
          <w:rFonts w:cs="ArialMT"/>
          <w:lang w:val="sq-AL"/>
        </w:rPr>
        <w:t>nga aktivet e sipërmarrjes:</w:t>
      </w:r>
    </w:p>
    <w:p w14:paraId="5D90CC0D" w14:textId="2DAD3356" w:rsidR="00FE28A8" w:rsidRPr="00702E71" w:rsidRDefault="004525CC" w:rsidP="004525CC">
      <w:pPr>
        <w:autoSpaceDE w:val="0"/>
        <w:autoSpaceDN w:val="0"/>
        <w:adjustRightInd w:val="0"/>
        <w:spacing w:after="0" w:line="240" w:lineRule="auto"/>
        <w:rPr>
          <w:rFonts w:cs="ArialMT"/>
          <w:lang w:val="it-IT"/>
        </w:rPr>
      </w:pPr>
      <w:r w:rsidRPr="00702E71">
        <w:rPr>
          <w:rFonts w:cs="ArialMT"/>
          <w:lang w:val="sq-AL"/>
        </w:rPr>
        <w:t xml:space="preserve">3.1. </w:t>
      </w:r>
      <w:r w:rsidR="000742C2" w:rsidRPr="00702E71">
        <w:rPr>
          <w:rFonts w:cs="ArialMT"/>
          <w:lang w:val="it-IT"/>
        </w:rPr>
        <w:tab/>
      </w:r>
      <w:r w:rsidRPr="00702E71">
        <w:rPr>
          <w:rFonts w:cs="ArialMT"/>
          <w:lang w:val="sq-AL"/>
        </w:rPr>
        <w:t xml:space="preserve">Emri ose </w:t>
      </w:r>
      <w:r w:rsidR="00331BC4">
        <w:rPr>
          <w:rFonts w:cs="ArialMT"/>
          <w:lang w:val="sq-AL"/>
        </w:rPr>
        <w:t>forma</w:t>
      </w:r>
      <w:r w:rsidR="00331BC4" w:rsidRPr="00702E71">
        <w:rPr>
          <w:rFonts w:cs="ArialMT"/>
          <w:lang w:val="sq-AL"/>
        </w:rPr>
        <w:t xml:space="preserve"> </w:t>
      </w:r>
      <w:r w:rsidR="00331BC4">
        <w:rPr>
          <w:rFonts w:cs="ArialMT"/>
          <w:lang w:val="sq-AL"/>
        </w:rPr>
        <w:t>e</w:t>
      </w:r>
      <w:r w:rsidR="00331BC4" w:rsidRPr="00702E71">
        <w:rPr>
          <w:rFonts w:cs="ArialMT"/>
          <w:lang w:val="sq-AL"/>
        </w:rPr>
        <w:t xml:space="preserve"> </w:t>
      </w:r>
      <w:r w:rsidRPr="00702E71">
        <w:rPr>
          <w:rFonts w:cs="ArialMT"/>
          <w:lang w:val="sq-AL"/>
        </w:rPr>
        <w:t xml:space="preserve">firmës ose emri i </w:t>
      </w:r>
      <w:r w:rsidR="00331BC4">
        <w:rPr>
          <w:rFonts w:cs="ArialMT"/>
          <w:lang w:val="sq-AL"/>
        </w:rPr>
        <w:t>shoq</w:t>
      </w:r>
      <w:r w:rsidR="00AB1D09">
        <w:rPr>
          <w:rFonts w:cs="ArialMT"/>
          <w:lang w:val="sq-AL"/>
        </w:rPr>
        <w:t>ë</w:t>
      </w:r>
      <w:r w:rsidR="00331BC4">
        <w:rPr>
          <w:rFonts w:cs="ArialMT"/>
          <w:lang w:val="sq-AL"/>
        </w:rPr>
        <w:t>ris</w:t>
      </w:r>
      <w:r w:rsidR="00AB1D09">
        <w:rPr>
          <w:rFonts w:cs="ArialMT"/>
          <w:lang w:val="sq-AL"/>
        </w:rPr>
        <w:t>ë</w:t>
      </w:r>
      <w:r w:rsidR="00331BC4">
        <w:rPr>
          <w:rFonts w:cs="ArialMT"/>
          <w:lang w:val="sq-AL"/>
        </w:rPr>
        <w:t xml:space="preserve"> s</w:t>
      </w:r>
      <w:r w:rsidR="00AB1D09">
        <w:rPr>
          <w:rFonts w:cs="ArialMT"/>
          <w:lang w:val="sq-AL"/>
        </w:rPr>
        <w:t>ë</w:t>
      </w:r>
      <w:r w:rsidR="00331BC4">
        <w:rPr>
          <w:rFonts w:cs="ArialMT"/>
          <w:lang w:val="sq-AL"/>
        </w:rPr>
        <w:t xml:space="preserve"> administrimit t</w:t>
      </w:r>
      <w:r w:rsidR="00AB1D09">
        <w:rPr>
          <w:rFonts w:cs="ArialMT"/>
          <w:lang w:val="sq-AL"/>
        </w:rPr>
        <w:t>ë</w:t>
      </w:r>
      <w:r w:rsidR="00331BC4">
        <w:rPr>
          <w:rFonts w:cs="ArialMT"/>
          <w:lang w:val="sq-AL"/>
        </w:rPr>
        <w:t xml:space="preserve"> </w:t>
      </w:r>
      <w:r w:rsidR="007A251C">
        <w:rPr>
          <w:rFonts w:cs="ArialMT"/>
          <w:lang w:val="sq-AL"/>
        </w:rPr>
        <w:t>protofolit</w:t>
      </w:r>
      <w:r w:rsidRPr="00702E71">
        <w:rPr>
          <w:rFonts w:cs="ArialMT"/>
          <w:lang w:val="sq-AL"/>
        </w:rPr>
        <w:t>;</w:t>
      </w:r>
    </w:p>
    <w:p w14:paraId="16F1008B" w14:textId="689726B5" w:rsidR="00FE28A8" w:rsidRPr="00702E71" w:rsidRDefault="004525CC" w:rsidP="008B77E9">
      <w:pPr>
        <w:autoSpaceDE w:val="0"/>
        <w:autoSpaceDN w:val="0"/>
        <w:adjustRightInd w:val="0"/>
        <w:spacing w:after="0" w:line="240" w:lineRule="auto"/>
        <w:rPr>
          <w:rFonts w:cs="ArialMT"/>
          <w:lang w:val="it-IT"/>
        </w:rPr>
      </w:pPr>
      <w:r w:rsidRPr="00702E71">
        <w:rPr>
          <w:rFonts w:cs="ArialMT"/>
          <w:lang w:val="sq-AL"/>
        </w:rPr>
        <w:t>3.2.</w:t>
      </w:r>
      <w:r w:rsidR="000742C2" w:rsidRPr="00702E71">
        <w:rPr>
          <w:rFonts w:cs="ArialMT"/>
          <w:lang w:val="it-IT"/>
        </w:rPr>
        <w:tab/>
      </w:r>
      <w:r w:rsidR="009656BF" w:rsidRPr="00702E71">
        <w:rPr>
          <w:rFonts w:cs="ArialMT"/>
          <w:lang w:val="sq-AL"/>
        </w:rPr>
        <w:t xml:space="preserve">Dispozitat </w:t>
      </w:r>
      <w:r w:rsidR="0044380E">
        <w:rPr>
          <w:rFonts w:cs="ArialMT"/>
          <w:lang w:val="sq-AL"/>
        </w:rPr>
        <w:t>thelb</w:t>
      </w:r>
      <w:r w:rsidR="00AB1D09">
        <w:rPr>
          <w:rFonts w:cs="ArialMT"/>
          <w:lang w:val="sq-AL"/>
        </w:rPr>
        <w:t>ë</w:t>
      </w:r>
      <w:r w:rsidR="0044380E">
        <w:rPr>
          <w:rFonts w:cs="ArialMT"/>
          <w:lang w:val="sq-AL"/>
        </w:rPr>
        <w:t>sor</w:t>
      </w:r>
      <w:r w:rsidR="00AB1D09">
        <w:rPr>
          <w:rFonts w:cs="ArialMT"/>
          <w:lang w:val="sq-AL"/>
        </w:rPr>
        <w:t>ë</w:t>
      </w:r>
      <w:r w:rsidR="009656BF" w:rsidRPr="00702E71">
        <w:rPr>
          <w:rFonts w:cs="ArialMT"/>
          <w:lang w:val="sq-AL"/>
        </w:rPr>
        <w:t xml:space="preserve"> të kontratës me shoqërinë administruese ose shoqërinë e investimeve  që mund jenë me rëndësi për mbajtësit e kuotave</w:t>
      </w:r>
      <w:r w:rsidR="008B77E9" w:rsidRPr="00702E71">
        <w:rPr>
          <w:rFonts w:cs="ArialMT"/>
          <w:lang w:val="sq-AL"/>
        </w:rPr>
        <w:t xml:space="preserve"> ose aksioneve të sipërmarrjeve të investimeve kolektive me ofertë publike</w:t>
      </w:r>
      <w:r w:rsidR="009656BF" w:rsidRPr="00702E71">
        <w:rPr>
          <w:rFonts w:cs="ArialMT"/>
          <w:lang w:val="sq-AL"/>
        </w:rPr>
        <w:t>, përjashtuar dispozitat në lidhje me shpërblimin e punës;</w:t>
      </w:r>
    </w:p>
    <w:p w14:paraId="36AE849A" w14:textId="77777777" w:rsidR="00FE28A8" w:rsidRPr="00702E71" w:rsidRDefault="008B77E9" w:rsidP="008B77E9">
      <w:pPr>
        <w:autoSpaceDE w:val="0"/>
        <w:autoSpaceDN w:val="0"/>
        <w:adjustRightInd w:val="0"/>
        <w:spacing w:after="0" w:line="240" w:lineRule="auto"/>
        <w:rPr>
          <w:rFonts w:cs="ArialMT"/>
          <w:lang w:val="it-IT"/>
        </w:rPr>
      </w:pPr>
      <w:r w:rsidRPr="00702E71">
        <w:rPr>
          <w:rFonts w:cs="ArialMT"/>
          <w:lang w:val="sq-AL"/>
        </w:rPr>
        <w:t xml:space="preserve">3.3. </w:t>
      </w:r>
      <w:r w:rsidR="000742C2" w:rsidRPr="00702E71">
        <w:rPr>
          <w:rFonts w:cs="ArialMT"/>
          <w:lang w:val="it-IT"/>
        </w:rPr>
        <w:tab/>
      </w:r>
      <w:r w:rsidRPr="00702E71">
        <w:rPr>
          <w:rFonts w:cs="ArialMT"/>
          <w:lang w:val="sq-AL"/>
        </w:rPr>
        <w:t>Veprimtari të tjera të rëndësishme.</w:t>
      </w:r>
    </w:p>
    <w:p w14:paraId="6021D2F2" w14:textId="77777777" w:rsidR="00FE28A8" w:rsidRPr="00702E71" w:rsidRDefault="00FE28A8" w:rsidP="000742C2">
      <w:pPr>
        <w:autoSpaceDE w:val="0"/>
        <w:autoSpaceDN w:val="0"/>
        <w:adjustRightInd w:val="0"/>
        <w:spacing w:after="0" w:line="240" w:lineRule="auto"/>
        <w:rPr>
          <w:rFonts w:cs="ArialMT"/>
          <w:lang w:val="it-IT"/>
        </w:rPr>
      </w:pPr>
    </w:p>
    <w:p w14:paraId="0CA6874D" w14:textId="77777777" w:rsidR="00FE28A8" w:rsidRPr="00702E71" w:rsidRDefault="008B77E9" w:rsidP="008B77E9">
      <w:pPr>
        <w:autoSpaceDE w:val="0"/>
        <w:autoSpaceDN w:val="0"/>
        <w:adjustRightInd w:val="0"/>
        <w:spacing w:after="0" w:line="240" w:lineRule="auto"/>
        <w:rPr>
          <w:rFonts w:cs="ArialMT"/>
          <w:lang w:val="sq-AL"/>
        </w:rPr>
      </w:pPr>
      <w:r w:rsidRPr="00702E71">
        <w:rPr>
          <w:rFonts w:cs="ArialMT"/>
          <w:lang w:val="sq-AL"/>
        </w:rPr>
        <w:t xml:space="preserve">4. </w:t>
      </w:r>
      <w:r w:rsidR="000742C2" w:rsidRPr="00702E71">
        <w:rPr>
          <w:rFonts w:cs="ArialMT"/>
          <w:lang w:val="it-IT"/>
        </w:rPr>
        <w:tab/>
      </w:r>
      <w:r w:rsidRPr="00702E71">
        <w:rPr>
          <w:rFonts w:cs="ArialMT"/>
          <w:lang w:val="sq-AL"/>
        </w:rPr>
        <w:t xml:space="preserve">Informacion në lidhje me masat rregulluese për kryerjen e pagesave mbajtësve të kuotave, riblerjen ose </w:t>
      </w:r>
      <w:r w:rsidR="0000173E" w:rsidRPr="00702E71">
        <w:rPr>
          <w:rFonts w:cs="ArialMT"/>
          <w:lang w:val="sq-AL"/>
        </w:rPr>
        <w:t xml:space="preserve">shlyerjen </w:t>
      </w:r>
      <w:r w:rsidRPr="00702E71">
        <w:rPr>
          <w:rFonts w:cs="ArialMT"/>
          <w:lang w:val="sq-AL"/>
        </w:rPr>
        <w:t>e kuotave dhe vendosjen në dispozicion të informacionit lidhur me sipërmarrjen e investimeve kolektive me ofertë publike. Gjithashtu, kur kuotat marketohen në një vend tjetër, këto informacione jepen në lidhje me këtë vend në prospektin SIK të publikuar atje.</w:t>
      </w:r>
    </w:p>
    <w:p w14:paraId="6BA15256" w14:textId="77777777" w:rsidR="00FE28A8" w:rsidRPr="00702E71" w:rsidRDefault="00FE28A8" w:rsidP="000742C2">
      <w:pPr>
        <w:autoSpaceDE w:val="0"/>
        <w:autoSpaceDN w:val="0"/>
        <w:adjustRightInd w:val="0"/>
        <w:spacing w:after="0" w:line="240" w:lineRule="auto"/>
        <w:rPr>
          <w:rFonts w:cs="ArialMT"/>
          <w:lang w:val="sq-AL"/>
        </w:rPr>
      </w:pPr>
    </w:p>
    <w:p w14:paraId="26E0A461" w14:textId="77777777" w:rsidR="00FE28A8" w:rsidRPr="00702E71" w:rsidRDefault="008B77E9" w:rsidP="008B77E9">
      <w:pPr>
        <w:autoSpaceDE w:val="0"/>
        <w:autoSpaceDN w:val="0"/>
        <w:adjustRightInd w:val="0"/>
        <w:spacing w:after="0" w:line="240" w:lineRule="auto"/>
        <w:rPr>
          <w:rFonts w:cs="ArialMT"/>
          <w:lang w:val="it-IT"/>
        </w:rPr>
      </w:pPr>
      <w:r w:rsidRPr="00702E71">
        <w:rPr>
          <w:rFonts w:cs="ArialMT"/>
          <w:lang w:val="sq-AL"/>
        </w:rPr>
        <w:t xml:space="preserve">5. </w:t>
      </w:r>
      <w:r w:rsidR="000742C2" w:rsidRPr="00702E71">
        <w:rPr>
          <w:rFonts w:cs="ArialMT"/>
          <w:lang w:val="it-IT"/>
        </w:rPr>
        <w:tab/>
      </w:r>
      <w:r w:rsidRPr="00702E71">
        <w:rPr>
          <w:rFonts w:cs="ArialMT"/>
          <w:lang w:val="sq-AL"/>
        </w:rPr>
        <w:t>Informacione të tjera për investimet:</w:t>
      </w:r>
    </w:p>
    <w:p w14:paraId="130EEFE3" w14:textId="09B4DE00" w:rsidR="00FE28A8" w:rsidRPr="00702E71" w:rsidRDefault="008B77E9" w:rsidP="008B77E9">
      <w:pPr>
        <w:autoSpaceDE w:val="0"/>
        <w:autoSpaceDN w:val="0"/>
        <w:adjustRightInd w:val="0"/>
        <w:spacing w:after="0" w:line="240" w:lineRule="auto"/>
        <w:rPr>
          <w:rFonts w:cs="ArialMT"/>
          <w:lang w:val="it-IT"/>
        </w:rPr>
      </w:pPr>
      <w:r w:rsidRPr="00702E71">
        <w:rPr>
          <w:rFonts w:cs="ArialMT"/>
          <w:lang w:val="sq-AL"/>
        </w:rPr>
        <w:t xml:space="preserve">5.1. </w:t>
      </w:r>
      <w:r w:rsidR="000742C2" w:rsidRPr="00702E71">
        <w:rPr>
          <w:rFonts w:cs="ArialMT"/>
          <w:lang w:val="it-IT"/>
        </w:rPr>
        <w:tab/>
      </w:r>
      <w:r w:rsidRPr="00702E71">
        <w:rPr>
          <w:rFonts w:cs="ArialMT"/>
          <w:lang w:val="sq-AL"/>
        </w:rPr>
        <w:t>Ecuria historike e sipërmarrjes (</w:t>
      </w:r>
      <w:r w:rsidR="0044380E">
        <w:rPr>
          <w:rFonts w:cs="ArialMT"/>
          <w:lang w:val="sq-AL"/>
        </w:rPr>
        <w:t>n</w:t>
      </w:r>
      <w:r w:rsidR="00AB1D09">
        <w:rPr>
          <w:rFonts w:cs="ArialMT"/>
          <w:lang w:val="sq-AL"/>
        </w:rPr>
        <w:t>ë</w:t>
      </w:r>
      <w:r w:rsidR="0044380E">
        <w:rPr>
          <w:rFonts w:cs="ArialMT"/>
          <w:lang w:val="sq-AL"/>
        </w:rPr>
        <w:t>se</w:t>
      </w:r>
      <w:r w:rsidR="0044380E" w:rsidRPr="00702E71">
        <w:rPr>
          <w:rFonts w:cs="ArialMT"/>
          <w:lang w:val="sq-AL"/>
        </w:rPr>
        <w:t xml:space="preserve"> </w:t>
      </w:r>
      <w:r w:rsidRPr="00702E71">
        <w:rPr>
          <w:rFonts w:cs="ArialMT"/>
          <w:lang w:val="sq-AL"/>
        </w:rPr>
        <w:t>ka) – ky informacion mund të përfshihet brenda prospektit, ose t’i bashkëlidhet;</w:t>
      </w:r>
    </w:p>
    <w:p w14:paraId="3F15985A" w14:textId="77777777" w:rsidR="00FE28A8" w:rsidRPr="00702E71" w:rsidRDefault="00395EB4" w:rsidP="008B77E9">
      <w:pPr>
        <w:autoSpaceDE w:val="0"/>
        <w:autoSpaceDN w:val="0"/>
        <w:adjustRightInd w:val="0"/>
        <w:spacing w:after="0" w:line="240" w:lineRule="auto"/>
        <w:rPr>
          <w:rFonts w:cs="ArialMT"/>
          <w:lang w:val="it-IT"/>
        </w:rPr>
      </w:pPr>
      <w:r w:rsidRPr="00702E71">
        <w:rPr>
          <w:rFonts w:cs="ArialMT"/>
          <w:lang w:val="it-IT"/>
        </w:rPr>
        <w:t>5,2.</w:t>
      </w:r>
      <w:r w:rsidR="000742C2" w:rsidRPr="00702E71">
        <w:rPr>
          <w:rFonts w:cs="ArialMT"/>
          <w:lang w:val="it-IT"/>
        </w:rPr>
        <w:tab/>
      </w:r>
      <w:r w:rsidR="008B77E9" w:rsidRPr="00702E71">
        <w:rPr>
          <w:rFonts w:cs="ArialMT"/>
          <w:lang w:val="sq-AL"/>
        </w:rPr>
        <w:t>Profili i investitorit tipik për të cilin është krijuar sipërmarrja e invevstimeve kolektive me ofertë publike ose nënfondi.</w:t>
      </w:r>
    </w:p>
    <w:p w14:paraId="3A829A13" w14:textId="77777777" w:rsidR="00FE28A8" w:rsidRPr="00702E71" w:rsidRDefault="00FE28A8" w:rsidP="000742C2">
      <w:pPr>
        <w:autoSpaceDE w:val="0"/>
        <w:autoSpaceDN w:val="0"/>
        <w:adjustRightInd w:val="0"/>
        <w:spacing w:after="0" w:line="240" w:lineRule="auto"/>
        <w:rPr>
          <w:rFonts w:cs="ArialMT"/>
          <w:lang w:val="sq-AL"/>
        </w:rPr>
      </w:pPr>
    </w:p>
    <w:p w14:paraId="3F5D9B87" w14:textId="77777777" w:rsidR="00FE28A8" w:rsidRPr="00702E71" w:rsidRDefault="008B77E9" w:rsidP="00703455">
      <w:pPr>
        <w:autoSpaceDE w:val="0"/>
        <w:autoSpaceDN w:val="0"/>
        <w:adjustRightInd w:val="0"/>
        <w:spacing w:after="0" w:line="240" w:lineRule="auto"/>
        <w:rPr>
          <w:rFonts w:cs="ArialMT"/>
          <w:lang w:val="sq-AL"/>
        </w:rPr>
      </w:pPr>
      <w:r w:rsidRPr="00702E71">
        <w:rPr>
          <w:rFonts w:cs="ArialMT"/>
          <w:lang w:val="sq-AL"/>
        </w:rPr>
        <w:t>6.</w:t>
      </w:r>
      <w:r w:rsidR="000742C2" w:rsidRPr="00702E71">
        <w:rPr>
          <w:rFonts w:cs="ArialMT"/>
          <w:lang w:val="sq-AL"/>
        </w:rPr>
        <w:tab/>
      </w:r>
      <w:r w:rsidR="00703455" w:rsidRPr="00702E71">
        <w:rPr>
          <w:rFonts w:cs="ArialMT"/>
          <w:lang w:val="sq-AL"/>
        </w:rPr>
        <w:t>Informacione ekonomike:</w:t>
      </w:r>
    </w:p>
    <w:p w14:paraId="05244E9B" w14:textId="4F321660" w:rsidR="00FE28A8" w:rsidRPr="00702E71" w:rsidRDefault="00703455" w:rsidP="00703455">
      <w:pPr>
        <w:autoSpaceDE w:val="0"/>
        <w:autoSpaceDN w:val="0"/>
        <w:adjustRightInd w:val="0"/>
        <w:spacing w:after="0" w:line="240" w:lineRule="auto"/>
        <w:rPr>
          <w:rFonts w:cs="ArialMT"/>
          <w:lang w:val="sq-AL"/>
        </w:rPr>
      </w:pPr>
      <w:r w:rsidRPr="00702E71">
        <w:rPr>
          <w:rFonts w:cs="ArialMT"/>
          <w:lang w:val="sq-AL"/>
        </w:rPr>
        <w:lastRenderedPageBreak/>
        <w:t xml:space="preserve">6.1. </w:t>
      </w:r>
      <w:r w:rsidR="000742C2" w:rsidRPr="00702E71">
        <w:rPr>
          <w:rFonts w:cs="ArialMT"/>
          <w:lang w:val="sq-AL"/>
        </w:rPr>
        <w:tab/>
      </w:r>
      <w:r w:rsidRPr="00702E71">
        <w:rPr>
          <w:rFonts w:cs="ArialMT"/>
          <w:lang w:val="sq-AL"/>
        </w:rPr>
        <w:t>Shpenzime ose tarifa të mundshme, përveç komisioneve dhe pagesave të përmendura në pikën 1.17</w:t>
      </w:r>
      <w:r w:rsidR="0044380E">
        <w:rPr>
          <w:rFonts w:cs="ArialMT"/>
          <w:lang w:val="sq-AL"/>
        </w:rPr>
        <w:t xml:space="preserve"> t</w:t>
      </w:r>
      <w:r w:rsidR="00AB1D09">
        <w:rPr>
          <w:rFonts w:cs="ArialMT"/>
          <w:lang w:val="sq-AL"/>
        </w:rPr>
        <w:t>ë</w:t>
      </w:r>
      <w:r w:rsidR="0044380E">
        <w:rPr>
          <w:rFonts w:cs="ArialMT"/>
          <w:lang w:val="sq-AL"/>
        </w:rPr>
        <w:t xml:space="preserve"> k</w:t>
      </w:r>
      <w:r w:rsidR="00AB1D09">
        <w:rPr>
          <w:rFonts w:cs="ArialMT"/>
          <w:lang w:val="sq-AL"/>
        </w:rPr>
        <w:t>ë</w:t>
      </w:r>
      <w:r w:rsidR="0044380E">
        <w:rPr>
          <w:rFonts w:cs="ArialMT"/>
          <w:lang w:val="sq-AL"/>
        </w:rPr>
        <w:t>saj shtojce</w:t>
      </w:r>
      <w:r w:rsidRPr="00702E71">
        <w:rPr>
          <w:rFonts w:cs="ArialMT"/>
          <w:lang w:val="sq-AL"/>
        </w:rPr>
        <w:t>, duke bërë dallimin midis atyre që paguajnë mbajtësit e kuotave dhe atyre që paguhen nga aktivet e sipërmarrjes së investimeve kolektive me ofertë publike.</w:t>
      </w:r>
    </w:p>
    <w:p w14:paraId="5DD3D4B9" w14:textId="77777777" w:rsidR="00943926" w:rsidRPr="008A45A8" w:rsidRDefault="00703455" w:rsidP="00703455">
      <w:pPr>
        <w:jc w:val="left"/>
        <w:rPr>
          <w:rFonts w:eastAsiaTheme="majorEastAsia" w:cstheme="majorBidi"/>
          <w:bCs/>
          <w:caps/>
          <w:szCs w:val="26"/>
          <w:u w:val="single"/>
          <w:lang w:val="sq-AL"/>
        </w:rPr>
      </w:pPr>
      <w:r w:rsidRPr="008A45A8">
        <w:rPr>
          <w:rFonts w:eastAsiaTheme="majorEastAsia" w:cstheme="majorBidi"/>
          <w:b/>
          <w:bCs/>
          <w:caps/>
          <w:szCs w:val="26"/>
          <w:u w:val="single"/>
          <w:lang w:val="sq-AL"/>
        </w:rPr>
        <w:t>Shtojca 2</w:t>
      </w:r>
      <w:r w:rsidRPr="008A45A8">
        <w:rPr>
          <w:rFonts w:eastAsiaTheme="majorEastAsia" w:cstheme="majorBidi"/>
          <w:bCs/>
          <w:caps/>
          <w:szCs w:val="26"/>
          <w:u w:val="single"/>
          <w:lang w:val="sq-AL"/>
        </w:rPr>
        <w:t xml:space="preserve"> </w:t>
      </w:r>
    </w:p>
    <w:p w14:paraId="4D902BCD" w14:textId="28A7A946" w:rsidR="00FE28A8" w:rsidRPr="00702E71" w:rsidRDefault="00703455">
      <w:pPr>
        <w:jc w:val="left"/>
        <w:rPr>
          <w:rFonts w:cs="Helvetica-Bold"/>
          <w:bCs/>
          <w:lang w:val="it-IT"/>
        </w:rPr>
      </w:pPr>
      <w:r w:rsidRPr="008A45A8">
        <w:rPr>
          <w:rFonts w:eastAsiaTheme="majorEastAsia" w:cstheme="majorBidi"/>
          <w:b/>
          <w:bCs/>
          <w:i/>
          <w:szCs w:val="26"/>
          <w:lang w:val="sq-AL"/>
        </w:rPr>
        <w:t xml:space="preserve">Përmbajtja e dokumentit </w:t>
      </w:r>
      <w:r w:rsidR="0069779B" w:rsidRPr="008A45A8">
        <w:rPr>
          <w:rFonts w:eastAsiaTheme="majorEastAsia" w:cstheme="majorBidi"/>
          <w:b/>
          <w:bCs/>
          <w:i/>
          <w:szCs w:val="26"/>
          <w:lang w:val="sq-AL"/>
        </w:rPr>
        <w:t>me informacionin kryesor për investitorin</w:t>
      </w:r>
    </w:p>
    <w:p w14:paraId="2EED3D74" w14:textId="77777777" w:rsidR="00FE28A8" w:rsidRPr="00702E71" w:rsidRDefault="00FE28A8">
      <w:pPr>
        <w:jc w:val="left"/>
        <w:rPr>
          <w:rFonts w:cs="Helvetica-Bold"/>
          <w:bCs/>
          <w:lang w:val="it-IT"/>
        </w:rPr>
      </w:pPr>
    </w:p>
    <w:p w14:paraId="5E5B46C8" w14:textId="4315BCB8" w:rsidR="00FE28A8" w:rsidRPr="008A45A8" w:rsidRDefault="00C17C07" w:rsidP="00703455">
      <w:pPr>
        <w:jc w:val="left"/>
        <w:rPr>
          <w:rFonts w:cs="Helvetica-Bold"/>
          <w:b/>
          <w:bCs/>
          <w:u w:val="single"/>
          <w:lang w:val="sq-AL"/>
        </w:rPr>
      </w:pPr>
      <w:r w:rsidRPr="008A45A8">
        <w:rPr>
          <w:rFonts w:cs="Helvetica-Bold"/>
          <w:b/>
          <w:bCs/>
          <w:u w:val="single"/>
          <w:lang w:val="sq-AL"/>
        </w:rPr>
        <w:t>S</w:t>
      </w:r>
      <w:r>
        <w:rPr>
          <w:rFonts w:cs="Helvetica-Bold"/>
          <w:b/>
          <w:bCs/>
          <w:u w:val="single"/>
          <w:lang w:val="sq-AL"/>
        </w:rPr>
        <w:t xml:space="preserve">HTOJCA </w:t>
      </w:r>
      <w:r w:rsidRPr="008A45A8">
        <w:rPr>
          <w:rFonts w:cs="Helvetica-Bold"/>
          <w:b/>
          <w:bCs/>
          <w:u w:val="single"/>
          <w:lang w:val="sq-AL"/>
        </w:rPr>
        <w:t xml:space="preserve"> </w:t>
      </w:r>
      <w:r w:rsidR="00703455" w:rsidRPr="008A45A8">
        <w:rPr>
          <w:rFonts w:cs="Helvetica-Bold"/>
          <w:b/>
          <w:bCs/>
          <w:u w:val="single"/>
          <w:lang w:val="sq-AL"/>
        </w:rPr>
        <w:t>2.A</w:t>
      </w:r>
    </w:p>
    <w:p w14:paraId="6EB756F9" w14:textId="33F5B3F7" w:rsidR="00FE28A8" w:rsidRPr="008A45A8" w:rsidRDefault="00703455" w:rsidP="00703455">
      <w:pPr>
        <w:jc w:val="left"/>
        <w:rPr>
          <w:rFonts w:cs="Helvetica-Bold"/>
          <w:b/>
          <w:bCs/>
          <w:i/>
          <w:lang w:val="sq-AL"/>
        </w:rPr>
      </w:pPr>
      <w:r w:rsidRPr="008A45A8">
        <w:rPr>
          <w:rFonts w:cs="Helvetica-Bold"/>
          <w:b/>
          <w:bCs/>
          <w:i/>
          <w:lang w:val="sq-AL"/>
        </w:rPr>
        <w:t xml:space="preserve">Llogaritja e shifrës së tarifave të </w:t>
      </w:r>
      <w:r w:rsidR="00FE04F2" w:rsidRPr="008A45A8">
        <w:rPr>
          <w:rFonts w:cs="Helvetica-Bold"/>
          <w:b/>
          <w:bCs/>
          <w:i/>
          <w:lang w:val="sq-AL"/>
        </w:rPr>
        <w:t>vazhdu</w:t>
      </w:r>
      <w:r w:rsidR="00FE04F2">
        <w:rPr>
          <w:rFonts w:cs="Helvetica-Bold"/>
          <w:b/>
          <w:bCs/>
          <w:i/>
          <w:lang w:val="sq-AL"/>
        </w:rPr>
        <w:t>eshme</w:t>
      </w:r>
    </w:p>
    <w:p w14:paraId="0A907304" w14:textId="77777777" w:rsidR="00FE28A8" w:rsidRPr="00702E71" w:rsidRDefault="0090564A" w:rsidP="00703455">
      <w:pPr>
        <w:rPr>
          <w:lang w:val="sq-AL"/>
        </w:rPr>
      </w:pPr>
      <w:r w:rsidRPr="00702E71">
        <w:rPr>
          <w:lang w:val="sq-AL"/>
        </w:rPr>
        <w:t xml:space="preserve">1. </w:t>
      </w:r>
      <w:r w:rsidR="00703455" w:rsidRPr="00702E71">
        <w:rPr>
          <w:lang w:val="sq-AL"/>
        </w:rPr>
        <w:t>Shoqëria administruese e sipërmarrjes:</w:t>
      </w:r>
    </w:p>
    <w:p w14:paraId="62990AF0" w14:textId="7405CB64" w:rsidR="00FE28A8" w:rsidRPr="00702E71" w:rsidRDefault="00703455" w:rsidP="00703455">
      <w:pPr>
        <w:rPr>
          <w:lang w:val="sq-AL"/>
        </w:rPr>
      </w:pPr>
      <w:r w:rsidRPr="00702E71">
        <w:rPr>
          <w:lang w:val="sq-AL"/>
        </w:rPr>
        <w:t xml:space="preserve">a) është përgjegjëse për llogaritjen e shifrës së tarifave të </w:t>
      </w:r>
      <w:r w:rsidR="00C17C07" w:rsidRPr="00702E71">
        <w:rPr>
          <w:lang w:val="sq-AL"/>
        </w:rPr>
        <w:t>vazhd</w:t>
      </w:r>
      <w:r w:rsidR="00C17C07">
        <w:rPr>
          <w:lang w:val="sq-AL"/>
        </w:rPr>
        <w:t>ueshme</w:t>
      </w:r>
      <w:r w:rsidR="00C17C07" w:rsidRPr="00702E71">
        <w:rPr>
          <w:lang w:val="sq-AL"/>
        </w:rPr>
        <w:t xml:space="preserve"> </w:t>
      </w:r>
      <w:r w:rsidRPr="00702E71">
        <w:rPr>
          <w:lang w:val="sq-AL"/>
        </w:rPr>
        <w:t xml:space="preserve">dhe për paraqitjen me saktësi në dokumentin </w:t>
      </w:r>
      <w:r w:rsidR="0069779B" w:rsidRPr="00702E71">
        <w:rPr>
          <w:lang w:val="sq-AL"/>
        </w:rPr>
        <w:t>me informacionin kryesor për investitorin</w:t>
      </w:r>
      <w:r w:rsidRPr="00702E71">
        <w:rPr>
          <w:lang w:val="sq-AL"/>
        </w:rPr>
        <w:t>;</w:t>
      </w:r>
    </w:p>
    <w:p w14:paraId="244572A7" w14:textId="6EB7D264" w:rsidR="00FE28A8" w:rsidRPr="00702E71" w:rsidRDefault="00703455" w:rsidP="00703455">
      <w:pPr>
        <w:rPr>
          <w:lang w:val="sq-AL"/>
        </w:rPr>
      </w:pPr>
      <w:r w:rsidRPr="00702E71">
        <w:rPr>
          <w:lang w:val="sq-AL"/>
        </w:rPr>
        <w:t xml:space="preserve">b) </w:t>
      </w:r>
      <w:r w:rsidR="00C17C07">
        <w:rPr>
          <w:lang w:val="sq-AL"/>
        </w:rPr>
        <w:t>p</w:t>
      </w:r>
      <w:r w:rsidR="00AB1D09">
        <w:rPr>
          <w:lang w:val="sq-AL"/>
        </w:rPr>
        <w:t>ë</w:t>
      </w:r>
      <w:r w:rsidR="00C17C07">
        <w:rPr>
          <w:lang w:val="sq-AL"/>
        </w:rPr>
        <w:t>rcakton</w:t>
      </w:r>
      <w:r w:rsidR="00C17C07" w:rsidRPr="00702E71">
        <w:rPr>
          <w:lang w:val="sq-AL"/>
        </w:rPr>
        <w:t xml:space="preserve"> </w:t>
      </w:r>
      <w:r w:rsidRPr="00702E71">
        <w:rPr>
          <w:lang w:val="sq-AL"/>
        </w:rPr>
        <w:t xml:space="preserve">procedura që janë përputhje me këtë metodikë dhe dokumentohen në mënyrë </w:t>
      </w:r>
      <w:r w:rsidR="00FE04F2">
        <w:rPr>
          <w:lang w:val="sq-AL"/>
        </w:rPr>
        <w:t>t</w:t>
      </w:r>
      <w:r w:rsidR="00AB1D09">
        <w:rPr>
          <w:lang w:val="sq-AL"/>
        </w:rPr>
        <w:t>ë</w:t>
      </w:r>
      <w:r w:rsidR="00FE04F2">
        <w:rPr>
          <w:lang w:val="sq-AL"/>
        </w:rPr>
        <w:t xml:space="preserve"> duhur</w:t>
      </w:r>
      <w:r w:rsidRPr="00702E71">
        <w:rPr>
          <w:lang w:val="sq-AL"/>
        </w:rPr>
        <w:t>;</w:t>
      </w:r>
    </w:p>
    <w:p w14:paraId="174C45DD" w14:textId="69671B00" w:rsidR="00FE28A8" w:rsidRPr="00702E71" w:rsidRDefault="00703455" w:rsidP="00703455">
      <w:pPr>
        <w:rPr>
          <w:lang w:val="sq-AL"/>
        </w:rPr>
      </w:pPr>
      <w:r w:rsidRPr="00702E71">
        <w:rPr>
          <w:lang w:val="sq-AL"/>
        </w:rPr>
        <w:t xml:space="preserve">c) mban evidenca të çdo llogaritjeje për një periudhë 5 </w:t>
      </w:r>
      <w:r w:rsidR="0044753E" w:rsidRPr="00702E71">
        <w:rPr>
          <w:lang w:val="sq-AL"/>
        </w:rPr>
        <w:t>vje</w:t>
      </w:r>
      <w:r w:rsidR="00AB1D09">
        <w:rPr>
          <w:lang w:val="sq-AL"/>
        </w:rPr>
        <w:t>ç</w:t>
      </w:r>
      <w:r w:rsidR="0044753E">
        <w:rPr>
          <w:lang w:val="sq-AL"/>
        </w:rPr>
        <w:t>are</w:t>
      </w:r>
      <w:r w:rsidR="0044753E" w:rsidRPr="00702E71">
        <w:rPr>
          <w:lang w:val="sq-AL"/>
        </w:rPr>
        <w:t xml:space="preserve"> </w:t>
      </w:r>
      <w:r w:rsidRPr="00702E71">
        <w:rPr>
          <w:lang w:val="sq-AL"/>
        </w:rPr>
        <w:t xml:space="preserve">pas datës së fundit </w:t>
      </w:r>
      <w:r w:rsidR="0044753E">
        <w:rPr>
          <w:lang w:val="sq-AL"/>
        </w:rPr>
        <w:t>q</w:t>
      </w:r>
      <w:r w:rsidR="00AB1D09">
        <w:rPr>
          <w:lang w:val="sq-AL"/>
        </w:rPr>
        <w:t>ë</w:t>
      </w:r>
      <w:r w:rsidR="0044753E">
        <w:rPr>
          <w:lang w:val="sq-AL"/>
        </w:rPr>
        <w:t xml:space="preserve"> ky </w:t>
      </w:r>
      <w:r w:rsidR="0044753E" w:rsidRPr="00702E71">
        <w:rPr>
          <w:lang w:val="sq-AL"/>
        </w:rPr>
        <w:t xml:space="preserve">version i dokumentit me informacionin kryesor për investitorin </w:t>
      </w:r>
      <w:r w:rsidR="00AB1D09">
        <w:rPr>
          <w:lang w:val="sq-AL"/>
        </w:rPr>
        <w:t>ë</w:t>
      </w:r>
      <w:r w:rsidR="00007285">
        <w:rPr>
          <w:lang w:val="sq-AL"/>
        </w:rPr>
        <w:t>sht</w:t>
      </w:r>
      <w:r w:rsidR="00AB1D09">
        <w:rPr>
          <w:lang w:val="sq-AL"/>
        </w:rPr>
        <w:t>ë</w:t>
      </w:r>
      <w:r w:rsidR="00007285">
        <w:rPr>
          <w:lang w:val="sq-AL"/>
        </w:rPr>
        <w:t xml:space="preserve"> publikuar</w:t>
      </w:r>
      <w:r w:rsidRPr="00702E71">
        <w:rPr>
          <w:lang w:val="sq-AL"/>
        </w:rPr>
        <w:t>.</w:t>
      </w:r>
    </w:p>
    <w:p w14:paraId="6420F6EA" w14:textId="6077A92B" w:rsidR="00FE28A8" w:rsidRPr="00702E71" w:rsidRDefault="00703455" w:rsidP="00703455">
      <w:pPr>
        <w:rPr>
          <w:b/>
          <w:lang w:val="sq-AL"/>
        </w:rPr>
      </w:pPr>
      <w:r w:rsidRPr="00702E71">
        <w:rPr>
          <w:b/>
          <w:lang w:val="sq-AL"/>
        </w:rPr>
        <w:t xml:space="preserve">Përkufizimi i tarifave të </w:t>
      </w:r>
      <w:r w:rsidR="0044753E" w:rsidRPr="0044753E">
        <w:rPr>
          <w:b/>
          <w:lang w:val="sq-AL"/>
        </w:rPr>
        <w:t>vazhdueshme</w:t>
      </w:r>
      <w:r w:rsidR="0044753E" w:rsidRPr="0044753E" w:rsidDel="0044753E">
        <w:rPr>
          <w:b/>
          <w:lang w:val="sq-AL"/>
        </w:rPr>
        <w:t xml:space="preserve"> </w:t>
      </w:r>
      <w:r w:rsidRPr="00702E71">
        <w:rPr>
          <w:b/>
          <w:lang w:val="sq-AL"/>
        </w:rPr>
        <w:t xml:space="preserve">që duhen </w:t>
      </w:r>
      <w:r w:rsidR="00FE04F2">
        <w:rPr>
          <w:b/>
          <w:lang w:val="sq-AL"/>
        </w:rPr>
        <w:t>deklaruar</w:t>
      </w:r>
    </w:p>
    <w:p w14:paraId="5FAD61B9" w14:textId="0EDAC3A9" w:rsidR="00FE28A8" w:rsidRPr="00702E71" w:rsidRDefault="0090564A" w:rsidP="00703455">
      <w:pPr>
        <w:rPr>
          <w:lang w:val="sq-AL"/>
        </w:rPr>
      </w:pPr>
      <w:r w:rsidRPr="00702E71">
        <w:rPr>
          <w:lang w:val="sq-AL"/>
        </w:rPr>
        <w:t xml:space="preserve">2. </w:t>
      </w:r>
      <w:r w:rsidR="00703455" w:rsidRPr="00702E71">
        <w:rPr>
          <w:lang w:val="sq-AL"/>
        </w:rPr>
        <w:t xml:space="preserve">Në kuadër të dokumentit me informacione kryeosre për investitorët, tarifat e </w:t>
      </w:r>
      <w:r w:rsidR="0044753E" w:rsidRPr="00702E71">
        <w:rPr>
          <w:lang w:val="sq-AL"/>
        </w:rPr>
        <w:t>vazhdu</w:t>
      </w:r>
      <w:r w:rsidR="0044753E">
        <w:rPr>
          <w:lang w:val="sq-AL"/>
        </w:rPr>
        <w:t xml:space="preserve">eshme </w:t>
      </w:r>
      <w:r w:rsidR="0044753E" w:rsidRPr="00702E71">
        <w:rPr>
          <w:lang w:val="sq-AL"/>
        </w:rPr>
        <w:t xml:space="preserve"> </w:t>
      </w:r>
      <w:r w:rsidR="00703455" w:rsidRPr="00702E71">
        <w:rPr>
          <w:lang w:val="sq-AL"/>
        </w:rPr>
        <w:t xml:space="preserve">janë pagesat që u zbriten aktiveve të sipërmarrjes kur këto zbritje kërkohen ose lejohen nga aktet ligjore dhe nënligjore </w:t>
      </w:r>
      <w:r w:rsidR="0044753E">
        <w:rPr>
          <w:lang w:val="sq-AL"/>
        </w:rPr>
        <w:t>n</w:t>
      </w:r>
      <w:r w:rsidR="00AB1D09">
        <w:rPr>
          <w:lang w:val="sq-AL"/>
        </w:rPr>
        <w:t>ë</w:t>
      </w:r>
      <w:r w:rsidR="0044753E">
        <w:rPr>
          <w:lang w:val="sq-AL"/>
        </w:rPr>
        <w:t xml:space="preserve"> fuqi</w:t>
      </w:r>
      <w:r w:rsidR="00703455" w:rsidRPr="00702E71">
        <w:rPr>
          <w:lang w:val="sq-AL"/>
        </w:rPr>
        <w:t xml:space="preserve">, </w:t>
      </w:r>
      <w:r w:rsidR="0044753E">
        <w:rPr>
          <w:lang w:val="sq-AL"/>
        </w:rPr>
        <w:t xml:space="preserve">nga </w:t>
      </w:r>
      <w:r w:rsidR="00703455" w:rsidRPr="00702E71">
        <w:rPr>
          <w:lang w:val="sq-AL"/>
        </w:rPr>
        <w:t xml:space="preserve">akti i themelimit të sipërmarrjes ose nga prospekti SIK. Shifra që </w:t>
      </w:r>
      <w:r w:rsidR="0044753E">
        <w:rPr>
          <w:lang w:val="sq-AL"/>
        </w:rPr>
        <w:t>p</w:t>
      </w:r>
      <w:r w:rsidR="00AB1D09">
        <w:rPr>
          <w:lang w:val="sq-AL"/>
        </w:rPr>
        <w:t>ë</w:t>
      </w:r>
      <w:r w:rsidR="0044753E">
        <w:rPr>
          <w:lang w:val="sq-AL"/>
        </w:rPr>
        <w:t>rfshihet</w:t>
      </w:r>
      <w:r w:rsidR="00703455" w:rsidRPr="00702E71">
        <w:rPr>
          <w:lang w:val="sq-AL"/>
        </w:rPr>
        <w:t xml:space="preserve"> në dokumentin </w:t>
      </w:r>
      <w:r w:rsidR="0069779B" w:rsidRPr="00702E71">
        <w:rPr>
          <w:lang w:val="sq-AL"/>
        </w:rPr>
        <w:t>me informacionin kryesor për investitorin</w:t>
      </w:r>
      <w:r w:rsidR="00703455" w:rsidRPr="00702E71">
        <w:rPr>
          <w:lang w:val="sq-AL"/>
        </w:rPr>
        <w:t xml:space="preserve"> mbështetet në totalin e të gjitha </w:t>
      </w:r>
      <w:r w:rsidR="0044753E">
        <w:rPr>
          <w:lang w:val="sq-AL"/>
        </w:rPr>
        <w:t>k</w:t>
      </w:r>
      <w:r w:rsidR="00AB1D09">
        <w:rPr>
          <w:lang w:val="sq-AL"/>
        </w:rPr>
        <w:t>ë</w:t>
      </w:r>
      <w:r w:rsidR="0044753E">
        <w:rPr>
          <w:lang w:val="sq-AL"/>
        </w:rPr>
        <w:t xml:space="preserve">tyre </w:t>
      </w:r>
      <w:r w:rsidR="00703455" w:rsidRPr="00702E71">
        <w:rPr>
          <w:lang w:val="sq-AL"/>
        </w:rPr>
        <w:t xml:space="preserve">pagesave që bëhen gjatë një periudhe të veçantë, pa përfshirë përjashtimet e identifikuara </w:t>
      </w:r>
      <w:r w:rsidR="0044753E" w:rsidRPr="00702E71">
        <w:rPr>
          <w:lang w:val="sq-AL"/>
        </w:rPr>
        <w:t xml:space="preserve">më poshtë </w:t>
      </w:r>
      <w:r w:rsidR="00703455" w:rsidRPr="00702E71">
        <w:rPr>
          <w:lang w:val="sq-AL"/>
        </w:rPr>
        <w:t>në pikën 5</w:t>
      </w:r>
      <w:r w:rsidR="0044753E">
        <w:rPr>
          <w:lang w:val="sq-AL"/>
        </w:rPr>
        <w:t xml:space="preserve"> t</w:t>
      </w:r>
      <w:r w:rsidR="00AB1D09">
        <w:rPr>
          <w:lang w:val="sq-AL"/>
        </w:rPr>
        <w:t>ë</w:t>
      </w:r>
      <w:r w:rsidR="0044753E">
        <w:rPr>
          <w:lang w:val="sq-AL"/>
        </w:rPr>
        <w:t xml:space="preserve"> k</w:t>
      </w:r>
      <w:r w:rsidR="00AB1D09">
        <w:rPr>
          <w:lang w:val="sq-AL"/>
        </w:rPr>
        <w:t>ë</w:t>
      </w:r>
      <w:r w:rsidR="0044753E">
        <w:rPr>
          <w:lang w:val="sq-AL"/>
        </w:rPr>
        <w:t>saj shtojce</w:t>
      </w:r>
      <w:r w:rsidR="00703455" w:rsidRPr="00702E71">
        <w:rPr>
          <w:lang w:val="sq-AL"/>
        </w:rPr>
        <w:t>.</w:t>
      </w:r>
    </w:p>
    <w:p w14:paraId="198AD392" w14:textId="0B66BBC7" w:rsidR="00FE28A8" w:rsidRPr="00702E71" w:rsidRDefault="0090564A" w:rsidP="00703455">
      <w:pPr>
        <w:rPr>
          <w:lang w:val="sq-AL"/>
        </w:rPr>
      </w:pPr>
      <w:r w:rsidRPr="00702E71">
        <w:rPr>
          <w:lang w:val="sq-AL"/>
        </w:rPr>
        <w:t xml:space="preserve">3. </w:t>
      </w:r>
      <w:r w:rsidR="00703455" w:rsidRPr="00702E71">
        <w:rPr>
          <w:lang w:val="sq-AL"/>
        </w:rPr>
        <w:t xml:space="preserve">Shifra e tarifave të </w:t>
      </w:r>
      <w:r w:rsidR="0044753E" w:rsidRPr="00702E71">
        <w:rPr>
          <w:lang w:val="sq-AL"/>
        </w:rPr>
        <w:t>vazhdu</w:t>
      </w:r>
      <w:r w:rsidR="0044753E">
        <w:rPr>
          <w:lang w:val="sq-AL"/>
        </w:rPr>
        <w:t>eshme</w:t>
      </w:r>
      <w:r w:rsidR="0044753E" w:rsidRPr="00702E71">
        <w:rPr>
          <w:lang w:val="sq-AL"/>
        </w:rPr>
        <w:t xml:space="preserve"> </w:t>
      </w:r>
      <w:r w:rsidR="00703455" w:rsidRPr="00702E71">
        <w:rPr>
          <w:lang w:val="sq-AL"/>
        </w:rPr>
        <w:t xml:space="preserve">përfshin të gjitha llojet e kostove që mbulon sipërmarrja e investimeve kolektive me ofertë publike, </w:t>
      </w:r>
      <w:r w:rsidR="0044753E">
        <w:rPr>
          <w:lang w:val="sq-AL"/>
        </w:rPr>
        <w:t>duke p</w:t>
      </w:r>
      <w:r w:rsidR="00AB1D09">
        <w:rPr>
          <w:lang w:val="sq-AL"/>
        </w:rPr>
        <w:t>ë</w:t>
      </w:r>
      <w:r w:rsidR="0044753E">
        <w:rPr>
          <w:lang w:val="sq-AL"/>
        </w:rPr>
        <w:t>rfshir</w:t>
      </w:r>
      <w:r w:rsidR="00AB1D09">
        <w:rPr>
          <w:lang w:val="sq-AL"/>
        </w:rPr>
        <w:t>ë</w:t>
      </w:r>
      <w:r w:rsidR="00703455" w:rsidRPr="00702E71">
        <w:rPr>
          <w:lang w:val="sq-AL"/>
        </w:rPr>
        <w:t xml:space="preserve"> shpenzime </w:t>
      </w:r>
      <w:r w:rsidR="0044753E">
        <w:rPr>
          <w:lang w:val="sq-AL"/>
        </w:rPr>
        <w:t>t</w:t>
      </w:r>
      <w:r w:rsidR="00AB1D09">
        <w:rPr>
          <w:lang w:val="sq-AL"/>
        </w:rPr>
        <w:t>ë</w:t>
      </w:r>
      <w:r w:rsidR="0044753E">
        <w:rPr>
          <w:lang w:val="sq-AL"/>
        </w:rPr>
        <w:t xml:space="preserve"> domosdoshme</w:t>
      </w:r>
      <w:r w:rsidR="00703455" w:rsidRPr="00702E71">
        <w:rPr>
          <w:lang w:val="sq-AL"/>
        </w:rPr>
        <w:t xml:space="preserve"> gjatë </w:t>
      </w:r>
      <w:r w:rsidR="0044753E">
        <w:rPr>
          <w:lang w:val="sq-AL"/>
        </w:rPr>
        <w:t>veprimtaris</w:t>
      </w:r>
      <w:r w:rsidR="00AB1D09">
        <w:rPr>
          <w:lang w:val="sq-AL"/>
        </w:rPr>
        <w:t>ë</w:t>
      </w:r>
      <w:r w:rsidR="0044753E">
        <w:rPr>
          <w:lang w:val="sq-AL"/>
        </w:rPr>
        <w:t xml:space="preserve"> </w:t>
      </w:r>
      <w:r w:rsidR="00703455" w:rsidRPr="00702E71">
        <w:rPr>
          <w:lang w:val="sq-AL"/>
        </w:rPr>
        <w:t xml:space="preserve"> </w:t>
      </w:r>
      <w:r w:rsidR="0044753E">
        <w:rPr>
          <w:lang w:val="sq-AL"/>
        </w:rPr>
        <w:t>s</w:t>
      </w:r>
      <w:r w:rsidR="00703455" w:rsidRPr="00702E71">
        <w:rPr>
          <w:lang w:val="sq-AL"/>
        </w:rPr>
        <w:t xml:space="preserve">ë saj, </w:t>
      </w:r>
      <w:r w:rsidR="0044753E">
        <w:rPr>
          <w:lang w:val="sq-AL"/>
        </w:rPr>
        <w:t>si dh</w:t>
      </w:r>
      <w:r w:rsidR="00AB1D09">
        <w:rPr>
          <w:lang w:val="sq-AL"/>
        </w:rPr>
        <w:t>ë</w:t>
      </w:r>
      <w:r w:rsidR="0044753E" w:rsidRPr="00702E71">
        <w:rPr>
          <w:lang w:val="sq-AL"/>
        </w:rPr>
        <w:t xml:space="preserve"> </w:t>
      </w:r>
      <w:r w:rsidR="00703455" w:rsidRPr="00702E71">
        <w:rPr>
          <w:lang w:val="sq-AL"/>
        </w:rPr>
        <w:t xml:space="preserve">shpërblimet e çdo pale </w:t>
      </w:r>
      <w:r w:rsidR="0044753E">
        <w:rPr>
          <w:lang w:val="sq-AL"/>
        </w:rPr>
        <w:t>q</w:t>
      </w:r>
      <w:r w:rsidR="00AB1D09">
        <w:rPr>
          <w:lang w:val="sq-AL"/>
        </w:rPr>
        <w:t>ë</w:t>
      </w:r>
      <w:r w:rsidR="0044753E">
        <w:rPr>
          <w:lang w:val="sq-AL"/>
        </w:rPr>
        <w:t xml:space="preserve"> ka lidhje </w:t>
      </w:r>
      <w:r w:rsidR="00703455" w:rsidRPr="00702E71">
        <w:rPr>
          <w:lang w:val="sq-AL"/>
        </w:rPr>
        <w:t xml:space="preserve">me të ose që i ofron shërbime. </w:t>
      </w:r>
      <w:r w:rsidR="00395EB4" w:rsidRPr="00702E71">
        <w:rPr>
          <w:lang w:val="sq-AL"/>
        </w:rPr>
        <w:t xml:space="preserve">Këto kosto mund të shprehen ose llogariten në një shumëllojshmëri mënyrash (p.sh., tarifë e sheshtë, përqindje e aktiveve, komision për transaksion etj.). </w:t>
      </w:r>
    </w:p>
    <w:p w14:paraId="7DE347F3" w14:textId="19BF1EFE" w:rsidR="00FE28A8" w:rsidRPr="00702E71" w:rsidRDefault="0090564A" w:rsidP="00703455">
      <w:pPr>
        <w:rPr>
          <w:lang w:val="sq-AL"/>
        </w:rPr>
      </w:pPr>
      <w:r w:rsidRPr="00702E71">
        <w:rPr>
          <w:lang w:val="sq-AL"/>
        </w:rPr>
        <w:t xml:space="preserve">4. </w:t>
      </w:r>
      <w:r w:rsidR="00703455" w:rsidRPr="00702E71">
        <w:rPr>
          <w:lang w:val="sq-AL"/>
        </w:rPr>
        <w:t xml:space="preserve">Lista e mëposhtme është orientuese por nuk i shteron të gjitha llojet e tarifave të </w:t>
      </w:r>
      <w:r w:rsidR="0044753E" w:rsidRPr="00702E71">
        <w:rPr>
          <w:lang w:val="sq-AL"/>
        </w:rPr>
        <w:t>vazhdu</w:t>
      </w:r>
      <w:r w:rsidR="0044753E">
        <w:rPr>
          <w:lang w:val="sq-AL"/>
        </w:rPr>
        <w:t>eshme</w:t>
      </w:r>
      <w:r w:rsidR="0044753E" w:rsidRPr="00702E71">
        <w:rPr>
          <w:lang w:val="sq-AL"/>
        </w:rPr>
        <w:t xml:space="preserve"> </w:t>
      </w:r>
      <w:r w:rsidR="00703455" w:rsidRPr="00702E71">
        <w:rPr>
          <w:lang w:val="sq-AL"/>
        </w:rPr>
        <w:t xml:space="preserve">që, nëse zbriten nga aktivet e sipërmarrjes, merren në konsideratë në shumën </w:t>
      </w:r>
      <w:r w:rsidR="00FE04F2">
        <w:rPr>
          <w:lang w:val="sq-AL"/>
        </w:rPr>
        <w:t xml:space="preserve">e </w:t>
      </w:r>
      <w:r w:rsidR="0044753E">
        <w:rPr>
          <w:lang w:val="sq-AL"/>
        </w:rPr>
        <w:t>e deklaruar</w:t>
      </w:r>
      <w:r w:rsidR="00703455" w:rsidRPr="00702E71">
        <w:rPr>
          <w:lang w:val="sq-AL"/>
        </w:rPr>
        <w:t>:</w:t>
      </w:r>
    </w:p>
    <w:p w14:paraId="134C3329" w14:textId="3A8B774D" w:rsidR="00FE28A8" w:rsidRPr="00702E71" w:rsidRDefault="00703455" w:rsidP="00703455">
      <w:pPr>
        <w:rPr>
          <w:lang w:val="sq-AL"/>
        </w:rPr>
      </w:pPr>
      <w:r w:rsidRPr="00702E71">
        <w:rPr>
          <w:lang w:val="sq-AL"/>
        </w:rPr>
        <w:lastRenderedPageBreak/>
        <w:t>a) të gjitha pagesat</w:t>
      </w:r>
      <w:r w:rsidR="00FE04F2">
        <w:rPr>
          <w:lang w:val="sq-AL"/>
        </w:rPr>
        <w:t xml:space="preserve"> e</w:t>
      </w:r>
      <w:r w:rsidRPr="00702E71">
        <w:rPr>
          <w:lang w:val="sq-AL"/>
        </w:rPr>
        <w:t xml:space="preserve"> personave të mëposhtëm, përfshirë çdo person të cilit i </w:t>
      </w:r>
      <w:r w:rsidR="00FE04F2">
        <w:rPr>
          <w:lang w:val="sq-AL"/>
        </w:rPr>
        <w:t>j</w:t>
      </w:r>
      <w:r w:rsidR="00FE04F2" w:rsidRPr="00702E71">
        <w:rPr>
          <w:lang w:val="sq-AL"/>
        </w:rPr>
        <w:t xml:space="preserve">anë </w:t>
      </w:r>
      <w:r w:rsidRPr="00702E71">
        <w:rPr>
          <w:lang w:val="sq-AL"/>
        </w:rPr>
        <w:t xml:space="preserve">deleguar funksione: - shoqëria administruese e sipërmarrjes – personat kyç të sipërmarrjes nëse është shoqëri investimesh – depozitari – kujdestari/kujdestarët të cilit depozitari i delegon ruatjen e aktiveve – çdo </w:t>
      </w:r>
      <w:r w:rsidR="00FE04F2">
        <w:rPr>
          <w:lang w:val="sq-AL"/>
        </w:rPr>
        <w:t>shoq</w:t>
      </w:r>
      <w:r w:rsidR="00AB1D09">
        <w:rPr>
          <w:lang w:val="sq-AL"/>
        </w:rPr>
        <w:t>ë</w:t>
      </w:r>
      <w:r w:rsidR="00FE04F2">
        <w:rPr>
          <w:lang w:val="sq-AL"/>
        </w:rPr>
        <w:t xml:space="preserve">ri </w:t>
      </w:r>
      <w:r w:rsidR="00393F19">
        <w:rPr>
          <w:lang w:val="sq-AL"/>
        </w:rPr>
        <w:t xml:space="preserve">e </w:t>
      </w:r>
      <w:r w:rsidR="00FE04F2">
        <w:rPr>
          <w:lang w:val="sq-AL"/>
        </w:rPr>
        <w:t>administrimit t</w:t>
      </w:r>
      <w:r w:rsidR="00AB1D09">
        <w:rPr>
          <w:lang w:val="sq-AL"/>
        </w:rPr>
        <w:t>ë</w:t>
      </w:r>
      <w:r w:rsidR="00393F19">
        <w:rPr>
          <w:lang w:val="sq-AL"/>
        </w:rPr>
        <w:t xml:space="preserve"> protofolit</w:t>
      </w:r>
      <w:r w:rsidRPr="00702E71">
        <w:rPr>
          <w:lang w:val="sq-AL"/>
        </w:rPr>
        <w:t>;</w:t>
      </w:r>
    </w:p>
    <w:p w14:paraId="6D53655D" w14:textId="657002AA" w:rsidR="00FE28A8" w:rsidRPr="00702E71" w:rsidRDefault="00703455" w:rsidP="00667857">
      <w:pPr>
        <w:rPr>
          <w:lang w:val="sq-AL"/>
        </w:rPr>
      </w:pPr>
      <w:r w:rsidRPr="00702E71">
        <w:rPr>
          <w:lang w:val="sq-AL"/>
        </w:rPr>
        <w:t xml:space="preserve">b) të gjitha pagesat </w:t>
      </w:r>
      <w:r w:rsidR="00FE04F2">
        <w:rPr>
          <w:lang w:val="sq-AL"/>
        </w:rPr>
        <w:t xml:space="preserve">e </w:t>
      </w:r>
      <w:r w:rsidRPr="00702E71">
        <w:rPr>
          <w:lang w:val="sq-AL"/>
        </w:rPr>
        <w:t xml:space="preserve">personave </w:t>
      </w:r>
      <w:r w:rsidR="00FE04F2">
        <w:rPr>
          <w:lang w:val="sq-AL"/>
        </w:rPr>
        <w:t>q</w:t>
      </w:r>
      <w:r w:rsidR="00FE04F2" w:rsidRPr="00702E71">
        <w:rPr>
          <w:lang w:val="sq-AL"/>
        </w:rPr>
        <w:t xml:space="preserve">ë </w:t>
      </w:r>
      <w:r w:rsidRPr="00702E71">
        <w:rPr>
          <w:lang w:val="sq-AL"/>
        </w:rPr>
        <w:t xml:space="preserve">i ofrojnë shërbime me kontratë personave të lartpërmendur, përfshirë: - ofruesit e shërbimeve të vlerësimit dhe kontabilitetit të fondeve – ofruesit e shërbimeve të mbajtësve të kuotave ose aksioneve, si agjenti i transferimit dhe </w:t>
      </w:r>
      <w:r w:rsidR="00FE04F2">
        <w:rPr>
          <w:lang w:val="sq-AL"/>
        </w:rPr>
        <w:t xml:space="preserve">subjekte </w:t>
      </w:r>
      <w:r w:rsidRPr="00702E71">
        <w:rPr>
          <w:lang w:val="sq-AL"/>
        </w:rPr>
        <w:t>ndërmjetës</w:t>
      </w:r>
      <w:r w:rsidR="00FE04F2">
        <w:rPr>
          <w:lang w:val="sq-AL"/>
        </w:rPr>
        <w:t>imi</w:t>
      </w:r>
      <w:r w:rsidRPr="00702E71">
        <w:rPr>
          <w:lang w:val="sq-AL"/>
        </w:rPr>
        <w:t xml:space="preserve"> që janë mbajtës</w:t>
      </w:r>
      <w:r w:rsidR="00FE04F2">
        <w:rPr>
          <w:lang w:val="sq-AL"/>
        </w:rPr>
        <w:t xml:space="preserve"> </w:t>
      </w:r>
      <w:r w:rsidRPr="00702E71">
        <w:rPr>
          <w:lang w:val="sq-AL"/>
        </w:rPr>
        <w:t xml:space="preserve"> </w:t>
      </w:r>
      <w:r w:rsidR="00FE04F2" w:rsidRPr="00702E71">
        <w:rPr>
          <w:lang w:val="sq-AL"/>
        </w:rPr>
        <w:t>evidenca</w:t>
      </w:r>
      <w:r w:rsidR="00FE04F2">
        <w:rPr>
          <w:lang w:val="sq-AL"/>
        </w:rPr>
        <w:t>sh</w:t>
      </w:r>
      <w:r w:rsidR="00FE04F2" w:rsidRPr="00702E71">
        <w:rPr>
          <w:lang w:val="sq-AL"/>
        </w:rPr>
        <w:t xml:space="preserve"> </w:t>
      </w:r>
      <w:r w:rsidRPr="00702E71">
        <w:rPr>
          <w:lang w:val="sq-AL"/>
        </w:rPr>
        <w:t>të aksioneve</w:t>
      </w:r>
      <w:r w:rsidR="00FE04F2">
        <w:rPr>
          <w:lang w:val="sq-AL"/>
        </w:rPr>
        <w:t>/</w:t>
      </w:r>
      <w:r w:rsidRPr="00702E71">
        <w:rPr>
          <w:lang w:val="sq-AL"/>
        </w:rPr>
        <w:t>kuotave të sipërmarrjes dhe</w:t>
      </w:r>
      <w:r w:rsidR="00FE04F2">
        <w:rPr>
          <w:lang w:val="sq-AL"/>
        </w:rPr>
        <w:t xml:space="preserve"> q</w:t>
      </w:r>
      <w:r w:rsidR="00AB1D09">
        <w:rPr>
          <w:lang w:val="sq-AL"/>
        </w:rPr>
        <w:t>ë</w:t>
      </w:r>
      <w:r w:rsidRPr="00702E71">
        <w:rPr>
          <w:lang w:val="sq-AL"/>
        </w:rPr>
        <w:t xml:space="preserve"> i ofrojnë nënshërbime kontabiliteti </w:t>
      </w:r>
      <w:r w:rsidR="00FE04F2" w:rsidRPr="00702E71">
        <w:rPr>
          <w:lang w:val="sq-AL"/>
        </w:rPr>
        <w:t>pronarë</w:t>
      </w:r>
      <w:r w:rsidR="00FE04F2">
        <w:rPr>
          <w:lang w:val="sq-AL"/>
        </w:rPr>
        <w:t>ve</w:t>
      </w:r>
      <w:r w:rsidR="00FE04F2" w:rsidRPr="00702E71">
        <w:rPr>
          <w:lang w:val="sq-AL"/>
        </w:rPr>
        <w:t xml:space="preserve"> </w:t>
      </w:r>
      <w:r w:rsidRPr="00702E71">
        <w:rPr>
          <w:lang w:val="sq-AL"/>
        </w:rPr>
        <w:t>përfitues të</w:t>
      </w:r>
      <w:r w:rsidR="00FE04F2">
        <w:rPr>
          <w:lang w:val="sq-AL"/>
        </w:rPr>
        <w:t xml:space="preserve"> k</w:t>
      </w:r>
      <w:r w:rsidR="00AB1D09">
        <w:rPr>
          <w:lang w:val="sq-AL"/>
        </w:rPr>
        <w:t>ë</w:t>
      </w:r>
      <w:r w:rsidR="00FE04F2">
        <w:rPr>
          <w:lang w:val="sq-AL"/>
        </w:rPr>
        <w:t>tyre</w:t>
      </w:r>
      <w:r w:rsidRPr="00702E71">
        <w:rPr>
          <w:lang w:val="sq-AL"/>
        </w:rPr>
        <w:t xml:space="preserve"> aksioneve;</w:t>
      </w:r>
    </w:p>
    <w:p w14:paraId="336486D7" w14:textId="77777777" w:rsidR="00FE28A8" w:rsidRPr="00702E71" w:rsidRDefault="00667857" w:rsidP="00667857">
      <w:pPr>
        <w:rPr>
          <w:lang w:val="sq-AL"/>
        </w:rPr>
      </w:pPr>
      <w:r w:rsidRPr="00702E71">
        <w:rPr>
          <w:lang w:val="sq-AL"/>
        </w:rPr>
        <w:t>c) taksa regjistrimi, tarifa rregullatore dhe tarifa të ngjashme;</w:t>
      </w:r>
    </w:p>
    <w:p w14:paraId="3295A8DE" w14:textId="15233337" w:rsidR="00FE28A8" w:rsidRPr="00702E71" w:rsidRDefault="00277010" w:rsidP="00667857">
      <w:pPr>
        <w:rPr>
          <w:lang w:val="sq-AL"/>
        </w:rPr>
      </w:pPr>
      <w:r>
        <w:rPr>
          <w:lang w:val="sq-AL"/>
        </w:rPr>
        <w:t xml:space="preserve">ç) </w:t>
      </w:r>
      <w:r w:rsidR="00667857" w:rsidRPr="00702E71">
        <w:rPr>
          <w:lang w:val="sq-AL"/>
        </w:rPr>
        <w:t xml:space="preserve"> tarifat e auditimit;</w:t>
      </w:r>
    </w:p>
    <w:p w14:paraId="327C206B" w14:textId="02708E57" w:rsidR="00FE28A8" w:rsidRPr="00702E71" w:rsidRDefault="00277010" w:rsidP="00667857">
      <w:pPr>
        <w:rPr>
          <w:lang w:val="sq-AL"/>
        </w:rPr>
      </w:pPr>
      <w:r>
        <w:rPr>
          <w:lang w:val="sq-AL"/>
        </w:rPr>
        <w:t>d</w:t>
      </w:r>
      <w:r w:rsidR="00667857" w:rsidRPr="00702E71">
        <w:rPr>
          <w:lang w:val="sq-AL"/>
        </w:rPr>
        <w:t>) pagesat për këshilltarët juridikë dhe profesionalë.</w:t>
      </w:r>
    </w:p>
    <w:p w14:paraId="5EF4858E" w14:textId="39AD49D0" w:rsidR="00FE28A8" w:rsidRPr="00702E71" w:rsidRDefault="008A5121" w:rsidP="00667857">
      <w:pPr>
        <w:rPr>
          <w:lang w:val="sq-AL"/>
        </w:rPr>
      </w:pPr>
      <w:r w:rsidRPr="00702E71">
        <w:rPr>
          <w:lang w:val="sq-AL"/>
        </w:rPr>
        <w:t xml:space="preserve">5. </w:t>
      </w:r>
      <w:r w:rsidR="00667857" w:rsidRPr="00702E71">
        <w:rPr>
          <w:lang w:val="sq-AL"/>
        </w:rPr>
        <w:t xml:space="preserve">Komisionet dhe pagesat e mëposhtme nuk bëjnë pjesë në shumën që </w:t>
      </w:r>
      <w:r w:rsidR="00FE04F2">
        <w:rPr>
          <w:lang w:val="sq-AL"/>
        </w:rPr>
        <w:t xml:space="preserve">deklarohet </w:t>
      </w:r>
      <w:r w:rsidR="00667857" w:rsidRPr="00702E71">
        <w:rPr>
          <w:lang w:val="sq-AL"/>
        </w:rPr>
        <w:t xml:space="preserve"> si pjesë e tarifave të </w:t>
      </w:r>
      <w:r w:rsidR="00FE04F2" w:rsidRPr="00702E71">
        <w:rPr>
          <w:lang w:val="sq-AL"/>
        </w:rPr>
        <w:t>vazhdu</w:t>
      </w:r>
      <w:r w:rsidR="00FE04F2">
        <w:rPr>
          <w:lang w:val="sq-AL"/>
        </w:rPr>
        <w:t>eshme</w:t>
      </w:r>
      <w:r w:rsidR="00FE04F2" w:rsidRPr="00702E71">
        <w:rPr>
          <w:lang w:val="sq-AL"/>
        </w:rPr>
        <w:t xml:space="preserve"> </w:t>
      </w:r>
      <w:r w:rsidR="00667857" w:rsidRPr="00702E71">
        <w:rPr>
          <w:lang w:val="sq-AL"/>
        </w:rPr>
        <w:t xml:space="preserve">në dokumentin </w:t>
      </w:r>
      <w:r w:rsidR="0069779B" w:rsidRPr="00702E71">
        <w:rPr>
          <w:lang w:val="sq-AL"/>
        </w:rPr>
        <w:t>me informacionin kryesor për investitorin</w:t>
      </w:r>
      <w:r w:rsidR="00667857" w:rsidRPr="00702E71">
        <w:rPr>
          <w:lang w:val="sq-AL"/>
        </w:rPr>
        <w:t>:</w:t>
      </w:r>
    </w:p>
    <w:p w14:paraId="3D3185C3" w14:textId="4A99ADD5" w:rsidR="00007285" w:rsidRPr="00702E71" w:rsidRDefault="00667857" w:rsidP="00667857">
      <w:pPr>
        <w:rPr>
          <w:lang w:val="sq-AL"/>
        </w:rPr>
      </w:pPr>
      <w:r w:rsidRPr="00702E71">
        <w:rPr>
          <w:lang w:val="sq-AL"/>
        </w:rPr>
        <w:t xml:space="preserve">a) tarifat </w:t>
      </w:r>
      <w:r w:rsidR="00FE04F2">
        <w:rPr>
          <w:lang w:val="sq-AL"/>
        </w:rPr>
        <w:t>ose</w:t>
      </w:r>
      <w:r w:rsidR="00FE04F2" w:rsidRPr="00702E71">
        <w:rPr>
          <w:lang w:val="sq-AL"/>
        </w:rPr>
        <w:t xml:space="preserve"> </w:t>
      </w:r>
      <w:r w:rsidRPr="00702E71">
        <w:rPr>
          <w:lang w:val="sq-AL"/>
        </w:rPr>
        <w:t xml:space="preserve">komisionet e hyrjes/daljes ose çdo shumë tjetër që investitori paguan drejtpërdrejt ose që zbritet nga pagesa që </w:t>
      </w:r>
      <w:r w:rsidR="00007285">
        <w:rPr>
          <w:lang w:val="sq-AL"/>
        </w:rPr>
        <w:t>b</w:t>
      </w:r>
      <w:r w:rsidR="00AB1D09">
        <w:rPr>
          <w:lang w:val="sq-AL"/>
        </w:rPr>
        <w:t>ë</w:t>
      </w:r>
      <w:r w:rsidR="00007285">
        <w:rPr>
          <w:lang w:val="sq-AL"/>
        </w:rPr>
        <w:t>h</w:t>
      </w:r>
      <w:r w:rsidR="00AB1D09">
        <w:rPr>
          <w:lang w:val="sq-AL"/>
        </w:rPr>
        <w:t>ë</w:t>
      </w:r>
      <w:r w:rsidR="00007285">
        <w:rPr>
          <w:lang w:val="sq-AL"/>
        </w:rPr>
        <w:t xml:space="preserve">t nga </w:t>
      </w:r>
      <w:r w:rsidRPr="00702E71">
        <w:rPr>
          <w:lang w:val="sq-AL"/>
        </w:rPr>
        <w:t xml:space="preserve">investitori ose që i </w:t>
      </w:r>
      <w:r w:rsidR="00007285">
        <w:rPr>
          <w:lang w:val="sq-AL"/>
        </w:rPr>
        <w:t>jepet investitorit</w:t>
      </w:r>
      <w:r w:rsidRPr="00702E71">
        <w:rPr>
          <w:lang w:val="sq-AL"/>
        </w:rPr>
        <w:t>;</w:t>
      </w:r>
    </w:p>
    <w:p w14:paraId="7867E0DB" w14:textId="77777777" w:rsidR="00667857" w:rsidRPr="00702E71" w:rsidRDefault="00667857" w:rsidP="00667857">
      <w:pPr>
        <w:rPr>
          <w:lang w:val="sq-AL"/>
        </w:rPr>
      </w:pPr>
      <w:r w:rsidRPr="00702E71">
        <w:rPr>
          <w:lang w:val="sq-AL"/>
        </w:rPr>
        <w:t>b) interesa për huamarrje;</w:t>
      </w:r>
    </w:p>
    <w:p w14:paraId="442A374E" w14:textId="2C858375" w:rsidR="00FE28A8" w:rsidRPr="00702E71" w:rsidRDefault="00667857" w:rsidP="00667857">
      <w:pPr>
        <w:rPr>
          <w:lang w:val="sq-AL"/>
        </w:rPr>
      </w:pPr>
      <w:r w:rsidRPr="00702E71">
        <w:rPr>
          <w:lang w:val="sq-AL"/>
        </w:rPr>
        <w:t xml:space="preserve">c) pagesat ndaj të tretëve për të mbuluar kostot </w:t>
      </w:r>
      <w:r w:rsidR="00007285">
        <w:rPr>
          <w:lang w:val="sq-AL"/>
        </w:rPr>
        <w:t>e domosdoshme</w:t>
      </w:r>
      <w:r w:rsidRPr="00702E71">
        <w:rPr>
          <w:lang w:val="sq-AL"/>
        </w:rPr>
        <w:t xml:space="preserve"> në lidhje me </w:t>
      </w:r>
      <w:r w:rsidR="00E43916">
        <w:rPr>
          <w:lang w:val="sq-AL"/>
        </w:rPr>
        <w:t>blerjen</w:t>
      </w:r>
      <w:r w:rsidR="00E43916" w:rsidRPr="00702E71">
        <w:rPr>
          <w:lang w:val="sq-AL"/>
        </w:rPr>
        <w:t xml:space="preserve"> </w:t>
      </w:r>
      <w:r w:rsidRPr="00702E71">
        <w:rPr>
          <w:lang w:val="sq-AL"/>
        </w:rPr>
        <w:t xml:space="preserve">ose </w:t>
      </w:r>
      <w:r w:rsidR="00E43916">
        <w:rPr>
          <w:lang w:val="sq-AL"/>
        </w:rPr>
        <w:t>shitjen</w:t>
      </w:r>
      <w:r w:rsidR="00E43916" w:rsidRPr="00702E71">
        <w:rPr>
          <w:lang w:val="sq-AL"/>
        </w:rPr>
        <w:t xml:space="preserve"> </w:t>
      </w:r>
      <w:r w:rsidRPr="00702E71">
        <w:rPr>
          <w:lang w:val="sq-AL"/>
        </w:rPr>
        <w:t xml:space="preserve">e çdo aktivi për portofolin e sipërmarrjes, pavarësisht nëse këto kosto janë </w:t>
      </w:r>
      <w:r w:rsidR="004F747D">
        <w:rPr>
          <w:lang w:val="sq-AL"/>
        </w:rPr>
        <w:t>t</w:t>
      </w:r>
      <w:r w:rsidR="00AB1D09">
        <w:rPr>
          <w:lang w:val="sq-AL"/>
        </w:rPr>
        <w:t>ë</w:t>
      </w:r>
      <w:r w:rsidR="004F747D">
        <w:rPr>
          <w:lang w:val="sq-AL"/>
        </w:rPr>
        <w:t xml:space="preserve"> pritshme</w:t>
      </w:r>
      <w:r w:rsidR="004F747D" w:rsidRPr="00702E71">
        <w:rPr>
          <w:lang w:val="sq-AL"/>
        </w:rPr>
        <w:t xml:space="preserve"> </w:t>
      </w:r>
      <w:r w:rsidRPr="00702E71">
        <w:rPr>
          <w:lang w:val="sq-AL"/>
        </w:rPr>
        <w:t xml:space="preserve">(për shembull, tarifa ndërmjetësimi, tatime dhe tarifa të lidhura) ose </w:t>
      </w:r>
      <w:r w:rsidR="004F747D">
        <w:rPr>
          <w:lang w:val="sq-AL"/>
        </w:rPr>
        <w:t>t</w:t>
      </w:r>
      <w:r w:rsidR="00AB1D09">
        <w:rPr>
          <w:lang w:val="sq-AL"/>
        </w:rPr>
        <w:t>ë</w:t>
      </w:r>
      <w:r w:rsidR="004F747D">
        <w:rPr>
          <w:lang w:val="sq-AL"/>
        </w:rPr>
        <w:t xml:space="preserve"> pa pritshme</w:t>
      </w:r>
      <w:r w:rsidR="004F747D" w:rsidRPr="00702E71">
        <w:rPr>
          <w:lang w:val="sq-AL"/>
        </w:rPr>
        <w:t xml:space="preserve"> </w:t>
      </w:r>
      <w:r w:rsidRPr="00702E71">
        <w:rPr>
          <w:lang w:val="sq-AL"/>
        </w:rPr>
        <w:t>(për shembull, kostot e tregtimit të letrave me vlerë me interes fiks, kostot e ndikimit në treg);</w:t>
      </w:r>
    </w:p>
    <w:p w14:paraId="22988E05" w14:textId="397A0AD1" w:rsidR="00FE28A8" w:rsidRPr="00702E71" w:rsidRDefault="00277010" w:rsidP="00667857">
      <w:pPr>
        <w:rPr>
          <w:lang w:val="sq-AL"/>
        </w:rPr>
      </w:pPr>
      <w:r>
        <w:rPr>
          <w:lang w:val="sq-AL"/>
        </w:rPr>
        <w:t>ç</w:t>
      </w:r>
      <w:r w:rsidR="00667857" w:rsidRPr="00702E71">
        <w:rPr>
          <w:lang w:val="sq-AL"/>
        </w:rPr>
        <w:t>) pagesat për mbajtjen e instrumenteve financiare derivative (për shembull, kërkesa e brokerit për para shtesë për të mbuluar diferencën e kostos);</w:t>
      </w:r>
    </w:p>
    <w:p w14:paraId="518D11C2" w14:textId="3755FAB0" w:rsidR="00FE28A8" w:rsidRPr="00702E71" w:rsidRDefault="00277010" w:rsidP="00667857">
      <w:pPr>
        <w:rPr>
          <w:lang w:val="sq-AL"/>
        </w:rPr>
      </w:pPr>
      <w:r>
        <w:rPr>
          <w:lang w:val="sq-AL"/>
        </w:rPr>
        <w:t>d</w:t>
      </w:r>
      <w:r w:rsidR="00667857" w:rsidRPr="00702E71">
        <w:rPr>
          <w:lang w:val="sq-AL"/>
        </w:rPr>
        <w:t>) vlera</w:t>
      </w:r>
      <w:r w:rsidR="004F747D">
        <w:rPr>
          <w:lang w:val="sq-AL"/>
        </w:rPr>
        <w:t>t</w:t>
      </w:r>
      <w:r w:rsidR="00667857" w:rsidRPr="00702E71">
        <w:rPr>
          <w:lang w:val="sq-AL"/>
        </w:rPr>
        <w:t xml:space="preserve"> e mallrave ose shërbimeve që merr shoqëria administruese ose çdo person i lidhur në këmbim të </w:t>
      </w:r>
      <w:r w:rsidR="004F747D">
        <w:rPr>
          <w:lang w:val="sq-AL"/>
        </w:rPr>
        <w:t>ekzekutimit t</w:t>
      </w:r>
      <w:r w:rsidR="00AB1D09">
        <w:rPr>
          <w:lang w:val="sq-AL"/>
        </w:rPr>
        <w:t>ë</w:t>
      </w:r>
      <w:r w:rsidR="004F747D">
        <w:rPr>
          <w:lang w:val="sq-AL"/>
        </w:rPr>
        <w:t xml:space="preserve"> </w:t>
      </w:r>
      <w:r w:rsidR="00667857" w:rsidRPr="00702E71">
        <w:rPr>
          <w:lang w:val="sq-AL"/>
        </w:rPr>
        <w:t xml:space="preserve"> së urdhrave të tregtimit (komisionet e tërthorta ose masa të ngjashme).</w:t>
      </w:r>
    </w:p>
    <w:p w14:paraId="2BEF254E" w14:textId="5152E3FB" w:rsidR="00FE28A8" w:rsidRPr="00702E71" w:rsidRDefault="0090564A" w:rsidP="00667857">
      <w:pPr>
        <w:rPr>
          <w:lang w:val="sq-AL"/>
        </w:rPr>
      </w:pPr>
      <w:r w:rsidRPr="00702E71">
        <w:rPr>
          <w:lang w:val="sq-AL"/>
        </w:rPr>
        <w:t xml:space="preserve">6. </w:t>
      </w:r>
      <w:r w:rsidR="00667857" w:rsidRPr="00702E71">
        <w:rPr>
          <w:lang w:val="sq-AL"/>
        </w:rPr>
        <w:t>Përjashtimi i kostove të lidhura me transaksionet në pikën 5, shkronja “c”</w:t>
      </w:r>
      <w:r w:rsidR="004F747D">
        <w:rPr>
          <w:lang w:val="sq-AL"/>
        </w:rPr>
        <w:t xml:space="preserve"> t</w:t>
      </w:r>
      <w:r w:rsidR="00AB1D09">
        <w:rPr>
          <w:lang w:val="sq-AL"/>
        </w:rPr>
        <w:t>ë</w:t>
      </w:r>
      <w:r w:rsidR="004F747D">
        <w:rPr>
          <w:lang w:val="sq-AL"/>
        </w:rPr>
        <w:t xml:space="preserve"> k</w:t>
      </w:r>
      <w:r w:rsidR="00AB1D09">
        <w:rPr>
          <w:lang w:val="sq-AL"/>
        </w:rPr>
        <w:t>ë</w:t>
      </w:r>
      <w:r w:rsidR="004F747D">
        <w:rPr>
          <w:lang w:val="sq-AL"/>
        </w:rPr>
        <w:t>saj shtojce</w:t>
      </w:r>
      <w:r w:rsidR="00667857" w:rsidRPr="00702E71">
        <w:rPr>
          <w:lang w:val="sq-AL"/>
        </w:rPr>
        <w:t>, nuk mbulon:</w:t>
      </w:r>
    </w:p>
    <w:p w14:paraId="1076F569" w14:textId="2BBF295D" w:rsidR="00FE28A8" w:rsidRPr="00702E71" w:rsidRDefault="00667857" w:rsidP="00667857">
      <w:pPr>
        <w:rPr>
          <w:lang w:val="sq-AL"/>
        </w:rPr>
      </w:pPr>
      <w:r w:rsidRPr="00702E71">
        <w:rPr>
          <w:lang w:val="sq-AL"/>
        </w:rPr>
        <w:lastRenderedPageBreak/>
        <w:t xml:space="preserve">a) pagesat </w:t>
      </w:r>
      <w:r w:rsidR="004F747D" w:rsidRPr="004F747D">
        <w:rPr>
          <w:lang w:val="sq-AL"/>
        </w:rPr>
        <w:t>të lidhura me</w:t>
      </w:r>
      <w:r w:rsidR="004F747D">
        <w:rPr>
          <w:lang w:val="sq-AL"/>
        </w:rPr>
        <w:t xml:space="preserve"> </w:t>
      </w:r>
      <w:r w:rsidRPr="00702E71">
        <w:rPr>
          <w:lang w:val="sq-AL"/>
        </w:rPr>
        <w:t xml:space="preserve"> transaksion</w:t>
      </w:r>
      <w:r w:rsidR="004F747D">
        <w:rPr>
          <w:lang w:val="sq-AL"/>
        </w:rPr>
        <w:t>et</w:t>
      </w:r>
      <w:r w:rsidRPr="00702E71">
        <w:rPr>
          <w:lang w:val="sq-AL"/>
        </w:rPr>
        <w:t xml:space="preserve"> </w:t>
      </w:r>
      <w:r w:rsidR="00B36A64">
        <w:rPr>
          <w:lang w:val="sq-AL"/>
        </w:rPr>
        <w:t>kundrejt</w:t>
      </w:r>
      <w:r w:rsidRPr="00702E71">
        <w:rPr>
          <w:lang w:val="sq-AL"/>
        </w:rPr>
        <w:t xml:space="preserve"> personave të përmendur në pikën 4, shkronja “a” ose “b”</w:t>
      </w:r>
      <w:r w:rsidR="004F747D">
        <w:rPr>
          <w:lang w:val="sq-AL"/>
        </w:rPr>
        <w:t xml:space="preserve"> t</w:t>
      </w:r>
      <w:r w:rsidR="00AB1D09">
        <w:rPr>
          <w:lang w:val="sq-AL"/>
        </w:rPr>
        <w:t>ë</w:t>
      </w:r>
      <w:r w:rsidR="004F747D">
        <w:rPr>
          <w:lang w:val="sq-AL"/>
        </w:rPr>
        <w:t xml:space="preserve"> k</w:t>
      </w:r>
      <w:r w:rsidR="00AB1D09">
        <w:rPr>
          <w:lang w:val="sq-AL"/>
        </w:rPr>
        <w:t>ë</w:t>
      </w:r>
      <w:r w:rsidR="004F747D">
        <w:rPr>
          <w:lang w:val="sq-AL"/>
        </w:rPr>
        <w:t>saj shtojce</w:t>
      </w:r>
      <w:r w:rsidRPr="00702E71">
        <w:rPr>
          <w:lang w:val="sq-AL"/>
        </w:rPr>
        <w:t xml:space="preserve">, në lidhje me të cilat marrësi nuk </w:t>
      </w:r>
      <w:r w:rsidR="00B36A64">
        <w:rPr>
          <w:lang w:val="sq-AL"/>
        </w:rPr>
        <w:t>jep llogari</w:t>
      </w:r>
      <w:r w:rsidRPr="00702E71">
        <w:rPr>
          <w:lang w:val="sq-AL"/>
        </w:rPr>
        <w:t xml:space="preserve"> përpara sipërmarrjes; të gjitha këto shuma të tilla merren në konsideratë në shifrën e </w:t>
      </w:r>
      <w:r w:rsidR="00B36A64">
        <w:rPr>
          <w:lang w:val="sq-AL"/>
        </w:rPr>
        <w:t>deklaruar</w:t>
      </w:r>
      <w:r w:rsidRPr="00702E71">
        <w:rPr>
          <w:lang w:val="sq-AL"/>
        </w:rPr>
        <w:t>;</w:t>
      </w:r>
    </w:p>
    <w:p w14:paraId="3EB168FA" w14:textId="3AD2DD77" w:rsidR="00FE28A8" w:rsidRPr="00702E71" w:rsidRDefault="00667857" w:rsidP="00667857">
      <w:pPr>
        <w:rPr>
          <w:lang w:val="sq-AL"/>
        </w:rPr>
      </w:pPr>
      <w:r w:rsidRPr="00702E71">
        <w:rPr>
          <w:lang w:val="sq-AL"/>
        </w:rPr>
        <w:t xml:space="preserve">b) kostot e </w:t>
      </w:r>
      <w:r w:rsidR="00B36A64">
        <w:rPr>
          <w:lang w:val="sq-AL"/>
        </w:rPr>
        <w:t>blerjes</w:t>
      </w:r>
      <w:r w:rsidR="00B36A64" w:rsidRPr="00702E71">
        <w:rPr>
          <w:lang w:val="sq-AL"/>
        </w:rPr>
        <w:t xml:space="preserve"> </w:t>
      </w:r>
      <w:r w:rsidRPr="00702E71">
        <w:rPr>
          <w:lang w:val="sq-AL"/>
        </w:rPr>
        <w:t xml:space="preserve">ose </w:t>
      </w:r>
      <w:r w:rsidR="00B36A64">
        <w:rPr>
          <w:lang w:val="sq-AL"/>
        </w:rPr>
        <w:t>shitjes</w:t>
      </w:r>
      <w:r w:rsidR="00B36A64" w:rsidRPr="00702E71">
        <w:rPr>
          <w:lang w:val="sq-AL"/>
        </w:rPr>
        <w:t xml:space="preserve"> </w:t>
      </w:r>
      <w:r w:rsidRPr="00702E71">
        <w:rPr>
          <w:lang w:val="sq-AL"/>
        </w:rPr>
        <w:t>së kuotave në sipërmarrja e investimeve kolektive, të cilat duhet të merren në konsideratë në përputhje me pikën 8, shkronja “</w:t>
      </w:r>
      <w:r w:rsidR="00277010">
        <w:rPr>
          <w:lang w:val="sq-AL"/>
        </w:rPr>
        <w:t>dh</w:t>
      </w:r>
      <w:r w:rsidRPr="00702E71">
        <w:rPr>
          <w:lang w:val="sq-AL"/>
        </w:rPr>
        <w:t>”</w:t>
      </w:r>
      <w:r w:rsidR="00B36A64">
        <w:rPr>
          <w:lang w:val="sq-AL"/>
        </w:rPr>
        <w:t xml:space="preserve"> t</w:t>
      </w:r>
      <w:r w:rsidR="00AB1D09">
        <w:rPr>
          <w:lang w:val="sq-AL"/>
        </w:rPr>
        <w:t>ë</w:t>
      </w:r>
      <w:r w:rsidR="00B36A64">
        <w:rPr>
          <w:lang w:val="sq-AL"/>
        </w:rPr>
        <w:t xml:space="preserve"> k</w:t>
      </w:r>
      <w:r w:rsidR="00AB1D09">
        <w:rPr>
          <w:lang w:val="sq-AL"/>
        </w:rPr>
        <w:t>ë</w:t>
      </w:r>
      <w:r w:rsidR="00B36A64">
        <w:rPr>
          <w:lang w:val="sq-AL"/>
        </w:rPr>
        <w:t>saj shtojce</w:t>
      </w:r>
      <w:r w:rsidRPr="00702E71">
        <w:rPr>
          <w:lang w:val="sq-AL"/>
        </w:rPr>
        <w:t>.</w:t>
      </w:r>
    </w:p>
    <w:p w14:paraId="371522A0" w14:textId="7AEBACD1" w:rsidR="00FE28A8" w:rsidRPr="00702E71" w:rsidRDefault="008A5121" w:rsidP="00667857">
      <w:pPr>
        <w:rPr>
          <w:lang w:val="sq-AL"/>
        </w:rPr>
      </w:pPr>
      <w:r w:rsidRPr="00702E71">
        <w:rPr>
          <w:lang w:val="sq-AL"/>
        </w:rPr>
        <w:t xml:space="preserve">7. </w:t>
      </w:r>
      <w:r w:rsidR="00667857" w:rsidRPr="00702E71">
        <w:rPr>
          <w:lang w:val="sq-AL"/>
        </w:rPr>
        <w:t xml:space="preserve">Në </w:t>
      </w:r>
      <w:r w:rsidR="00B36A64">
        <w:rPr>
          <w:lang w:val="sq-AL"/>
        </w:rPr>
        <w:t>p</w:t>
      </w:r>
      <w:r w:rsidR="00AB1D09">
        <w:rPr>
          <w:lang w:val="sq-AL"/>
        </w:rPr>
        <w:t>ë</w:t>
      </w:r>
      <w:r w:rsidR="00B36A64">
        <w:rPr>
          <w:lang w:val="sq-AL"/>
        </w:rPr>
        <w:t>rputhje me</w:t>
      </w:r>
      <w:r w:rsidR="00667857" w:rsidRPr="00702E71">
        <w:rPr>
          <w:lang w:val="sq-AL"/>
        </w:rPr>
        <w:t xml:space="preserve"> një marrëveshjeje për ndarjen e tarifave, shoqëria administruese ose një palë tjetër mund të mbulojë, tërësisht ose pjesërisht, kostot e shfrytëzimit të cilat normalisht do të përfshiheshin në shifrën e tarifave të </w:t>
      </w:r>
      <w:r w:rsidR="00B36A64" w:rsidRPr="00702E71">
        <w:rPr>
          <w:lang w:val="sq-AL"/>
        </w:rPr>
        <w:t>vazhdu</w:t>
      </w:r>
      <w:r w:rsidR="00B36A64">
        <w:rPr>
          <w:lang w:val="sq-AL"/>
        </w:rPr>
        <w:t>eshme</w:t>
      </w:r>
      <w:r w:rsidR="00277010">
        <w:rPr>
          <w:lang w:val="sq-AL"/>
        </w:rPr>
        <w:t>:</w:t>
      </w:r>
    </w:p>
    <w:p w14:paraId="40DE2BDE" w14:textId="5FA064E0" w:rsidR="00FE28A8" w:rsidRPr="00702E71" w:rsidRDefault="00667857" w:rsidP="00667857">
      <w:pPr>
        <w:rPr>
          <w:lang w:val="sq-AL"/>
        </w:rPr>
      </w:pPr>
      <w:r w:rsidRPr="00702E71">
        <w:rPr>
          <w:lang w:val="sq-AL"/>
        </w:rPr>
        <w:t xml:space="preserve">a) </w:t>
      </w:r>
      <w:r w:rsidR="00277010">
        <w:rPr>
          <w:lang w:val="sq-AL"/>
        </w:rPr>
        <w:t>ç</w:t>
      </w:r>
      <w:r w:rsidR="00277010" w:rsidRPr="00702E71">
        <w:rPr>
          <w:lang w:val="sq-AL"/>
        </w:rPr>
        <w:t xml:space="preserve">do </w:t>
      </w:r>
      <w:r w:rsidRPr="00702E71">
        <w:rPr>
          <w:lang w:val="sq-AL"/>
        </w:rPr>
        <w:t xml:space="preserve">shpërblim i punës së shoqërisë administruese (ose të një personi tjetër) që bëhet në zbatim të marrëveshjeve të tilla për ndarjen e tarifave merret në konsideratë dhe mblidhet në shifrën totale të tarifave të </w:t>
      </w:r>
      <w:r w:rsidR="00B36A64" w:rsidRPr="00702E71">
        <w:rPr>
          <w:lang w:val="sq-AL"/>
        </w:rPr>
        <w:t>vazhdu</w:t>
      </w:r>
      <w:r w:rsidR="00B36A64">
        <w:rPr>
          <w:lang w:val="sq-AL"/>
        </w:rPr>
        <w:t>eshme</w:t>
      </w:r>
      <w:r w:rsidRPr="00702E71">
        <w:rPr>
          <w:lang w:val="sq-AL"/>
        </w:rPr>
        <w:t>. Shembuj të mundshëm përfshijnë shpërblimin e shoqërisë administruese nëpërmjet një marrëveshjeje për ndarjen e tarifave me brokerin për kostot e transaksionit ose me kujdestarin për të ardhurat nga huadhënia e aksioneve.</w:t>
      </w:r>
    </w:p>
    <w:p w14:paraId="2645B206" w14:textId="63FC37DA" w:rsidR="00FE28A8" w:rsidRPr="00702E71" w:rsidRDefault="00667857" w:rsidP="00667857">
      <w:pPr>
        <w:rPr>
          <w:lang w:val="sq-AL"/>
        </w:rPr>
      </w:pPr>
      <w:r w:rsidRPr="00702E71">
        <w:rPr>
          <w:lang w:val="sq-AL"/>
        </w:rPr>
        <w:t xml:space="preserve">b) </w:t>
      </w:r>
      <w:r w:rsidR="00277010">
        <w:rPr>
          <w:lang w:val="sq-AL"/>
        </w:rPr>
        <w:t>n</w:t>
      </w:r>
      <w:r w:rsidR="00277010" w:rsidRPr="00702E71">
        <w:rPr>
          <w:lang w:val="sq-AL"/>
        </w:rPr>
        <w:t xml:space="preserve">ë </w:t>
      </w:r>
      <w:r w:rsidRPr="00702E71">
        <w:rPr>
          <w:lang w:val="sq-AL"/>
        </w:rPr>
        <w:t xml:space="preserve">përgjithësi nuk </w:t>
      </w:r>
      <w:r w:rsidR="00AB1D09">
        <w:rPr>
          <w:lang w:val="sq-AL"/>
        </w:rPr>
        <w:t>ë</w:t>
      </w:r>
      <w:r w:rsidR="00B36A64">
        <w:rPr>
          <w:lang w:val="sq-AL"/>
        </w:rPr>
        <w:t>sht</w:t>
      </w:r>
      <w:r w:rsidR="00AB1D09">
        <w:rPr>
          <w:lang w:val="sq-AL"/>
        </w:rPr>
        <w:t>ë</w:t>
      </w:r>
      <w:r w:rsidR="00B36A64">
        <w:rPr>
          <w:lang w:val="sq-AL"/>
        </w:rPr>
        <w:t xml:space="preserve"> e nevojshme marrja</w:t>
      </w:r>
      <w:r w:rsidRPr="00702E71">
        <w:rPr>
          <w:lang w:val="sq-AL"/>
        </w:rPr>
        <w:t xml:space="preserve"> në konsideratë </w:t>
      </w:r>
      <w:r w:rsidR="00B36A64">
        <w:rPr>
          <w:lang w:val="sq-AL"/>
        </w:rPr>
        <w:t xml:space="preserve">e </w:t>
      </w:r>
      <w:r w:rsidR="00B36A64" w:rsidRPr="00702E71">
        <w:rPr>
          <w:lang w:val="sq-AL"/>
        </w:rPr>
        <w:t>marrëveshje</w:t>
      </w:r>
      <w:r w:rsidR="00B36A64">
        <w:rPr>
          <w:lang w:val="sq-AL"/>
        </w:rPr>
        <w:t>s</w:t>
      </w:r>
      <w:r w:rsidR="00B36A64" w:rsidRPr="00702E71">
        <w:rPr>
          <w:lang w:val="sq-AL"/>
        </w:rPr>
        <w:t xml:space="preserve"> </w:t>
      </w:r>
      <w:r w:rsidR="00B36A64">
        <w:rPr>
          <w:lang w:val="sq-AL"/>
        </w:rPr>
        <w:t>s</w:t>
      </w:r>
      <w:r w:rsidR="00AB1D09">
        <w:rPr>
          <w:lang w:val="sq-AL"/>
        </w:rPr>
        <w:t>ë</w:t>
      </w:r>
      <w:r w:rsidR="00B36A64" w:rsidRPr="00702E71">
        <w:rPr>
          <w:lang w:val="sq-AL"/>
        </w:rPr>
        <w:t xml:space="preserve"> </w:t>
      </w:r>
      <w:r w:rsidRPr="00702E71">
        <w:rPr>
          <w:lang w:val="sq-AL"/>
        </w:rPr>
        <w:t xml:space="preserve">ndarjes së tarifave për shpenzimet që janë llogaritur një herë në shifrën e tarifave të </w:t>
      </w:r>
      <w:r w:rsidR="00B36A64" w:rsidRPr="00702E71">
        <w:rPr>
          <w:lang w:val="sq-AL"/>
        </w:rPr>
        <w:t>vazhdu</w:t>
      </w:r>
      <w:r w:rsidR="00B36A64">
        <w:rPr>
          <w:lang w:val="sq-AL"/>
        </w:rPr>
        <w:t>eshme</w:t>
      </w:r>
      <w:r w:rsidR="00B36A64" w:rsidRPr="00702E71">
        <w:rPr>
          <w:lang w:val="sq-AL"/>
        </w:rPr>
        <w:t xml:space="preserve"> </w:t>
      </w:r>
      <w:r w:rsidRPr="00702E71">
        <w:rPr>
          <w:lang w:val="sq-AL"/>
        </w:rPr>
        <w:t>(për shembull, shpërblimi i shoqërisë administruese nëpërmjet marrëveshjes së ndarjes së tarifave me një fond i cili mbulohet sipas pikës 4, shkronja “a”</w:t>
      </w:r>
      <w:r w:rsidR="00B36A64">
        <w:rPr>
          <w:lang w:val="sq-AL"/>
        </w:rPr>
        <w:t>t</w:t>
      </w:r>
      <w:r w:rsidR="00AB1D09">
        <w:rPr>
          <w:lang w:val="sq-AL"/>
        </w:rPr>
        <w:t>ë</w:t>
      </w:r>
      <w:r w:rsidR="00B36A64">
        <w:rPr>
          <w:lang w:val="sq-AL"/>
        </w:rPr>
        <w:t xml:space="preserve"> k</w:t>
      </w:r>
      <w:r w:rsidR="00AB1D09">
        <w:rPr>
          <w:lang w:val="sq-AL"/>
        </w:rPr>
        <w:t>ë</w:t>
      </w:r>
      <w:r w:rsidR="00B36A64">
        <w:rPr>
          <w:lang w:val="sq-AL"/>
        </w:rPr>
        <w:t>saj shtojce</w:t>
      </w:r>
      <w:r w:rsidRPr="00702E71">
        <w:rPr>
          <w:lang w:val="sq-AL"/>
        </w:rPr>
        <w:t xml:space="preserve">). Por, në rastin e  sipërmarrjes që investon në sipërmarrje të tjera, çdo marrëveshje për ndarjen e tarifave midis shoqërisë administruese të sipërmarrjes së investimeve kolektive ose subjektit </w:t>
      </w:r>
      <w:r w:rsidR="00B36A64">
        <w:rPr>
          <w:lang w:val="sq-AL"/>
        </w:rPr>
        <w:t>operator</w:t>
      </w:r>
      <w:r w:rsidRPr="00702E71">
        <w:rPr>
          <w:lang w:val="sq-AL"/>
        </w:rPr>
        <w:t xml:space="preserve"> ose shoqërisë administruese të saj merret në konsideratë</w:t>
      </w:r>
      <w:r w:rsidR="00DB789C">
        <w:rPr>
          <w:lang w:val="sq-AL"/>
        </w:rPr>
        <w:t>,</w:t>
      </w:r>
      <w:r w:rsidRPr="00702E71">
        <w:rPr>
          <w:lang w:val="sq-AL"/>
        </w:rPr>
        <w:t xml:space="preserve"> nëse nuk është përfshirë </w:t>
      </w:r>
      <w:r w:rsidR="00102EF6">
        <w:rPr>
          <w:lang w:val="sq-AL"/>
        </w:rPr>
        <w:t>n</w:t>
      </w:r>
      <w:r w:rsidR="00AB1D09">
        <w:rPr>
          <w:lang w:val="sq-AL"/>
        </w:rPr>
        <w:t>ë</w:t>
      </w:r>
      <w:r w:rsidR="00102EF6">
        <w:rPr>
          <w:lang w:val="sq-AL"/>
        </w:rPr>
        <w:t xml:space="preserve"> rastet e p</w:t>
      </w:r>
      <w:r w:rsidR="00AB1D09">
        <w:rPr>
          <w:lang w:val="sq-AL"/>
        </w:rPr>
        <w:t>ë</w:t>
      </w:r>
      <w:r w:rsidR="00102EF6">
        <w:rPr>
          <w:lang w:val="sq-AL"/>
        </w:rPr>
        <w:t xml:space="preserve">rcaktuara </w:t>
      </w:r>
      <w:r w:rsidRPr="00702E71">
        <w:rPr>
          <w:lang w:val="sq-AL"/>
        </w:rPr>
        <w:t>sipas pikës 8 më poshtë</w:t>
      </w:r>
      <w:r w:rsidR="00DB789C">
        <w:rPr>
          <w:lang w:val="sq-AL"/>
        </w:rPr>
        <w:t xml:space="preserve"> t</w:t>
      </w:r>
      <w:r w:rsidR="00AB1D09">
        <w:rPr>
          <w:lang w:val="sq-AL"/>
        </w:rPr>
        <w:t>ë</w:t>
      </w:r>
      <w:r w:rsidR="00DB789C">
        <w:rPr>
          <w:lang w:val="sq-AL"/>
        </w:rPr>
        <w:t xml:space="preserve"> k</w:t>
      </w:r>
      <w:r w:rsidR="00AB1D09">
        <w:rPr>
          <w:lang w:val="sq-AL"/>
        </w:rPr>
        <w:t>ë</w:t>
      </w:r>
      <w:r w:rsidR="00DB789C">
        <w:rPr>
          <w:lang w:val="sq-AL"/>
        </w:rPr>
        <w:t>saj shtojce</w:t>
      </w:r>
      <w:r w:rsidRPr="00702E71">
        <w:rPr>
          <w:lang w:val="sq-AL"/>
        </w:rPr>
        <w:t>.</w:t>
      </w:r>
    </w:p>
    <w:p w14:paraId="5ACB69DE" w14:textId="3C745EBF" w:rsidR="00FE28A8" w:rsidRPr="00702E71" w:rsidRDefault="0090564A" w:rsidP="00667857">
      <w:pPr>
        <w:rPr>
          <w:lang w:val="sq-AL"/>
        </w:rPr>
      </w:pPr>
      <w:r w:rsidRPr="00702E71">
        <w:rPr>
          <w:lang w:val="sq-AL"/>
        </w:rPr>
        <w:t xml:space="preserve">8. </w:t>
      </w:r>
      <w:r w:rsidR="00667857" w:rsidRPr="00702E71">
        <w:rPr>
          <w:lang w:val="sq-AL"/>
        </w:rPr>
        <w:t>Kur sipërmarrja investon një përqindje të konsiderueshme të aktiveve në sipërmarrj</w:t>
      </w:r>
      <w:r w:rsidR="00DB789C">
        <w:rPr>
          <w:lang w:val="sq-AL"/>
        </w:rPr>
        <w:t>e t</w:t>
      </w:r>
      <w:r w:rsidR="00AB1D09">
        <w:rPr>
          <w:lang w:val="sq-AL"/>
        </w:rPr>
        <w:t>ë</w:t>
      </w:r>
      <w:r w:rsidR="00DB789C">
        <w:rPr>
          <w:lang w:val="sq-AL"/>
        </w:rPr>
        <w:t xml:space="preserve"> tjera</w:t>
      </w:r>
      <w:r w:rsidR="00667857" w:rsidRPr="00702E71">
        <w:rPr>
          <w:lang w:val="sq-AL"/>
        </w:rPr>
        <w:t xml:space="preserve"> </w:t>
      </w:r>
      <w:r w:rsidR="00DB789C" w:rsidRPr="00702E71">
        <w:rPr>
          <w:lang w:val="sq-AL"/>
        </w:rPr>
        <w:t>investime</w:t>
      </w:r>
      <w:r w:rsidR="00DB789C">
        <w:rPr>
          <w:lang w:val="sq-AL"/>
        </w:rPr>
        <w:t>sh</w:t>
      </w:r>
      <w:r w:rsidR="00DB789C" w:rsidRPr="00702E71">
        <w:rPr>
          <w:lang w:val="sq-AL"/>
        </w:rPr>
        <w:t xml:space="preserve"> </w:t>
      </w:r>
      <w:r w:rsidR="00667857" w:rsidRPr="00702E71">
        <w:rPr>
          <w:lang w:val="sq-AL"/>
        </w:rPr>
        <w:t xml:space="preserve">kolektive, shifra e tarifave të </w:t>
      </w:r>
      <w:r w:rsidR="00DB789C" w:rsidRPr="00702E71">
        <w:rPr>
          <w:lang w:val="sq-AL"/>
        </w:rPr>
        <w:t>vazhdu</w:t>
      </w:r>
      <w:r w:rsidR="00DB789C">
        <w:rPr>
          <w:lang w:val="sq-AL"/>
        </w:rPr>
        <w:t>eshme</w:t>
      </w:r>
      <w:r w:rsidR="00DB789C" w:rsidRPr="00702E71">
        <w:rPr>
          <w:lang w:val="sq-AL"/>
        </w:rPr>
        <w:t xml:space="preserve"> </w:t>
      </w:r>
      <w:r w:rsidR="00667857" w:rsidRPr="00702E71">
        <w:rPr>
          <w:lang w:val="sq-AL"/>
        </w:rPr>
        <w:t xml:space="preserve">merr në konsideratë tarifat e </w:t>
      </w:r>
      <w:r w:rsidR="00DB789C" w:rsidRPr="00702E71">
        <w:rPr>
          <w:lang w:val="sq-AL"/>
        </w:rPr>
        <w:t>vazhdu</w:t>
      </w:r>
      <w:r w:rsidR="00DB789C">
        <w:rPr>
          <w:lang w:val="sq-AL"/>
        </w:rPr>
        <w:t>eshme</w:t>
      </w:r>
      <w:r w:rsidR="00DB789C" w:rsidRPr="00702E71">
        <w:rPr>
          <w:lang w:val="sq-AL"/>
        </w:rPr>
        <w:t xml:space="preserve"> </w:t>
      </w:r>
      <w:r w:rsidR="00667857" w:rsidRPr="00702E71">
        <w:rPr>
          <w:lang w:val="sq-AL"/>
        </w:rPr>
        <w:t>që u lindin sipërmarrjeve bazë. Sa më poshtë përfshihen në llogaritje:</w:t>
      </w:r>
    </w:p>
    <w:p w14:paraId="48A953BF" w14:textId="2766B4B6" w:rsidR="00FE28A8" w:rsidRPr="00702E71" w:rsidRDefault="00667857" w:rsidP="00E46421">
      <w:pPr>
        <w:rPr>
          <w:lang w:val="sq-AL"/>
        </w:rPr>
      </w:pPr>
      <w:r w:rsidRPr="00702E71">
        <w:rPr>
          <w:lang w:val="sq-AL"/>
        </w:rPr>
        <w:t xml:space="preserve">a) përdoret shifra e tarifave të </w:t>
      </w:r>
      <w:r w:rsidR="00DB789C" w:rsidRPr="00702E71">
        <w:rPr>
          <w:lang w:val="sq-AL"/>
        </w:rPr>
        <w:t>vazhdu</w:t>
      </w:r>
      <w:r w:rsidR="00DB789C">
        <w:rPr>
          <w:lang w:val="sq-AL"/>
        </w:rPr>
        <w:t>eshme</w:t>
      </w:r>
      <w:r w:rsidR="00DB789C" w:rsidRPr="00702E71">
        <w:rPr>
          <w:lang w:val="sq-AL"/>
        </w:rPr>
        <w:t xml:space="preserve"> </w:t>
      </w:r>
      <w:r w:rsidRPr="00702E71">
        <w:rPr>
          <w:lang w:val="sq-AL"/>
        </w:rPr>
        <w:t>më e fundit e sipërmarrjes bazë;</w:t>
      </w:r>
      <w:r w:rsidR="00E46421" w:rsidRPr="00702E71">
        <w:rPr>
          <w:lang w:val="sq-AL"/>
        </w:rPr>
        <w:t xml:space="preserve"> kjo mund të jetë shifra e </w:t>
      </w:r>
      <w:r w:rsidR="00DB789C">
        <w:rPr>
          <w:lang w:val="sq-AL"/>
        </w:rPr>
        <w:t>deklaruar</w:t>
      </w:r>
      <w:r w:rsidR="00DB789C" w:rsidRPr="00702E71">
        <w:rPr>
          <w:lang w:val="sq-AL"/>
        </w:rPr>
        <w:t xml:space="preserve"> </w:t>
      </w:r>
      <w:r w:rsidR="00E46421" w:rsidRPr="00702E71">
        <w:rPr>
          <w:lang w:val="sq-AL"/>
        </w:rPr>
        <w:t xml:space="preserve">nga sipërmarrja ose subjekti </w:t>
      </w:r>
      <w:r w:rsidR="00DB789C">
        <w:rPr>
          <w:lang w:val="sq-AL"/>
        </w:rPr>
        <w:t>operator</w:t>
      </w:r>
      <w:r w:rsidR="00E46421" w:rsidRPr="00702E71">
        <w:rPr>
          <w:lang w:val="sq-AL"/>
        </w:rPr>
        <w:t xml:space="preserve"> ose shoqëria administruese e saj, ose shifra e llogaritur nga një burim i tretë i besueshëm nëse është më e përditësuar se shifra e </w:t>
      </w:r>
      <w:r w:rsidR="00DB789C">
        <w:rPr>
          <w:lang w:val="sq-AL"/>
        </w:rPr>
        <w:t>deklaruar</w:t>
      </w:r>
      <w:r w:rsidR="00E46421" w:rsidRPr="00702E71">
        <w:rPr>
          <w:lang w:val="sq-AL"/>
        </w:rPr>
        <w:t>;</w:t>
      </w:r>
    </w:p>
    <w:p w14:paraId="22FEA805" w14:textId="77777777" w:rsidR="00FE28A8" w:rsidRPr="00702E71" w:rsidRDefault="00E46421" w:rsidP="00E46421">
      <w:pPr>
        <w:rPr>
          <w:lang w:val="sq-AL"/>
        </w:rPr>
      </w:pPr>
      <w:r w:rsidRPr="00702E71">
        <w:rPr>
          <w:lang w:val="sq-AL"/>
        </w:rPr>
        <w:t>b) nëse sipërmarrja bazë vihet në shfrytëzim nga shoqëria administruse e sipërmarrjes ose një shoqëri e lidhur, shoqëria administruese bën çmuarjen më të mirë të tarifave sipas kësaj metodike;</w:t>
      </w:r>
    </w:p>
    <w:p w14:paraId="1E80954B" w14:textId="15363839" w:rsidR="00FE28A8" w:rsidRPr="00702E71" w:rsidRDefault="00E46421" w:rsidP="00E46421">
      <w:pPr>
        <w:rPr>
          <w:lang w:val="sq-AL"/>
        </w:rPr>
      </w:pPr>
      <w:r w:rsidRPr="00702E71">
        <w:rPr>
          <w:lang w:val="sq-AL"/>
        </w:rPr>
        <w:lastRenderedPageBreak/>
        <w:t xml:space="preserve">c) nëse sipërmarrja bazë nuk </w:t>
      </w:r>
      <w:r w:rsidR="00102EF6">
        <w:rPr>
          <w:lang w:val="sq-AL"/>
        </w:rPr>
        <w:t>p</w:t>
      </w:r>
      <w:r w:rsidR="00AB1D09">
        <w:rPr>
          <w:lang w:val="sq-AL"/>
        </w:rPr>
        <w:t>ë</w:t>
      </w:r>
      <w:r w:rsidR="00102EF6">
        <w:rPr>
          <w:lang w:val="sq-AL"/>
        </w:rPr>
        <w:t>rfshihet n</w:t>
      </w:r>
      <w:r w:rsidR="00AB1D09">
        <w:rPr>
          <w:lang w:val="sq-AL"/>
        </w:rPr>
        <w:t>ë</w:t>
      </w:r>
      <w:r w:rsidR="00102EF6">
        <w:rPr>
          <w:lang w:val="sq-AL"/>
        </w:rPr>
        <w:t xml:space="preserve"> p</w:t>
      </w:r>
      <w:r w:rsidR="00AB1D09">
        <w:rPr>
          <w:lang w:val="sq-AL"/>
        </w:rPr>
        <w:t>ë</w:t>
      </w:r>
      <w:r w:rsidR="00102EF6">
        <w:rPr>
          <w:lang w:val="sq-AL"/>
        </w:rPr>
        <w:t>rcakt</w:t>
      </w:r>
      <w:r w:rsidR="00FB621B">
        <w:rPr>
          <w:lang w:val="sq-AL"/>
        </w:rPr>
        <w:t xml:space="preserve">imet e </w:t>
      </w:r>
      <w:r w:rsidRPr="00702E71">
        <w:rPr>
          <w:lang w:val="sq-AL"/>
        </w:rPr>
        <w:t>shkronja</w:t>
      </w:r>
      <w:r w:rsidR="00FB621B">
        <w:rPr>
          <w:lang w:val="sq-AL"/>
        </w:rPr>
        <w:t xml:space="preserve">ve </w:t>
      </w:r>
      <w:r w:rsidRPr="00702E71">
        <w:rPr>
          <w:lang w:val="sq-AL"/>
        </w:rPr>
        <w:t>“a” ose “b”</w:t>
      </w:r>
      <w:r w:rsidR="00102EF6">
        <w:rPr>
          <w:lang w:val="sq-AL"/>
        </w:rPr>
        <w:t xml:space="preserve"> t</w:t>
      </w:r>
      <w:r w:rsidR="00AB1D09">
        <w:rPr>
          <w:lang w:val="sq-AL"/>
        </w:rPr>
        <w:t>ë</w:t>
      </w:r>
      <w:r w:rsidR="00102EF6">
        <w:rPr>
          <w:lang w:val="sq-AL"/>
        </w:rPr>
        <w:t xml:space="preserve"> k</w:t>
      </w:r>
      <w:r w:rsidR="00AB1D09">
        <w:rPr>
          <w:lang w:val="sq-AL"/>
        </w:rPr>
        <w:t>ë</w:t>
      </w:r>
      <w:r w:rsidR="00102EF6">
        <w:rPr>
          <w:lang w:val="sq-AL"/>
        </w:rPr>
        <w:t>saj pike</w:t>
      </w:r>
      <w:r w:rsidRPr="00702E71">
        <w:rPr>
          <w:lang w:val="sq-AL"/>
        </w:rPr>
        <w:t xml:space="preserve"> dhe nuk </w:t>
      </w:r>
      <w:r w:rsidR="00FB621B">
        <w:rPr>
          <w:lang w:val="sq-AL"/>
        </w:rPr>
        <w:t>deklaron</w:t>
      </w:r>
      <w:r w:rsidR="00FB621B" w:rsidRPr="00702E71">
        <w:rPr>
          <w:lang w:val="sq-AL"/>
        </w:rPr>
        <w:t xml:space="preserve"> </w:t>
      </w:r>
      <w:r w:rsidRPr="00702E71">
        <w:rPr>
          <w:lang w:val="sq-AL"/>
        </w:rPr>
        <w:t>shifrën e tarifave të vazhd</w:t>
      </w:r>
      <w:r w:rsidR="00FB621B">
        <w:rPr>
          <w:lang w:val="sq-AL"/>
        </w:rPr>
        <w:t>ueshme</w:t>
      </w:r>
      <w:r w:rsidRPr="00702E71">
        <w:rPr>
          <w:lang w:val="sq-AL"/>
        </w:rPr>
        <w:t xml:space="preserve">, shoqëria administruese ose përdor informacionet e publikuara që përbëjnë një zëvendësues të arsyeshëm të kësaj shifre (për shembull, raporti i shpenzimeve totale publikuar nga një burim i besueshëm) ose përndryshe </w:t>
      </w:r>
      <w:r w:rsidR="00FB621B">
        <w:rPr>
          <w:lang w:val="sq-AL"/>
        </w:rPr>
        <w:t>kryen nj</w:t>
      </w:r>
      <w:r w:rsidR="00AB1D09">
        <w:rPr>
          <w:lang w:val="sq-AL"/>
        </w:rPr>
        <w:t>ë</w:t>
      </w:r>
      <w:r w:rsidR="00FB621B">
        <w:rPr>
          <w:lang w:val="sq-AL"/>
        </w:rPr>
        <w:t xml:space="preserve"> vler</w:t>
      </w:r>
      <w:r w:rsidR="00AB1D09">
        <w:rPr>
          <w:lang w:val="sq-AL"/>
        </w:rPr>
        <w:t>ë</w:t>
      </w:r>
      <w:r w:rsidR="00FB621B">
        <w:rPr>
          <w:lang w:val="sq-AL"/>
        </w:rPr>
        <w:t>sim</w:t>
      </w:r>
      <w:r w:rsidRPr="00702E71">
        <w:rPr>
          <w:lang w:val="sq-AL"/>
        </w:rPr>
        <w:t xml:space="preserve"> më të </w:t>
      </w:r>
      <w:r w:rsidR="00FB621B">
        <w:rPr>
          <w:lang w:val="sq-AL"/>
        </w:rPr>
        <w:t>sakt</w:t>
      </w:r>
      <w:r w:rsidR="00AB1D09">
        <w:rPr>
          <w:lang w:val="sq-AL"/>
        </w:rPr>
        <w:t>ë</w:t>
      </w:r>
      <w:r w:rsidR="00FB621B" w:rsidRPr="00702E71">
        <w:rPr>
          <w:lang w:val="sq-AL"/>
        </w:rPr>
        <w:t xml:space="preserve"> </w:t>
      </w:r>
      <w:r w:rsidRPr="00702E71">
        <w:rPr>
          <w:lang w:val="sq-AL"/>
        </w:rPr>
        <w:t>të nivelit maksimal në bazë të shqyrtimit të prospektit aktual të sipërmarrjes dhe të raportit dhe llogarive më të fundit vejtore të publikuara;</w:t>
      </w:r>
    </w:p>
    <w:p w14:paraId="45EC310B" w14:textId="14F098E6" w:rsidR="00FE28A8" w:rsidRPr="00702E71" w:rsidRDefault="00277010" w:rsidP="00E46421">
      <w:pPr>
        <w:rPr>
          <w:lang w:val="sq-AL"/>
        </w:rPr>
      </w:pPr>
      <w:r>
        <w:rPr>
          <w:lang w:val="sq-AL"/>
        </w:rPr>
        <w:t>ç</w:t>
      </w:r>
      <w:r w:rsidR="00E46421" w:rsidRPr="00702E71">
        <w:rPr>
          <w:lang w:val="sq-AL"/>
        </w:rPr>
        <w:t xml:space="preserve">) kur sipërmarrjet që </w:t>
      </w:r>
      <w:r w:rsidR="00FB621B">
        <w:rPr>
          <w:lang w:val="sq-AL"/>
        </w:rPr>
        <w:t>p</w:t>
      </w:r>
      <w:r w:rsidR="00AB1D09">
        <w:rPr>
          <w:lang w:val="sq-AL"/>
        </w:rPr>
        <w:t>ë</w:t>
      </w:r>
      <w:r w:rsidR="00FB621B">
        <w:rPr>
          <w:lang w:val="sq-AL"/>
        </w:rPr>
        <w:t>rfshihen n</w:t>
      </w:r>
      <w:r w:rsidR="00AB1D09">
        <w:rPr>
          <w:lang w:val="sq-AL"/>
        </w:rPr>
        <w:t>ë</w:t>
      </w:r>
      <w:r w:rsidR="00FB621B">
        <w:rPr>
          <w:lang w:val="sq-AL"/>
        </w:rPr>
        <w:t xml:space="preserve"> p</w:t>
      </w:r>
      <w:r w:rsidR="00AB1D09">
        <w:rPr>
          <w:lang w:val="sq-AL"/>
        </w:rPr>
        <w:t>ë</w:t>
      </w:r>
      <w:r w:rsidR="00FB621B">
        <w:rPr>
          <w:lang w:val="sq-AL"/>
        </w:rPr>
        <w:t xml:space="preserve">rcaktimet e </w:t>
      </w:r>
      <w:r w:rsidR="00FB621B" w:rsidRPr="00702E71">
        <w:rPr>
          <w:lang w:val="sq-AL"/>
        </w:rPr>
        <w:t>shkronj</w:t>
      </w:r>
      <w:r w:rsidR="00AB1D09">
        <w:rPr>
          <w:lang w:val="sq-AL"/>
        </w:rPr>
        <w:t>ë</w:t>
      </w:r>
      <w:r w:rsidR="00FB621B">
        <w:rPr>
          <w:lang w:val="sq-AL"/>
        </w:rPr>
        <w:t>s</w:t>
      </w:r>
      <w:r w:rsidR="00FB621B" w:rsidRPr="00702E71">
        <w:rPr>
          <w:lang w:val="sq-AL"/>
        </w:rPr>
        <w:t xml:space="preserve"> </w:t>
      </w:r>
      <w:r w:rsidR="00E46421" w:rsidRPr="00702E71">
        <w:rPr>
          <w:lang w:val="sq-AL"/>
        </w:rPr>
        <w:t>“c”</w:t>
      </w:r>
      <w:r w:rsidR="00FB621B">
        <w:rPr>
          <w:lang w:val="sq-AL"/>
        </w:rPr>
        <w:t xml:space="preserve"> t</w:t>
      </w:r>
      <w:r w:rsidR="00AB1D09">
        <w:rPr>
          <w:lang w:val="sq-AL"/>
        </w:rPr>
        <w:t>ë</w:t>
      </w:r>
      <w:r w:rsidR="00FB621B">
        <w:rPr>
          <w:lang w:val="sq-AL"/>
        </w:rPr>
        <w:t xml:space="preserve"> k</w:t>
      </w:r>
      <w:r w:rsidR="00AB1D09">
        <w:rPr>
          <w:lang w:val="sq-AL"/>
        </w:rPr>
        <w:t>ë</w:t>
      </w:r>
      <w:r w:rsidR="00FB621B">
        <w:rPr>
          <w:lang w:val="sq-AL"/>
        </w:rPr>
        <w:t>saj shtojce</w:t>
      </w:r>
      <w:r w:rsidR="00E46421" w:rsidRPr="00702E71">
        <w:rPr>
          <w:lang w:val="sq-AL"/>
        </w:rPr>
        <w:t xml:space="preserve"> përbën më pak se 15% të aktiveve të sipërmarrjes, është e mjaftueshme të përdorë tarifën vjetore të publikuar të administrimit për secilën për këto sipërmarrje në vend të </w:t>
      </w:r>
      <w:r w:rsidR="00FB621B">
        <w:rPr>
          <w:lang w:val="sq-AL"/>
        </w:rPr>
        <w:t>vler</w:t>
      </w:r>
      <w:r w:rsidR="00AB1D09">
        <w:rPr>
          <w:lang w:val="sq-AL"/>
        </w:rPr>
        <w:t>ë</w:t>
      </w:r>
      <w:r w:rsidR="00FB621B">
        <w:rPr>
          <w:lang w:val="sq-AL"/>
        </w:rPr>
        <w:t>simit</w:t>
      </w:r>
      <w:r w:rsidR="00FB621B" w:rsidRPr="00702E71">
        <w:rPr>
          <w:lang w:val="sq-AL"/>
        </w:rPr>
        <w:t xml:space="preserve"> </w:t>
      </w:r>
      <w:r w:rsidR="00FB621B">
        <w:rPr>
          <w:lang w:val="sq-AL"/>
        </w:rPr>
        <w:t>t</w:t>
      </w:r>
      <w:r w:rsidR="00FB621B" w:rsidRPr="00702E71">
        <w:rPr>
          <w:lang w:val="sq-AL"/>
        </w:rPr>
        <w:t xml:space="preserve">ë </w:t>
      </w:r>
      <w:r w:rsidR="00E46421" w:rsidRPr="00702E71">
        <w:rPr>
          <w:lang w:val="sq-AL"/>
        </w:rPr>
        <w:t>tarifave të vazhdu</w:t>
      </w:r>
      <w:r w:rsidR="00FB621B">
        <w:rPr>
          <w:lang w:val="sq-AL"/>
        </w:rPr>
        <w:t>eshme</w:t>
      </w:r>
      <w:r w:rsidR="00E46421" w:rsidRPr="00702E71">
        <w:rPr>
          <w:lang w:val="sq-AL"/>
        </w:rPr>
        <w:t>;</w:t>
      </w:r>
    </w:p>
    <w:p w14:paraId="112241D3" w14:textId="664C4148" w:rsidR="00FE28A8" w:rsidRPr="00702E71" w:rsidRDefault="00277010" w:rsidP="00E46421">
      <w:pPr>
        <w:rPr>
          <w:lang w:val="sq-AL"/>
        </w:rPr>
      </w:pPr>
      <w:r>
        <w:rPr>
          <w:lang w:val="sq-AL"/>
        </w:rPr>
        <w:t>d</w:t>
      </w:r>
      <w:r w:rsidR="00E46421" w:rsidRPr="00702E71">
        <w:rPr>
          <w:lang w:val="sq-AL"/>
        </w:rPr>
        <w:t xml:space="preserve">) në çdo rast, shifrave e tarifave të </w:t>
      </w:r>
      <w:r w:rsidR="007719ED" w:rsidRPr="00702E71">
        <w:rPr>
          <w:lang w:val="sq-AL"/>
        </w:rPr>
        <w:t>vazhdu</w:t>
      </w:r>
      <w:r w:rsidR="007719ED">
        <w:rPr>
          <w:lang w:val="sq-AL"/>
        </w:rPr>
        <w:t xml:space="preserve">eshme </w:t>
      </w:r>
      <w:r w:rsidR="007719ED" w:rsidRPr="00702E71">
        <w:rPr>
          <w:lang w:val="sq-AL"/>
        </w:rPr>
        <w:t xml:space="preserve"> </w:t>
      </w:r>
      <w:r w:rsidR="00E46421" w:rsidRPr="00702E71">
        <w:rPr>
          <w:lang w:val="sq-AL"/>
        </w:rPr>
        <w:t xml:space="preserve">mund të zvogëlohet </w:t>
      </w:r>
      <w:r w:rsidR="007719ED">
        <w:rPr>
          <w:lang w:val="sq-AL"/>
        </w:rPr>
        <w:t>n</w:t>
      </w:r>
      <w:r w:rsidR="00AB1D09">
        <w:rPr>
          <w:lang w:val="sq-AL"/>
        </w:rPr>
        <w:t>ë</w:t>
      </w:r>
      <w:r w:rsidR="007719ED">
        <w:rPr>
          <w:lang w:val="sq-AL"/>
        </w:rPr>
        <w:t xml:space="preserve"> rast s</w:t>
      </w:r>
      <w:r w:rsidR="00AB1D09">
        <w:rPr>
          <w:lang w:val="sq-AL"/>
        </w:rPr>
        <w:t>ë</w:t>
      </w:r>
      <w:r w:rsidR="007719ED">
        <w:rPr>
          <w:lang w:val="sq-AL"/>
        </w:rPr>
        <w:t xml:space="preserve"> ekziston nj</w:t>
      </w:r>
      <w:r w:rsidR="00AB1D09">
        <w:rPr>
          <w:lang w:val="sq-AL"/>
        </w:rPr>
        <w:t>ë</w:t>
      </w:r>
      <w:r w:rsidR="007719ED">
        <w:rPr>
          <w:lang w:val="sq-AL"/>
        </w:rPr>
        <w:t xml:space="preserve"> marr</w:t>
      </w:r>
      <w:r w:rsidR="00AB1D09">
        <w:rPr>
          <w:lang w:val="sq-AL"/>
        </w:rPr>
        <w:t>ë</w:t>
      </w:r>
      <w:r w:rsidR="007719ED">
        <w:rPr>
          <w:lang w:val="sq-AL"/>
        </w:rPr>
        <w:t>veshje</w:t>
      </w:r>
      <w:r w:rsidR="00E46421" w:rsidRPr="00702E71">
        <w:rPr>
          <w:lang w:val="sq-AL"/>
        </w:rPr>
        <w:t xml:space="preserve"> (dhe që nuk është reflektuar më parë në pasqyrën e të ardhurave dhe shpenzimeve të fondit) për sipërmarrjen investuese </w:t>
      </w:r>
      <w:r w:rsidR="007719ED">
        <w:rPr>
          <w:lang w:val="sq-AL"/>
        </w:rPr>
        <w:t>p</w:t>
      </w:r>
      <w:r w:rsidR="00AB1D09">
        <w:rPr>
          <w:lang w:val="sq-AL"/>
        </w:rPr>
        <w:t>ë</w:t>
      </w:r>
      <w:r w:rsidR="007719ED">
        <w:rPr>
          <w:lang w:val="sq-AL"/>
        </w:rPr>
        <w:t>r marrjen e nj</w:t>
      </w:r>
      <w:r w:rsidR="00AB1D09">
        <w:rPr>
          <w:lang w:val="sq-AL"/>
        </w:rPr>
        <w:t>ë</w:t>
      </w:r>
      <w:r w:rsidR="00E46421" w:rsidRPr="00702E71">
        <w:rPr>
          <w:lang w:val="sq-AL"/>
        </w:rPr>
        <w:t xml:space="preserve"> rabat</w:t>
      </w:r>
      <w:r w:rsidR="007719ED">
        <w:rPr>
          <w:lang w:val="sq-AL"/>
        </w:rPr>
        <w:t>i</w:t>
      </w:r>
      <w:r w:rsidR="00E46421" w:rsidRPr="00702E71">
        <w:rPr>
          <w:lang w:val="sq-AL"/>
        </w:rPr>
        <w:t xml:space="preserve"> ose retrocedim</w:t>
      </w:r>
      <w:r w:rsidR="007719ED">
        <w:rPr>
          <w:lang w:val="sq-AL"/>
        </w:rPr>
        <w:t>i</w:t>
      </w:r>
      <w:r w:rsidR="00E46421" w:rsidRPr="00702E71">
        <w:rPr>
          <w:lang w:val="sq-AL"/>
        </w:rPr>
        <w:t xml:space="preserve"> të tarifave nga sipërmarrja bazë;</w:t>
      </w:r>
    </w:p>
    <w:p w14:paraId="6A43F26C" w14:textId="43BA1907" w:rsidR="00FE28A8" w:rsidRPr="00702E71" w:rsidRDefault="00277010" w:rsidP="00E46421">
      <w:pPr>
        <w:rPr>
          <w:lang w:val="sq-AL"/>
        </w:rPr>
      </w:pPr>
      <w:r>
        <w:rPr>
          <w:lang w:val="sq-AL"/>
        </w:rPr>
        <w:t>dh</w:t>
      </w:r>
      <w:r w:rsidR="00E46421" w:rsidRPr="00702E71">
        <w:rPr>
          <w:lang w:val="sq-AL"/>
        </w:rPr>
        <w:t xml:space="preserve">) në rastet kur sipërmarrja duhet të paguajë tarifa të </w:t>
      </w:r>
      <w:r w:rsidR="00885F62">
        <w:rPr>
          <w:lang w:val="sq-AL"/>
        </w:rPr>
        <w:t>hyrjes dh</w:t>
      </w:r>
      <w:r w:rsidR="00E46421" w:rsidRPr="00702E71">
        <w:rPr>
          <w:lang w:val="sq-AL"/>
        </w:rPr>
        <w:t xml:space="preserve">e/ose </w:t>
      </w:r>
      <w:r w:rsidR="007624FD">
        <w:rPr>
          <w:lang w:val="sq-AL"/>
        </w:rPr>
        <w:t>t</w:t>
      </w:r>
      <w:r w:rsidR="00AB1D09">
        <w:rPr>
          <w:lang w:val="sq-AL"/>
        </w:rPr>
        <w:t>ë</w:t>
      </w:r>
      <w:r w:rsidR="007624FD">
        <w:rPr>
          <w:lang w:val="sq-AL"/>
        </w:rPr>
        <w:t xml:space="preserve"> </w:t>
      </w:r>
      <w:r w:rsidR="00885F62">
        <w:rPr>
          <w:lang w:val="sq-AL"/>
        </w:rPr>
        <w:t xml:space="preserve">daljes </w:t>
      </w:r>
      <w:r w:rsidR="00E46421" w:rsidRPr="00702E71">
        <w:rPr>
          <w:lang w:val="sq-AL"/>
        </w:rPr>
        <w:t xml:space="preserve">në lidhje me </w:t>
      </w:r>
      <w:r w:rsidR="007624FD">
        <w:rPr>
          <w:lang w:val="sq-AL"/>
        </w:rPr>
        <w:t>blerjen</w:t>
      </w:r>
      <w:r w:rsidR="007624FD" w:rsidRPr="00702E71">
        <w:rPr>
          <w:lang w:val="sq-AL"/>
        </w:rPr>
        <w:t xml:space="preserve"> </w:t>
      </w:r>
      <w:r w:rsidR="00E46421" w:rsidRPr="00702E71">
        <w:rPr>
          <w:lang w:val="sq-AL"/>
        </w:rPr>
        <w:t xml:space="preserve">ose </w:t>
      </w:r>
      <w:r w:rsidR="007624FD">
        <w:rPr>
          <w:lang w:val="sq-AL"/>
        </w:rPr>
        <w:t>shitjen</w:t>
      </w:r>
      <w:r w:rsidR="007624FD" w:rsidRPr="00702E71">
        <w:rPr>
          <w:lang w:val="sq-AL"/>
        </w:rPr>
        <w:t xml:space="preserve"> </w:t>
      </w:r>
      <w:r w:rsidR="00E46421" w:rsidRPr="00702E71">
        <w:rPr>
          <w:lang w:val="sq-AL"/>
        </w:rPr>
        <w:t>e kuotave të një sipërmarrjeje bazë, vlera monetare e këtyre tarifave agregohet për periudhën nën shqyrtim dhe merret në konsideratë në llogaritjen e shifrës së tarifave të vazhdu</w:t>
      </w:r>
      <w:r w:rsidR="007624FD">
        <w:rPr>
          <w:lang w:val="sq-AL"/>
        </w:rPr>
        <w:t>eshme</w:t>
      </w:r>
      <w:r w:rsidR="00E46421" w:rsidRPr="00702E71">
        <w:rPr>
          <w:lang w:val="sq-AL"/>
        </w:rPr>
        <w:t>.</w:t>
      </w:r>
    </w:p>
    <w:p w14:paraId="4BB810F8" w14:textId="555EFED4" w:rsidR="00FE28A8" w:rsidRPr="00702E71" w:rsidRDefault="008A5121" w:rsidP="00E46421">
      <w:pPr>
        <w:rPr>
          <w:lang w:val="sq-AL"/>
        </w:rPr>
      </w:pPr>
      <w:r w:rsidRPr="00702E71">
        <w:rPr>
          <w:lang w:val="sq-AL"/>
        </w:rPr>
        <w:t xml:space="preserve">9. </w:t>
      </w:r>
      <w:r w:rsidR="00E46421" w:rsidRPr="00702E71">
        <w:rPr>
          <w:lang w:val="sq-AL"/>
        </w:rPr>
        <w:t>Në rastin e sipërmarrjes ombrellë çdo nënfond përbërës trajtohet veçmas në kontekst të këtij seksioni</w:t>
      </w:r>
      <w:r w:rsidR="006C5E7D">
        <w:rPr>
          <w:lang w:val="sq-AL"/>
        </w:rPr>
        <w:t>,</w:t>
      </w:r>
      <w:r w:rsidR="00E46421" w:rsidRPr="00702E71">
        <w:rPr>
          <w:lang w:val="sq-AL"/>
        </w:rPr>
        <w:t xml:space="preserve"> por çdo tarifë që i ngarkohet sipërmarrjes si e tërë ndahet në mënyrë përpjesëtimore mes të gjitha nënfondeve </w:t>
      </w:r>
      <w:r w:rsidR="006C5E7D">
        <w:rPr>
          <w:lang w:val="sq-AL"/>
        </w:rPr>
        <w:t>n</w:t>
      </w:r>
      <w:r w:rsidR="00AB1D09">
        <w:rPr>
          <w:lang w:val="sq-AL"/>
        </w:rPr>
        <w:t>ë</w:t>
      </w:r>
      <w:r w:rsidR="006C5E7D">
        <w:rPr>
          <w:lang w:val="sq-AL"/>
        </w:rPr>
        <w:t xml:space="preserve"> m</w:t>
      </w:r>
      <w:r w:rsidR="00AB1D09">
        <w:rPr>
          <w:lang w:val="sq-AL"/>
        </w:rPr>
        <w:t>ë</w:t>
      </w:r>
      <w:r w:rsidR="006C5E7D">
        <w:rPr>
          <w:lang w:val="sq-AL"/>
        </w:rPr>
        <w:t>nyr</w:t>
      </w:r>
      <w:r w:rsidR="00AB1D09">
        <w:rPr>
          <w:lang w:val="sq-AL"/>
        </w:rPr>
        <w:t>ë</w:t>
      </w:r>
      <w:r w:rsidR="00E46421" w:rsidRPr="00702E71">
        <w:rPr>
          <w:lang w:val="sq-AL"/>
        </w:rPr>
        <w:t xml:space="preserve"> që të jetë e drejtë për të gjithë investitorët.</w:t>
      </w:r>
    </w:p>
    <w:p w14:paraId="6F6FDDF8" w14:textId="77777777" w:rsidR="00FE28A8" w:rsidRPr="008A45A8" w:rsidRDefault="00E46421" w:rsidP="00E46421">
      <w:pPr>
        <w:rPr>
          <w:rFonts w:cs="Helvetica-Bold"/>
          <w:b/>
          <w:bCs/>
          <w:lang w:val="sq-AL"/>
        </w:rPr>
      </w:pPr>
      <w:r w:rsidRPr="008A45A8">
        <w:rPr>
          <w:rFonts w:cs="Helvetica-Bold"/>
          <w:b/>
          <w:bCs/>
          <w:lang w:val="sq-AL"/>
        </w:rPr>
        <w:t>Metodika e llogaritjes (me përjashtim të fondeve të reja)</w:t>
      </w:r>
    </w:p>
    <w:p w14:paraId="31A3782B" w14:textId="3862EA53" w:rsidR="00FE28A8" w:rsidRPr="00702E71" w:rsidRDefault="008A5121" w:rsidP="00E46421">
      <w:pPr>
        <w:rPr>
          <w:rFonts w:cs="Helvetica-Bold"/>
          <w:bCs/>
          <w:lang w:val="sq-AL"/>
        </w:rPr>
      </w:pPr>
      <w:r w:rsidRPr="00702E71">
        <w:rPr>
          <w:rFonts w:cs="Helvetica-Bold"/>
          <w:bCs/>
          <w:lang w:val="sq-AL"/>
        </w:rPr>
        <w:t xml:space="preserve">10. </w:t>
      </w:r>
      <w:r w:rsidR="00E46421" w:rsidRPr="00702E71">
        <w:rPr>
          <w:rFonts w:cs="Helvetica-Bold"/>
          <w:bCs/>
          <w:lang w:val="sq-AL"/>
        </w:rPr>
        <w:t xml:space="preserve">Shifra e tarifave të </w:t>
      </w:r>
      <w:r w:rsidR="007B6444" w:rsidRPr="00702E71">
        <w:rPr>
          <w:rFonts w:cs="Helvetica-Bold"/>
          <w:bCs/>
          <w:lang w:val="sq-AL"/>
        </w:rPr>
        <w:t>vazhdu</w:t>
      </w:r>
      <w:r w:rsidR="007B6444">
        <w:rPr>
          <w:rFonts w:cs="Helvetica-Bold"/>
          <w:bCs/>
          <w:lang w:val="sq-AL"/>
        </w:rPr>
        <w:t>eshme</w:t>
      </w:r>
      <w:r w:rsidR="007B6444" w:rsidRPr="00702E71">
        <w:rPr>
          <w:rFonts w:cs="Helvetica-Bold"/>
          <w:bCs/>
          <w:lang w:val="sq-AL"/>
        </w:rPr>
        <w:t xml:space="preserve"> </w:t>
      </w:r>
      <w:r w:rsidR="00E46421" w:rsidRPr="00702E71">
        <w:rPr>
          <w:rFonts w:cs="Helvetica-Bold"/>
          <w:bCs/>
          <w:lang w:val="sq-AL"/>
        </w:rPr>
        <w:t>është raporti i kostove totale të deklarueshme mbi aktivet neto mesatare të sipërmarrjes, llogaritur sipas këtij seksioni. Shifra shprehet si përqindje me dy shifra pas presjes dhjetore.</w:t>
      </w:r>
    </w:p>
    <w:p w14:paraId="6745D3DF" w14:textId="412D3E19" w:rsidR="00FE28A8" w:rsidRPr="00702E71" w:rsidRDefault="008A5121" w:rsidP="00E46421">
      <w:pPr>
        <w:rPr>
          <w:rFonts w:cs="Helvetica-Bold"/>
          <w:bCs/>
          <w:lang w:val="sq-AL"/>
        </w:rPr>
      </w:pPr>
      <w:r w:rsidRPr="00702E71">
        <w:rPr>
          <w:rFonts w:cs="Helvetica-Bold"/>
          <w:bCs/>
          <w:lang w:val="sq-AL"/>
        </w:rPr>
        <w:t xml:space="preserve">11. </w:t>
      </w:r>
      <w:r w:rsidR="00E46421" w:rsidRPr="00702E71">
        <w:rPr>
          <w:rFonts w:cs="Helvetica-Bold"/>
          <w:bCs/>
          <w:lang w:val="sq-AL"/>
        </w:rPr>
        <w:t xml:space="preserve">Shifra e tarifave të </w:t>
      </w:r>
      <w:r w:rsidR="007B6444" w:rsidRPr="00702E71">
        <w:rPr>
          <w:rFonts w:cs="Helvetica-Bold"/>
          <w:bCs/>
          <w:lang w:val="sq-AL"/>
        </w:rPr>
        <w:t>vazhdu</w:t>
      </w:r>
      <w:r w:rsidR="007B6444">
        <w:rPr>
          <w:rFonts w:cs="Helvetica-Bold"/>
          <w:bCs/>
          <w:lang w:val="sq-AL"/>
        </w:rPr>
        <w:t>eshme</w:t>
      </w:r>
      <w:r w:rsidR="007B6444" w:rsidRPr="00702E71">
        <w:rPr>
          <w:rFonts w:cs="Helvetica-Bold"/>
          <w:bCs/>
          <w:lang w:val="sq-AL"/>
        </w:rPr>
        <w:t xml:space="preserve"> </w:t>
      </w:r>
      <w:r w:rsidR="00E46421" w:rsidRPr="00702E71">
        <w:rPr>
          <w:rFonts w:cs="Helvetica-Bold"/>
          <w:bCs/>
          <w:lang w:val="sq-AL"/>
        </w:rPr>
        <w:t xml:space="preserve">llogaritet të paktën një një </w:t>
      </w:r>
      <w:r w:rsidR="007B6444" w:rsidRPr="00702E71">
        <w:rPr>
          <w:rFonts w:cs="Helvetica-Bold"/>
          <w:bCs/>
          <w:lang w:val="sq-AL"/>
        </w:rPr>
        <w:t>her</w:t>
      </w:r>
      <w:r w:rsidR="00AB1D09">
        <w:rPr>
          <w:rFonts w:cs="Helvetica-Bold"/>
          <w:bCs/>
          <w:lang w:val="sq-AL"/>
        </w:rPr>
        <w:t>ë</w:t>
      </w:r>
      <w:r w:rsidR="007B6444" w:rsidRPr="00702E71">
        <w:rPr>
          <w:rFonts w:cs="Helvetica-Bold"/>
          <w:bCs/>
          <w:lang w:val="sq-AL"/>
        </w:rPr>
        <w:t xml:space="preserve"> </w:t>
      </w:r>
      <w:r w:rsidR="00E46421" w:rsidRPr="00702E71">
        <w:rPr>
          <w:rFonts w:cs="Helvetica-Bold"/>
          <w:bCs/>
          <w:lang w:val="sq-AL"/>
        </w:rPr>
        <w:t xml:space="preserve">në vit, në mënyrë ex-post. </w:t>
      </w:r>
      <w:r w:rsidR="007B6444">
        <w:rPr>
          <w:rFonts w:cs="Helvetica-Bold"/>
          <w:bCs/>
          <w:lang w:val="sq-AL"/>
        </w:rPr>
        <w:t>N</w:t>
      </w:r>
      <w:r w:rsidR="00AB1D09">
        <w:rPr>
          <w:rFonts w:cs="Helvetica-Bold"/>
          <w:bCs/>
          <w:lang w:val="sq-AL"/>
        </w:rPr>
        <w:t>ë</w:t>
      </w:r>
      <w:r w:rsidR="007B6444">
        <w:rPr>
          <w:rFonts w:cs="Helvetica-Bold"/>
          <w:bCs/>
          <w:lang w:val="sq-AL"/>
        </w:rPr>
        <w:t>se nuk vler</w:t>
      </w:r>
      <w:r w:rsidR="00AB1D09">
        <w:rPr>
          <w:rFonts w:cs="Helvetica-Bold"/>
          <w:bCs/>
          <w:lang w:val="sq-AL"/>
        </w:rPr>
        <w:t>ë</w:t>
      </w:r>
      <w:r w:rsidR="007B6444">
        <w:rPr>
          <w:rFonts w:cs="Helvetica-Bold"/>
          <w:bCs/>
          <w:lang w:val="sq-AL"/>
        </w:rPr>
        <w:t>sohet</w:t>
      </w:r>
      <w:r w:rsidR="00E46421" w:rsidRPr="00702E71">
        <w:rPr>
          <w:rFonts w:cs="Helvetica-Bold"/>
          <w:bCs/>
          <w:lang w:val="sq-AL"/>
        </w:rPr>
        <w:t xml:space="preserve"> e papërshtatshme të përdoret shifra ex-post për shkak të ndryshim</w:t>
      </w:r>
      <w:r w:rsidR="007B6444">
        <w:rPr>
          <w:rFonts w:cs="Helvetica-Bold"/>
          <w:bCs/>
          <w:lang w:val="sq-AL"/>
        </w:rPr>
        <w:t>eve</w:t>
      </w:r>
      <w:r w:rsidR="00E46421" w:rsidRPr="00702E71">
        <w:rPr>
          <w:rFonts w:cs="Helvetica-Bold"/>
          <w:bCs/>
          <w:lang w:val="sq-AL"/>
        </w:rPr>
        <w:t xml:space="preserve"> të konsiderueshm</w:t>
      </w:r>
      <w:r w:rsidR="007B6444">
        <w:rPr>
          <w:rFonts w:cs="Helvetica-Bold"/>
          <w:bCs/>
          <w:lang w:val="sq-AL"/>
        </w:rPr>
        <w:t>e</w:t>
      </w:r>
      <w:r w:rsidR="00E46421" w:rsidRPr="00702E71">
        <w:rPr>
          <w:rFonts w:cs="Helvetica-Bold"/>
          <w:bCs/>
          <w:lang w:val="sq-AL"/>
        </w:rPr>
        <w:t xml:space="preserve"> (për shembull, rritje e tarifave të administrimit), mund të përdoret një </w:t>
      </w:r>
      <w:r w:rsidR="007B6444">
        <w:rPr>
          <w:rFonts w:cs="Helvetica-Bold"/>
          <w:bCs/>
          <w:lang w:val="sq-AL"/>
        </w:rPr>
        <w:t>vler</w:t>
      </w:r>
      <w:r w:rsidR="00AB1D09">
        <w:rPr>
          <w:rFonts w:cs="Helvetica-Bold"/>
          <w:bCs/>
          <w:lang w:val="sq-AL"/>
        </w:rPr>
        <w:t>ë</w:t>
      </w:r>
      <w:r w:rsidR="007B6444">
        <w:rPr>
          <w:rFonts w:cs="Helvetica-Bold"/>
          <w:bCs/>
          <w:lang w:val="sq-AL"/>
        </w:rPr>
        <w:t>sim</w:t>
      </w:r>
      <w:r w:rsidR="007B6444" w:rsidRPr="00702E71">
        <w:rPr>
          <w:rFonts w:cs="Helvetica-Bold"/>
          <w:bCs/>
          <w:lang w:val="sq-AL"/>
        </w:rPr>
        <w:t xml:space="preserve"> </w:t>
      </w:r>
      <w:r w:rsidR="007B6444">
        <w:rPr>
          <w:rFonts w:cs="Helvetica-Bold"/>
          <w:bCs/>
          <w:lang w:val="sq-AL"/>
        </w:rPr>
        <w:t>tjet</w:t>
      </w:r>
      <w:r w:rsidR="00AB1D09">
        <w:rPr>
          <w:rFonts w:cs="Helvetica-Bold"/>
          <w:bCs/>
          <w:lang w:val="sq-AL"/>
        </w:rPr>
        <w:t>ë</w:t>
      </w:r>
      <w:r w:rsidR="007B6444">
        <w:rPr>
          <w:rFonts w:cs="Helvetica-Bold"/>
          <w:bCs/>
          <w:lang w:val="sq-AL"/>
        </w:rPr>
        <w:t>r,</w:t>
      </w:r>
      <w:r w:rsidR="00E46421" w:rsidRPr="00702E71">
        <w:rPr>
          <w:rFonts w:cs="Helvetica-Bold"/>
          <w:bCs/>
          <w:lang w:val="sq-AL"/>
        </w:rPr>
        <w:t xml:space="preserve"> gjersa të ketë një shifër të besueshme ex-post që reflekton ndryshimin e konsiderueshëm.</w:t>
      </w:r>
    </w:p>
    <w:p w14:paraId="7CDE126F" w14:textId="7FB40B83" w:rsidR="00FE28A8" w:rsidRPr="00702E71" w:rsidRDefault="008A5121" w:rsidP="00E46421">
      <w:pPr>
        <w:rPr>
          <w:rFonts w:cs="Helvetica-Bold"/>
          <w:bCs/>
          <w:lang w:val="sq-AL"/>
        </w:rPr>
      </w:pPr>
      <w:r w:rsidRPr="00702E71">
        <w:rPr>
          <w:rFonts w:cs="Helvetica-Bold"/>
          <w:bCs/>
          <w:lang w:val="sq-AL"/>
        </w:rPr>
        <w:t xml:space="preserve">12. </w:t>
      </w:r>
      <w:r w:rsidR="00E46421" w:rsidRPr="00702E71">
        <w:rPr>
          <w:rFonts w:cs="Helvetica-Bold"/>
          <w:bCs/>
          <w:lang w:val="sq-AL"/>
        </w:rPr>
        <w:t xml:space="preserve">Bëhet një llogaritje e veçantë për çdo klasë aksionesh ose kuotash, por nëse </w:t>
      </w:r>
      <w:r w:rsidR="007B6444">
        <w:rPr>
          <w:rFonts w:cs="Helvetica-Bold"/>
          <w:bCs/>
          <w:lang w:val="sq-AL"/>
        </w:rPr>
        <w:t>ak</w:t>
      </w:r>
      <w:r w:rsidR="007B6444" w:rsidRPr="00702E71">
        <w:rPr>
          <w:rFonts w:cs="Helvetica-Bold"/>
          <w:bCs/>
          <w:lang w:val="sq-AL"/>
        </w:rPr>
        <w:t xml:space="preserve">sionet </w:t>
      </w:r>
      <w:r w:rsidR="00E46421" w:rsidRPr="00702E71">
        <w:rPr>
          <w:rFonts w:cs="Helvetica-Bold"/>
          <w:bCs/>
          <w:lang w:val="sq-AL"/>
        </w:rPr>
        <w:t>ose kuotat e dy a më shumë klasave janë pari passu, për to mund të bëhet një llogaritje më vete.</w:t>
      </w:r>
    </w:p>
    <w:p w14:paraId="6E763943" w14:textId="432BF190" w:rsidR="00FE28A8" w:rsidRPr="00702E71" w:rsidRDefault="008A5121" w:rsidP="00E46421">
      <w:pPr>
        <w:rPr>
          <w:rFonts w:cs="Helvetica-Bold"/>
          <w:bCs/>
          <w:lang w:val="sq-AL"/>
        </w:rPr>
      </w:pPr>
      <w:r w:rsidRPr="00702E71">
        <w:rPr>
          <w:rFonts w:cs="Helvetica-Bold"/>
          <w:bCs/>
          <w:lang w:val="sq-AL"/>
        </w:rPr>
        <w:lastRenderedPageBreak/>
        <w:t xml:space="preserve"> 13. </w:t>
      </w:r>
      <w:r w:rsidR="00E46421" w:rsidRPr="00702E71">
        <w:rPr>
          <w:rFonts w:cs="Helvetica-Bold"/>
          <w:bCs/>
          <w:lang w:val="sq-AL"/>
        </w:rPr>
        <w:t xml:space="preserve">Shifra ex-post mbështetet në llogaritjen e kostove të kohëve të fundit </w:t>
      </w:r>
      <w:r w:rsidR="003A6578">
        <w:rPr>
          <w:rFonts w:cs="Helvetica-Bold"/>
          <w:bCs/>
          <w:lang w:val="sq-AL"/>
        </w:rPr>
        <w:t>t</w:t>
      </w:r>
      <w:r w:rsidR="00AB1D09">
        <w:rPr>
          <w:rFonts w:cs="Helvetica-Bold"/>
          <w:bCs/>
          <w:lang w:val="sq-AL"/>
        </w:rPr>
        <w:t>ë</w:t>
      </w:r>
      <w:r w:rsidR="003A6578">
        <w:rPr>
          <w:rFonts w:cs="Helvetica-Bold"/>
          <w:bCs/>
          <w:lang w:val="sq-AL"/>
        </w:rPr>
        <w:t xml:space="preserve"> p</w:t>
      </w:r>
      <w:r w:rsidR="00AB1D09">
        <w:rPr>
          <w:rFonts w:cs="Helvetica-Bold"/>
          <w:bCs/>
          <w:lang w:val="sq-AL"/>
        </w:rPr>
        <w:t>ë</w:t>
      </w:r>
      <w:r w:rsidR="003A6578">
        <w:rPr>
          <w:rFonts w:cs="Helvetica-Bold"/>
          <w:bCs/>
          <w:lang w:val="sq-AL"/>
        </w:rPr>
        <w:t>rcaktuara nga</w:t>
      </w:r>
      <w:r w:rsidR="00E46421" w:rsidRPr="00702E71">
        <w:rPr>
          <w:rFonts w:cs="Helvetica-Bold"/>
          <w:bCs/>
          <w:lang w:val="sq-AL"/>
        </w:rPr>
        <w:t xml:space="preserve"> shoqëria administruese mbi baza të arsyeshme që janë të përshtatshme për këtë qëllim. Shifra mund të mbështetet në kostot e deklaruara në pasqyrën e </w:t>
      </w:r>
      <w:r w:rsidR="003A6578">
        <w:rPr>
          <w:rFonts w:cs="Helvetica-Bold"/>
          <w:bCs/>
          <w:lang w:val="sq-AL"/>
        </w:rPr>
        <w:t>veprimtarive</w:t>
      </w:r>
      <w:r w:rsidR="003A6578" w:rsidRPr="00702E71">
        <w:rPr>
          <w:rFonts w:cs="Helvetica-Bold"/>
          <w:bCs/>
          <w:lang w:val="sq-AL"/>
        </w:rPr>
        <w:t xml:space="preserve"> </w:t>
      </w:r>
      <w:r w:rsidR="00E46421" w:rsidRPr="00702E71">
        <w:rPr>
          <w:rFonts w:cs="Helvetica-Bold"/>
          <w:bCs/>
          <w:lang w:val="sq-AL"/>
        </w:rPr>
        <w:t>të sipërmarrjes</w:t>
      </w:r>
      <w:r w:rsidR="003A6578">
        <w:rPr>
          <w:rFonts w:cs="Helvetica-Bold"/>
          <w:bCs/>
          <w:lang w:val="sq-AL"/>
        </w:rPr>
        <w:t>,</w:t>
      </w:r>
      <w:r w:rsidR="00E46421" w:rsidRPr="00702E71">
        <w:rPr>
          <w:rFonts w:cs="Helvetica-Bold"/>
          <w:bCs/>
          <w:lang w:val="sq-AL"/>
        </w:rPr>
        <w:t xml:space="preserve"> e publikuar në raportin dhe llogaritë më të fundit vjetore ose të ndërmjetme të saj, nëse është mjaftueshmërisht i afërt në kohë; nëse jo, në vend të saj përdoret një llogaritje e krahasueshme në bazë të kostove të ngarkuara gjatë periudhës 12-vjeçare më të fundit. Kostot vlerësohen mbi bazën e të gjitha tatimeve të përfshira, që do të thotë se përdoret vlera bruto e shpenzimeve.</w:t>
      </w:r>
    </w:p>
    <w:p w14:paraId="487FB2CE" w14:textId="77777777" w:rsidR="00FE28A8" w:rsidRPr="00702E71" w:rsidRDefault="008A5121" w:rsidP="00E46421">
      <w:pPr>
        <w:rPr>
          <w:rFonts w:cs="Helvetica-Bold"/>
          <w:bCs/>
          <w:lang w:val="sq-AL"/>
        </w:rPr>
      </w:pPr>
      <w:r w:rsidRPr="00702E71">
        <w:rPr>
          <w:rFonts w:cs="Helvetica-Bold"/>
          <w:bCs/>
          <w:lang w:val="sq-AL"/>
        </w:rPr>
        <w:t xml:space="preserve">14. </w:t>
      </w:r>
      <w:r w:rsidR="00E46421" w:rsidRPr="00702E71">
        <w:rPr>
          <w:rFonts w:cs="Helvetica-Bold"/>
          <w:bCs/>
          <w:lang w:val="sq-AL"/>
        </w:rPr>
        <w:t>Aktivet neto mesatare lidhen me të njëjtën periudhë me kostot dhe llogariten duke përdorur shifrat e mbështetura në aktivet neto të sipërmarrjes në çdo llogaritje të vlerës neto të aktiveve (për shembull, vlerat neto të aktiveve të përditshme kur kjo është shpeshtësia normale e llogaritjes së miratuar nga autoriteti kompetent i sipërmarrjes).</w:t>
      </w:r>
    </w:p>
    <w:p w14:paraId="65FB5F3A" w14:textId="1EC83CA9" w:rsidR="00FE28A8" w:rsidRPr="00702E71" w:rsidRDefault="008A5121" w:rsidP="00E46421">
      <w:pPr>
        <w:rPr>
          <w:rFonts w:cs="Helvetica-Bold"/>
          <w:bCs/>
          <w:lang w:val="sq-AL"/>
        </w:rPr>
      </w:pPr>
      <w:r w:rsidRPr="00702E71">
        <w:rPr>
          <w:rFonts w:cs="Helvetica-Bold"/>
          <w:bCs/>
          <w:lang w:val="sq-AL"/>
        </w:rPr>
        <w:t xml:space="preserve">15. </w:t>
      </w:r>
      <w:r w:rsidR="006F1197">
        <w:rPr>
          <w:rFonts w:cs="Helvetica-Bold"/>
          <w:bCs/>
          <w:lang w:val="sq-AL"/>
        </w:rPr>
        <w:t>N</w:t>
      </w:r>
      <w:r w:rsidR="00AB1D09">
        <w:rPr>
          <w:rFonts w:cs="Helvetica-Bold"/>
          <w:bCs/>
          <w:lang w:val="sq-AL"/>
        </w:rPr>
        <w:t>ë</w:t>
      </w:r>
      <w:r w:rsidR="006F1197">
        <w:rPr>
          <w:rFonts w:cs="Helvetica-Bold"/>
          <w:bCs/>
          <w:lang w:val="sq-AL"/>
        </w:rPr>
        <w:t xml:space="preserve"> rastin k</w:t>
      </w:r>
      <w:r w:rsidR="006F1197" w:rsidRPr="00702E71">
        <w:rPr>
          <w:rFonts w:cs="Helvetica-Bold"/>
          <w:bCs/>
          <w:lang w:val="sq-AL"/>
        </w:rPr>
        <w:t xml:space="preserve">ur duhen marrë </w:t>
      </w:r>
      <w:r w:rsidR="00E46421" w:rsidRPr="00702E71">
        <w:rPr>
          <w:rFonts w:cs="Helvetica-Bold"/>
          <w:bCs/>
          <w:lang w:val="sq-AL"/>
        </w:rPr>
        <w:t xml:space="preserve">në konsideratë tarifat e </w:t>
      </w:r>
      <w:r w:rsidR="006F1197" w:rsidRPr="00702E71">
        <w:rPr>
          <w:rFonts w:cs="Helvetica-Bold"/>
          <w:bCs/>
          <w:lang w:val="sq-AL"/>
        </w:rPr>
        <w:t>vazhdu</w:t>
      </w:r>
      <w:r w:rsidR="006F1197">
        <w:rPr>
          <w:rFonts w:cs="Helvetica-Bold"/>
          <w:bCs/>
          <w:lang w:val="sq-AL"/>
        </w:rPr>
        <w:t>eshme</w:t>
      </w:r>
      <w:r w:rsidR="006F1197" w:rsidRPr="00702E71">
        <w:rPr>
          <w:rFonts w:cs="Helvetica-Bold"/>
          <w:bCs/>
          <w:lang w:val="sq-AL"/>
        </w:rPr>
        <w:t xml:space="preserve"> </w:t>
      </w:r>
      <w:r w:rsidR="00E46421" w:rsidRPr="00702E71">
        <w:rPr>
          <w:rFonts w:cs="Helvetica-Bold"/>
          <w:bCs/>
          <w:lang w:val="sq-AL"/>
        </w:rPr>
        <w:t>që i ngarkohen sipërmarrjes bazë:</w:t>
      </w:r>
    </w:p>
    <w:p w14:paraId="77811E77" w14:textId="4C1C4F0F" w:rsidR="00FE28A8" w:rsidRPr="00702E71" w:rsidRDefault="00E46421" w:rsidP="00333384">
      <w:pPr>
        <w:rPr>
          <w:rFonts w:cs="Helvetica-Bold"/>
          <w:bCs/>
          <w:lang w:val="sq-AL"/>
        </w:rPr>
      </w:pPr>
      <w:r w:rsidRPr="00702E71">
        <w:rPr>
          <w:rFonts w:cs="Helvetica-Bold"/>
          <w:bCs/>
          <w:lang w:val="sq-AL"/>
        </w:rPr>
        <w:t xml:space="preserve">a) shifra e tarifave të </w:t>
      </w:r>
      <w:r w:rsidR="006F1197" w:rsidRPr="00702E71">
        <w:rPr>
          <w:rFonts w:cs="Helvetica-Bold"/>
          <w:bCs/>
          <w:lang w:val="sq-AL"/>
        </w:rPr>
        <w:t>vazhdu</w:t>
      </w:r>
      <w:r w:rsidR="006F1197">
        <w:rPr>
          <w:rFonts w:cs="Helvetica-Bold"/>
          <w:bCs/>
          <w:lang w:val="sq-AL"/>
        </w:rPr>
        <w:t>eshme</w:t>
      </w:r>
      <w:r w:rsidRPr="00702E71">
        <w:rPr>
          <w:rFonts w:cs="Helvetica-Bold"/>
          <w:bCs/>
          <w:lang w:val="sq-AL"/>
        </w:rPr>
        <w:t xml:space="preserve">(ose </w:t>
      </w:r>
      <w:r w:rsidR="006F1197">
        <w:rPr>
          <w:rFonts w:cs="Helvetica-Bold"/>
          <w:bCs/>
          <w:lang w:val="sq-AL"/>
        </w:rPr>
        <w:t>e</w:t>
      </w:r>
      <w:r w:rsidR="00B457CE">
        <w:rPr>
          <w:rFonts w:cs="Helvetica-Bold"/>
          <w:bCs/>
          <w:lang w:val="sq-AL"/>
        </w:rPr>
        <w:t>barasvlefsh</w:t>
      </w:r>
      <w:r w:rsidR="00AB1D09">
        <w:rPr>
          <w:rFonts w:cs="Helvetica-Bold"/>
          <w:bCs/>
          <w:lang w:val="sq-AL"/>
        </w:rPr>
        <w:t>ë</w:t>
      </w:r>
      <w:r w:rsidR="00B457CE">
        <w:rPr>
          <w:rFonts w:cs="Helvetica-Bold"/>
          <w:bCs/>
          <w:lang w:val="sq-AL"/>
        </w:rPr>
        <w:t>m</w:t>
      </w:r>
      <w:r w:rsidR="006F1197">
        <w:rPr>
          <w:rFonts w:cs="Helvetica-Bold"/>
          <w:bCs/>
          <w:lang w:val="sq-AL"/>
        </w:rPr>
        <w:t>ja</w:t>
      </w:r>
      <w:r w:rsidRPr="00702E71">
        <w:rPr>
          <w:rFonts w:cs="Helvetica-Bold"/>
          <w:bCs/>
          <w:lang w:val="sq-AL"/>
        </w:rPr>
        <w:t xml:space="preserve">) </w:t>
      </w:r>
      <w:r w:rsidR="006F1197">
        <w:rPr>
          <w:rFonts w:cs="Helvetica-Bold"/>
          <w:bCs/>
          <w:lang w:val="sq-AL"/>
        </w:rPr>
        <w:t>e</w:t>
      </w:r>
      <w:r w:rsidR="006F1197" w:rsidRPr="00702E71">
        <w:rPr>
          <w:rFonts w:cs="Helvetica-Bold"/>
          <w:bCs/>
          <w:lang w:val="sq-AL"/>
        </w:rPr>
        <w:t xml:space="preserve"> </w:t>
      </w:r>
      <w:r w:rsidRPr="00702E71">
        <w:rPr>
          <w:rFonts w:cs="Helvetica-Bold"/>
          <w:bCs/>
          <w:lang w:val="sq-AL"/>
        </w:rPr>
        <w:t>secilës sipërmarrje bazë përpjesëtimohet sipas përqindjes së vlerës neto të aktiveve të sipërmarrjes që zë kjo sipërmarrje më datën përkatëse (që është data kur merren shifrat e sipërmarrjes);</w:t>
      </w:r>
    </w:p>
    <w:p w14:paraId="2F7AB8BD" w14:textId="48C84E2E" w:rsidR="00FE28A8" w:rsidRPr="00702E71" w:rsidRDefault="00333384" w:rsidP="00333384">
      <w:pPr>
        <w:rPr>
          <w:rFonts w:cs="Helvetica-Bold"/>
          <w:bCs/>
          <w:lang w:val="sq-AL"/>
        </w:rPr>
      </w:pPr>
      <w:r w:rsidRPr="00702E71">
        <w:rPr>
          <w:rFonts w:cs="Helvetica-Bold"/>
          <w:bCs/>
          <w:lang w:val="sq-AL"/>
        </w:rPr>
        <w:t xml:space="preserve">b) të gjitha shifrat e përpjesëtimuara mblidhen me shifrën e tarifave të </w:t>
      </w:r>
      <w:r w:rsidR="006F1197" w:rsidRPr="00702E71">
        <w:rPr>
          <w:rFonts w:cs="Helvetica-Bold"/>
          <w:bCs/>
          <w:lang w:val="sq-AL"/>
        </w:rPr>
        <w:t>vazhdu</w:t>
      </w:r>
      <w:r w:rsidR="006F1197">
        <w:rPr>
          <w:rFonts w:cs="Helvetica-Bold"/>
          <w:bCs/>
          <w:lang w:val="sq-AL"/>
        </w:rPr>
        <w:t>eshme</w:t>
      </w:r>
      <w:r w:rsidR="006F1197" w:rsidRPr="00702E71">
        <w:rPr>
          <w:rFonts w:cs="Helvetica-Bold"/>
          <w:bCs/>
          <w:lang w:val="sq-AL"/>
        </w:rPr>
        <w:t xml:space="preserve"> </w:t>
      </w:r>
      <w:r w:rsidRPr="00702E71">
        <w:rPr>
          <w:rFonts w:cs="Helvetica-Bold"/>
          <w:bCs/>
          <w:lang w:val="sq-AL"/>
        </w:rPr>
        <w:t xml:space="preserve">të vetë sipërmarrjes investuese, që përbën një total të vetëm (shifra “sintetike” e tarifave të </w:t>
      </w:r>
      <w:r w:rsidR="006F1197" w:rsidRPr="00702E71">
        <w:rPr>
          <w:rFonts w:cs="Helvetica-Bold"/>
          <w:bCs/>
          <w:lang w:val="sq-AL"/>
        </w:rPr>
        <w:t>vazhdu</w:t>
      </w:r>
      <w:r w:rsidR="006F1197">
        <w:rPr>
          <w:rFonts w:cs="Helvetica-Bold"/>
          <w:bCs/>
          <w:lang w:val="sq-AL"/>
        </w:rPr>
        <w:t>eshme</w:t>
      </w:r>
      <w:r w:rsidRPr="00702E71">
        <w:rPr>
          <w:rFonts w:cs="Helvetica-Bold"/>
          <w:bCs/>
          <w:lang w:val="sq-AL"/>
        </w:rPr>
        <w:t>).</w:t>
      </w:r>
    </w:p>
    <w:p w14:paraId="120DE7BB" w14:textId="5EA4CD90" w:rsidR="00FE28A8" w:rsidRPr="00702E71" w:rsidRDefault="00333384" w:rsidP="00333384">
      <w:pPr>
        <w:rPr>
          <w:rFonts w:cs="Helvetica-Bold"/>
          <w:bCs/>
          <w:lang w:val="sq-AL"/>
        </w:rPr>
      </w:pPr>
      <w:r w:rsidRPr="00702E71">
        <w:rPr>
          <w:rFonts w:cs="Helvetica-Bold"/>
          <w:bCs/>
          <w:lang w:val="sq-AL"/>
        </w:rPr>
        <w:t xml:space="preserve">Informacionet për shifrat e tarifave të </w:t>
      </w:r>
      <w:r w:rsidR="006F1197" w:rsidRPr="00702E71">
        <w:rPr>
          <w:rFonts w:cs="Helvetica-Bold"/>
          <w:bCs/>
          <w:lang w:val="sq-AL"/>
        </w:rPr>
        <w:t>vazhdu</w:t>
      </w:r>
      <w:r w:rsidR="006F1197">
        <w:rPr>
          <w:rFonts w:cs="Helvetica-Bold"/>
          <w:bCs/>
          <w:lang w:val="sq-AL"/>
        </w:rPr>
        <w:t>eshme</w:t>
      </w:r>
      <w:r w:rsidR="006F1197" w:rsidRPr="00702E71">
        <w:rPr>
          <w:rFonts w:cs="Helvetica-Bold"/>
          <w:bCs/>
          <w:lang w:val="sq-AL"/>
        </w:rPr>
        <w:t xml:space="preserve"> </w:t>
      </w:r>
      <w:r w:rsidRPr="00702E71">
        <w:rPr>
          <w:rFonts w:cs="Helvetica-Bold"/>
          <w:bCs/>
          <w:lang w:val="sq-AL"/>
        </w:rPr>
        <w:t>që kanë qenë të vlefshme gjatë viteve/periudhave të mëparshme publikohen në vendin (për shembull, faqen</w:t>
      </w:r>
      <w:r w:rsidR="006F1197">
        <w:rPr>
          <w:rFonts w:cs="Helvetica-Bold"/>
          <w:bCs/>
          <w:lang w:val="sq-AL"/>
        </w:rPr>
        <w:t xml:space="preserve"> e </w:t>
      </w:r>
      <w:r w:rsidRPr="00702E71">
        <w:rPr>
          <w:rFonts w:cs="Helvetica-Bold"/>
          <w:bCs/>
          <w:lang w:val="sq-AL"/>
        </w:rPr>
        <w:t>internet</w:t>
      </w:r>
      <w:r w:rsidR="006F1197">
        <w:rPr>
          <w:rFonts w:cs="Helvetica-Bold"/>
          <w:bCs/>
          <w:lang w:val="sq-AL"/>
        </w:rPr>
        <w:t>it</w:t>
      </w:r>
      <w:r w:rsidRPr="00702E71">
        <w:rPr>
          <w:rFonts w:cs="Helvetica-Bold"/>
          <w:bCs/>
          <w:lang w:val="sq-AL"/>
        </w:rPr>
        <w:t xml:space="preserve"> të shoqërisë administruese) i cili përcaktohet në dokumentin me informacione </w:t>
      </w:r>
      <w:r w:rsidR="006F1197">
        <w:rPr>
          <w:rFonts w:cs="Helvetica-Bold"/>
          <w:bCs/>
          <w:lang w:val="sq-AL"/>
        </w:rPr>
        <w:t>kryesor</w:t>
      </w:r>
      <w:r w:rsidR="00AB1D09">
        <w:rPr>
          <w:rFonts w:cs="Helvetica-Bold"/>
          <w:bCs/>
          <w:lang w:val="sq-AL"/>
        </w:rPr>
        <w:t>ë</w:t>
      </w:r>
      <w:r w:rsidR="006F1197">
        <w:rPr>
          <w:rFonts w:cs="Helvetica-Bold"/>
          <w:bCs/>
          <w:lang w:val="sq-AL"/>
        </w:rPr>
        <w:t xml:space="preserve"> </w:t>
      </w:r>
      <w:r w:rsidRPr="00702E71">
        <w:rPr>
          <w:rFonts w:cs="Helvetica-Bold"/>
          <w:bCs/>
          <w:lang w:val="sq-AL"/>
        </w:rPr>
        <w:t>për investitorët</w:t>
      </w:r>
      <w:r w:rsidR="006F1197">
        <w:rPr>
          <w:rFonts w:cs="Helvetica-Bold"/>
          <w:bCs/>
          <w:lang w:val="sq-AL"/>
        </w:rPr>
        <w:t>,</w:t>
      </w:r>
      <w:r w:rsidRPr="00702E71">
        <w:rPr>
          <w:rFonts w:cs="Helvetica-Bold"/>
          <w:bCs/>
          <w:lang w:val="sq-AL"/>
        </w:rPr>
        <w:t xml:space="preserve"> si burimi i përgjithshëm i informacioneve të mëtejshme për investitorët.</w:t>
      </w:r>
    </w:p>
    <w:p w14:paraId="3A7FA5D5" w14:textId="77777777" w:rsidR="00FE28A8" w:rsidRPr="00702E71" w:rsidRDefault="00333384" w:rsidP="00333384">
      <w:pPr>
        <w:rPr>
          <w:rFonts w:cs="Helvetica-Bold"/>
          <w:b/>
          <w:bCs/>
          <w:lang w:val="sq-AL"/>
        </w:rPr>
      </w:pPr>
      <w:r w:rsidRPr="00702E71">
        <w:rPr>
          <w:rFonts w:cs="Helvetica-Bold"/>
          <w:b/>
          <w:bCs/>
          <w:lang w:val="sq-AL"/>
        </w:rPr>
        <w:t>Metodika e llogaritjes për fondet e reja</w:t>
      </w:r>
    </w:p>
    <w:p w14:paraId="4E09BF5C" w14:textId="736EE414" w:rsidR="00FE28A8" w:rsidRPr="00702E71" w:rsidRDefault="0090564A" w:rsidP="00333384">
      <w:pPr>
        <w:rPr>
          <w:rFonts w:cs="Helvetica-Bold"/>
          <w:bCs/>
          <w:lang w:val="sq-AL"/>
        </w:rPr>
      </w:pPr>
      <w:r w:rsidRPr="00702E71">
        <w:rPr>
          <w:rFonts w:cs="Helvetica-Bold"/>
          <w:bCs/>
          <w:lang w:val="sq-AL"/>
        </w:rPr>
        <w:t xml:space="preserve">17. </w:t>
      </w:r>
      <w:r w:rsidR="00333384" w:rsidRPr="00702E71">
        <w:rPr>
          <w:rFonts w:cs="Helvetica-Bold"/>
          <w:bCs/>
          <w:lang w:val="sq-AL"/>
        </w:rPr>
        <w:t xml:space="preserve">E njëjta metodikë zbatohet si për llogaritjen ex-post, </w:t>
      </w:r>
      <w:r w:rsidR="006F1197">
        <w:rPr>
          <w:rFonts w:cs="Helvetica-Bold"/>
          <w:bCs/>
          <w:lang w:val="sq-AL"/>
        </w:rPr>
        <w:t>subjekt i ndryshimeve</w:t>
      </w:r>
      <w:r w:rsidR="00333384" w:rsidRPr="00702E71">
        <w:rPr>
          <w:rFonts w:cs="Helvetica-Bold"/>
          <w:bCs/>
          <w:lang w:val="sq-AL"/>
        </w:rPr>
        <w:t xml:space="preserve"> të mëposhtme:</w:t>
      </w:r>
    </w:p>
    <w:p w14:paraId="66FF043C" w14:textId="6861E00D" w:rsidR="00FE28A8" w:rsidRPr="00702E71" w:rsidRDefault="00333384" w:rsidP="00333384">
      <w:pPr>
        <w:rPr>
          <w:rFonts w:cs="Helvetica-Bold"/>
          <w:bCs/>
          <w:lang w:val="sq-AL"/>
        </w:rPr>
      </w:pPr>
      <w:r w:rsidRPr="00702E71">
        <w:rPr>
          <w:rFonts w:cs="Helvetica-Bold"/>
          <w:bCs/>
          <w:lang w:val="sq-AL"/>
        </w:rPr>
        <w:t>a) nuk zbatohen pikat 13 dhe 14</w:t>
      </w:r>
      <w:r w:rsidR="006F1197">
        <w:rPr>
          <w:rFonts w:cs="Helvetica-Bold"/>
          <w:bCs/>
          <w:lang w:val="sq-AL"/>
        </w:rPr>
        <w:t xml:space="preserve"> t</w:t>
      </w:r>
      <w:r w:rsidR="00AB1D09">
        <w:rPr>
          <w:rFonts w:cs="Helvetica-Bold"/>
          <w:bCs/>
          <w:lang w:val="sq-AL"/>
        </w:rPr>
        <w:t>ë</w:t>
      </w:r>
      <w:r w:rsidR="006F1197">
        <w:rPr>
          <w:rFonts w:cs="Helvetica-Bold"/>
          <w:bCs/>
          <w:lang w:val="sq-AL"/>
        </w:rPr>
        <w:t xml:space="preserve"> k</w:t>
      </w:r>
      <w:r w:rsidR="00AB1D09">
        <w:rPr>
          <w:rFonts w:cs="Helvetica-Bold"/>
          <w:bCs/>
          <w:lang w:val="sq-AL"/>
        </w:rPr>
        <w:t>ë</w:t>
      </w:r>
      <w:r w:rsidR="006F1197">
        <w:rPr>
          <w:rFonts w:cs="Helvetica-Bold"/>
          <w:bCs/>
          <w:lang w:val="sq-AL"/>
        </w:rPr>
        <w:t>saj shtojce</w:t>
      </w:r>
      <w:r w:rsidRPr="00702E71">
        <w:rPr>
          <w:rFonts w:cs="Helvetica-Bold"/>
          <w:bCs/>
          <w:lang w:val="sq-AL"/>
        </w:rPr>
        <w:t xml:space="preserve">, dhe në vend të tyre përdoren </w:t>
      </w:r>
      <w:r w:rsidR="006F1197">
        <w:rPr>
          <w:rFonts w:cs="Helvetica-Bold"/>
          <w:bCs/>
          <w:lang w:val="sq-AL"/>
        </w:rPr>
        <w:t>vler</w:t>
      </w:r>
      <w:r w:rsidR="00AB1D09">
        <w:rPr>
          <w:rFonts w:cs="Helvetica-Bold"/>
          <w:bCs/>
          <w:lang w:val="sq-AL"/>
        </w:rPr>
        <w:t>ë</w:t>
      </w:r>
      <w:r w:rsidR="006F1197">
        <w:rPr>
          <w:rFonts w:cs="Helvetica-Bold"/>
          <w:bCs/>
          <w:lang w:val="sq-AL"/>
        </w:rPr>
        <w:t>simet</w:t>
      </w:r>
      <w:r w:rsidRPr="00702E71">
        <w:rPr>
          <w:rFonts w:cs="Helvetica-Bold"/>
          <w:bCs/>
          <w:lang w:val="sq-AL"/>
        </w:rPr>
        <w:t>;</w:t>
      </w:r>
    </w:p>
    <w:p w14:paraId="60526D80" w14:textId="77777777" w:rsidR="00FE28A8" w:rsidRPr="00702E71" w:rsidRDefault="00333384" w:rsidP="00333384">
      <w:pPr>
        <w:rPr>
          <w:rFonts w:cs="Helvetica-Bold"/>
          <w:bCs/>
          <w:lang w:val="sq-AL"/>
        </w:rPr>
      </w:pPr>
      <w:r w:rsidRPr="00702E71">
        <w:rPr>
          <w:rFonts w:cs="Helvetica-Bold"/>
          <w:bCs/>
          <w:lang w:val="sq-AL"/>
        </w:rPr>
        <w:t>b) nëse, sipas mendimit të shoqërisë administruese, të shprehurit e një shifre me dy shifra pas presjes dhjetore ka mundësi të krijojë idenë e gabuar të saktësisë te investitorët, është e mjaftueshme që kjo shifër të shprehet me një shifër pas presjes dhjetore;</w:t>
      </w:r>
    </w:p>
    <w:p w14:paraId="553FC36E" w14:textId="0DDD3EED" w:rsidR="00FE28A8" w:rsidRPr="00702E71" w:rsidRDefault="00333384" w:rsidP="00333384">
      <w:pPr>
        <w:rPr>
          <w:rFonts w:cs="Helvetica-Bold"/>
          <w:bCs/>
          <w:lang w:val="sq-AL"/>
        </w:rPr>
      </w:pPr>
      <w:r w:rsidRPr="00702E71">
        <w:rPr>
          <w:rFonts w:cs="Helvetica-Bold"/>
          <w:bCs/>
          <w:lang w:val="sq-AL"/>
        </w:rPr>
        <w:lastRenderedPageBreak/>
        <w:t xml:space="preserve">c) nëse </w:t>
      </w:r>
      <w:r w:rsidR="006F1197">
        <w:rPr>
          <w:rFonts w:cs="Helvetica-Bold"/>
          <w:bCs/>
          <w:lang w:val="sq-AL"/>
        </w:rPr>
        <w:t>nuk p</w:t>
      </w:r>
      <w:r w:rsidR="00AB1D09">
        <w:rPr>
          <w:rFonts w:cs="Helvetica-Bold"/>
          <w:bCs/>
          <w:lang w:val="sq-AL"/>
        </w:rPr>
        <w:t>ë</w:t>
      </w:r>
      <w:r w:rsidR="006F1197">
        <w:rPr>
          <w:rFonts w:cs="Helvetica-Bold"/>
          <w:bCs/>
          <w:lang w:val="sq-AL"/>
        </w:rPr>
        <w:t>rcaktohet</w:t>
      </w:r>
      <w:r w:rsidRPr="00702E71">
        <w:rPr>
          <w:rFonts w:cs="Helvetica-Bold"/>
          <w:bCs/>
          <w:lang w:val="sq-AL"/>
        </w:rPr>
        <w:t xml:space="preserve"> </w:t>
      </w:r>
      <w:r w:rsidR="006E01F7">
        <w:rPr>
          <w:rFonts w:cs="Helvetica-Bold"/>
          <w:bCs/>
          <w:lang w:val="sq-AL"/>
        </w:rPr>
        <w:t xml:space="preserve">ndryshe </w:t>
      </w:r>
      <w:r w:rsidRPr="00702E71">
        <w:rPr>
          <w:rFonts w:cs="Helvetica-Bold"/>
          <w:bCs/>
          <w:lang w:val="sq-AL"/>
        </w:rPr>
        <w:t xml:space="preserve">në prospekt, supozohet </w:t>
      </w:r>
      <w:r w:rsidR="006E01F7">
        <w:rPr>
          <w:rFonts w:cs="Helvetica-Bold"/>
          <w:bCs/>
          <w:lang w:val="sq-AL"/>
        </w:rPr>
        <w:t>q</w:t>
      </w:r>
      <w:r w:rsidR="00AB1D09">
        <w:rPr>
          <w:rFonts w:cs="Helvetica-Bold"/>
          <w:bCs/>
          <w:lang w:val="sq-AL"/>
        </w:rPr>
        <w:t>ë</w:t>
      </w:r>
      <w:r w:rsidR="006E01F7">
        <w:rPr>
          <w:rFonts w:cs="Helvetica-Bold"/>
          <w:bCs/>
          <w:lang w:val="sq-AL"/>
        </w:rPr>
        <w:t xml:space="preserve"> </w:t>
      </w:r>
      <w:r w:rsidRPr="00702E71">
        <w:rPr>
          <w:rFonts w:cs="Helvetica-Bold"/>
          <w:bCs/>
          <w:lang w:val="sq-AL"/>
        </w:rPr>
        <w:t xml:space="preserve">për llogari të </w:t>
      </w:r>
      <w:r w:rsidR="00885F62">
        <w:rPr>
          <w:rFonts w:cs="Helvetica-Bold"/>
          <w:bCs/>
          <w:lang w:val="sq-AL"/>
        </w:rPr>
        <w:t xml:space="preserve">sipermarrjes </w:t>
      </w:r>
      <w:r w:rsidRPr="00702E71">
        <w:rPr>
          <w:rFonts w:cs="Helvetica-Bold"/>
          <w:bCs/>
          <w:lang w:val="sq-AL"/>
        </w:rPr>
        <w:t>nuk do të merret asnjë rabat apo përjashtim nga tarifa.</w:t>
      </w:r>
    </w:p>
    <w:p w14:paraId="0A393D70" w14:textId="48A78FC6" w:rsidR="00FE28A8" w:rsidRPr="00702E71" w:rsidRDefault="0090564A" w:rsidP="00333384">
      <w:pPr>
        <w:rPr>
          <w:rFonts w:cs="Helvetica-Bold"/>
          <w:bCs/>
          <w:lang w:val="sq-AL"/>
        </w:rPr>
      </w:pPr>
      <w:r w:rsidRPr="00702E71">
        <w:rPr>
          <w:rFonts w:cs="Helvetica-Bold"/>
          <w:bCs/>
          <w:lang w:val="sq-AL"/>
        </w:rPr>
        <w:t xml:space="preserve">18. </w:t>
      </w:r>
      <w:r w:rsidR="00333384" w:rsidRPr="00702E71">
        <w:rPr>
          <w:rFonts w:cs="Helvetica-Bold"/>
          <w:bCs/>
          <w:lang w:val="sq-AL"/>
        </w:rPr>
        <w:t xml:space="preserve">Shoqëria administruese </w:t>
      </w:r>
      <w:r w:rsidR="006F1197">
        <w:rPr>
          <w:rFonts w:cs="Helvetica-Bold"/>
          <w:bCs/>
          <w:lang w:val="sq-AL"/>
        </w:rPr>
        <w:t>garanton</w:t>
      </w:r>
      <w:r w:rsidR="00333384" w:rsidRPr="00702E71">
        <w:rPr>
          <w:rFonts w:cs="Helvetica-Bold"/>
          <w:bCs/>
          <w:lang w:val="sq-AL"/>
        </w:rPr>
        <w:t xml:space="preserve"> që saktësia e shifrës së </w:t>
      </w:r>
      <w:r w:rsidR="006F1197">
        <w:rPr>
          <w:rFonts w:cs="Helvetica-Bold"/>
          <w:bCs/>
          <w:lang w:val="sq-AL"/>
        </w:rPr>
        <w:t>vler</w:t>
      </w:r>
      <w:r w:rsidR="00AB1D09">
        <w:rPr>
          <w:rFonts w:cs="Helvetica-Bold"/>
          <w:bCs/>
          <w:lang w:val="sq-AL"/>
        </w:rPr>
        <w:t>ë</w:t>
      </w:r>
      <w:r w:rsidR="006F1197">
        <w:rPr>
          <w:rFonts w:cs="Helvetica-Bold"/>
          <w:bCs/>
          <w:lang w:val="sq-AL"/>
        </w:rPr>
        <w:t>suar</w:t>
      </w:r>
      <w:r w:rsidR="006F1197" w:rsidRPr="00702E71">
        <w:rPr>
          <w:rFonts w:cs="Helvetica-Bold"/>
          <w:bCs/>
          <w:lang w:val="sq-AL"/>
        </w:rPr>
        <w:t xml:space="preserve"> </w:t>
      </w:r>
      <w:r w:rsidR="00333384" w:rsidRPr="00702E71">
        <w:rPr>
          <w:rFonts w:cs="Helvetica-Bold"/>
          <w:bCs/>
          <w:lang w:val="sq-AL"/>
        </w:rPr>
        <w:t xml:space="preserve">të mbahet nën shqyrtim. Shoqëria administruese përcakton kur është e përshtatshme të fillojë të përdorë shifra ex-post në vend të </w:t>
      </w:r>
      <w:r w:rsidR="006E01F7">
        <w:rPr>
          <w:rFonts w:cs="Helvetica-Bold"/>
          <w:bCs/>
          <w:lang w:val="sq-AL"/>
        </w:rPr>
        <w:t>vler</w:t>
      </w:r>
      <w:r w:rsidR="00AB1D09">
        <w:rPr>
          <w:rFonts w:cs="Helvetica-Bold"/>
          <w:bCs/>
          <w:lang w:val="sq-AL"/>
        </w:rPr>
        <w:t>ë</w:t>
      </w:r>
      <w:r w:rsidR="006E01F7">
        <w:rPr>
          <w:rFonts w:cs="Helvetica-Bold"/>
          <w:bCs/>
          <w:lang w:val="sq-AL"/>
        </w:rPr>
        <w:t>simeve</w:t>
      </w:r>
      <w:r w:rsidR="00333384" w:rsidRPr="00702E71">
        <w:rPr>
          <w:rFonts w:cs="Helvetica-Bold"/>
          <w:bCs/>
          <w:lang w:val="sq-AL"/>
        </w:rPr>
        <w:t xml:space="preserve">; Por në çdo rast, ajo shqyrton saktësinë e </w:t>
      </w:r>
      <w:r w:rsidR="006E01F7">
        <w:rPr>
          <w:rFonts w:cs="Helvetica-Bold"/>
          <w:bCs/>
          <w:lang w:val="sq-AL"/>
        </w:rPr>
        <w:t>vler</w:t>
      </w:r>
      <w:r w:rsidR="00AB1D09">
        <w:rPr>
          <w:rFonts w:cs="Helvetica-Bold"/>
          <w:bCs/>
          <w:lang w:val="sq-AL"/>
        </w:rPr>
        <w:t>ë</w:t>
      </w:r>
      <w:r w:rsidR="006E01F7">
        <w:rPr>
          <w:rFonts w:cs="Helvetica-Bold"/>
          <w:bCs/>
          <w:lang w:val="sq-AL"/>
        </w:rPr>
        <w:t xml:space="preserve">simit </w:t>
      </w:r>
      <w:r w:rsidR="006E01F7" w:rsidRPr="00702E71">
        <w:rPr>
          <w:rFonts w:cs="Helvetica-Bold"/>
          <w:bCs/>
          <w:lang w:val="sq-AL"/>
        </w:rPr>
        <w:t xml:space="preserve"> </w:t>
      </w:r>
      <w:r w:rsidR="00333384" w:rsidRPr="00702E71">
        <w:rPr>
          <w:rFonts w:cs="Helvetica-Bold"/>
          <w:bCs/>
          <w:lang w:val="sq-AL"/>
        </w:rPr>
        <w:t xml:space="preserve">jo më vonë se 12 muaj pas datës </w:t>
      </w:r>
      <w:r w:rsidR="006E01F7">
        <w:rPr>
          <w:rFonts w:cs="Helvetica-Bold"/>
          <w:bCs/>
          <w:lang w:val="sq-AL"/>
        </w:rPr>
        <w:t>s</w:t>
      </w:r>
      <w:r w:rsidR="00AB1D09">
        <w:rPr>
          <w:rFonts w:cs="Helvetica-Bold"/>
          <w:bCs/>
          <w:lang w:val="sq-AL"/>
        </w:rPr>
        <w:t>ë</w:t>
      </w:r>
      <w:r w:rsidR="006E01F7">
        <w:rPr>
          <w:rFonts w:cs="Helvetica-Bold"/>
          <w:bCs/>
          <w:lang w:val="sq-AL"/>
        </w:rPr>
        <w:t xml:space="preserve"> ofrimit</w:t>
      </w:r>
      <w:r w:rsidR="00333384" w:rsidRPr="00702E71">
        <w:rPr>
          <w:rFonts w:cs="Helvetica-Bold"/>
          <w:bCs/>
          <w:lang w:val="sq-AL"/>
        </w:rPr>
        <w:t>për herë të parë për shitje, duke llogaritur një shifër ex-post.</w:t>
      </w:r>
    </w:p>
    <w:p w14:paraId="50F6A96F" w14:textId="77777777" w:rsidR="00333384" w:rsidRPr="008A45A8" w:rsidRDefault="00BD2AE2" w:rsidP="008A45A8">
      <w:pPr>
        <w:pStyle w:val="Heading2"/>
        <w:jc w:val="both"/>
        <w:rPr>
          <w:rFonts w:cs="Helvetica-Bold"/>
          <w:b/>
          <w:bCs w:val="0"/>
          <w:u w:val="single"/>
          <w:lang w:val="sq-AL"/>
        </w:rPr>
      </w:pPr>
      <w:r w:rsidRPr="00702E71">
        <w:rPr>
          <w:rFonts w:cs="Helvetica-Bold"/>
          <w:bCs w:val="0"/>
          <w:lang w:val="sq-AL"/>
        </w:rPr>
        <w:br w:type="page"/>
      </w:r>
      <w:r w:rsidR="00333384" w:rsidRPr="008A45A8">
        <w:rPr>
          <w:b/>
          <w:u w:val="single"/>
          <w:lang w:val="sq-AL"/>
        </w:rPr>
        <w:lastRenderedPageBreak/>
        <w:t>ShtojcA 3</w:t>
      </w:r>
    </w:p>
    <w:p w14:paraId="71A320FA" w14:textId="5F436E80" w:rsidR="00FE28A8" w:rsidRPr="00702E71" w:rsidRDefault="00333384" w:rsidP="008A45A8">
      <w:pPr>
        <w:jc w:val="left"/>
        <w:rPr>
          <w:rFonts w:cs="Helvetica-Bold"/>
          <w:bCs/>
          <w:lang w:val="sq-AL"/>
        </w:rPr>
      </w:pPr>
      <w:r w:rsidRPr="008A45A8">
        <w:rPr>
          <w:rFonts w:cs="Helvetica-Bold"/>
          <w:b/>
          <w:bCs/>
          <w:i/>
          <w:lang w:val="sq-AL"/>
        </w:rPr>
        <w:t>Informacionet që duhen përfshirë në raportet vjetore dhe të ndërmjetme</w:t>
      </w:r>
      <w:r w:rsidR="0028288F">
        <w:rPr>
          <w:rFonts w:cs="Helvetica-Bold"/>
          <w:bCs/>
          <w:lang w:val="sq-AL"/>
        </w:rPr>
        <w:tab/>
      </w:r>
    </w:p>
    <w:p w14:paraId="1A350006" w14:textId="77777777" w:rsidR="00FE28A8" w:rsidRPr="00702E71" w:rsidRDefault="00333384" w:rsidP="00333384">
      <w:pPr>
        <w:jc w:val="left"/>
        <w:rPr>
          <w:rFonts w:cs="Helvetica-Bold"/>
          <w:bCs/>
          <w:i/>
          <w:lang w:val="sq-AL"/>
        </w:rPr>
      </w:pPr>
      <w:r w:rsidRPr="00702E71">
        <w:rPr>
          <w:rFonts w:cs="Helvetica-Bold"/>
          <w:bCs/>
          <w:lang w:val="sq-AL"/>
        </w:rPr>
        <w:t xml:space="preserve">I. </w:t>
      </w:r>
      <w:r w:rsidRPr="00702E71">
        <w:rPr>
          <w:rFonts w:cs="Helvetica-Bold"/>
          <w:bCs/>
          <w:i/>
          <w:lang w:val="sq-AL"/>
        </w:rPr>
        <w:t>Pasqyra e aktiveve dhe pasiveve:</w:t>
      </w:r>
    </w:p>
    <w:p w14:paraId="7E4E9A8D" w14:textId="62442587" w:rsidR="00FE28A8" w:rsidRPr="00702E71" w:rsidRDefault="00333384" w:rsidP="00333384">
      <w:pPr>
        <w:jc w:val="left"/>
        <w:rPr>
          <w:rFonts w:cs="Helvetica-Bold"/>
          <w:bCs/>
          <w:lang w:val="sq-AL"/>
        </w:rPr>
      </w:pPr>
      <w:r w:rsidRPr="00702E71">
        <w:rPr>
          <w:rFonts w:cs="Helvetica-Bold"/>
          <w:bCs/>
          <w:lang w:val="sq-AL"/>
        </w:rPr>
        <w:t xml:space="preserve">— </w:t>
      </w:r>
      <w:r w:rsidR="000B3078">
        <w:rPr>
          <w:rFonts w:cs="Helvetica-Bold"/>
          <w:bCs/>
          <w:lang w:val="sq-AL"/>
        </w:rPr>
        <w:t xml:space="preserve">titujt </w:t>
      </w:r>
      <w:r w:rsidR="00AB1D09">
        <w:rPr>
          <w:rFonts w:cs="Helvetica-Bold"/>
          <w:bCs/>
          <w:lang w:val="sq-AL"/>
        </w:rPr>
        <w:t>ë</w:t>
      </w:r>
      <w:r w:rsidRPr="00702E71">
        <w:rPr>
          <w:rFonts w:cs="Helvetica-Bold"/>
          <w:bCs/>
          <w:lang w:val="sq-AL"/>
        </w:rPr>
        <w:t xml:space="preserve"> transferuesh</w:t>
      </w:r>
      <w:r w:rsidR="00AB1D09">
        <w:rPr>
          <w:rFonts w:cs="Helvetica-Bold"/>
          <w:bCs/>
          <w:lang w:val="sq-AL"/>
        </w:rPr>
        <w:t>ë</w:t>
      </w:r>
      <w:r w:rsidRPr="00702E71">
        <w:rPr>
          <w:rFonts w:cs="Helvetica-Bold"/>
          <w:bCs/>
          <w:lang w:val="sq-AL"/>
        </w:rPr>
        <w:t>m,</w:t>
      </w:r>
    </w:p>
    <w:p w14:paraId="288C1227" w14:textId="77777777" w:rsidR="00FE28A8" w:rsidRPr="00702E71" w:rsidRDefault="00333384" w:rsidP="00333384">
      <w:pPr>
        <w:jc w:val="left"/>
        <w:rPr>
          <w:rFonts w:cs="Helvetica-Bold"/>
          <w:bCs/>
          <w:lang w:val="sq-AL"/>
        </w:rPr>
      </w:pPr>
      <w:r w:rsidRPr="00702E71">
        <w:rPr>
          <w:rFonts w:cs="Helvetica-Bold"/>
          <w:bCs/>
          <w:lang w:val="sq-AL"/>
        </w:rPr>
        <w:t>— tepricat bankare,</w:t>
      </w:r>
    </w:p>
    <w:p w14:paraId="20A1309F" w14:textId="77777777" w:rsidR="00FE28A8" w:rsidRPr="00702E71" w:rsidRDefault="00333384" w:rsidP="00333384">
      <w:pPr>
        <w:jc w:val="left"/>
        <w:rPr>
          <w:rFonts w:cs="Helvetica-Bold"/>
          <w:bCs/>
          <w:lang w:val="sq-AL"/>
        </w:rPr>
      </w:pPr>
      <w:r w:rsidRPr="00702E71">
        <w:rPr>
          <w:rFonts w:cs="Helvetica-Bold"/>
          <w:bCs/>
          <w:lang w:val="sq-AL"/>
        </w:rPr>
        <w:t>— aktive të tjera,</w:t>
      </w:r>
    </w:p>
    <w:p w14:paraId="62D2FE0E" w14:textId="77777777" w:rsidR="00FE28A8" w:rsidRPr="00702E71" w:rsidRDefault="00333384" w:rsidP="00333384">
      <w:pPr>
        <w:jc w:val="left"/>
        <w:rPr>
          <w:rFonts w:cs="Helvetica-Bold"/>
          <w:bCs/>
          <w:lang w:val="sq-AL"/>
        </w:rPr>
      </w:pPr>
      <w:r w:rsidRPr="00702E71">
        <w:rPr>
          <w:rFonts w:cs="Helvetica-Bold"/>
          <w:bCs/>
          <w:lang w:val="sq-AL"/>
        </w:rPr>
        <w:t>— totali i aktiveve,</w:t>
      </w:r>
    </w:p>
    <w:p w14:paraId="53694510" w14:textId="77777777" w:rsidR="00333384" w:rsidRPr="00702E71" w:rsidRDefault="00333384" w:rsidP="00333384">
      <w:pPr>
        <w:jc w:val="left"/>
        <w:rPr>
          <w:rFonts w:cs="Helvetica-Bold"/>
          <w:bCs/>
          <w:lang w:val="sq-AL"/>
        </w:rPr>
      </w:pPr>
      <w:r w:rsidRPr="00702E71">
        <w:rPr>
          <w:rFonts w:cs="Helvetica-Bold"/>
          <w:bCs/>
          <w:lang w:val="sq-AL"/>
        </w:rPr>
        <w:t>— pasivet,</w:t>
      </w:r>
    </w:p>
    <w:p w14:paraId="088B58D3" w14:textId="77777777" w:rsidR="00FE28A8" w:rsidRPr="00702E71" w:rsidRDefault="00333384" w:rsidP="00333384">
      <w:pPr>
        <w:jc w:val="left"/>
        <w:rPr>
          <w:rFonts w:cs="Helvetica-Bold"/>
          <w:bCs/>
          <w:lang w:val="sq-AL"/>
        </w:rPr>
      </w:pPr>
      <w:r w:rsidRPr="00702E71">
        <w:rPr>
          <w:rFonts w:cs="Helvetica-Bold"/>
          <w:bCs/>
          <w:lang w:val="sq-AL"/>
        </w:rPr>
        <w:t>— vlera neto e aktiveve.</w:t>
      </w:r>
    </w:p>
    <w:p w14:paraId="64DB3A3E" w14:textId="77777777" w:rsidR="00FE28A8" w:rsidRPr="00702E71" w:rsidRDefault="00333384" w:rsidP="00333384">
      <w:pPr>
        <w:jc w:val="left"/>
        <w:rPr>
          <w:rFonts w:cs="Helvetica-Bold"/>
          <w:bCs/>
          <w:lang w:val="sq-AL"/>
        </w:rPr>
      </w:pPr>
      <w:r w:rsidRPr="00702E71">
        <w:rPr>
          <w:rFonts w:cs="Helvetica-Bold"/>
          <w:bCs/>
          <w:lang w:val="sq-AL"/>
        </w:rPr>
        <w:t xml:space="preserve">II. </w:t>
      </w:r>
      <w:r w:rsidRPr="00702E71">
        <w:rPr>
          <w:rFonts w:cs="Helvetica-Bold"/>
          <w:bCs/>
          <w:i/>
          <w:iCs/>
          <w:lang w:val="sq-AL"/>
        </w:rPr>
        <w:t>Numri i kuotave ose aksioneve në qarkullim</w:t>
      </w:r>
    </w:p>
    <w:p w14:paraId="49564114" w14:textId="0C0DCE5D" w:rsidR="00FE28A8" w:rsidRPr="00702E71" w:rsidRDefault="00333384" w:rsidP="00333384">
      <w:pPr>
        <w:jc w:val="left"/>
        <w:rPr>
          <w:rFonts w:cs="Helvetica-Bold"/>
          <w:bCs/>
          <w:lang w:val="sq-AL"/>
        </w:rPr>
      </w:pPr>
      <w:r w:rsidRPr="00702E71">
        <w:rPr>
          <w:rFonts w:cs="Helvetica-Bold"/>
          <w:bCs/>
          <w:lang w:val="sq-AL"/>
        </w:rPr>
        <w:t xml:space="preserve">III. </w:t>
      </w:r>
      <w:r w:rsidRPr="00702E71">
        <w:rPr>
          <w:rFonts w:cs="Helvetica-Bold"/>
          <w:bCs/>
          <w:i/>
          <w:iCs/>
          <w:lang w:val="sq-AL"/>
        </w:rPr>
        <w:t>Vlera neto e aktiveve për</w:t>
      </w:r>
      <w:r w:rsidR="000B3078">
        <w:rPr>
          <w:rFonts w:cs="Helvetica-Bold"/>
          <w:bCs/>
          <w:i/>
          <w:iCs/>
          <w:lang w:val="sq-AL"/>
        </w:rPr>
        <w:t xml:space="preserve"> </w:t>
      </w:r>
      <w:r w:rsidR="00AB1D09">
        <w:rPr>
          <w:rFonts w:cs="Helvetica-Bold"/>
          <w:bCs/>
          <w:i/>
          <w:iCs/>
          <w:lang w:val="sq-AL"/>
        </w:rPr>
        <w:t>ç</w:t>
      </w:r>
      <w:r w:rsidR="000B3078">
        <w:rPr>
          <w:rFonts w:cs="Helvetica-Bold"/>
          <w:bCs/>
          <w:i/>
          <w:iCs/>
          <w:lang w:val="sq-AL"/>
        </w:rPr>
        <w:t xml:space="preserve">do </w:t>
      </w:r>
      <w:r w:rsidRPr="00702E71">
        <w:rPr>
          <w:rFonts w:cs="Helvetica-Bold"/>
          <w:bCs/>
          <w:i/>
          <w:iCs/>
          <w:lang w:val="sq-AL"/>
        </w:rPr>
        <w:t xml:space="preserve"> aksion ose kuotë</w:t>
      </w:r>
    </w:p>
    <w:p w14:paraId="0D0B6CF8" w14:textId="6B6093AB" w:rsidR="00FE28A8" w:rsidRPr="00702E71" w:rsidRDefault="00333384" w:rsidP="00333384">
      <w:pPr>
        <w:jc w:val="left"/>
        <w:rPr>
          <w:rFonts w:cs="Helvetica-Bold"/>
          <w:bCs/>
          <w:lang w:val="sq-AL"/>
        </w:rPr>
      </w:pPr>
      <w:r w:rsidRPr="00702E71">
        <w:rPr>
          <w:rFonts w:cs="Helvetica-Bold"/>
          <w:bCs/>
          <w:lang w:val="sq-AL"/>
        </w:rPr>
        <w:t xml:space="preserve">IV. </w:t>
      </w:r>
      <w:r w:rsidRPr="00702E71">
        <w:rPr>
          <w:rFonts w:cs="Helvetica-Bold"/>
          <w:bCs/>
          <w:i/>
          <w:iCs/>
          <w:lang w:val="sq-AL"/>
        </w:rPr>
        <w:t xml:space="preserve">Portofoli, duke bërë dallimin </w:t>
      </w:r>
      <w:r w:rsidR="000B3078">
        <w:rPr>
          <w:rFonts w:cs="Helvetica-Bold"/>
          <w:bCs/>
          <w:i/>
          <w:iCs/>
          <w:lang w:val="sq-AL"/>
        </w:rPr>
        <w:t>nd</w:t>
      </w:r>
      <w:r w:rsidR="00AB1D09">
        <w:rPr>
          <w:rFonts w:cs="Helvetica-Bold"/>
          <w:bCs/>
          <w:i/>
          <w:iCs/>
          <w:lang w:val="sq-AL"/>
        </w:rPr>
        <w:t>ë</w:t>
      </w:r>
      <w:r w:rsidR="000B3078">
        <w:rPr>
          <w:rFonts w:cs="Helvetica-Bold"/>
          <w:bCs/>
          <w:i/>
          <w:iCs/>
          <w:lang w:val="sq-AL"/>
        </w:rPr>
        <w:t>rmjet</w:t>
      </w:r>
      <w:r w:rsidRPr="00702E71">
        <w:rPr>
          <w:rFonts w:cs="Helvetica-Bold"/>
          <w:bCs/>
          <w:i/>
          <w:iCs/>
          <w:lang w:val="sq-AL"/>
        </w:rPr>
        <w:t>:</w:t>
      </w:r>
    </w:p>
    <w:p w14:paraId="0A600B43" w14:textId="27CDCE24" w:rsidR="00FE28A8" w:rsidRPr="00702E71" w:rsidRDefault="00333384" w:rsidP="00333384">
      <w:pPr>
        <w:jc w:val="left"/>
        <w:rPr>
          <w:rFonts w:cs="Helvetica-Bold"/>
          <w:bCs/>
          <w:lang w:val="sq-AL"/>
        </w:rPr>
      </w:pPr>
      <w:r w:rsidRPr="00702E71">
        <w:rPr>
          <w:rFonts w:cs="Helvetica-Bold"/>
          <w:bCs/>
          <w:lang w:val="sq-AL"/>
        </w:rPr>
        <w:t xml:space="preserve">a) </w:t>
      </w:r>
      <w:r w:rsidR="000B3078">
        <w:rPr>
          <w:rFonts w:cs="Helvetica-Bold"/>
          <w:bCs/>
          <w:lang w:val="sq-AL"/>
        </w:rPr>
        <w:t>titujve</w:t>
      </w:r>
      <w:r w:rsidRPr="00702E71">
        <w:rPr>
          <w:rFonts w:cs="Helvetica-Bold"/>
          <w:bCs/>
          <w:lang w:val="sq-AL"/>
        </w:rPr>
        <w:t xml:space="preserve"> të transferuesh</w:t>
      </w:r>
      <w:r w:rsidR="00AB1D09">
        <w:rPr>
          <w:rFonts w:cs="Helvetica-Bold"/>
          <w:bCs/>
          <w:lang w:val="sq-AL"/>
        </w:rPr>
        <w:t>ë</w:t>
      </w:r>
      <w:r w:rsidRPr="00702E71">
        <w:rPr>
          <w:rFonts w:cs="Helvetica-Bold"/>
          <w:bCs/>
          <w:lang w:val="sq-AL"/>
        </w:rPr>
        <w:t>m të pranuara për tregtim në bursa zyrtare;</w:t>
      </w:r>
    </w:p>
    <w:p w14:paraId="219CC06A" w14:textId="1D6A09D5" w:rsidR="00FE28A8" w:rsidRPr="00702E71" w:rsidRDefault="00333384" w:rsidP="00333384">
      <w:pPr>
        <w:jc w:val="left"/>
        <w:rPr>
          <w:rFonts w:cs="Helvetica-Bold"/>
          <w:bCs/>
          <w:lang w:val="sq-AL"/>
        </w:rPr>
      </w:pPr>
      <w:r w:rsidRPr="00702E71">
        <w:rPr>
          <w:rFonts w:cs="Helvetica-Bold"/>
          <w:bCs/>
          <w:lang w:val="sq-AL"/>
        </w:rPr>
        <w:t xml:space="preserve">b) </w:t>
      </w:r>
      <w:r w:rsidR="000B3078" w:rsidRPr="000B3078">
        <w:rPr>
          <w:rFonts w:cs="Helvetica-Bold"/>
          <w:bCs/>
          <w:lang w:val="sq-AL"/>
        </w:rPr>
        <w:t>titujve të transferuesh</w:t>
      </w:r>
      <w:r w:rsidR="00AB1D09">
        <w:rPr>
          <w:rFonts w:cs="Helvetica-Bold"/>
          <w:bCs/>
          <w:lang w:val="sq-AL"/>
        </w:rPr>
        <w:t>ë</w:t>
      </w:r>
      <w:r w:rsidR="000B3078" w:rsidRPr="000B3078">
        <w:rPr>
          <w:rFonts w:cs="Helvetica-Bold"/>
          <w:bCs/>
          <w:lang w:val="sq-AL"/>
        </w:rPr>
        <w:t>m</w:t>
      </w:r>
      <w:r w:rsidRPr="00702E71">
        <w:rPr>
          <w:rFonts w:cs="Helvetica-Bold"/>
          <w:bCs/>
          <w:lang w:val="sq-AL"/>
        </w:rPr>
        <w:t xml:space="preserve"> të tregtuara në një treg tjetër të rregulluar;</w:t>
      </w:r>
    </w:p>
    <w:p w14:paraId="158E6965" w14:textId="31304092" w:rsidR="00FE28A8" w:rsidRPr="00702E71" w:rsidRDefault="00333384" w:rsidP="00333384">
      <w:pPr>
        <w:jc w:val="left"/>
        <w:rPr>
          <w:rFonts w:cs="Helvetica-Bold"/>
          <w:bCs/>
          <w:lang w:val="sq-AL"/>
        </w:rPr>
      </w:pPr>
      <w:r w:rsidRPr="00702E71">
        <w:rPr>
          <w:rFonts w:cs="Helvetica-Bold"/>
          <w:bCs/>
          <w:lang w:val="sq-AL"/>
        </w:rPr>
        <w:t xml:space="preserve">c) </w:t>
      </w:r>
      <w:r w:rsidR="000B3078" w:rsidRPr="000B3078">
        <w:rPr>
          <w:rFonts w:cs="Helvetica-Bold"/>
          <w:bCs/>
          <w:lang w:val="sq-AL"/>
        </w:rPr>
        <w:t>titujve të transferuesh</w:t>
      </w:r>
      <w:r w:rsidR="00AB1D09">
        <w:rPr>
          <w:rFonts w:cs="Helvetica-Bold"/>
          <w:bCs/>
          <w:lang w:val="sq-AL"/>
        </w:rPr>
        <w:t>ë</w:t>
      </w:r>
      <w:r w:rsidR="000B3078" w:rsidRPr="000B3078">
        <w:rPr>
          <w:rFonts w:cs="Helvetica-Bold"/>
          <w:bCs/>
          <w:lang w:val="sq-AL"/>
        </w:rPr>
        <w:t>m</w:t>
      </w:r>
      <w:r w:rsidRPr="00702E71">
        <w:rPr>
          <w:rFonts w:cs="Helvetica-Bold"/>
          <w:bCs/>
          <w:lang w:val="sq-AL"/>
        </w:rPr>
        <w:t xml:space="preserve"> të emetuar kohët e fundit;</w:t>
      </w:r>
    </w:p>
    <w:p w14:paraId="136DF4BA" w14:textId="183D6CF2" w:rsidR="00FE28A8" w:rsidRPr="00702E71" w:rsidRDefault="00FD008E" w:rsidP="00333384">
      <w:pPr>
        <w:jc w:val="left"/>
        <w:rPr>
          <w:rFonts w:cs="Helvetica-Bold"/>
          <w:bCs/>
          <w:lang w:val="sq-AL"/>
        </w:rPr>
      </w:pPr>
      <w:r>
        <w:rPr>
          <w:rFonts w:cs="Helvetica-Bold"/>
          <w:bCs/>
          <w:lang w:val="sq-AL"/>
        </w:rPr>
        <w:t>ç</w:t>
      </w:r>
      <w:r w:rsidR="00333384" w:rsidRPr="00702E71">
        <w:rPr>
          <w:rFonts w:cs="Helvetica-Bold"/>
          <w:bCs/>
          <w:lang w:val="sq-AL"/>
        </w:rPr>
        <w:t xml:space="preserve">) </w:t>
      </w:r>
      <w:r w:rsidR="000B3078">
        <w:rPr>
          <w:rFonts w:cs="Helvetica-Bold"/>
          <w:bCs/>
          <w:lang w:val="sq-AL"/>
        </w:rPr>
        <w:t>titujve</w:t>
      </w:r>
      <w:r w:rsidR="00333384" w:rsidRPr="00702E71">
        <w:rPr>
          <w:rFonts w:cs="Helvetica-Bold"/>
          <w:bCs/>
          <w:lang w:val="sq-AL"/>
        </w:rPr>
        <w:t xml:space="preserve"> me vlerë të transferueshme</w:t>
      </w:r>
    </w:p>
    <w:p w14:paraId="7C523D69" w14:textId="14665A24" w:rsidR="00FE28A8" w:rsidRPr="00702E71" w:rsidRDefault="00333384" w:rsidP="008A45A8">
      <w:pPr>
        <w:rPr>
          <w:rFonts w:cs="Helvetica-Bold"/>
          <w:bCs/>
          <w:lang w:val="sq-AL"/>
        </w:rPr>
      </w:pPr>
      <w:r w:rsidRPr="00702E71">
        <w:rPr>
          <w:rFonts w:cs="Helvetica-Bold"/>
          <w:bCs/>
          <w:lang w:val="sq-AL"/>
        </w:rPr>
        <w:t xml:space="preserve">dhe të analizuara në përputhje me kriteret më të përshtatshme në </w:t>
      </w:r>
      <w:r w:rsidR="000B3078">
        <w:rPr>
          <w:rFonts w:cs="Helvetica-Bold"/>
          <w:bCs/>
          <w:lang w:val="sq-AL"/>
        </w:rPr>
        <w:t>p</w:t>
      </w:r>
      <w:r w:rsidR="00AB1D09">
        <w:rPr>
          <w:rFonts w:cs="Helvetica-Bold"/>
          <w:bCs/>
          <w:lang w:val="sq-AL"/>
        </w:rPr>
        <w:t>ë</w:t>
      </w:r>
      <w:r w:rsidR="000B3078">
        <w:rPr>
          <w:rFonts w:cs="Helvetica-Bold"/>
          <w:bCs/>
          <w:lang w:val="sq-AL"/>
        </w:rPr>
        <w:t>rputhje me</w:t>
      </w:r>
      <w:r w:rsidRPr="00702E71">
        <w:rPr>
          <w:rFonts w:cs="Helvetica-Bold"/>
          <w:bCs/>
          <w:lang w:val="sq-AL"/>
        </w:rPr>
        <w:t xml:space="preserve"> </w:t>
      </w:r>
      <w:r w:rsidR="000B3078" w:rsidRPr="00702E71">
        <w:rPr>
          <w:rFonts w:cs="Helvetica-Bold"/>
          <w:bCs/>
          <w:lang w:val="sq-AL"/>
        </w:rPr>
        <w:t>politikë</w:t>
      </w:r>
      <w:r w:rsidR="000B3078">
        <w:rPr>
          <w:rFonts w:cs="Helvetica-Bold"/>
          <w:bCs/>
          <w:lang w:val="sq-AL"/>
        </w:rPr>
        <w:t>n</w:t>
      </w:r>
      <w:r w:rsidR="000B3078" w:rsidRPr="00702E71">
        <w:rPr>
          <w:rFonts w:cs="Helvetica-Bold"/>
          <w:bCs/>
          <w:lang w:val="sq-AL"/>
        </w:rPr>
        <w:t xml:space="preserve"> </w:t>
      </w:r>
      <w:r w:rsidR="000B3078">
        <w:rPr>
          <w:rFonts w:cs="Helvetica-Bold"/>
          <w:bCs/>
          <w:lang w:val="sq-AL"/>
        </w:rPr>
        <w:t>e</w:t>
      </w:r>
      <w:r w:rsidR="000B3078" w:rsidRPr="00702E71">
        <w:rPr>
          <w:rFonts w:cs="Helvetica-Bold"/>
          <w:bCs/>
          <w:lang w:val="sq-AL"/>
        </w:rPr>
        <w:t xml:space="preserve"> </w:t>
      </w:r>
      <w:r w:rsidRPr="00702E71">
        <w:rPr>
          <w:rFonts w:cs="Helvetica-Bold"/>
          <w:bCs/>
          <w:lang w:val="sq-AL"/>
        </w:rPr>
        <w:t>investimeve të sipërmarrjes (për shembull, në përputhje me kriteret ekonomike, gjeografike ose valutore) si përqindje e aktiveve neto;</w:t>
      </w:r>
      <w:r w:rsidR="00C14C73" w:rsidRPr="00702E71">
        <w:rPr>
          <w:rFonts w:cs="Helvetica-Bold"/>
          <w:bCs/>
          <w:lang w:val="sq-AL"/>
        </w:rPr>
        <w:t xml:space="preserve"> </w:t>
      </w:r>
      <w:r w:rsidR="000B3078">
        <w:rPr>
          <w:rFonts w:cs="Helvetica-Bold"/>
          <w:bCs/>
          <w:lang w:val="sq-AL"/>
        </w:rPr>
        <w:t xml:space="preserve">si dhe </w:t>
      </w:r>
      <w:r w:rsidR="00C14C73" w:rsidRPr="00702E71">
        <w:rPr>
          <w:rFonts w:cs="Helvetica-Bold"/>
          <w:bCs/>
          <w:lang w:val="sq-AL"/>
        </w:rPr>
        <w:t xml:space="preserve">për secilin prej investimeve të lartpërmendura </w:t>
      </w:r>
      <w:r w:rsidR="000B3078" w:rsidRPr="00702E71">
        <w:rPr>
          <w:rFonts w:cs="Helvetica-Bold"/>
          <w:bCs/>
          <w:lang w:val="sq-AL"/>
        </w:rPr>
        <w:t>përqindj</w:t>
      </w:r>
      <w:r w:rsidR="000B3078">
        <w:rPr>
          <w:rFonts w:cs="Helvetica-Bold"/>
          <w:bCs/>
          <w:lang w:val="sq-AL"/>
        </w:rPr>
        <w:t>en</w:t>
      </w:r>
      <w:r w:rsidR="000B3078" w:rsidRPr="00702E71">
        <w:rPr>
          <w:rFonts w:cs="Helvetica-Bold"/>
          <w:bCs/>
          <w:lang w:val="sq-AL"/>
        </w:rPr>
        <w:t xml:space="preserve"> </w:t>
      </w:r>
      <w:r w:rsidR="00C14C73" w:rsidRPr="00702E71">
        <w:rPr>
          <w:rFonts w:cs="Helvetica-Bold"/>
          <w:bCs/>
          <w:lang w:val="sq-AL"/>
        </w:rPr>
        <w:t>që zë</w:t>
      </w:r>
      <w:r w:rsidR="000B3078">
        <w:rPr>
          <w:rFonts w:cs="Helvetica-Bold"/>
          <w:bCs/>
          <w:lang w:val="sq-AL"/>
        </w:rPr>
        <w:t>n</w:t>
      </w:r>
      <w:r w:rsidR="00AB1D09">
        <w:rPr>
          <w:rFonts w:cs="Helvetica-Bold"/>
          <w:bCs/>
          <w:lang w:val="sq-AL"/>
        </w:rPr>
        <w:t>ë</w:t>
      </w:r>
      <w:r w:rsidR="00C14C73" w:rsidRPr="00702E71">
        <w:rPr>
          <w:rFonts w:cs="Helvetica-Bold"/>
          <w:bCs/>
          <w:lang w:val="sq-AL"/>
        </w:rPr>
        <w:t xml:space="preserve"> në totalin e aktiveve të sipërmarrjes.</w:t>
      </w:r>
    </w:p>
    <w:p w14:paraId="7A0AEE09" w14:textId="77777777" w:rsidR="00FE28A8" w:rsidRPr="00702E71" w:rsidRDefault="00C14C73" w:rsidP="00C14C73">
      <w:pPr>
        <w:jc w:val="left"/>
        <w:rPr>
          <w:rFonts w:cs="Helvetica-Bold"/>
          <w:bCs/>
          <w:lang w:val="sq-AL"/>
        </w:rPr>
      </w:pPr>
      <w:r w:rsidRPr="00702E71">
        <w:rPr>
          <w:rFonts w:cs="Helvetica-Bold"/>
          <w:bCs/>
          <w:lang w:val="sq-AL"/>
        </w:rPr>
        <w:t>Pasqyra e ndryshimeve në përbërjen e portofolit gjatë periudhës së referimit.</w:t>
      </w:r>
    </w:p>
    <w:p w14:paraId="105ACA15" w14:textId="77777777" w:rsidR="00FE28A8" w:rsidRPr="00702E71" w:rsidRDefault="00C14C73" w:rsidP="00C14C73">
      <w:pPr>
        <w:jc w:val="left"/>
        <w:rPr>
          <w:rFonts w:cs="Helvetica-Bold"/>
          <w:bCs/>
          <w:lang w:val="sq-AL"/>
        </w:rPr>
      </w:pPr>
      <w:r w:rsidRPr="00702E71">
        <w:rPr>
          <w:rFonts w:cs="Helvetica-Bold"/>
          <w:bCs/>
          <w:lang w:val="sq-AL"/>
        </w:rPr>
        <w:t xml:space="preserve">V. </w:t>
      </w:r>
      <w:r w:rsidRPr="00702E71">
        <w:rPr>
          <w:rFonts w:cs="Helvetica-Bold"/>
          <w:bCs/>
          <w:i/>
          <w:iCs/>
          <w:lang w:val="sq-AL"/>
        </w:rPr>
        <w:t>Pasqyra e zhvillimeve në lidhje me aktivet e sipërmarrjes gjatë periudhës së referimit, përfshirë sa vijon:</w:t>
      </w:r>
    </w:p>
    <w:p w14:paraId="06073005" w14:textId="77777777" w:rsidR="00FE28A8" w:rsidRPr="00702E71" w:rsidRDefault="00C14C73" w:rsidP="00C14C73">
      <w:pPr>
        <w:jc w:val="left"/>
        <w:rPr>
          <w:rFonts w:cs="Helvetica-Bold"/>
          <w:bCs/>
          <w:lang w:val="sq-AL"/>
        </w:rPr>
      </w:pPr>
      <w:r w:rsidRPr="00702E71">
        <w:rPr>
          <w:rFonts w:cs="Helvetica-Bold"/>
          <w:bCs/>
          <w:lang w:val="sq-AL"/>
        </w:rPr>
        <w:t>— të ardhurat nga investimet,</w:t>
      </w:r>
    </w:p>
    <w:p w14:paraId="5CC9DF9F" w14:textId="77777777" w:rsidR="00FE28A8" w:rsidRPr="00702E71" w:rsidRDefault="00C14C73" w:rsidP="00C14C73">
      <w:pPr>
        <w:jc w:val="left"/>
        <w:rPr>
          <w:rFonts w:cs="Helvetica-Bold"/>
          <w:bCs/>
          <w:lang w:val="sq-AL"/>
        </w:rPr>
      </w:pPr>
      <w:r w:rsidRPr="00702E71">
        <w:rPr>
          <w:rFonts w:cs="Helvetica-Bold"/>
          <w:bCs/>
          <w:lang w:val="sq-AL"/>
        </w:rPr>
        <w:lastRenderedPageBreak/>
        <w:t>— të ardhura të tjera,</w:t>
      </w:r>
    </w:p>
    <w:p w14:paraId="4794AC41" w14:textId="77777777" w:rsidR="00FE28A8" w:rsidRPr="00702E71" w:rsidRDefault="00C14C73" w:rsidP="00C14C73">
      <w:pPr>
        <w:jc w:val="left"/>
        <w:rPr>
          <w:rFonts w:cs="Helvetica-Bold"/>
          <w:bCs/>
          <w:lang w:val="sq-AL"/>
        </w:rPr>
      </w:pPr>
      <w:r w:rsidRPr="00702E71">
        <w:rPr>
          <w:rFonts w:cs="Helvetica-Bold"/>
          <w:bCs/>
          <w:lang w:val="sq-AL"/>
        </w:rPr>
        <w:t>— tarifa administrimi,</w:t>
      </w:r>
    </w:p>
    <w:p w14:paraId="2DA11D1F" w14:textId="77777777" w:rsidR="00FE28A8" w:rsidRPr="00702E71" w:rsidRDefault="00C14C73" w:rsidP="00C14C73">
      <w:pPr>
        <w:jc w:val="left"/>
        <w:rPr>
          <w:rFonts w:cs="Helvetica-Bold"/>
          <w:bCs/>
          <w:lang w:val="sq-AL"/>
        </w:rPr>
      </w:pPr>
      <w:r w:rsidRPr="00702E71">
        <w:rPr>
          <w:rFonts w:cs="Helvetica-Bold"/>
          <w:bCs/>
          <w:lang w:val="sq-AL"/>
        </w:rPr>
        <w:t>— tarifa depozitari,</w:t>
      </w:r>
    </w:p>
    <w:p w14:paraId="18E6EA22" w14:textId="77777777" w:rsidR="00FE28A8" w:rsidRPr="00702E71" w:rsidRDefault="00C14C73" w:rsidP="00C14C73">
      <w:pPr>
        <w:jc w:val="left"/>
        <w:rPr>
          <w:rFonts w:cs="Helvetica-Bold"/>
          <w:bCs/>
          <w:lang w:val="sq-AL"/>
        </w:rPr>
      </w:pPr>
      <w:r w:rsidRPr="00702E71">
        <w:rPr>
          <w:rFonts w:cs="Helvetica-Bold"/>
          <w:bCs/>
          <w:lang w:val="sq-AL"/>
        </w:rPr>
        <w:t>— tarifa dhe tatime të tjera,</w:t>
      </w:r>
    </w:p>
    <w:p w14:paraId="6DB0D2D8" w14:textId="77777777" w:rsidR="00FE28A8" w:rsidRPr="00702E71" w:rsidRDefault="00C14C73" w:rsidP="00C14C73">
      <w:pPr>
        <w:jc w:val="left"/>
        <w:rPr>
          <w:rFonts w:cs="Helvetica-Bold"/>
          <w:bCs/>
          <w:lang w:val="sq-AL"/>
        </w:rPr>
      </w:pPr>
      <w:r w:rsidRPr="00702E71">
        <w:rPr>
          <w:rFonts w:cs="Helvetica-Bold"/>
          <w:bCs/>
          <w:lang w:val="sq-AL"/>
        </w:rPr>
        <w:t>— të ardhura neto,</w:t>
      </w:r>
    </w:p>
    <w:p w14:paraId="3395A706" w14:textId="77777777" w:rsidR="00FE28A8" w:rsidRPr="00702E71" w:rsidRDefault="00C14C73" w:rsidP="00C14C73">
      <w:pPr>
        <w:jc w:val="left"/>
        <w:rPr>
          <w:rFonts w:cs="Helvetica-Bold"/>
          <w:bCs/>
          <w:lang w:val="sq-AL"/>
        </w:rPr>
      </w:pPr>
      <w:r w:rsidRPr="00702E71">
        <w:rPr>
          <w:rFonts w:cs="Helvetica-Bold"/>
          <w:bCs/>
          <w:lang w:val="sq-AL"/>
        </w:rPr>
        <w:t>— shpërndarje dhe të ardhura të ri-investuara,</w:t>
      </w:r>
    </w:p>
    <w:p w14:paraId="0F356314" w14:textId="77777777" w:rsidR="00FE28A8" w:rsidRPr="00702E71" w:rsidRDefault="00C14C73" w:rsidP="00C14C73">
      <w:pPr>
        <w:jc w:val="left"/>
        <w:rPr>
          <w:rFonts w:cs="Helvetica-Bold"/>
          <w:bCs/>
          <w:lang w:val="sq-AL"/>
        </w:rPr>
      </w:pPr>
      <w:r w:rsidRPr="00702E71">
        <w:rPr>
          <w:rFonts w:cs="Helvetica-Bold"/>
          <w:bCs/>
          <w:lang w:val="sq-AL"/>
        </w:rPr>
        <w:t>— ndryshime të strukturës së kapitalit,</w:t>
      </w:r>
    </w:p>
    <w:p w14:paraId="0E26BE33" w14:textId="77777777" w:rsidR="00FE28A8" w:rsidRPr="00702E71" w:rsidRDefault="00C14C73" w:rsidP="00C14C73">
      <w:pPr>
        <w:jc w:val="left"/>
        <w:rPr>
          <w:rFonts w:cs="Helvetica-Bold"/>
          <w:bCs/>
          <w:lang w:val="sq-AL"/>
        </w:rPr>
      </w:pPr>
      <w:r w:rsidRPr="00702E71">
        <w:rPr>
          <w:rFonts w:cs="Helvetica-Bold"/>
          <w:bCs/>
          <w:lang w:val="sq-AL"/>
        </w:rPr>
        <w:t>— vlerësimi dhe zhvlerësimi i investimeve,</w:t>
      </w:r>
    </w:p>
    <w:p w14:paraId="7F5B6C63" w14:textId="359CDD10" w:rsidR="00FE28A8" w:rsidRPr="00702E71" w:rsidRDefault="00C14C73" w:rsidP="00C14C73">
      <w:pPr>
        <w:jc w:val="left"/>
        <w:rPr>
          <w:rFonts w:cs="Helvetica-Bold"/>
          <w:bCs/>
          <w:lang w:val="sq-AL"/>
        </w:rPr>
      </w:pPr>
      <w:r w:rsidRPr="00702E71">
        <w:rPr>
          <w:rFonts w:cs="Helvetica-Bold"/>
          <w:bCs/>
          <w:lang w:val="sq-AL"/>
        </w:rPr>
        <w:t xml:space="preserve">— çdo ndryshim tjetër që </w:t>
      </w:r>
      <w:r w:rsidR="000B3078">
        <w:rPr>
          <w:rFonts w:cs="Helvetica-Bold"/>
          <w:bCs/>
          <w:lang w:val="sq-AL"/>
        </w:rPr>
        <w:t>ndikon mbi</w:t>
      </w:r>
      <w:r w:rsidR="000B3078" w:rsidRPr="00702E71">
        <w:rPr>
          <w:rFonts w:cs="Helvetica-Bold"/>
          <w:bCs/>
          <w:lang w:val="sq-AL"/>
        </w:rPr>
        <w:t xml:space="preserve"> </w:t>
      </w:r>
      <w:r w:rsidRPr="00702E71">
        <w:rPr>
          <w:rFonts w:cs="Helvetica-Bold"/>
          <w:bCs/>
          <w:lang w:val="sq-AL"/>
        </w:rPr>
        <w:t>aktivet dhe pasivet e sipërmarrjes,</w:t>
      </w:r>
    </w:p>
    <w:p w14:paraId="715A0534" w14:textId="77777777" w:rsidR="00FE28A8" w:rsidRPr="00702E71" w:rsidRDefault="00C14C73" w:rsidP="00C14C73">
      <w:pPr>
        <w:jc w:val="left"/>
        <w:rPr>
          <w:rFonts w:cs="Helvetica-Bold"/>
          <w:bCs/>
          <w:lang w:val="sq-AL"/>
        </w:rPr>
      </w:pPr>
      <w:r w:rsidRPr="00702E71">
        <w:rPr>
          <w:rFonts w:cs="Helvetica-Bold"/>
          <w:bCs/>
          <w:lang w:val="sq-AL"/>
        </w:rPr>
        <w:t>— kostot e transaksioneve, që janë kostot që i lindin sipërmarrjes në lidhje me transaksionet e portofolit.</w:t>
      </w:r>
    </w:p>
    <w:p w14:paraId="258683D1" w14:textId="77777777" w:rsidR="00FE28A8" w:rsidRPr="00702E71" w:rsidRDefault="00C14C73" w:rsidP="00C14C73">
      <w:pPr>
        <w:jc w:val="left"/>
        <w:rPr>
          <w:rFonts w:cs="Helvetica-Bold"/>
          <w:bCs/>
          <w:lang w:val="sq-AL"/>
        </w:rPr>
      </w:pPr>
      <w:r w:rsidRPr="00702E71">
        <w:rPr>
          <w:rFonts w:cs="Helvetica-Bold"/>
          <w:bCs/>
          <w:lang w:val="sq-AL"/>
        </w:rPr>
        <w:t xml:space="preserve">VI. </w:t>
      </w:r>
      <w:r w:rsidRPr="00702E71">
        <w:rPr>
          <w:rFonts w:cs="Helvetica-Bold"/>
          <w:bCs/>
          <w:i/>
          <w:iCs/>
          <w:lang w:val="sq-AL"/>
        </w:rPr>
        <w:t>Një tabelë krahasuese që mbulon tri vitet e fundit financiare dhe që përfshin, për secilin vit financiar, në mbyllje të vitit financiar:</w:t>
      </w:r>
    </w:p>
    <w:p w14:paraId="347BC05E" w14:textId="77777777" w:rsidR="00FE28A8" w:rsidRPr="00702E71" w:rsidRDefault="00C14C73" w:rsidP="00C14C73">
      <w:pPr>
        <w:jc w:val="left"/>
        <w:rPr>
          <w:rFonts w:cs="Helvetica-Bold"/>
          <w:bCs/>
          <w:lang w:val="sq-AL"/>
        </w:rPr>
      </w:pPr>
      <w:r w:rsidRPr="00702E71">
        <w:rPr>
          <w:rFonts w:cs="Helvetica-Bold"/>
          <w:bCs/>
          <w:lang w:val="sq-AL"/>
        </w:rPr>
        <w:t>— totalin e vlerës neto të aktiveve,</w:t>
      </w:r>
    </w:p>
    <w:p w14:paraId="0A8FAF04" w14:textId="77777777" w:rsidR="00FE28A8" w:rsidRPr="00702E71" w:rsidRDefault="00C14C73" w:rsidP="00C14C73">
      <w:pPr>
        <w:jc w:val="left"/>
        <w:rPr>
          <w:rFonts w:cs="Helvetica-Bold"/>
          <w:bCs/>
          <w:lang w:val="sq-AL"/>
        </w:rPr>
      </w:pPr>
      <w:r w:rsidRPr="00702E71">
        <w:rPr>
          <w:rFonts w:cs="Helvetica-Bold"/>
          <w:bCs/>
          <w:lang w:val="sq-AL"/>
        </w:rPr>
        <w:t>— vlerën neto të aktiveve për kuotë.</w:t>
      </w:r>
    </w:p>
    <w:p w14:paraId="4539F043" w14:textId="77777777" w:rsidR="00FE28A8" w:rsidRPr="00741F91" w:rsidRDefault="00C14C73" w:rsidP="00C14C73">
      <w:pPr>
        <w:jc w:val="left"/>
        <w:rPr>
          <w:rFonts w:cs="Helvetica-Bold"/>
          <w:bCs/>
          <w:lang w:val="sq-AL"/>
        </w:rPr>
      </w:pPr>
      <w:r w:rsidRPr="00702E71">
        <w:rPr>
          <w:rFonts w:cs="Helvetica-Bold"/>
          <w:bCs/>
          <w:lang w:val="sq-AL"/>
        </w:rPr>
        <w:t xml:space="preserve">VII. </w:t>
      </w:r>
      <w:r w:rsidRPr="00702E71">
        <w:rPr>
          <w:rFonts w:cs="Helvetica-Bold"/>
          <w:bCs/>
          <w:i/>
          <w:iCs/>
          <w:lang w:val="sq-AL"/>
        </w:rPr>
        <w:t>Të dhëna, sipas kategorive të transaksioneve të derivativeve, gjatë periudhës së referimit dhe të shumës së angazhimeve që del si rezultat.</w:t>
      </w:r>
    </w:p>
    <w:p w14:paraId="5AC322F0" w14:textId="77777777" w:rsidR="00FE28A8" w:rsidRPr="00EF501B" w:rsidRDefault="00FE28A8">
      <w:pPr>
        <w:jc w:val="left"/>
        <w:rPr>
          <w:rFonts w:cs="Helvetica-Bold"/>
          <w:bCs/>
          <w:lang w:val="sq-AL"/>
        </w:rPr>
      </w:pPr>
    </w:p>
    <w:p w14:paraId="0B2040E9" w14:textId="77777777" w:rsidR="00FE28A8" w:rsidRPr="00EF501B" w:rsidRDefault="00FE28A8">
      <w:pPr>
        <w:jc w:val="left"/>
        <w:rPr>
          <w:rFonts w:cs="Helvetica-Bold"/>
          <w:bCs/>
          <w:lang w:val="sq-AL"/>
        </w:rPr>
      </w:pPr>
    </w:p>
    <w:p w14:paraId="6F66D773" w14:textId="77777777" w:rsidR="00C156AD" w:rsidRPr="00EF501B" w:rsidRDefault="00C156AD">
      <w:pPr>
        <w:jc w:val="left"/>
        <w:rPr>
          <w:rFonts w:cs="Helvetica-Bold"/>
          <w:bCs/>
          <w:lang w:val="sq-AL"/>
        </w:rPr>
      </w:pPr>
    </w:p>
    <w:sectPr w:rsidR="00C156AD" w:rsidRPr="00EF501B" w:rsidSect="00EF501B">
      <w:headerReference w:type="even" r:id="rId10"/>
      <w:headerReference w:type="default" r:id="rId11"/>
      <w:footerReference w:type="even" r:id="rId12"/>
      <w:footerReference w:type="default" r:id="rId13"/>
      <w:pgSz w:w="11906" w:h="16838"/>
      <w:pgMar w:top="1260" w:right="1440" w:bottom="1350" w:left="156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 w:date="2019-01-18T19:37:00Z" w:initials="E">
    <w:p w14:paraId="0FEC01C7" w14:textId="5A251348" w:rsidR="000578A1" w:rsidRDefault="000578A1">
      <w:pPr>
        <w:pStyle w:val="CommentText"/>
      </w:pPr>
      <w:r>
        <w:rPr>
          <w:rStyle w:val="CommentReference"/>
        </w:rPr>
        <w:annotationRef/>
      </w:r>
      <w:r>
        <w:t>I think there is a need to define the term physical settlement so that it can be distinguished from the cash settlement one. I knoë that is a knoën financial term but I think it needs an explanation in the Albanian language.</w:t>
      </w:r>
    </w:p>
  </w:comment>
  <w:comment w:id="3" w:author="Sally Buxton" w:date="2019-01-18T19:37:00Z" w:initials="SB">
    <w:p w14:paraId="09554F41" w14:textId="4B0988AF" w:rsidR="000578A1" w:rsidRDefault="000578A1">
      <w:pPr>
        <w:pStyle w:val="CommentText"/>
      </w:pPr>
      <w:r>
        <w:rPr>
          <w:rStyle w:val="CommentReference"/>
        </w:rPr>
        <w:annotationRef/>
      </w:r>
      <w:r>
        <w:t>Have you done this?  Sorry, because I do not understand Albanian I cannot tell.  As I am sure you knoë physical settlement means the actual delivery of the commodity (eg cocoa beans) as opposed to cash settlement</w:t>
      </w:r>
    </w:p>
  </w:comment>
  <w:comment w:id="4" w:author="Aida_Serreqi" w:date="2019-01-31T11:09:00Z" w:initials="A">
    <w:p w14:paraId="5BB68593" w14:textId="042F4EA5" w:rsidR="000578A1" w:rsidRDefault="000578A1">
      <w:pPr>
        <w:pStyle w:val="CommentText"/>
      </w:pPr>
      <w:r>
        <w:rPr>
          <w:rStyle w:val="CommentReference"/>
        </w:rPr>
        <w:annotationRef/>
      </w:r>
    </w:p>
  </w:comment>
  <w:comment w:id="5" w:author="Aida_Serreqi" w:date="2019-01-31T11:09:00Z" w:initials="A">
    <w:p w14:paraId="25E8B52F" w14:textId="6B7B8A1D" w:rsidR="000578A1" w:rsidRDefault="000578A1">
      <w:pPr>
        <w:pStyle w:val="CommentText"/>
      </w:pPr>
      <w:r>
        <w:rPr>
          <w:rStyle w:val="CommentReference"/>
        </w:rPr>
        <w:annotationRef/>
      </w:r>
    </w:p>
  </w:comment>
  <w:comment w:id="6" w:author="Windows User" w:date="2019-01-18T19:37:00Z" w:initials="WU">
    <w:p w14:paraId="25D34429" w14:textId="315A9F4D" w:rsidR="000578A1" w:rsidRDefault="000578A1">
      <w:pPr>
        <w:pStyle w:val="CommentText"/>
      </w:pPr>
      <w:r>
        <w:rPr>
          <w:rStyle w:val="CommentReference"/>
        </w:rPr>
        <w:annotationRef/>
      </w:r>
      <w:r>
        <w:t>I already included it noë, definition 86 of this Article</w:t>
      </w:r>
    </w:p>
  </w:comment>
  <w:comment w:id="66" w:author="Windows User" w:date="2019-01-18T19:37:00Z" w:initials="WU">
    <w:p w14:paraId="1D7266A7" w14:textId="0546A513" w:rsidR="000578A1" w:rsidRDefault="000578A1">
      <w:pPr>
        <w:pStyle w:val="CommentText"/>
      </w:pPr>
      <w:r>
        <w:rPr>
          <w:rStyle w:val="CommentReference"/>
        </w:rPr>
        <w:annotationRef/>
      </w:r>
      <w:r>
        <w:t>The ëording “it appears to have” ëill be deemedd by the Ministry of justice as ambiguous and vague. I changed it to “has”</w:t>
      </w:r>
    </w:p>
  </w:comment>
  <w:comment w:id="65" w:author="Sally Buxton" w:date="2019-01-18T19:37:00Z" w:initials="SB">
    <w:p w14:paraId="50E86C89" w14:textId="469BC7A2" w:rsidR="000578A1" w:rsidRDefault="000578A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C01C7" w15:done="0"/>
  <w15:commentEx w15:paraId="09554F41" w15:paraIdParent="0FEC01C7" w15:done="0"/>
  <w15:commentEx w15:paraId="5BB68593" w15:paraIdParent="0FEC01C7" w15:done="0"/>
  <w15:commentEx w15:paraId="25E8B52F" w15:paraIdParent="0FEC01C7" w15:done="0"/>
  <w15:commentEx w15:paraId="25D34429" w15:done="0"/>
  <w15:commentEx w15:paraId="1D7266A7" w15:done="0"/>
  <w15:commentEx w15:paraId="50E86C89" w15:paraIdParent="1D7266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EC01C7" w16cid:durableId="1FC729B5"/>
  <w16cid:commentId w16cid:paraId="09554F41" w16cid:durableId="1FEC2B83"/>
  <w16cid:commentId w16cid:paraId="25D34429" w16cid:durableId="1FF1C6F0"/>
  <w16cid:commentId w16cid:paraId="1D7266A7" w16cid:durableId="1FE6E31B"/>
  <w16cid:commentId w16cid:paraId="50E86C89" w16cid:durableId="1FEC4B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22A4" w14:textId="77777777" w:rsidR="0068197D" w:rsidRDefault="0068197D" w:rsidP="007436DF">
      <w:pPr>
        <w:spacing w:after="0" w:line="240" w:lineRule="auto"/>
      </w:pPr>
      <w:r>
        <w:separator/>
      </w:r>
    </w:p>
  </w:endnote>
  <w:endnote w:type="continuationSeparator" w:id="0">
    <w:p w14:paraId="5E52D6AF" w14:textId="77777777" w:rsidR="0068197D" w:rsidRDefault="0068197D" w:rsidP="0074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 Antiqua Bold">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Arial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8EAE" w14:textId="77777777" w:rsidR="000578A1" w:rsidRDefault="000578A1">
    <w:pPr>
      <w:pStyle w:val="Footer"/>
    </w:pPr>
  </w:p>
  <w:p w14:paraId="59DDB387" w14:textId="77777777" w:rsidR="000578A1" w:rsidRDefault="000578A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482638"/>
      <w:docPartObj>
        <w:docPartGallery w:val="Page Numbers (Bottom of Page)"/>
        <w:docPartUnique/>
      </w:docPartObj>
    </w:sdtPr>
    <w:sdtEndPr>
      <w:rPr>
        <w:noProof/>
      </w:rPr>
    </w:sdtEndPr>
    <w:sdtContent>
      <w:p w14:paraId="2A2F6A15" w14:textId="0037E264" w:rsidR="000578A1" w:rsidRDefault="000578A1">
        <w:pPr>
          <w:pStyle w:val="Footer"/>
          <w:jc w:val="center"/>
        </w:pPr>
        <w:r>
          <w:fldChar w:fldCharType="begin"/>
        </w:r>
        <w:r>
          <w:instrText xml:space="preserve"> PAGE   \* MERGEFORMAT </w:instrText>
        </w:r>
        <w:r>
          <w:fldChar w:fldCharType="separate"/>
        </w:r>
        <w:r w:rsidR="00DC5024">
          <w:rPr>
            <w:noProof/>
          </w:rPr>
          <w:t>1</w:t>
        </w:r>
        <w:r>
          <w:rPr>
            <w:noProof/>
          </w:rPr>
          <w:fldChar w:fldCharType="end"/>
        </w:r>
      </w:p>
    </w:sdtContent>
  </w:sdt>
  <w:p w14:paraId="780579D2" w14:textId="77777777" w:rsidR="000578A1" w:rsidRDefault="000578A1">
    <w:pPr>
      <w:pStyle w:val="Footer"/>
    </w:pPr>
  </w:p>
  <w:p w14:paraId="051F7776" w14:textId="77777777" w:rsidR="000578A1" w:rsidRDefault="000578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813F" w14:textId="77777777" w:rsidR="0068197D" w:rsidRDefault="0068197D" w:rsidP="007436DF">
      <w:pPr>
        <w:spacing w:after="0" w:line="240" w:lineRule="auto"/>
      </w:pPr>
      <w:r>
        <w:separator/>
      </w:r>
    </w:p>
  </w:footnote>
  <w:footnote w:type="continuationSeparator" w:id="0">
    <w:p w14:paraId="5B6224B8" w14:textId="77777777" w:rsidR="0068197D" w:rsidRDefault="0068197D" w:rsidP="007436DF">
      <w:pPr>
        <w:spacing w:after="0" w:line="240" w:lineRule="auto"/>
      </w:pPr>
      <w:r>
        <w:continuationSeparator/>
      </w:r>
    </w:p>
  </w:footnote>
  <w:footnote w:id="1">
    <w:p w14:paraId="78ACB5F5" w14:textId="01EBFED0" w:rsidR="000578A1" w:rsidRPr="008A45A8" w:rsidRDefault="000578A1" w:rsidP="008A45A8">
      <w:pPr>
        <w:pStyle w:val="FootnoteText"/>
        <w:jc w:val="both"/>
        <w:rPr>
          <w:lang w:val="en-US"/>
        </w:rPr>
      </w:pPr>
      <w:r>
        <w:rPr>
          <w:rStyle w:val="FootnoteReference"/>
        </w:rPr>
        <w:footnoteRef/>
      </w:r>
      <w:r>
        <w:t xml:space="preserve"> Përafruar pjesërisht me Direktivën 2009/65/KE</w:t>
      </w:r>
      <w:r w:rsidRPr="001267CE">
        <w:t xml:space="preserve"> e Parlamentit Evropian dhe e Këshillit e datës 13 korrik 2009 mbi koordinimin e ligjeve, rregulloreve dhe dispozitave administrative që lidhen me ndërmarrjet për investime kolektive në </w:t>
      </w:r>
      <w:r>
        <w:t>tituj</w:t>
      </w:r>
      <w:r w:rsidRPr="001267CE">
        <w:t xml:space="preserve"> të transferuesh</w:t>
      </w:r>
      <w:r>
        <w:t>ëm (SIKTT) (Direktiva 2009/65 /KE); Direktivën 2011/61/</w:t>
      </w:r>
      <w:r w:rsidRPr="001267CE">
        <w:t xml:space="preserve">BE e Parlamentit Evropian dhe e Këshillit e 8 qershorit 2011 mbi </w:t>
      </w:r>
      <w:r>
        <w:t>Adminstruesit</w:t>
      </w:r>
      <w:r w:rsidRPr="001267CE">
        <w:t xml:space="preserve"> e Fondit të Investimeve Alternative dhe n</w:t>
      </w:r>
      <w:r>
        <w:t>dryshimin e Direktivave 2003/41/KE dhe 2009/65 /KE</w:t>
      </w:r>
      <w:r w:rsidRPr="001267CE">
        <w:t xml:space="preserve"> dhe Rregul</w:t>
      </w:r>
      <w:r>
        <w:t>loreve (KE) Nr 1060/2009 dhe (BE</w:t>
      </w:r>
      <w:r w:rsidRPr="001267CE">
        <w:t>) Nr 1095/2010</w:t>
      </w:r>
    </w:p>
  </w:footnote>
  <w:footnote w:id="2">
    <w:p w14:paraId="5AD47A07" w14:textId="77777777" w:rsidR="000578A1" w:rsidRPr="00741F91" w:rsidRDefault="000578A1" w:rsidP="00DA417E">
      <w:pPr>
        <w:pStyle w:val="FootnoteText"/>
        <w:rPr>
          <w:rFonts w:ascii="Palatino Linotype" w:hAnsi="Palatino Linotype"/>
          <w:lang w:val="sq-AL"/>
        </w:rPr>
      </w:pPr>
      <w:r w:rsidRPr="00C11530">
        <w:rPr>
          <w:rStyle w:val="FootnoteReference"/>
          <w:rFonts w:ascii="Palatino Linotype" w:hAnsi="Palatino Linotype"/>
        </w:rPr>
        <w:footnoteRef/>
      </w:r>
      <w:r w:rsidRPr="00741F91">
        <w:rPr>
          <w:rFonts w:ascii="Palatino Linotype" w:hAnsi="Palatino Linotype"/>
          <w:lang w:val="sq-AL"/>
        </w:rPr>
        <w:t>Kjo përfshin përdorimin e shifrave më të ulëta të cilat janë të përshtatura më mirë me tregun e brendshëm. Këta persona nuk mund të dalin nga kategoria e investitorëve profesionistë.</w:t>
      </w:r>
    </w:p>
  </w:footnote>
  <w:footnote w:id="3">
    <w:p w14:paraId="245A48A5" w14:textId="77777777" w:rsidR="000578A1" w:rsidRPr="00741F91" w:rsidRDefault="000578A1" w:rsidP="0045444B">
      <w:pPr>
        <w:pStyle w:val="CommentText"/>
      </w:pPr>
      <w:r w:rsidRPr="007B0534">
        <w:rPr>
          <w:rStyle w:val="FootnoteReference"/>
        </w:rPr>
        <w:footnoteRef/>
      </w:r>
      <w:r w:rsidRPr="00741F91">
        <w:rPr>
          <w:lang w:val="sq-AL"/>
        </w:rPr>
        <w:t>Kjo krijon regjimin e “celulës së mbrojtur”, i cili i mbron investitorët e nënfondit nga detyrimet e nënfondeve të tjera nën të njëjtën ombrellë.</w:t>
      </w:r>
    </w:p>
  </w:footnote>
  <w:footnote w:id="4">
    <w:p w14:paraId="36A1A8AD" w14:textId="77777777" w:rsidR="000578A1" w:rsidRPr="00741F91" w:rsidRDefault="000578A1" w:rsidP="0045444B">
      <w:pPr>
        <w:pStyle w:val="FootnoteText"/>
        <w:rPr>
          <w:rFonts w:ascii="Book Antiqua" w:hAnsi="Book Antiqua"/>
        </w:rPr>
      </w:pPr>
      <w:r w:rsidRPr="00B54FE7">
        <w:rPr>
          <w:rStyle w:val="FootnoteReference"/>
          <w:rFonts w:ascii="Book Antiqua" w:hAnsi="Book Antiqua"/>
        </w:rPr>
        <w:footnoteRef/>
      </w:r>
      <w:r w:rsidRPr="00741F91">
        <w:rPr>
          <w:rFonts w:ascii="Book Antiqua" w:hAnsi="Book Antiqua"/>
          <w:lang w:val="sq-AL"/>
        </w:rPr>
        <w:t>Vini re se kjo është e gjerë në kuptim dhe përfshin komunikimin me mjete të shtypit, elektornike ose transmetimi dhe çdo formë promocioni që synon të nxisë shitjen e instrumenteve financiare ku përfshihen aksionet dhe kuotat e sipërmarrjeve të investimeve kolektive.</w:t>
      </w:r>
    </w:p>
  </w:footnote>
  <w:footnote w:id="5">
    <w:p w14:paraId="72D0BA4E" w14:textId="77777777" w:rsidR="000578A1" w:rsidRPr="005103C6" w:rsidRDefault="000578A1" w:rsidP="00394C43">
      <w:pPr>
        <w:pStyle w:val="FootnoteText"/>
        <w:rPr>
          <w:rFonts w:ascii="Book Antiqua" w:hAnsi="Book Antiqua"/>
        </w:rPr>
      </w:pPr>
      <w:r w:rsidRPr="005103C6">
        <w:rPr>
          <w:rStyle w:val="FootnoteReference"/>
          <w:rFonts w:ascii="Book Antiqua" w:hAnsi="Book Antiqua"/>
        </w:rPr>
        <w:footnoteRef/>
      </w:r>
      <w:r>
        <w:rPr>
          <w:rFonts w:ascii="Book Antiqua" w:hAnsi="Book Antiqua"/>
        </w:rPr>
        <w:t>Rekomandimi i konsulentëve është që kjo kërkesë nga ligji 10198 duhet të hiqet nga draft ligji, subjekt i kërkesave të duhura të përshtatshmërisë, sidoqoftë AMF ka kërluar që kjo kërkesë të mbahet për diskutim me parlamentin</w:t>
      </w:r>
    </w:p>
    <w:p w14:paraId="4C882AC9" w14:textId="77777777" w:rsidR="000578A1" w:rsidRPr="00394C43" w:rsidRDefault="000578A1">
      <w:pPr>
        <w:pStyle w:val="FootnoteText"/>
        <w:rPr>
          <w:lang w:val="en-US"/>
        </w:rPr>
      </w:pPr>
    </w:p>
  </w:footnote>
  <w:footnote w:id="6">
    <w:p w14:paraId="1EDE42F4" w14:textId="77777777" w:rsidR="000578A1" w:rsidRPr="00741F91" w:rsidRDefault="000578A1" w:rsidP="00CB30A7">
      <w:pPr>
        <w:pStyle w:val="FootnoteText"/>
        <w:rPr>
          <w:rFonts w:ascii="Book Antiqua" w:hAnsi="Book Antiqua"/>
          <w:lang w:val="sq-AL"/>
        </w:rPr>
      </w:pPr>
      <w:r w:rsidRPr="000F18D9">
        <w:rPr>
          <w:rStyle w:val="FootnoteReference"/>
          <w:rFonts w:ascii="Book Antiqua" w:hAnsi="Book Antiqua"/>
        </w:rPr>
        <w:footnoteRef/>
      </w:r>
      <w:r w:rsidRPr="00741F91">
        <w:rPr>
          <w:rFonts w:ascii="Book Antiqua" w:hAnsi="Book Antiqua"/>
          <w:lang w:val="sq-AL"/>
        </w:rPr>
        <w:t>Dispozita për reciprocitetin (“njohja reciproke” nga secili vend e sipërmarrjeve të vendit tjetër).</w:t>
      </w:r>
    </w:p>
    <w:p w14:paraId="4FBB4DA0" w14:textId="77777777" w:rsidR="000578A1" w:rsidRPr="00CB30A7" w:rsidRDefault="000578A1" w:rsidP="008C7200">
      <w:pPr>
        <w:pStyle w:val="FootnoteText"/>
        <w:rPr>
          <w:lang w:val="sq-AL"/>
        </w:rPr>
      </w:pPr>
    </w:p>
  </w:footnote>
  <w:footnote w:id="7">
    <w:p w14:paraId="5F9DDBCC" w14:textId="77777777" w:rsidR="000578A1" w:rsidRPr="00741F91" w:rsidRDefault="000578A1" w:rsidP="00395EB4">
      <w:pPr>
        <w:pStyle w:val="FootnoteText"/>
        <w:rPr>
          <w:rFonts w:ascii="Book Antiqua" w:hAnsi="Book Antiqua"/>
          <w:lang w:val="sq-AL"/>
        </w:rPr>
      </w:pPr>
      <w:r w:rsidRPr="000F18D9">
        <w:rPr>
          <w:rStyle w:val="FootnoteReference"/>
          <w:rFonts w:ascii="Book Antiqua" w:hAnsi="Book Antiqua"/>
        </w:rPr>
        <w:footnoteRef/>
      </w:r>
      <w:r w:rsidRPr="00741F91">
        <w:rPr>
          <w:rFonts w:ascii="Book Antiqua" w:hAnsi="Book Antiqua"/>
          <w:lang w:val="sq-AL"/>
        </w:rPr>
        <w:t>Dispozita për reciprocitetin (“njohja reciproke” nga secili vend e sipërmarrjeve të vendit tjetër).</w:t>
      </w:r>
    </w:p>
    <w:p w14:paraId="460617CC" w14:textId="77777777" w:rsidR="000578A1" w:rsidRPr="00CB30A7" w:rsidRDefault="000578A1" w:rsidP="00395EB4">
      <w:pPr>
        <w:pStyle w:val="FootnoteText"/>
        <w:rPr>
          <w:lang w:val="sq-A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A1CD1" w14:textId="77777777" w:rsidR="000578A1" w:rsidRDefault="000578A1">
    <w:pPr>
      <w:pStyle w:val="Header"/>
    </w:pPr>
  </w:p>
  <w:p w14:paraId="74905A76" w14:textId="77777777" w:rsidR="000578A1" w:rsidRDefault="000578A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1978" w14:textId="77777777" w:rsidR="000578A1" w:rsidRPr="00395EB4" w:rsidRDefault="000578A1">
    <w:pPr>
      <w:pStyle w:val="Header"/>
    </w:pPr>
  </w:p>
  <w:p w14:paraId="6326EEC7" w14:textId="77777777" w:rsidR="000578A1" w:rsidRDefault="000578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F8C"/>
    <w:multiLevelType w:val="hybridMultilevel"/>
    <w:tmpl w:val="BC56D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E2CA2"/>
    <w:multiLevelType w:val="hybridMultilevel"/>
    <w:tmpl w:val="05E80E9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1EE3E21"/>
    <w:multiLevelType w:val="hybridMultilevel"/>
    <w:tmpl w:val="C7DA8E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23C5F41"/>
    <w:multiLevelType w:val="hybridMultilevel"/>
    <w:tmpl w:val="F8100234"/>
    <w:lvl w:ilvl="0" w:tplc="15C81C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B0BBC"/>
    <w:multiLevelType w:val="hybridMultilevel"/>
    <w:tmpl w:val="94E23E36"/>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02B4627A"/>
    <w:multiLevelType w:val="hybridMultilevel"/>
    <w:tmpl w:val="59EC0CA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3B84E2D"/>
    <w:multiLevelType w:val="hybridMultilevel"/>
    <w:tmpl w:val="25E66D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525BA1"/>
    <w:multiLevelType w:val="hybridMultilevel"/>
    <w:tmpl w:val="12B89060"/>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04914BD1"/>
    <w:multiLevelType w:val="hybridMultilevel"/>
    <w:tmpl w:val="9104E99C"/>
    <w:lvl w:ilvl="0" w:tplc="08090017">
      <w:start w:val="1"/>
      <w:numFmt w:val="lowerLetter"/>
      <w:lvlText w:val="%1)"/>
      <w:lvlJc w:val="left"/>
      <w:pPr>
        <w:ind w:left="1493" w:hanging="360"/>
      </w:p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9" w15:restartNumberingAfterBreak="0">
    <w:nsid w:val="04A60492"/>
    <w:multiLevelType w:val="hybridMultilevel"/>
    <w:tmpl w:val="A1AE1C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4B77DC8"/>
    <w:multiLevelType w:val="hybridMultilevel"/>
    <w:tmpl w:val="67D26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2A3DE8"/>
    <w:multiLevelType w:val="hybridMultilevel"/>
    <w:tmpl w:val="81E6DFC4"/>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052F7FD5"/>
    <w:multiLevelType w:val="hybridMultilevel"/>
    <w:tmpl w:val="6220D182"/>
    <w:lvl w:ilvl="0" w:tplc="7B7CC462">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 w15:restartNumberingAfterBreak="0">
    <w:nsid w:val="05344531"/>
    <w:multiLevelType w:val="hybridMultilevel"/>
    <w:tmpl w:val="4C68A2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53B5626"/>
    <w:multiLevelType w:val="hybridMultilevel"/>
    <w:tmpl w:val="3D7E7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C2191A"/>
    <w:multiLevelType w:val="hybridMultilevel"/>
    <w:tmpl w:val="02E8DE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63E370A"/>
    <w:multiLevelType w:val="hybridMultilevel"/>
    <w:tmpl w:val="7AF8E2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67E3B56"/>
    <w:multiLevelType w:val="hybridMultilevel"/>
    <w:tmpl w:val="6FE40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B2099C"/>
    <w:multiLevelType w:val="hybridMultilevel"/>
    <w:tmpl w:val="28884A4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075A3B07"/>
    <w:multiLevelType w:val="hybridMultilevel"/>
    <w:tmpl w:val="9BC6AAD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078401BC"/>
    <w:multiLevelType w:val="hybridMultilevel"/>
    <w:tmpl w:val="D298B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7A15C27"/>
    <w:multiLevelType w:val="hybridMultilevel"/>
    <w:tmpl w:val="112285A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15:restartNumberingAfterBreak="0">
    <w:nsid w:val="080E41B3"/>
    <w:multiLevelType w:val="hybridMultilevel"/>
    <w:tmpl w:val="AD94B31E"/>
    <w:lvl w:ilvl="0" w:tplc="105C167C">
      <w:start w:val="1"/>
      <w:numFmt w:val="lowerLetter"/>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085D0E84"/>
    <w:multiLevelType w:val="hybridMultilevel"/>
    <w:tmpl w:val="4008DF12"/>
    <w:lvl w:ilvl="0" w:tplc="0206EAEA">
      <w:start w:val="1"/>
      <w:numFmt w:val="lowerRoman"/>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15:restartNumberingAfterBreak="0">
    <w:nsid w:val="08914138"/>
    <w:multiLevelType w:val="hybridMultilevel"/>
    <w:tmpl w:val="8140F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DD25E5"/>
    <w:multiLevelType w:val="hybridMultilevel"/>
    <w:tmpl w:val="E95E4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8ED19A0"/>
    <w:multiLevelType w:val="hybridMultilevel"/>
    <w:tmpl w:val="11682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0C4CF1"/>
    <w:multiLevelType w:val="hybridMultilevel"/>
    <w:tmpl w:val="005C2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151BCD"/>
    <w:multiLevelType w:val="hybridMultilevel"/>
    <w:tmpl w:val="F9B8CC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097871D5"/>
    <w:multiLevelType w:val="hybridMultilevel"/>
    <w:tmpl w:val="7E7853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0A2442A3"/>
    <w:multiLevelType w:val="hybridMultilevel"/>
    <w:tmpl w:val="35625904"/>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1" w15:restartNumberingAfterBreak="0">
    <w:nsid w:val="0A2E34EC"/>
    <w:multiLevelType w:val="hybridMultilevel"/>
    <w:tmpl w:val="EA4AC2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7F6BE4"/>
    <w:multiLevelType w:val="hybridMultilevel"/>
    <w:tmpl w:val="7AF8E2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0AB56B53"/>
    <w:multiLevelType w:val="hybridMultilevel"/>
    <w:tmpl w:val="22E2A494"/>
    <w:lvl w:ilvl="0" w:tplc="4EBACA24">
      <w:start w:val="1"/>
      <w:numFmt w:val="lowerLetter"/>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B8067CA"/>
    <w:multiLevelType w:val="hybridMultilevel"/>
    <w:tmpl w:val="19A635DC"/>
    <w:lvl w:ilvl="0" w:tplc="ACE2DEE8">
      <w:start w:val="1"/>
      <w:numFmt w:val="decimal"/>
      <w:lvlText w:val="%1."/>
      <w:lvlJc w:val="left"/>
      <w:pPr>
        <w:ind w:left="1114" w:hanging="360"/>
      </w:pPr>
      <w:rPr>
        <w:rFonts w:ascii="Book Antiqua" w:eastAsiaTheme="minorHAnsi" w:hAnsi="Book Antiqua" w:cs="Helvetica-Bold"/>
      </w:rPr>
    </w:lvl>
    <w:lvl w:ilvl="1" w:tplc="04090019" w:tentative="1">
      <w:start w:val="1"/>
      <w:numFmt w:val="lowerLetter"/>
      <w:lvlText w:val="%2."/>
      <w:lvlJc w:val="left"/>
      <w:pPr>
        <w:ind w:left="754" w:hanging="360"/>
      </w:pPr>
    </w:lvl>
    <w:lvl w:ilvl="2" w:tplc="0409001B" w:tentative="1">
      <w:start w:val="1"/>
      <w:numFmt w:val="lowerRoman"/>
      <w:lvlText w:val="%3."/>
      <w:lvlJc w:val="right"/>
      <w:pPr>
        <w:ind w:left="1474" w:hanging="180"/>
      </w:pPr>
    </w:lvl>
    <w:lvl w:ilvl="3" w:tplc="0409000F" w:tentative="1">
      <w:start w:val="1"/>
      <w:numFmt w:val="decimal"/>
      <w:lvlText w:val="%4."/>
      <w:lvlJc w:val="left"/>
      <w:pPr>
        <w:ind w:left="2194" w:hanging="360"/>
      </w:pPr>
    </w:lvl>
    <w:lvl w:ilvl="4" w:tplc="04090019" w:tentative="1">
      <w:start w:val="1"/>
      <w:numFmt w:val="lowerLetter"/>
      <w:lvlText w:val="%5."/>
      <w:lvlJc w:val="left"/>
      <w:pPr>
        <w:ind w:left="2914" w:hanging="360"/>
      </w:pPr>
    </w:lvl>
    <w:lvl w:ilvl="5" w:tplc="0409001B" w:tentative="1">
      <w:start w:val="1"/>
      <w:numFmt w:val="lowerRoman"/>
      <w:lvlText w:val="%6."/>
      <w:lvlJc w:val="right"/>
      <w:pPr>
        <w:ind w:left="3634" w:hanging="180"/>
      </w:pPr>
    </w:lvl>
    <w:lvl w:ilvl="6" w:tplc="0409000F" w:tentative="1">
      <w:start w:val="1"/>
      <w:numFmt w:val="decimal"/>
      <w:lvlText w:val="%7."/>
      <w:lvlJc w:val="left"/>
      <w:pPr>
        <w:ind w:left="4354" w:hanging="360"/>
      </w:pPr>
    </w:lvl>
    <w:lvl w:ilvl="7" w:tplc="04090019" w:tentative="1">
      <w:start w:val="1"/>
      <w:numFmt w:val="lowerLetter"/>
      <w:lvlText w:val="%8."/>
      <w:lvlJc w:val="left"/>
      <w:pPr>
        <w:ind w:left="5074" w:hanging="360"/>
      </w:pPr>
    </w:lvl>
    <w:lvl w:ilvl="8" w:tplc="0409001B" w:tentative="1">
      <w:start w:val="1"/>
      <w:numFmt w:val="lowerRoman"/>
      <w:lvlText w:val="%9."/>
      <w:lvlJc w:val="right"/>
      <w:pPr>
        <w:ind w:left="5794" w:hanging="180"/>
      </w:pPr>
    </w:lvl>
  </w:abstractNum>
  <w:abstractNum w:abstractNumId="35" w15:restartNumberingAfterBreak="0">
    <w:nsid w:val="0BFC6CC7"/>
    <w:multiLevelType w:val="hybridMultilevel"/>
    <w:tmpl w:val="9B86E6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0C013710"/>
    <w:multiLevelType w:val="multilevel"/>
    <w:tmpl w:val="76EA6B22"/>
    <w:lvl w:ilvl="0">
      <w:start w:val="4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Book Antiqua" w:eastAsiaTheme="minorHAnsi" w:hAnsi="Book Antiqua" w:cs="Helvetica" w:hint="default"/>
      </w:rPr>
    </w:lvl>
    <w:lvl w:ilvl="3">
      <w:start w:val="1"/>
      <w:numFmt w:val="lowerRoman"/>
      <w:lvlText w:val="%4)"/>
      <w:lvlJc w:val="left"/>
      <w:pPr>
        <w:ind w:left="1440" w:hanging="360"/>
      </w:pPr>
      <w:rPr>
        <w:rFonts w:ascii="Book Antiqua" w:eastAsia="Calibri" w:hAnsi="Book Antiqua" w:cs="Helvetic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0C8445C5"/>
    <w:multiLevelType w:val="hybridMultilevel"/>
    <w:tmpl w:val="E9A8582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 w15:restartNumberingAfterBreak="0">
    <w:nsid w:val="0CBF312B"/>
    <w:multiLevelType w:val="hybridMultilevel"/>
    <w:tmpl w:val="018C9E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CF67880"/>
    <w:multiLevelType w:val="hybridMultilevel"/>
    <w:tmpl w:val="471456B0"/>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0" w15:restartNumberingAfterBreak="0">
    <w:nsid w:val="0CFE2FFB"/>
    <w:multiLevelType w:val="hybridMultilevel"/>
    <w:tmpl w:val="DE4E01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0D6E55C4"/>
    <w:multiLevelType w:val="hybridMultilevel"/>
    <w:tmpl w:val="305201A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2" w15:restartNumberingAfterBreak="0">
    <w:nsid w:val="0DA40923"/>
    <w:multiLevelType w:val="hybridMultilevel"/>
    <w:tmpl w:val="1D5A8DFE"/>
    <w:lvl w:ilvl="0" w:tplc="BC14C85E">
      <w:start w:val="1"/>
      <w:numFmt w:val="lowerLetter"/>
      <w:lvlText w:val="%1)"/>
      <w:lvlJc w:val="left"/>
      <w:pPr>
        <w:ind w:left="1434" w:hanging="360"/>
      </w:pPr>
      <w:rPr>
        <w:lang w:val="sq-AL"/>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3" w15:restartNumberingAfterBreak="0">
    <w:nsid w:val="0E132427"/>
    <w:multiLevelType w:val="hybridMultilevel"/>
    <w:tmpl w:val="341ED3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E214D91"/>
    <w:multiLevelType w:val="hybridMultilevel"/>
    <w:tmpl w:val="733E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EEE774E"/>
    <w:multiLevelType w:val="hybridMultilevel"/>
    <w:tmpl w:val="8368A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403B50"/>
    <w:multiLevelType w:val="hybridMultilevel"/>
    <w:tmpl w:val="536CF1CC"/>
    <w:lvl w:ilvl="0" w:tplc="0206EAEA">
      <w:start w:val="1"/>
      <w:numFmt w:val="lowerRoman"/>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7" w15:restartNumberingAfterBreak="0">
    <w:nsid w:val="0F462C4A"/>
    <w:multiLevelType w:val="hybridMultilevel"/>
    <w:tmpl w:val="08A64678"/>
    <w:lvl w:ilvl="0" w:tplc="04090017">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F5A24EC"/>
    <w:multiLevelType w:val="hybridMultilevel"/>
    <w:tmpl w:val="3D2C1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1001228D"/>
    <w:multiLevelType w:val="hybridMultilevel"/>
    <w:tmpl w:val="AF68A48A"/>
    <w:lvl w:ilvl="0" w:tplc="BD588894">
      <w:start w:val="1"/>
      <w:numFmt w:val="lowerLetter"/>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02F0644"/>
    <w:multiLevelType w:val="hybridMultilevel"/>
    <w:tmpl w:val="8976E4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108E42F4"/>
    <w:multiLevelType w:val="hybridMultilevel"/>
    <w:tmpl w:val="F33C0E96"/>
    <w:lvl w:ilvl="0" w:tplc="CCAA22FE">
      <w:start w:val="1"/>
      <w:numFmt w:val="decimal"/>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2" w15:restartNumberingAfterBreak="0">
    <w:nsid w:val="11EE7A34"/>
    <w:multiLevelType w:val="hybridMultilevel"/>
    <w:tmpl w:val="D320F702"/>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9E709E"/>
    <w:multiLevelType w:val="hybridMultilevel"/>
    <w:tmpl w:val="6CBA7560"/>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4" w15:restartNumberingAfterBreak="0">
    <w:nsid w:val="130D10A7"/>
    <w:multiLevelType w:val="hybridMultilevel"/>
    <w:tmpl w:val="5F6AE906"/>
    <w:lvl w:ilvl="0" w:tplc="0FB84286">
      <w:start w:val="1"/>
      <w:numFmt w:val="lowerRoman"/>
      <w:lvlText w:val="%1)"/>
      <w:lvlJc w:val="left"/>
      <w:pPr>
        <w:ind w:left="720" w:hanging="360"/>
      </w:pPr>
      <w:rPr>
        <w:rFonts w:hint="default"/>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3490C86"/>
    <w:multiLevelType w:val="hybridMultilevel"/>
    <w:tmpl w:val="1C880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3AC6046"/>
    <w:multiLevelType w:val="hybridMultilevel"/>
    <w:tmpl w:val="2F8EA08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3CE7260"/>
    <w:multiLevelType w:val="multilevel"/>
    <w:tmpl w:val="613257B6"/>
    <w:lvl w:ilvl="0">
      <w:start w:val="1"/>
      <w:numFmt w:val="decimal"/>
      <w:lvlText w:val="%1)"/>
      <w:lvlJc w:val="left"/>
      <w:pPr>
        <w:ind w:left="360" w:hanging="360"/>
      </w:pPr>
      <w:rPr>
        <w:rFonts w:hint="default"/>
      </w:rPr>
    </w:lvl>
    <w:lvl w:ilvl="1">
      <w:start w:val="28"/>
      <w:numFmt w:val="decimal"/>
      <w:lvlText w:val="%2."/>
      <w:lvlJc w:val="left"/>
      <w:pPr>
        <w:ind w:left="720" w:hanging="360"/>
      </w:pPr>
      <w:rPr>
        <w:rFonts w:hint="default"/>
      </w:rPr>
    </w:lvl>
    <w:lvl w:ilvl="2">
      <w:start w:val="1"/>
      <w:numFmt w:val="lowerLetter"/>
      <w:lvlText w:val="%3)"/>
      <w:lvlJc w:val="left"/>
      <w:pPr>
        <w:ind w:left="1350" w:hanging="360"/>
      </w:pPr>
      <w:rPr>
        <w:rFonts w:ascii="Book Antiqua" w:eastAsiaTheme="minorHAnsi" w:hAnsi="Book Antiqua" w:cs="Helvetica"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3F95929"/>
    <w:multiLevelType w:val="hybridMultilevel"/>
    <w:tmpl w:val="4E3CE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8B42EE"/>
    <w:multiLevelType w:val="hybridMultilevel"/>
    <w:tmpl w:val="ED1021B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148D08A9"/>
    <w:multiLevelType w:val="hybridMultilevel"/>
    <w:tmpl w:val="CE4A8E5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 w15:restartNumberingAfterBreak="0">
    <w:nsid w:val="14907E14"/>
    <w:multiLevelType w:val="hybridMultilevel"/>
    <w:tmpl w:val="9334E08A"/>
    <w:lvl w:ilvl="0" w:tplc="0809000F">
      <w:start w:val="1"/>
      <w:numFmt w:val="decimal"/>
      <w:lvlText w:val="%1."/>
      <w:lvlJc w:val="left"/>
      <w:pPr>
        <w:ind w:left="1080" w:hanging="360"/>
      </w:pPr>
    </w:lvl>
    <w:lvl w:ilvl="1" w:tplc="ACE2DEE8">
      <w:start w:val="1"/>
      <w:numFmt w:val="decimal"/>
      <w:lvlText w:val="%2."/>
      <w:lvlJc w:val="left"/>
      <w:pPr>
        <w:ind w:left="1800" w:hanging="360"/>
      </w:pPr>
      <w:rPr>
        <w:rFonts w:ascii="Book Antiqua" w:eastAsiaTheme="minorHAnsi" w:hAnsi="Book Antiqua" w:cs="Helvetica-Bold"/>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14A47C51"/>
    <w:multiLevelType w:val="hybridMultilevel"/>
    <w:tmpl w:val="E5160A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14BC1C1E"/>
    <w:multiLevelType w:val="hybridMultilevel"/>
    <w:tmpl w:val="C142777C"/>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4" w15:restartNumberingAfterBreak="0">
    <w:nsid w:val="14D61AAA"/>
    <w:multiLevelType w:val="hybridMultilevel"/>
    <w:tmpl w:val="91AE4582"/>
    <w:lvl w:ilvl="0" w:tplc="01BE2A90">
      <w:start w:val="1"/>
      <w:numFmt w:val="lowerLetter"/>
      <w:lvlText w:val="%1)"/>
      <w:lvlJc w:val="left"/>
      <w:pPr>
        <w:ind w:left="1117" w:hanging="360"/>
      </w:pPr>
      <w:rPr>
        <w:lang w:val="sq-AL"/>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65" w15:restartNumberingAfterBreak="0">
    <w:nsid w:val="157734CB"/>
    <w:multiLevelType w:val="hybridMultilevel"/>
    <w:tmpl w:val="D2DA9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641738D"/>
    <w:multiLevelType w:val="hybridMultilevel"/>
    <w:tmpl w:val="6C2EB41C"/>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67" w15:restartNumberingAfterBreak="0">
    <w:nsid w:val="168B753F"/>
    <w:multiLevelType w:val="hybridMultilevel"/>
    <w:tmpl w:val="B06EF2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6BD7D7C"/>
    <w:multiLevelType w:val="hybridMultilevel"/>
    <w:tmpl w:val="AC7EC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6DB7540"/>
    <w:multiLevelType w:val="hybridMultilevel"/>
    <w:tmpl w:val="90523FC8"/>
    <w:lvl w:ilvl="0" w:tplc="6BE809B6">
      <w:start w:val="1"/>
      <w:numFmt w:val="decimal"/>
      <w:lvlText w:val="%1."/>
      <w:lvlJc w:val="left"/>
      <w:pPr>
        <w:ind w:left="1080" w:hanging="360"/>
      </w:pPr>
      <w:rPr>
        <w:rFonts w:ascii="Book Antiqua" w:eastAsiaTheme="minorHAnsi" w:hAnsi="Book Antiqua" w:cs="Helvetica-Bol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175E2FF9"/>
    <w:multiLevelType w:val="hybridMultilevel"/>
    <w:tmpl w:val="14241546"/>
    <w:lvl w:ilvl="0" w:tplc="62608A08">
      <w:start w:val="1"/>
      <w:numFmt w:val="decimal"/>
      <w:lvlText w:val="%1."/>
      <w:lvlJc w:val="left"/>
      <w:pPr>
        <w:ind w:left="1080" w:hanging="360"/>
      </w:pPr>
      <w:rPr>
        <w:lang w:val="sq-AL"/>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17AE2790"/>
    <w:multiLevelType w:val="hybridMultilevel"/>
    <w:tmpl w:val="13923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7DB6F8A"/>
    <w:multiLevelType w:val="hybridMultilevel"/>
    <w:tmpl w:val="FDB81EC2"/>
    <w:lvl w:ilvl="0" w:tplc="5EDA665A">
      <w:start w:val="1"/>
      <w:numFmt w:val="decimal"/>
      <w:lvlText w:val="%1."/>
      <w:lvlJc w:val="left"/>
      <w:pPr>
        <w:ind w:left="1080" w:hanging="360"/>
      </w:pPr>
      <w:rPr>
        <w:rFonts w:ascii="Book Antiqua" w:eastAsiaTheme="minorHAnsi" w:hAnsi="Book Antiqua" w:cs="Helvetica-Bold"/>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185E72EB"/>
    <w:multiLevelType w:val="hybridMultilevel"/>
    <w:tmpl w:val="36CE05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189E14F9"/>
    <w:multiLevelType w:val="hybridMultilevel"/>
    <w:tmpl w:val="8AF2F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9063974"/>
    <w:multiLevelType w:val="hybridMultilevel"/>
    <w:tmpl w:val="C60C46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 w15:restartNumberingAfterBreak="0">
    <w:nsid w:val="19E7657E"/>
    <w:multiLevelType w:val="hybridMultilevel"/>
    <w:tmpl w:val="379265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1A0A2737"/>
    <w:multiLevelType w:val="hybridMultilevel"/>
    <w:tmpl w:val="38687F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1A6A113E"/>
    <w:multiLevelType w:val="hybridMultilevel"/>
    <w:tmpl w:val="4C8E34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A8634D0"/>
    <w:multiLevelType w:val="hybridMultilevel"/>
    <w:tmpl w:val="879047F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0" w15:restartNumberingAfterBreak="0">
    <w:nsid w:val="1A876A55"/>
    <w:multiLevelType w:val="hybridMultilevel"/>
    <w:tmpl w:val="35F68B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1AAF5F95"/>
    <w:multiLevelType w:val="hybridMultilevel"/>
    <w:tmpl w:val="F8380CD4"/>
    <w:lvl w:ilvl="0" w:tplc="9A9E432A">
      <w:start w:val="1"/>
      <w:numFmt w:val="lowerLetter"/>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3445A8"/>
    <w:multiLevelType w:val="hybridMultilevel"/>
    <w:tmpl w:val="F6604718"/>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3" w15:restartNumberingAfterBreak="0">
    <w:nsid w:val="1B555308"/>
    <w:multiLevelType w:val="hybridMultilevel"/>
    <w:tmpl w:val="2A2884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15:restartNumberingAfterBreak="0">
    <w:nsid w:val="1B7636EC"/>
    <w:multiLevelType w:val="hybridMultilevel"/>
    <w:tmpl w:val="7D4C2EC4"/>
    <w:lvl w:ilvl="0" w:tplc="08090017">
      <w:start w:val="1"/>
      <w:numFmt w:val="lowerLetter"/>
      <w:lvlText w:val="%1)"/>
      <w:lvlJc w:val="left"/>
      <w:pPr>
        <w:ind w:left="1814" w:hanging="360"/>
      </w:pPr>
    </w:lvl>
    <w:lvl w:ilvl="1" w:tplc="08090019" w:tentative="1">
      <w:start w:val="1"/>
      <w:numFmt w:val="lowerLetter"/>
      <w:lvlText w:val="%2."/>
      <w:lvlJc w:val="left"/>
      <w:pPr>
        <w:ind w:left="2534" w:hanging="360"/>
      </w:pPr>
    </w:lvl>
    <w:lvl w:ilvl="2" w:tplc="0809001B" w:tentative="1">
      <w:start w:val="1"/>
      <w:numFmt w:val="lowerRoman"/>
      <w:lvlText w:val="%3."/>
      <w:lvlJc w:val="right"/>
      <w:pPr>
        <w:ind w:left="3254" w:hanging="180"/>
      </w:pPr>
    </w:lvl>
    <w:lvl w:ilvl="3" w:tplc="0809000F" w:tentative="1">
      <w:start w:val="1"/>
      <w:numFmt w:val="decimal"/>
      <w:lvlText w:val="%4."/>
      <w:lvlJc w:val="left"/>
      <w:pPr>
        <w:ind w:left="3974" w:hanging="360"/>
      </w:pPr>
    </w:lvl>
    <w:lvl w:ilvl="4" w:tplc="08090019" w:tentative="1">
      <w:start w:val="1"/>
      <w:numFmt w:val="lowerLetter"/>
      <w:lvlText w:val="%5."/>
      <w:lvlJc w:val="left"/>
      <w:pPr>
        <w:ind w:left="4694" w:hanging="360"/>
      </w:pPr>
    </w:lvl>
    <w:lvl w:ilvl="5" w:tplc="0809001B" w:tentative="1">
      <w:start w:val="1"/>
      <w:numFmt w:val="lowerRoman"/>
      <w:lvlText w:val="%6."/>
      <w:lvlJc w:val="right"/>
      <w:pPr>
        <w:ind w:left="5414" w:hanging="180"/>
      </w:pPr>
    </w:lvl>
    <w:lvl w:ilvl="6" w:tplc="0809000F" w:tentative="1">
      <w:start w:val="1"/>
      <w:numFmt w:val="decimal"/>
      <w:lvlText w:val="%7."/>
      <w:lvlJc w:val="left"/>
      <w:pPr>
        <w:ind w:left="6134" w:hanging="360"/>
      </w:pPr>
    </w:lvl>
    <w:lvl w:ilvl="7" w:tplc="08090019" w:tentative="1">
      <w:start w:val="1"/>
      <w:numFmt w:val="lowerLetter"/>
      <w:lvlText w:val="%8."/>
      <w:lvlJc w:val="left"/>
      <w:pPr>
        <w:ind w:left="6854" w:hanging="360"/>
      </w:pPr>
    </w:lvl>
    <w:lvl w:ilvl="8" w:tplc="0809001B" w:tentative="1">
      <w:start w:val="1"/>
      <w:numFmt w:val="lowerRoman"/>
      <w:lvlText w:val="%9."/>
      <w:lvlJc w:val="right"/>
      <w:pPr>
        <w:ind w:left="7574" w:hanging="180"/>
      </w:pPr>
    </w:lvl>
  </w:abstractNum>
  <w:abstractNum w:abstractNumId="85" w15:restartNumberingAfterBreak="0">
    <w:nsid w:val="1B76472B"/>
    <w:multiLevelType w:val="hybridMultilevel"/>
    <w:tmpl w:val="0CB4C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B8E52FC"/>
    <w:multiLevelType w:val="hybridMultilevel"/>
    <w:tmpl w:val="C0C49A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B9C60C3"/>
    <w:multiLevelType w:val="hybridMultilevel"/>
    <w:tmpl w:val="6CF463B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BB05D46"/>
    <w:multiLevelType w:val="hybridMultilevel"/>
    <w:tmpl w:val="391EAA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BB9371E"/>
    <w:multiLevelType w:val="hybridMultilevel"/>
    <w:tmpl w:val="8468EF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1C3E3E0C"/>
    <w:multiLevelType w:val="hybridMultilevel"/>
    <w:tmpl w:val="F686289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1" w15:restartNumberingAfterBreak="0">
    <w:nsid w:val="1C4D6E2F"/>
    <w:multiLevelType w:val="hybridMultilevel"/>
    <w:tmpl w:val="910AAA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1C6A3267"/>
    <w:multiLevelType w:val="hybridMultilevel"/>
    <w:tmpl w:val="CAF00C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15:restartNumberingAfterBreak="0">
    <w:nsid w:val="1CD53B61"/>
    <w:multiLevelType w:val="hybridMultilevel"/>
    <w:tmpl w:val="8E20E69A"/>
    <w:lvl w:ilvl="0" w:tplc="38E03D8A">
      <w:start w:val="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CE400CE"/>
    <w:multiLevelType w:val="hybridMultilevel"/>
    <w:tmpl w:val="4BBAB2D4"/>
    <w:lvl w:ilvl="0" w:tplc="17B83DF8">
      <w:start w:val="1"/>
      <w:numFmt w:val="lowerLetter"/>
      <w:lvlText w:val="%1)"/>
      <w:lvlJc w:val="left"/>
      <w:pPr>
        <w:ind w:left="1800" w:hanging="360"/>
      </w:pPr>
      <w:rPr>
        <w:lang w:val="sq-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 w15:restartNumberingAfterBreak="0">
    <w:nsid w:val="1CFE67CF"/>
    <w:multiLevelType w:val="hybridMultilevel"/>
    <w:tmpl w:val="A9D03C54"/>
    <w:lvl w:ilvl="0" w:tplc="CB284126">
      <w:start w:val="5"/>
      <w:numFmt w:val="decimal"/>
      <w:lvlText w:val="%1."/>
      <w:lvlJc w:val="left"/>
      <w:pPr>
        <w:ind w:left="720" w:hanging="360"/>
      </w:pPr>
      <w:rPr>
        <w:rFonts w:hint="default"/>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D1A2B12"/>
    <w:multiLevelType w:val="hybridMultilevel"/>
    <w:tmpl w:val="68B21492"/>
    <w:lvl w:ilvl="0" w:tplc="947E224E">
      <w:start w:val="1"/>
      <w:numFmt w:val="lowerLetter"/>
      <w:lvlText w:val="%1)"/>
      <w:lvlJc w:val="left"/>
      <w:pPr>
        <w:ind w:left="720" w:hanging="360"/>
      </w:pPr>
      <w:rPr>
        <w:b w:val="0"/>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D6B3C5B"/>
    <w:multiLevelType w:val="hybridMultilevel"/>
    <w:tmpl w:val="83E2F392"/>
    <w:lvl w:ilvl="0" w:tplc="0206EAE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1DC006EE"/>
    <w:multiLevelType w:val="hybridMultilevel"/>
    <w:tmpl w:val="81AE7C9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9" w15:restartNumberingAfterBreak="0">
    <w:nsid w:val="1DC55795"/>
    <w:multiLevelType w:val="hybridMultilevel"/>
    <w:tmpl w:val="156073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1DF334B5"/>
    <w:multiLevelType w:val="multilevel"/>
    <w:tmpl w:val="4A00364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40" w:hanging="81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880" w:hanging="288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1.%2.%3.%4.%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1.%2.%3.%4.%5.%6."/>
      <w:lvlJc w:val="left"/>
      <w:pPr>
        <w:ind w:left="4320" w:hanging="2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1.%2.%3.%4.%5.%6.%7.%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1.%2.%3.%4.%5.%6.%7.%8.%9."/>
      <w:lvlJc w:val="left"/>
      <w:pPr>
        <w:ind w:left="6480" w:hanging="278"/>
      </w:pPr>
      <w:rPr>
        <w:rFonts w:hAnsi="Arial Unicode MS"/>
        <w:caps w:val="0"/>
        <w:smallCaps w:val="0"/>
        <w:strike w:val="0"/>
        <w:dstrike w:val="0"/>
        <w:color w:val="000000"/>
        <w:spacing w:val="0"/>
        <w:w w:val="100"/>
        <w:kern w:val="0"/>
        <w:position w:val="0"/>
        <w:highlight w:val="none"/>
        <w:vertAlign w:val="baseline"/>
      </w:rPr>
    </w:lvl>
  </w:abstractNum>
  <w:abstractNum w:abstractNumId="101" w15:restartNumberingAfterBreak="0">
    <w:nsid w:val="1E247703"/>
    <w:multiLevelType w:val="hybridMultilevel"/>
    <w:tmpl w:val="FFA87B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1E3F1762"/>
    <w:multiLevelType w:val="hybridMultilevel"/>
    <w:tmpl w:val="7E78536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1E974566"/>
    <w:multiLevelType w:val="hybridMultilevel"/>
    <w:tmpl w:val="433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EF669FE"/>
    <w:multiLevelType w:val="hybridMultilevel"/>
    <w:tmpl w:val="1696C85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5" w15:restartNumberingAfterBreak="0">
    <w:nsid w:val="1F181CE9"/>
    <w:multiLevelType w:val="hybridMultilevel"/>
    <w:tmpl w:val="9828A0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6" w15:restartNumberingAfterBreak="0">
    <w:nsid w:val="1F4B46DE"/>
    <w:multiLevelType w:val="hybridMultilevel"/>
    <w:tmpl w:val="B25C17D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7" w15:restartNumberingAfterBreak="0">
    <w:nsid w:val="1FC624BF"/>
    <w:multiLevelType w:val="hybridMultilevel"/>
    <w:tmpl w:val="BA98090A"/>
    <w:lvl w:ilvl="0" w:tplc="4350DE66">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 w15:restartNumberingAfterBreak="0">
    <w:nsid w:val="1FC9298B"/>
    <w:multiLevelType w:val="hybridMultilevel"/>
    <w:tmpl w:val="EB2A6A0C"/>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 w15:restartNumberingAfterBreak="0">
    <w:nsid w:val="204C4B48"/>
    <w:multiLevelType w:val="hybridMultilevel"/>
    <w:tmpl w:val="A1F6EAE8"/>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10" w15:restartNumberingAfterBreak="0">
    <w:nsid w:val="20510443"/>
    <w:multiLevelType w:val="hybridMultilevel"/>
    <w:tmpl w:val="79CAC5F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1" w15:restartNumberingAfterBreak="0">
    <w:nsid w:val="208B2A9A"/>
    <w:multiLevelType w:val="hybridMultilevel"/>
    <w:tmpl w:val="6F9ADDBE"/>
    <w:lvl w:ilvl="0" w:tplc="79D66B14">
      <w:start w:val="1"/>
      <w:numFmt w:val="lowerRoman"/>
      <w:lvlText w:val="%1)"/>
      <w:lvlJc w:val="left"/>
      <w:pPr>
        <w:ind w:left="1791" w:hanging="360"/>
      </w:pPr>
      <w:rPr>
        <w:rFonts w:hint="default"/>
        <w:lang w:val="sq-AL"/>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112" w15:restartNumberingAfterBreak="0">
    <w:nsid w:val="20C258AA"/>
    <w:multiLevelType w:val="hybridMultilevel"/>
    <w:tmpl w:val="2C309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0F47B9A"/>
    <w:multiLevelType w:val="hybridMultilevel"/>
    <w:tmpl w:val="18B2B546"/>
    <w:lvl w:ilvl="0" w:tplc="0206EAE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4" w15:restartNumberingAfterBreak="0">
    <w:nsid w:val="21684988"/>
    <w:multiLevelType w:val="hybridMultilevel"/>
    <w:tmpl w:val="6FE40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23920B3"/>
    <w:multiLevelType w:val="hybridMultilevel"/>
    <w:tmpl w:val="852208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223D26EF"/>
    <w:multiLevelType w:val="hybridMultilevel"/>
    <w:tmpl w:val="570CE4CE"/>
    <w:lvl w:ilvl="0" w:tplc="5E5E9CFA">
      <w:start w:val="1"/>
      <w:numFmt w:val="lowerLetter"/>
      <w:lvlText w:val="%1)"/>
      <w:lvlJc w:val="left"/>
      <w:pPr>
        <w:ind w:left="1440" w:hanging="360"/>
      </w:pPr>
      <w:rPr>
        <w:lang w:val="sq-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22641FAC"/>
    <w:multiLevelType w:val="hybridMultilevel"/>
    <w:tmpl w:val="DD28B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26F33B8"/>
    <w:multiLevelType w:val="hybridMultilevel"/>
    <w:tmpl w:val="C20CE0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2297349E"/>
    <w:multiLevelType w:val="hybridMultilevel"/>
    <w:tmpl w:val="B3DC71BC"/>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20" w15:restartNumberingAfterBreak="0">
    <w:nsid w:val="23023491"/>
    <w:multiLevelType w:val="hybridMultilevel"/>
    <w:tmpl w:val="CAAA7584"/>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1" w15:restartNumberingAfterBreak="0">
    <w:nsid w:val="2347098A"/>
    <w:multiLevelType w:val="hybridMultilevel"/>
    <w:tmpl w:val="4CE8D3F2"/>
    <w:lvl w:ilvl="0" w:tplc="0206E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3B91A61"/>
    <w:multiLevelType w:val="hybridMultilevel"/>
    <w:tmpl w:val="F70C518C"/>
    <w:lvl w:ilvl="0" w:tplc="CFF2EFEC">
      <w:start w:val="1"/>
      <w:numFmt w:val="lowerLetter"/>
      <w:lvlText w:val="%1)"/>
      <w:lvlJc w:val="left"/>
      <w:pPr>
        <w:ind w:left="1620" w:hanging="360"/>
      </w:pPr>
      <w:rPr>
        <w:b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3" w15:restartNumberingAfterBreak="0">
    <w:nsid w:val="23C0397F"/>
    <w:multiLevelType w:val="hybridMultilevel"/>
    <w:tmpl w:val="DC9CCA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3D55D44"/>
    <w:multiLevelType w:val="hybridMultilevel"/>
    <w:tmpl w:val="7BDE81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240D3789"/>
    <w:multiLevelType w:val="hybridMultilevel"/>
    <w:tmpl w:val="9DEE2AE4"/>
    <w:lvl w:ilvl="0" w:tplc="E528D6CC">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4143AEF"/>
    <w:multiLevelType w:val="hybridMultilevel"/>
    <w:tmpl w:val="2C3096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24713473"/>
    <w:multiLevelType w:val="hybridMultilevel"/>
    <w:tmpl w:val="6462716A"/>
    <w:lvl w:ilvl="0" w:tplc="0809000F">
      <w:start w:val="1"/>
      <w:numFmt w:val="decimal"/>
      <w:lvlText w:val="%1."/>
      <w:lvlJc w:val="left"/>
      <w:pPr>
        <w:ind w:left="757" w:hanging="360"/>
      </w:pPr>
    </w:lvl>
    <w:lvl w:ilvl="1" w:tplc="04090019" w:tentative="1">
      <w:start w:val="1"/>
      <w:numFmt w:val="lowerLetter"/>
      <w:lvlText w:val="%2."/>
      <w:lvlJc w:val="left"/>
      <w:pPr>
        <w:ind w:left="-284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1403" w:hanging="360"/>
      </w:pPr>
    </w:lvl>
    <w:lvl w:ilvl="4" w:tplc="04090019" w:tentative="1">
      <w:start w:val="1"/>
      <w:numFmt w:val="lowerLetter"/>
      <w:lvlText w:val="%5."/>
      <w:lvlJc w:val="left"/>
      <w:pPr>
        <w:ind w:left="-683" w:hanging="360"/>
      </w:pPr>
    </w:lvl>
    <w:lvl w:ilvl="5" w:tplc="0409001B" w:tentative="1">
      <w:start w:val="1"/>
      <w:numFmt w:val="lowerRoman"/>
      <w:lvlText w:val="%6."/>
      <w:lvlJc w:val="right"/>
      <w:pPr>
        <w:ind w:left="37" w:hanging="180"/>
      </w:pPr>
    </w:lvl>
    <w:lvl w:ilvl="6" w:tplc="0409000F" w:tentative="1">
      <w:start w:val="1"/>
      <w:numFmt w:val="decimal"/>
      <w:lvlText w:val="%7."/>
      <w:lvlJc w:val="left"/>
      <w:pPr>
        <w:ind w:left="757" w:hanging="360"/>
      </w:pPr>
    </w:lvl>
    <w:lvl w:ilvl="7" w:tplc="04090019" w:tentative="1">
      <w:start w:val="1"/>
      <w:numFmt w:val="lowerLetter"/>
      <w:lvlText w:val="%8."/>
      <w:lvlJc w:val="left"/>
      <w:pPr>
        <w:ind w:left="1477" w:hanging="360"/>
      </w:pPr>
    </w:lvl>
    <w:lvl w:ilvl="8" w:tplc="0409001B" w:tentative="1">
      <w:start w:val="1"/>
      <w:numFmt w:val="lowerRoman"/>
      <w:lvlText w:val="%9."/>
      <w:lvlJc w:val="right"/>
      <w:pPr>
        <w:ind w:left="2197" w:hanging="180"/>
      </w:pPr>
    </w:lvl>
  </w:abstractNum>
  <w:abstractNum w:abstractNumId="128" w15:restartNumberingAfterBreak="0">
    <w:nsid w:val="248E0498"/>
    <w:multiLevelType w:val="hybridMultilevel"/>
    <w:tmpl w:val="B06EF2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4B01A6B"/>
    <w:multiLevelType w:val="hybridMultilevel"/>
    <w:tmpl w:val="3CE8FD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253648BA"/>
    <w:multiLevelType w:val="hybridMultilevel"/>
    <w:tmpl w:val="A88481B8"/>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31" w15:restartNumberingAfterBreak="0">
    <w:nsid w:val="259C0D4E"/>
    <w:multiLevelType w:val="hybridMultilevel"/>
    <w:tmpl w:val="922044B8"/>
    <w:lvl w:ilvl="0" w:tplc="95708D2E">
      <w:start w:val="1"/>
      <w:numFmt w:val="lowerLetter"/>
      <w:lvlText w:val="%1)"/>
      <w:lvlJc w:val="left"/>
      <w:pPr>
        <w:ind w:left="1434" w:hanging="360"/>
      </w:pPr>
      <w:rPr>
        <w:lang w:val="sq-AL"/>
      </w:rPr>
    </w:lvl>
    <w:lvl w:ilvl="1" w:tplc="08090019">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32" w15:restartNumberingAfterBreak="0">
    <w:nsid w:val="25CA7605"/>
    <w:multiLevelType w:val="hybridMultilevel"/>
    <w:tmpl w:val="37427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 w15:restartNumberingAfterBreak="0">
    <w:nsid w:val="25DD55D3"/>
    <w:multiLevelType w:val="hybridMultilevel"/>
    <w:tmpl w:val="471456B0"/>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34" w15:restartNumberingAfterBreak="0">
    <w:nsid w:val="261A7B0C"/>
    <w:multiLevelType w:val="hybridMultilevel"/>
    <w:tmpl w:val="7A768E6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5" w15:restartNumberingAfterBreak="0">
    <w:nsid w:val="263C099E"/>
    <w:multiLevelType w:val="hybridMultilevel"/>
    <w:tmpl w:val="377AD08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6" w15:restartNumberingAfterBreak="0">
    <w:nsid w:val="26426473"/>
    <w:multiLevelType w:val="hybridMultilevel"/>
    <w:tmpl w:val="BDB8ACD8"/>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37" w15:restartNumberingAfterBreak="0">
    <w:nsid w:val="267D3882"/>
    <w:multiLevelType w:val="hybridMultilevel"/>
    <w:tmpl w:val="D9566F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6832420"/>
    <w:multiLevelType w:val="hybridMultilevel"/>
    <w:tmpl w:val="1A78CAC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9" w15:restartNumberingAfterBreak="0">
    <w:nsid w:val="268443D9"/>
    <w:multiLevelType w:val="hybridMultilevel"/>
    <w:tmpl w:val="3F6EAD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26AA0DF7"/>
    <w:multiLevelType w:val="hybridMultilevel"/>
    <w:tmpl w:val="83802D0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1" w15:restartNumberingAfterBreak="0">
    <w:nsid w:val="276A5690"/>
    <w:multiLevelType w:val="hybridMultilevel"/>
    <w:tmpl w:val="496053D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2" w15:restartNumberingAfterBreak="0">
    <w:nsid w:val="277F79E3"/>
    <w:multiLevelType w:val="hybridMultilevel"/>
    <w:tmpl w:val="90D85C1A"/>
    <w:lvl w:ilvl="0" w:tplc="08090017">
      <w:start w:val="1"/>
      <w:numFmt w:val="lowerLetter"/>
      <w:lvlText w:val="%1)"/>
      <w:lvlJc w:val="left"/>
      <w:pPr>
        <w:ind w:left="1684" w:hanging="360"/>
      </w:p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143" w15:restartNumberingAfterBreak="0">
    <w:nsid w:val="2828513D"/>
    <w:multiLevelType w:val="hybridMultilevel"/>
    <w:tmpl w:val="C28E4A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 w15:restartNumberingAfterBreak="0">
    <w:nsid w:val="28DD60EF"/>
    <w:multiLevelType w:val="hybridMultilevel"/>
    <w:tmpl w:val="42483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8E47D73"/>
    <w:multiLevelType w:val="hybridMultilevel"/>
    <w:tmpl w:val="F320C2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29DB0251"/>
    <w:multiLevelType w:val="hybridMultilevel"/>
    <w:tmpl w:val="3AC4BB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2A111541"/>
    <w:multiLevelType w:val="hybridMultilevel"/>
    <w:tmpl w:val="2270AD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2ADB414E"/>
    <w:multiLevelType w:val="hybridMultilevel"/>
    <w:tmpl w:val="8FA8BC22"/>
    <w:lvl w:ilvl="0" w:tplc="08090017">
      <w:start w:val="1"/>
      <w:numFmt w:val="lowerLetter"/>
      <w:lvlText w:val="%1)"/>
      <w:lvlJc w:val="left"/>
      <w:pPr>
        <w:ind w:left="1684" w:hanging="360"/>
      </w:p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149" w15:restartNumberingAfterBreak="0">
    <w:nsid w:val="2AE6660B"/>
    <w:multiLevelType w:val="hybridMultilevel"/>
    <w:tmpl w:val="9D7637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B912825"/>
    <w:multiLevelType w:val="hybridMultilevel"/>
    <w:tmpl w:val="97760E4C"/>
    <w:lvl w:ilvl="0" w:tplc="08090017">
      <w:start w:val="1"/>
      <w:numFmt w:val="lowerLetter"/>
      <w:lvlText w:val="%1)"/>
      <w:lvlJc w:val="left"/>
      <w:pPr>
        <w:ind w:left="2517" w:hanging="360"/>
      </w:p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51" w15:restartNumberingAfterBreak="0">
    <w:nsid w:val="2BEA79B9"/>
    <w:multiLevelType w:val="hybridMultilevel"/>
    <w:tmpl w:val="07B63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2BF16653"/>
    <w:multiLevelType w:val="hybridMultilevel"/>
    <w:tmpl w:val="B6FC59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2C23765E"/>
    <w:multiLevelType w:val="hybridMultilevel"/>
    <w:tmpl w:val="AED0FD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2C3535A4"/>
    <w:multiLevelType w:val="hybridMultilevel"/>
    <w:tmpl w:val="B4640602"/>
    <w:lvl w:ilvl="0" w:tplc="A3A8E342">
      <w:start w:val="6"/>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1ACEBB22">
      <w:start w:val="2"/>
      <w:numFmt w:val="lowerLetter"/>
      <w:lvlText w:val="%5)"/>
      <w:lvlJc w:val="left"/>
      <w:pPr>
        <w:ind w:left="3960" w:hanging="360"/>
      </w:pPr>
      <w:rPr>
        <w:rFonts w:hint="default"/>
        <w:b/>
      </w:rPr>
    </w:lvl>
    <w:lvl w:ilvl="5" w:tplc="BC5A5062">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2C840C75"/>
    <w:multiLevelType w:val="hybridMultilevel"/>
    <w:tmpl w:val="4D2AB7C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6" w15:restartNumberingAfterBreak="0">
    <w:nsid w:val="2CE807AC"/>
    <w:multiLevelType w:val="hybridMultilevel"/>
    <w:tmpl w:val="18FCBD5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7" w15:restartNumberingAfterBreak="0">
    <w:nsid w:val="2CF028D9"/>
    <w:multiLevelType w:val="hybridMultilevel"/>
    <w:tmpl w:val="9E127E4C"/>
    <w:lvl w:ilvl="0" w:tplc="0206EAE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8" w15:restartNumberingAfterBreak="0">
    <w:nsid w:val="2D113246"/>
    <w:multiLevelType w:val="hybridMultilevel"/>
    <w:tmpl w:val="C09E1BD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9" w15:restartNumberingAfterBreak="0">
    <w:nsid w:val="2DC76901"/>
    <w:multiLevelType w:val="hybridMultilevel"/>
    <w:tmpl w:val="364C79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0" w15:restartNumberingAfterBreak="0">
    <w:nsid w:val="2DDB5D77"/>
    <w:multiLevelType w:val="hybridMultilevel"/>
    <w:tmpl w:val="DC7293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2DF30131"/>
    <w:multiLevelType w:val="hybridMultilevel"/>
    <w:tmpl w:val="E4F081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2" w15:restartNumberingAfterBreak="0">
    <w:nsid w:val="2E2B6E9D"/>
    <w:multiLevelType w:val="hybridMultilevel"/>
    <w:tmpl w:val="A9D26BF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3" w15:restartNumberingAfterBreak="0">
    <w:nsid w:val="2E46674A"/>
    <w:multiLevelType w:val="hybridMultilevel"/>
    <w:tmpl w:val="A13AA6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2EA23946"/>
    <w:multiLevelType w:val="hybridMultilevel"/>
    <w:tmpl w:val="D9227C88"/>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65" w15:restartNumberingAfterBreak="0">
    <w:nsid w:val="2EC751F4"/>
    <w:multiLevelType w:val="hybridMultilevel"/>
    <w:tmpl w:val="6DDC0E1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6" w15:restartNumberingAfterBreak="0">
    <w:nsid w:val="2F0767EA"/>
    <w:multiLevelType w:val="hybridMultilevel"/>
    <w:tmpl w:val="C694BD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2FBD11AA"/>
    <w:multiLevelType w:val="hybridMultilevel"/>
    <w:tmpl w:val="9D7637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2FE0521E"/>
    <w:multiLevelType w:val="hybridMultilevel"/>
    <w:tmpl w:val="2648F2DA"/>
    <w:lvl w:ilvl="0" w:tplc="08090017">
      <w:start w:val="1"/>
      <w:numFmt w:val="lowerLetter"/>
      <w:lvlText w:val="%1)"/>
      <w:lvlJc w:val="left"/>
      <w:pPr>
        <w:ind w:left="1133" w:hanging="360"/>
      </w:p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169" w15:restartNumberingAfterBreak="0">
    <w:nsid w:val="300D1B8F"/>
    <w:multiLevelType w:val="hybridMultilevel"/>
    <w:tmpl w:val="F4480C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0" w15:restartNumberingAfterBreak="0">
    <w:nsid w:val="300E482D"/>
    <w:multiLevelType w:val="hybridMultilevel"/>
    <w:tmpl w:val="D74AB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0100231"/>
    <w:multiLevelType w:val="hybridMultilevel"/>
    <w:tmpl w:val="CBAAF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0E32FC3"/>
    <w:multiLevelType w:val="hybridMultilevel"/>
    <w:tmpl w:val="6ECE3CBA"/>
    <w:lvl w:ilvl="0" w:tplc="FF6219C8">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0EB5120"/>
    <w:multiLevelType w:val="hybridMultilevel"/>
    <w:tmpl w:val="1F8455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4" w15:restartNumberingAfterBreak="0">
    <w:nsid w:val="313A4890"/>
    <w:multiLevelType w:val="hybridMultilevel"/>
    <w:tmpl w:val="BB9E0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3150178C"/>
    <w:multiLevelType w:val="hybridMultilevel"/>
    <w:tmpl w:val="E5160A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15:restartNumberingAfterBreak="0">
    <w:nsid w:val="31A542B4"/>
    <w:multiLevelType w:val="hybridMultilevel"/>
    <w:tmpl w:val="3702C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135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20B0D1C"/>
    <w:multiLevelType w:val="hybridMultilevel"/>
    <w:tmpl w:val="710AE77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3876DD6"/>
    <w:multiLevelType w:val="hybridMultilevel"/>
    <w:tmpl w:val="5524C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3D53B34"/>
    <w:multiLevelType w:val="hybridMultilevel"/>
    <w:tmpl w:val="B7B2D4E4"/>
    <w:lvl w:ilvl="0" w:tplc="E92E35AA">
      <w:start w:val="1"/>
      <w:numFmt w:val="lowerLetter"/>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0" w15:restartNumberingAfterBreak="0">
    <w:nsid w:val="33DB036B"/>
    <w:multiLevelType w:val="hybridMultilevel"/>
    <w:tmpl w:val="C9F07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421112B"/>
    <w:multiLevelType w:val="hybridMultilevel"/>
    <w:tmpl w:val="BEF8C838"/>
    <w:lvl w:ilvl="0" w:tplc="8D325FCE">
      <w:start w:val="1"/>
      <w:numFmt w:val="decimal"/>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2" w15:restartNumberingAfterBreak="0">
    <w:nsid w:val="343335B1"/>
    <w:multiLevelType w:val="hybridMultilevel"/>
    <w:tmpl w:val="10AAC9CA"/>
    <w:lvl w:ilvl="0" w:tplc="361E84C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353A33DC"/>
    <w:multiLevelType w:val="hybridMultilevel"/>
    <w:tmpl w:val="9D9E5910"/>
    <w:lvl w:ilvl="0" w:tplc="0206EAEA">
      <w:start w:val="1"/>
      <w:numFmt w:val="lowerRoman"/>
      <w:lvlText w:val="%1)"/>
      <w:lvlJc w:val="left"/>
      <w:pPr>
        <w:ind w:left="4149" w:hanging="360"/>
      </w:pPr>
      <w:rPr>
        <w:rFonts w:hint="default"/>
      </w:rPr>
    </w:lvl>
    <w:lvl w:ilvl="1" w:tplc="08090019" w:tentative="1">
      <w:start w:val="1"/>
      <w:numFmt w:val="lowerLetter"/>
      <w:lvlText w:val="%2."/>
      <w:lvlJc w:val="left"/>
      <w:pPr>
        <w:ind w:left="4869" w:hanging="360"/>
      </w:pPr>
    </w:lvl>
    <w:lvl w:ilvl="2" w:tplc="0809001B" w:tentative="1">
      <w:start w:val="1"/>
      <w:numFmt w:val="lowerRoman"/>
      <w:lvlText w:val="%3."/>
      <w:lvlJc w:val="right"/>
      <w:pPr>
        <w:ind w:left="5589" w:hanging="180"/>
      </w:pPr>
    </w:lvl>
    <w:lvl w:ilvl="3" w:tplc="0809000F" w:tentative="1">
      <w:start w:val="1"/>
      <w:numFmt w:val="decimal"/>
      <w:lvlText w:val="%4."/>
      <w:lvlJc w:val="left"/>
      <w:pPr>
        <w:ind w:left="6309" w:hanging="360"/>
      </w:pPr>
    </w:lvl>
    <w:lvl w:ilvl="4" w:tplc="08090019" w:tentative="1">
      <w:start w:val="1"/>
      <w:numFmt w:val="lowerLetter"/>
      <w:lvlText w:val="%5."/>
      <w:lvlJc w:val="left"/>
      <w:pPr>
        <w:ind w:left="7029" w:hanging="360"/>
      </w:pPr>
    </w:lvl>
    <w:lvl w:ilvl="5" w:tplc="0809001B" w:tentative="1">
      <w:start w:val="1"/>
      <w:numFmt w:val="lowerRoman"/>
      <w:lvlText w:val="%6."/>
      <w:lvlJc w:val="right"/>
      <w:pPr>
        <w:ind w:left="7749" w:hanging="180"/>
      </w:pPr>
    </w:lvl>
    <w:lvl w:ilvl="6" w:tplc="0809000F" w:tentative="1">
      <w:start w:val="1"/>
      <w:numFmt w:val="decimal"/>
      <w:lvlText w:val="%7."/>
      <w:lvlJc w:val="left"/>
      <w:pPr>
        <w:ind w:left="8469" w:hanging="360"/>
      </w:pPr>
    </w:lvl>
    <w:lvl w:ilvl="7" w:tplc="08090019" w:tentative="1">
      <w:start w:val="1"/>
      <w:numFmt w:val="lowerLetter"/>
      <w:lvlText w:val="%8."/>
      <w:lvlJc w:val="left"/>
      <w:pPr>
        <w:ind w:left="9189" w:hanging="360"/>
      </w:pPr>
    </w:lvl>
    <w:lvl w:ilvl="8" w:tplc="0809001B" w:tentative="1">
      <w:start w:val="1"/>
      <w:numFmt w:val="lowerRoman"/>
      <w:lvlText w:val="%9."/>
      <w:lvlJc w:val="right"/>
      <w:pPr>
        <w:ind w:left="9909" w:hanging="180"/>
      </w:pPr>
    </w:lvl>
  </w:abstractNum>
  <w:abstractNum w:abstractNumId="184" w15:restartNumberingAfterBreak="0">
    <w:nsid w:val="355E27B8"/>
    <w:multiLevelType w:val="multilevel"/>
    <w:tmpl w:val="FEF23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5" w15:restartNumberingAfterBreak="0">
    <w:nsid w:val="357E5138"/>
    <w:multiLevelType w:val="hybridMultilevel"/>
    <w:tmpl w:val="B6DED112"/>
    <w:lvl w:ilvl="0" w:tplc="3B220A82">
      <w:start w:val="1"/>
      <w:numFmt w:val="decimal"/>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6" w15:restartNumberingAfterBreak="0">
    <w:nsid w:val="35A36B60"/>
    <w:multiLevelType w:val="hybridMultilevel"/>
    <w:tmpl w:val="171E5C9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7" w15:restartNumberingAfterBreak="0">
    <w:nsid w:val="35EC68DF"/>
    <w:multiLevelType w:val="hybridMultilevel"/>
    <w:tmpl w:val="5ECC4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6453239"/>
    <w:multiLevelType w:val="hybridMultilevel"/>
    <w:tmpl w:val="A91410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9" w15:restartNumberingAfterBreak="0">
    <w:nsid w:val="369F3B21"/>
    <w:multiLevelType w:val="hybridMultilevel"/>
    <w:tmpl w:val="2B4202BA"/>
    <w:lvl w:ilvl="0" w:tplc="08090017">
      <w:start w:val="1"/>
      <w:numFmt w:val="lowerLetter"/>
      <w:lvlText w:val="%1)"/>
      <w:lvlJc w:val="left"/>
      <w:pPr>
        <w:ind w:left="1689" w:hanging="360"/>
      </w:pPr>
    </w:lvl>
    <w:lvl w:ilvl="1" w:tplc="08090019" w:tentative="1">
      <w:start w:val="1"/>
      <w:numFmt w:val="lowerLetter"/>
      <w:lvlText w:val="%2."/>
      <w:lvlJc w:val="left"/>
      <w:pPr>
        <w:ind w:left="2409" w:hanging="360"/>
      </w:pPr>
    </w:lvl>
    <w:lvl w:ilvl="2" w:tplc="0809001B" w:tentative="1">
      <w:start w:val="1"/>
      <w:numFmt w:val="lowerRoman"/>
      <w:lvlText w:val="%3."/>
      <w:lvlJc w:val="right"/>
      <w:pPr>
        <w:ind w:left="3129" w:hanging="180"/>
      </w:pPr>
    </w:lvl>
    <w:lvl w:ilvl="3" w:tplc="0809000F" w:tentative="1">
      <w:start w:val="1"/>
      <w:numFmt w:val="decimal"/>
      <w:lvlText w:val="%4."/>
      <w:lvlJc w:val="left"/>
      <w:pPr>
        <w:ind w:left="3849" w:hanging="360"/>
      </w:pPr>
    </w:lvl>
    <w:lvl w:ilvl="4" w:tplc="08090019" w:tentative="1">
      <w:start w:val="1"/>
      <w:numFmt w:val="lowerLetter"/>
      <w:lvlText w:val="%5."/>
      <w:lvlJc w:val="left"/>
      <w:pPr>
        <w:ind w:left="4569" w:hanging="360"/>
      </w:pPr>
    </w:lvl>
    <w:lvl w:ilvl="5" w:tplc="0809001B" w:tentative="1">
      <w:start w:val="1"/>
      <w:numFmt w:val="lowerRoman"/>
      <w:lvlText w:val="%6."/>
      <w:lvlJc w:val="right"/>
      <w:pPr>
        <w:ind w:left="5289" w:hanging="180"/>
      </w:pPr>
    </w:lvl>
    <w:lvl w:ilvl="6" w:tplc="0809000F" w:tentative="1">
      <w:start w:val="1"/>
      <w:numFmt w:val="decimal"/>
      <w:lvlText w:val="%7."/>
      <w:lvlJc w:val="left"/>
      <w:pPr>
        <w:ind w:left="6009" w:hanging="360"/>
      </w:pPr>
    </w:lvl>
    <w:lvl w:ilvl="7" w:tplc="08090019" w:tentative="1">
      <w:start w:val="1"/>
      <w:numFmt w:val="lowerLetter"/>
      <w:lvlText w:val="%8."/>
      <w:lvlJc w:val="left"/>
      <w:pPr>
        <w:ind w:left="6729" w:hanging="360"/>
      </w:pPr>
    </w:lvl>
    <w:lvl w:ilvl="8" w:tplc="0809001B" w:tentative="1">
      <w:start w:val="1"/>
      <w:numFmt w:val="lowerRoman"/>
      <w:lvlText w:val="%9."/>
      <w:lvlJc w:val="right"/>
      <w:pPr>
        <w:ind w:left="7449" w:hanging="180"/>
      </w:pPr>
    </w:lvl>
  </w:abstractNum>
  <w:abstractNum w:abstractNumId="190" w15:restartNumberingAfterBreak="0">
    <w:nsid w:val="37394E42"/>
    <w:multiLevelType w:val="hybridMultilevel"/>
    <w:tmpl w:val="8CAC10E4"/>
    <w:lvl w:ilvl="0" w:tplc="0206EAEA">
      <w:start w:val="1"/>
      <w:numFmt w:val="lowerRoman"/>
      <w:lvlText w:val="%1)"/>
      <w:lvlJc w:val="left"/>
      <w:pPr>
        <w:ind w:left="1848" w:hanging="360"/>
      </w:pPr>
      <w:rPr>
        <w:rFonts w:hint="default"/>
      </w:r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91" w15:restartNumberingAfterBreak="0">
    <w:nsid w:val="37545591"/>
    <w:multiLevelType w:val="hybridMultilevel"/>
    <w:tmpl w:val="10F60F00"/>
    <w:lvl w:ilvl="0" w:tplc="C7DE3CA4">
      <w:start w:val="1"/>
      <w:numFmt w:val="lowerRoman"/>
      <w:lvlText w:val="%1)"/>
      <w:lvlJc w:val="left"/>
      <w:pPr>
        <w:ind w:left="2160" w:hanging="360"/>
      </w:pPr>
      <w:rPr>
        <w:rFonts w:hint="default"/>
        <w:lang w:val="sq-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2" w15:restartNumberingAfterBreak="0">
    <w:nsid w:val="379D3806"/>
    <w:multiLevelType w:val="hybridMultilevel"/>
    <w:tmpl w:val="D7C66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7F56A28"/>
    <w:multiLevelType w:val="hybridMultilevel"/>
    <w:tmpl w:val="9B50F1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38042D2F"/>
    <w:multiLevelType w:val="hybridMultilevel"/>
    <w:tmpl w:val="D7C66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88F7239"/>
    <w:multiLevelType w:val="hybridMultilevel"/>
    <w:tmpl w:val="379CBF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6" w15:restartNumberingAfterBreak="0">
    <w:nsid w:val="38A003B1"/>
    <w:multiLevelType w:val="hybridMultilevel"/>
    <w:tmpl w:val="ED3EEA28"/>
    <w:lvl w:ilvl="0" w:tplc="820A57D8">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7" w15:restartNumberingAfterBreak="0">
    <w:nsid w:val="393D0F02"/>
    <w:multiLevelType w:val="hybridMultilevel"/>
    <w:tmpl w:val="DA56A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99B3873"/>
    <w:multiLevelType w:val="hybridMultilevel"/>
    <w:tmpl w:val="A44CAAC0"/>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99" w15:restartNumberingAfterBreak="0">
    <w:nsid w:val="39A350E2"/>
    <w:multiLevelType w:val="hybridMultilevel"/>
    <w:tmpl w:val="5DA299F0"/>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200" w15:restartNumberingAfterBreak="0">
    <w:nsid w:val="39DE3B8F"/>
    <w:multiLevelType w:val="hybridMultilevel"/>
    <w:tmpl w:val="5F2A4A3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1" w15:restartNumberingAfterBreak="0">
    <w:nsid w:val="3A1D340C"/>
    <w:multiLevelType w:val="hybridMultilevel"/>
    <w:tmpl w:val="71F0A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3A5B04B2"/>
    <w:multiLevelType w:val="hybridMultilevel"/>
    <w:tmpl w:val="22963F08"/>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203" w15:restartNumberingAfterBreak="0">
    <w:nsid w:val="3A700AD1"/>
    <w:multiLevelType w:val="hybridMultilevel"/>
    <w:tmpl w:val="4B162120"/>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4" w15:restartNumberingAfterBreak="0">
    <w:nsid w:val="3A8B2810"/>
    <w:multiLevelType w:val="hybridMultilevel"/>
    <w:tmpl w:val="4AD074BE"/>
    <w:lvl w:ilvl="0" w:tplc="0809000F">
      <w:start w:val="1"/>
      <w:numFmt w:val="decimal"/>
      <w:lvlText w:val="%1."/>
      <w:lvlJc w:val="left"/>
      <w:pPr>
        <w:ind w:left="12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3A906732"/>
    <w:multiLevelType w:val="hybridMultilevel"/>
    <w:tmpl w:val="22CA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3ADB2422"/>
    <w:multiLevelType w:val="hybridMultilevel"/>
    <w:tmpl w:val="CDAAB200"/>
    <w:lvl w:ilvl="0" w:tplc="08090017">
      <w:start w:val="1"/>
      <w:numFmt w:val="lowerLetter"/>
      <w:lvlText w:val="%1)"/>
      <w:lvlJc w:val="left"/>
      <w:pPr>
        <w:ind w:left="1186" w:hanging="360"/>
      </w:p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abstractNum w:abstractNumId="207" w15:restartNumberingAfterBreak="0">
    <w:nsid w:val="3B68437C"/>
    <w:multiLevelType w:val="hybridMultilevel"/>
    <w:tmpl w:val="3DC89B80"/>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8" w15:restartNumberingAfterBreak="0">
    <w:nsid w:val="3B747E07"/>
    <w:multiLevelType w:val="hybridMultilevel"/>
    <w:tmpl w:val="71DA54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9" w15:restartNumberingAfterBreak="0">
    <w:nsid w:val="3C1405BB"/>
    <w:multiLevelType w:val="hybridMultilevel"/>
    <w:tmpl w:val="0B367EA2"/>
    <w:lvl w:ilvl="0" w:tplc="0206EAE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0" w15:restartNumberingAfterBreak="0">
    <w:nsid w:val="3C5E22DC"/>
    <w:multiLevelType w:val="hybridMultilevel"/>
    <w:tmpl w:val="26109FF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1" w15:restartNumberingAfterBreak="0">
    <w:nsid w:val="3CB47F21"/>
    <w:multiLevelType w:val="hybridMultilevel"/>
    <w:tmpl w:val="F68A93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2" w15:restartNumberingAfterBreak="0">
    <w:nsid w:val="3D06556F"/>
    <w:multiLevelType w:val="hybridMultilevel"/>
    <w:tmpl w:val="9A46D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3DF80C8B"/>
    <w:multiLevelType w:val="hybridMultilevel"/>
    <w:tmpl w:val="DD70C3FA"/>
    <w:lvl w:ilvl="0" w:tplc="FA121D20">
      <w:start w:val="1"/>
      <w:numFmt w:val="decimal"/>
      <w:lvlText w:val="%1."/>
      <w:lvlJc w:val="left"/>
      <w:pPr>
        <w:ind w:left="1434" w:hanging="360"/>
      </w:pPr>
      <w:rPr>
        <w:rFonts w:ascii="Book Antiqua" w:eastAsiaTheme="minorHAnsi" w:hAnsi="Book Antiqua" w:cs="Helvetica-Bold"/>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14" w15:restartNumberingAfterBreak="0">
    <w:nsid w:val="3EAC142D"/>
    <w:multiLevelType w:val="hybridMultilevel"/>
    <w:tmpl w:val="405A3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3EC12D5F"/>
    <w:multiLevelType w:val="multilevel"/>
    <w:tmpl w:val="840C46E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Book Antiqua" w:eastAsiaTheme="minorHAnsi" w:hAnsi="Book Antiqua" w:cs="Helvetica"/>
      </w:rPr>
    </w:lvl>
    <w:lvl w:ilvl="3">
      <w:start w:val="1"/>
      <w:numFmt w:val="lowerRoman"/>
      <w:lvlText w:val="%4)"/>
      <w:lvlJc w:val="left"/>
      <w:pPr>
        <w:ind w:left="1440" w:hanging="360"/>
      </w:pPr>
      <w:rPr>
        <w:rFonts w:ascii="Book Antiqua" w:eastAsia="Calibri" w:hAnsi="Book Antiqua" w:cs="Helvetica"/>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6" w15:restartNumberingAfterBreak="0">
    <w:nsid w:val="3EDD6C95"/>
    <w:multiLevelType w:val="hybridMultilevel"/>
    <w:tmpl w:val="2B1C2B4E"/>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17" w15:restartNumberingAfterBreak="0">
    <w:nsid w:val="3EE526B6"/>
    <w:multiLevelType w:val="hybridMultilevel"/>
    <w:tmpl w:val="9BCA1066"/>
    <w:lvl w:ilvl="0" w:tplc="08090017">
      <w:start w:val="1"/>
      <w:numFmt w:val="lowerLetter"/>
      <w:lvlText w:val="%1)"/>
      <w:lvlJc w:val="left"/>
      <w:pPr>
        <w:ind w:left="2157" w:hanging="360"/>
      </w:p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218" w15:restartNumberingAfterBreak="0">
    <w:nsid w:val="40C20359"/>
    <w:multiLevelType w:val="hybridMultilevel"/>
    <w:tmpl w:val="2026CF60"/>
    <w:lvl w:ilvl="0" w:tplc="4A82D566">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0C33947"/>
    <w:multiLevelType w:val="hybridMultilevel"/>
    <w:tmpl w:val="F476F23C"/>
    <w:lvl w:ilvl="0" w:tplc="0809000F">
      <w:start w:val="1"/>
      <w:numFmt w:val="decimal"/>
      <w:lvlText w:val="%1."/>
      <w:lvlJc w:val="left"/>
      <w:pPr>
        <w:ind w:left="1706" w:hanging="360"/>
      </w:pPr>
    </w:lvl>
    <w:lvl w:ilvl="1" w:tplc="08090019">
      <w:start w:val="1"/>
      <w:numFmt w:val="lowerLetter"/>
      <w:lvlText w:val="%2."/>
      <w:lvlJc w:val="left"/>
      <w:pPr>
        <w:ind w:left="2426" w:hanging="360"/>
      </w:pPr>
    </w:lvl>
    <w:lvl w:ilvl="2" w:tplc="DD5A7F5E">
      <w:start w:val="1"/>
      <w:numFmt w:val="bullet"/>
      <w:lvlText w:val="-"/>
      <w:lvlJc w:val="left"/>
      <w:pPr>
        <w:ind w:left="3326" w:hanging="360"/>
      </w:pPr>
      <w:rPr>
        <w:rFonts w:ascii="Book Antiqua" w:eastAsiaTheme="minorHAnsi" w:hAnsi="Book Antiqua" w:cstheme="minorBidi" w:hint="default"/>
      </w:rPr>
    </w:lvl>
    <w:lvl w:ilvl="3" w:tplc="27E4C6F2">
      <w:start w:val="1"/>
      <w:numFmt w:val="lowerRoman"/>
      <w:lvlText w:val="%4)"/>
      <w:lvlJc w:val="left"/>
      <w:pPr>
        <w:ind w:left="3866" w:hanging="360"/>
      </w:pPr>
      <w:rPr>
        <w:rFonts w:ascii="Book Antiqua" w:eastAsiaTheme="minorHAnsi" w:hAnsi="Book Antiqua" w:cs="Helvetica-Bold"/>
      </w:rPr>
    </w:lvl>
    <w:lvl w:ilvl="4" w:tplc="08090019">
      <w:start w:val="1"/>
      <w:numFmt w:val="lowerLetter"/>
      <w:lvlText w:val="%5."/>
      <w:lvlJc w:val="left"/>
      <w:pPr>
        <w:ind w:left="4586" w:hanging="360"/>
      </w:pPr>
    </w:lvl>
    <w:lvl w:ilvl="5" w:tplc="9378CB20">
      <w:start w:val="1"/>
      <w:numFmt w:val="lowerLetter"/>
      <w:lvlText w:val="%6)"/>
      <w:lvlJc w:val="left"/>
      <w:pPr>
        <w:ind w:left="5486" w:hanging="360"/>
      </w:pPr>
      <w:rPr>
        <w:rFonts w:hint="default"/>
      </w:rPr>
    </w:lvl>
    <w:lvl w:ilvl="6" w:tplc="0809000F" w:tentative="1">
      <w:start w:val="1"/>
      <w:numFmt w:val="decimal"/>
      <w:lvlText w:val="%7."/>
      <w:lvlJc w:val="left"/>
      <w:pPr>
        <w:ind w:left="6026" w:hanging="360"/>
      </w:pPr>
    </w:lvl>
    <w:lvl w:ilvl="7" w:tplc="08090019" w:tentative="1">
      <w:start w:val="1"/>
      <w:numFmt w:val="lowerLetter"/>
      <w:lvlText w:val="%8."/>
      <w:lvlJc w:val="left"/>
      <w:pPr>
        <w:ind w:left="6746" w:hanging="360"/>
      </w:pPr>
    </w:lvl>
    <w:lvl w:ilvl="8" w:tplc="0809001B" w:tentative="1">
      <w:start w:val="1"/>
      <w:numFmt w:val="lowerRoman"/>
      <w:lvlText w:val="%9."/>
      <w:lvlJc w:val="right"/>
      <w:pPr>
        <w:ind w:left="7466" w:hanging="180"/>
      </w:pPr>
    </w:lvl>
  </w:abstractNum>
  <w:abstractNum w:abstractNumId="220" w15:restartNumberingAfterBreak="0">
    <w:nsid w:val="40D903FD"/>
    <w:multiLevelType w:val="hybridMultilevel"/>
    <w:tmpl w:val="717070EA"/>
    <w:lvl w:ilvl="0" w:tplc="487E87AE">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1" w15:restartNumberingAfterBreak="0">
    <w:nsid w:val="410A609D"/>
    <w:multiLevelType w:val="hybridMultilevel"/>
    <w:tmpl w:val="386E1B96"/>
    <w:lvl w:ilvl="0" w:tplc="A0FA4614">
      <w:start w:val="1"/>
      <w:numFmt w:val="lowerLetter"/>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2" w15:restartNumberingAfterBreak="0">
    <w:nsid w:val="41203771"/>
    <w:multiLevelType w:val="hybridMultilevel"/>
    <w:tmpl w:val="62A0327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3" w15:restartNumberingAfterBreak="0">
    <w:nsid w:val="41DC51B5"/>
    <w:multiLevelType w:val="hybridMultilevel"/>
    <w:tmpl w:val="806C1ADC"/>
    <w:lvl w:ilvl="0" w:tplc="BAC00808">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41F1738B"/>
    <w:multiLevelType w:val="hybridMultilevel"/>
    <w:tmpl w:val="D68A1D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5" w15:restartNumberingAfterBreak="0">
    <w:nsid w:val="43265816"/>
    <w:multiLevelType w:val="hybridMultilevel"/>
    <w:tmpl w:val="D66477B4"/>
    <w:lvl w:ilvl="0" w:tplc="D4846B16">
      <w:start w:val="1"/>
      <w:numFmt w:val="lowerRoman"/>
      <w:lvlText w:val="%1)"/>
      <w:lvlJc w:val="left"/>
      <w:pPr>
        <w:ind w:left="1077" w:hanging="360"/>
      </w:pPr>
      <w:rPr>
        <w:rFonts w:hint="default"/>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6" w15:restartNumberingAfterBreak="0">
    <w:nsid w:val="43427029"/>
    <w:multiLevelType w:val="hybridMultilevel"/>
    <w:tmpl w:val="8976E4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436F3173"/>
    <w:multiLevelType w:val="hybridMultilevel"/>
    <w:tmpl w:val="2CB0C0A4"/>
    <w:lvl w:ilvl="0" w:tplc="ED800818">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8" w15:restartNumberingAfterBreak="0">
    <w:nsid w:val="43DC7FE5"/>
    <w:multiLevelType w:val="hybridMultilevel"/>
    <w:tmpl w:val="851E4A88"/>
    <w:lvl w:ilvl="0" w:tplc="04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9" w15:restartNumberingAfterBreak="0">
    <w:nsid w:val="43DE4C0F"/>
    <w:multiLevelType w:val="hybridMultilevel"/>
    <w:tmpl w:val="F62A44A4"/>
    <w:lvl w:ilvl="0" w:tplc="B134AFE2">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3DF103E"/>
    <w:multiLevelType w:val="hybridMultilevel"/>
    <w:tmpl w:val="2DFCA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4703205"/>
    <w:multiLevelType w:val="hybridMultilevel"/>
    <w:tmpl w:val="7264C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48E4461"/>
    <w:multiLevelType w:val="hybridMultilevel"/>
    <w:tmpl w:val="A3DA6162"/>
    <w:lvl w:ilvl="0" w:tplc="08090017">
      <w:start w:val="1"/>
      <w:numFmt w:val="lowerLetter"/>
      <w:lvlText w:val="%1)"/>
      <w:lvlJc w:val="left"/>
      <w:pPr>
        <w:ind w:left="135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3" w15:restartNumberingAfterBreak="0">
    <w:nsid w:val="44B16A41"/>
    <w:multiLevelType w:val="hybridMultilevel"/>
    <w:tmpl w:val="18DCFECA"/>
    <w:lvl w:ilvl="0" w:tplc="08090017">
      <w:start w:val="1"/>
      <w:numFmt w:val="lowerLetter"/>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34" w15:restartNumberingAfterBreak="0">
    <w:nsid w:val="450174BF"/>
    <w:multiLevelType w:val="hybridMultilevel"/>
    <w:tmpl w:val="1A520DBC"/>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35" w15:restartNumberingAfterBreak="0">
    <w:nsid w:val="455522BC"/>
    <w:multiLevelType w:val="hybridMultilevel"/>
    <w:tmpl w:val="947E2822"/>
    <w:lvl w:ilvl="0" w:tplc="08090017">
      <w:start w:val="1"/>
      <w:numFmt w:val="lowerLetter"/>
      <w:lvlText w:val="%1)"/>
      <w:lvlJc w:val="left"/>
      <w:pPr>
        <w:ind w:left="1189" w:hanging="360"/>
      </w:p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236" w15:restartNumberingAfterBreak="0">
    <w:nsid w:val="45D77DD1"/>
    <w:multiLevelType w:val="hybridMultilevel"/>
    <w:tmpl w:val="FB6288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7" w15:restartNumberingAfterBreak="0">
    <w:nsid w:val="45E81FC4"/>
    <w:multiLevelType w:val="hybridMultilevel"/>
    <w:tmpl w:val="CC16DE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5EC36BC"/>
    <w:multiLevelType w:val="hybridMultilevel"/>
    <w:tmpl w:val="C9BEF1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9" w15:restartNumberingAfterBreak="0">
    <w:nsid w:val="47926A3D"/>
    <w:multiLevelType w:val="hybridMultilevel"/>
    <w:tmpl w:val="E5429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47B822A6"/>
    <w:multiLevelType w:val="hybridMultilevel"/>
    <w:tmpl w:val="591C15F6"/>
    <w:lvl w:ilvl="0" w:tplc="E528D08C">
      <w:start w:val="1"/>
      <w:numFmt w:val="lowerRoman"/>
      <w:lvlText w:val="%1)"/>
      <w:lvlJc w:val="left"/>
      <w:pPr>
        <w:ind w:left="1366" w:hanging="360"/>
      </w:pPr>
      <w:rPr>
        <w:rFonts w:hint="default"/>
        <w:b w:val="0"/>
      </w:rPr>
    </w:lvl>
    <w:lvl w:ilvl="1" w:tplc="08090019" w:tentative="1">
      <w:start w:val="1"/>
      <w:numFmt w:val="lowerLetter"/>
      <w:lvlText w:val="%2."/>
      <w:lvlJc w:val="left"/>
      <w:pPr>
        <w:ind w:left="2086" w:hanging="360"/>
      </w:pPr>
    </w:lvl>
    <w:lvl w:ilvl="2" w:tplc="0809001B" w:tentative="1">
      <w:start w:val="1"/>
      <w:numFmt w:val="lowerRoman"/>
      <w:lvlText w:val="%3."/>
      <w:lvlJc w:val="right"/>
      <w:pPr>
        <w:ind w:left="2806" w:hanging="180"/>
      </w:pPr>
    </w:lvl>
    <w:lvl w:ilvl="3" w:tplc="0809000F" w:tentative="1">
      <w:start w:val="1"/>
      <w:numFmt w:val="decimal"/>
      <w:lvlText w:val="%4."/>
      <w:lvlJc w:val="left"/>
      <w:pPr>
        <w:ind w:left="3526" w:hanging="360"/>
      </w:pPr>
    </w:lvl>
    <w:lvl w:ilvl="4" w:tplc="08090019" w:tentative="1">
      <w:start w:val="1"/>
      <w:numFmt w:val="lowerLetter"/>
      <w:lvlText w:val="%5."/>
      <w:lvlJc w:val="left"/>
      <w:pPr>
        <w:ind w:left="4246" w:hanging="360"/>
      </w:pPr>
    </w:lvl>
    <w:lvl w:ilvl="5" w:tplc="0809001B" w:tentative="1">
      <w:start w:val="1"/>
      <w:numFmt w:val="lowerRoman"/>
      <w:lvlText w:val="%6."/>
      <w:lvlJc w:val="right"/>
      <w:pPr>
        <w:ind w:left="4966" w:hanging="180"/>
      </w:pPr>
    </w:lvl>
    <w:lvl w:ilvl="6" w:tplc="0809000F" w:tentative="1">
      <w:start w:val="1"/>
      <w:numFmt w:val="decimal"/>
      <w:lvlText w:val="%7."/>
      <w:lvlJc w:val="left"/>
      <w:pPr>
        <w:ind w:left="5686" w:hanging="360"/>
      </w:pPr>
    </w:lvl>
    <w:lvl w:ilvl="7" w:tplc="08090019" w:tentative="1">
      <w:start w:val="1"/>
      <w:numFmt w:val="lowerLetter"/>
      <w:lvlText w:val="%8."/>
      <w:lvlJc w:val="left"/>
      <w:pPr>
        <w:ind w:left="6406" w:hanging="360"/>
      </w:pPr>
    </w:lvl>
    <w:lvl w:ilvl="8" w:tplc="0809001B" w:tentative="1">
      <w:start w:val="1"/>
      <w:numFmt w:val="lowerRoman"/>
      <w:lvlText w:val="%9."/>
      <w:lvlJc w:val="right"/>
      <w:pPr>
        <w:ind w:left="7126" w:hanging="180"/>
      </w:pPr>
    </w:lvl>
  </w:abstractNum>
  <w:abstractNum w:abstractNumId="241" w15:restartNumberingAfterBreak="0">
    <w:nsid w:val="47DE5C18"/>
    <w:multiLevelType w:val="hybridMultilevel"/>
    <w:tmpl w:val="CC50BAF8"/>
    <w:lvl w:ilvl="0" w:tplc="41188E9E">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483611F6"/>
    <w:multiLevelType w:val="hybridMultilevel"/>
    <w:tmpl w:val="78A274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489C4372"/>
    <w:multiLevelType w:val="hybridMultilevel"/>
    <w:tmpl w:val="F8068DE8"/>
    <w:lvl w:ilvl="0" w:tplc="682E4716">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48A35BF8"/>
    <w:multiLevelType w:val="hybridMultilevel"/>
    <w:tmpl w:val="672C5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4915633B"/>
    <w:multiLevelType w:val="hybridMultilevel"/>
    <w:tmpl w:val="3110798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6" w15:restartNumberingAfterBreak="0">
    <w:nsid w:val="4A125B6F"/>
    <w:multiLevelType w:val="multilevel"/>
    <w:tmpl w:val="76EA6B22"/>
    <w:lvl w:ilvl="0">
      <w:start w:val="4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Book Antiqua" w:eastAsiaTheme="minorHAnsi" w:hAnsi="Book Antiqua" w:cs="Helvetica" w:hint="default"/>
      </w:rPr>
    </w:lvl>
    <w:lvl w:ilvl="3">
      <w:start w:val="1"/>
      <w:numFmt w:val="lowerRoman"/>
      <w:lvlText w:val="%4)"/>
      <w:lvlJc w:val="left"/>
      <w:pPr>
        <w:ind w:left="1440" w:hanging="360"/>
      </w:pPr>
      <w:rPr>
        <w:rFonts w:ascii="Book Antiqua" w:eastAsia="Calibri" w:hAnsi="Book Antiqua" w:cs="Helvetic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7" w15:restartNumberingAfterBreak="0">
    <w:nsid w:val="4A14352C"/>
    <w:multiLevelType w:val="multilevel"/>
    <w:tmpl w:val="CA98C238"/>
    <w:lvl w:ilvl="0">
      <w:start w:val="1"/>
      <w:numFmt w:val="decimal"/>
      <w:lvlText w:val="%1)"/>
      <w:lvlJc w:val="left"/>
      <w:pPr>
        <w:ind w:left="360" w:hanging="360"/>
      </w:pPr>
    </w:lvl>
    <w:lvl w:ilvl="1">
      <w:start w:val="1"/>
      <w:numFmt w:val="decimal"/>
      <w:lvlText w:val="%2."/>
      <w:lvlJc w:val="left"/>
      <w:pPr>
        <w:ind w:left="720" w:hanging="360"/>
      </w:pPr>
      <w:rPr>
        <w:lang w:val="sq-AL"/>
      </w:rPr>
    </w:lvl>
    <w:lvl w:ilvl="2">
      <w:start w:val="1"/>
      <w:numFmt w:val="lowerLetter"/>
      <w:lvlText w:val="%3)"/>
      <w:lvlJc w:val="left"/>
      <w:pPr>
        <w:ind w:left="1350" w:hanging="360"/>
      </w:pPr>
      <w:rPr>
        <w:rFonts w:ascii="Book Antiqua" w:eastAsiaTheme="minorHAnsi" w:hAnsi="Book Antiqua" w:cs="Helvetica"/>
      </w:rPr>
    </w:lvl>
    <w:lvl w:ilvl="3">
      <w:start w:val="1"/>
      <w:numFmt w:val="lowerRoman"/>
      <w:lvlText w:val="%4)"/>
      <w:lvlJc w:val="left"/>
      <w:pPr>
        <w:ind w:left="1440" w:hanging="360"/>
      </w:pPr>
      <w:rPr>
        <w:rFonts w:ascii="Book Antiqua" w:eastAsia="Calibri" w:hAnsi="Book Antiqua" w:cs="Helvetica"/>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8" w15:restartNumberingAfterBreak="0">
    <w:nsid w:val="4AB40D49"/>
    <w:multiLevelType w:val="hybridMultilevel"/>
    <w:tmpl w:val="21F2C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4B123DF1"/>
    <w:multiLevelType w:val="hybridMultilevel"/>
    <w:tmpl w:val="7F6E1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4B8B686A"/>
    <w:multiLevelType w:val="hybridMultilevel"/>
    <w:tmpl w:val="8368A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4BF35DCC"/>
    <w:multiLevelType w:val="hybridMultilevel"/>
    <w:tmpl w:val="EA683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4C7575EC"/>
    <w:multiLevelType w:val="hybridMultilevel"/>
    <w:tmpl w:val="5BCE87C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3" w15:restartNumberingAfterBreak="0">
    <w:nsid w:val="4C9C4988"/>
    <w:multiLevelType w:val="hybridMultilevel"/>
    <w:tmpl w:val="406867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4" w15:restartNumberingAfterBreak="0">
    <w:nsid w:val="4CDF5DCC"/>
    <w:multiLevelType w:val="hybridMultilevel"/>
    <w:tmpl w:val="686A25B8"/>
    <w:lvl w:ilvl="0" w:tplc="0809000F">
      <w:start w:val="1"/>
      <w:numFmt w:val="decimal"/>
      <w:lvlText w:val="%1."/>
      <w:lvlJc w:val="left"/>
      <w:pPr>
        <w:ind w:left="1814" w:hanging="360"/>
      </w:pPr>
    </w:lvl>
    <w:lvl w:ilvl="1" w:tplc="08090019" w:tentative="1">
      <w:start w:val="1"/>
      <w:numFmt w:val="lowerLetter"/>
      <w:lvlText w:val="%2."/>
      <w:lvlJc w:val="left"/>
      <w:pPr>
        <w:ind w:left="2534" w:hanging="360"/>
      </w:pPr>
    </w:lvl>
    <w:lvl w:ilvl="2" w:tplc="0809001B" w:tentative="1">
      <w:start w:val="1"/>
      <w:numFmt w:val="lowerRoman"/>
      <w:lvlText w:val="%3."/>
      <w:lvlJc w:val="right"/>
      <w:pPr>
        <w:ind w:left="3254" w:hanging="180"/>
      </w:pPr>
    </w:lvl>
    <w:lvl w:ilvl="3" w:tplc="0809000F" w:tentative="1">
      <w:start w:val="1"/>
      <w:numFmt w:val="decimal"/>
      <w:lvlText w:val="%4."/>
      <w:lvlJc w:val="left"/>
      <w:pPr>
        <w:ind w:left="3974" w:hanging="360"/>
      </w:pPr>
    </w:lvl>
    <w:lvl w:ilvl="4" w:tplc="08090019" w:tentative="1">
      <w:start w:val="1"/>
      <w:numFmt w:val="lowerLetter"/>
      <w:lvlText w:val="%5."/>
      <w:lvlJc w:val="left"/>
      <w:pPr>
        <w:ind w:left="4694" w:hanging="360"/>
      </w:pPr>
    </w:lvl>
    <w:lvl w:ilvl="5" w:tplc="0809001B" w:tentative="1">
      <w:start w:val="1"/>
      <w:numFmt w:val="lowerRoman"/>
      <w:lvlText w:val="%6."/>
      <w:lvlJc w:val="right"/>
      <w:pPr>
        <w:ind w:left="5414" w:hanging="180"/>
      </w:pPr>
    </w:lvl>
    <w:lvl w:ilvl="6" w:tplc="0809000F" w:tentative="1">
      <w:start w:val="1"/>
      <w:numFmt w:val="decimal"/>
      <w:lvlText w:val="%7."/>
      <w:lvlJc w:val="left"/>
      <w:pPr>
        <w:ind w:left="6134" w:hanging="360"/>
      </w:pPr>
    </w:lvl>
    <w:lvl w:ilvl="7" w:tplc="08090019" w:tentative="1">
      <w:start w:val="1"/>
      <w:numFmt w:val="lowerLetter"/>
      <w:lvlText w:val="%8."/>
      <w:lvlJc w:val="left"/>
      <w:pPr>
        <w:ind w:left="6854" w:hanging="360"/>
      </w:pPr>
    </w:lvl>
    <w:lvl w:ilvl="8" w:tplc="0809001B" w:tentative="1">
      <w:start w:val="1"/>
      <w:numFmt w:val="lowerRoman"/>
      <w:lvlText w:val="%9."/>
      <w:lvlJc w:val="right"/>
      <w:pPr>
        <w:ind w:left="7574" w:hanging="180"/>
      </w:pPr>
    </w:lvl>
  </w:abstractNum>
  <w:abstractNum w:abstractNumId="255" w15:restartNumberingAfterBreak="0">
    <w:nsid w:val="4D3D537D"/>
    <w:multiLevelType w:val="hybridMultilevel"/>
    <w:tmpl w:val="A6603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4D6A2037"/>
    <w:multiLevelType w:val="hybridMultilevel"/>
    <w:tmpl w:val="CDD86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7" w15:restartNumberingAfterBreak="0">
    <w:nsid w:val="4EA31ACE"/>
    <w:multiLevelType w:val="hybridMultilevel"/>
    <w:tmpl w:val="8D8A5B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8" w15:restartNumberingAfterBreak="0">
    <w:nsid w:val="4F6C2B27"/>
    <w:multiLevelType w:val="hybridMultilevel"/>
    <w:tmpl w:val="46A46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4F7A4F76"/>
    <w:multiLevelType w:val="hybridMultilevel"/>
    <w:tmpl w:val="9B768A6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0" w15:restartNumberingAfterBreak="0">
    <w:nsid w:val="4F867D6B"/>
    <w:multiLevelType w:val="hybridMultilevel"/>
    <w:tmpl w:val="79B4943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61" w15:restartNumberingAfterBreak="0">
    <w:nsid w:val="4FDE4EDB"/>
    <w:multiLevelType w:val="hybridMultilevel"/>
    <w:tmpl w:val="75E0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03C5E51"/>
    <w:multiLevelType w:val="hybridMultilevel"/>
    <w:tmpl w:val="2C422F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3" w15:restartNumberingAfterBreak="0">
    <w:nsid w:val="50B02752"/>
    <w:multiLevelType w:val="hybridMultilevel"/>
    <w:tmpl w:val="4C5E4558"/>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64" w15:restartNumberingAfterBreak="0">
    <w:nsid w:val="50E64CBB"/>
    <w:multiLevelType w:val="hybridMultilevel"/>
    <w:tmpl w:val="D6F27C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5" w15:restartNumberingAfterBreak="0">
    <w:nsid w:val="512C417C"/>
    <w:multiLevelType w:val="hybridMultilevel"/>
    <w:tmpl w:val="EBAE04E6"/>
    <w:lvl w:ilvl="0" w:tplc="0206EAEA">
      <w:start w:val="1"/>
      <w:numFmt w:val="lowerRoman"/>
      <w:lvlText w:val="%1)"/>
      <w:lvlJc w:val="left"/>
      <w:pPr>
        <w:ind w:left="1749" w:hanging="360"/>
      </w:pPr>
      <w:rPr>
        <w:rFonts w:hint="default"/>
      </w:rPr>
    </w:lvl>
    <w:lvl w:ilvl="1" w:tplc="08090019" w:tentative="1">
      <w:start w:val="1"/>
      <w:numFmt w:val="lowerLetter"/>
      <w:lvlText w:val="%2."/>
      <w:lvlJc w:val="left"/>
      <w:pPr>
        <w:ind w:left="3367" w:hanging="360"/>
      </w:pPr>
    </w:lvl>
    <w:lvl w:ilvl="2" w:tplc="0809001B" w:tentative="1">
      <w:start w:val="1"/>
      <w:numFmt w:val="lowerRoman"/>
      <w:lvlText w:val="%3."/>
      <w:lvlJc w:val="right"/>
      <w:pPr>
        <w:ind w:left="4087" w:hanging="180"/>
      </w:pPr>
    </w:lvl>
    <w:lvl w:ilvl="3" w:tplc="0809000F" w:tentative="1">
      <w:start w:val="1"/>
      <w:numFmt w:val="decimal"/>
      <w:lvlText w:val="%4."/>
      <w:lvlJc w:val="left"/>
      <w:pPr>
        <w:ind w:left="4807" w:hanging="360"/>
      </w:pPr>
    </w:lvl>
    <w:lvl w:ilvl="4" w:tplc="08090019" w:tentative="1">
      <w:start w:val="1"/>
      <w:numFmt w:val="lowerLetter"/>
      <w:lvlText w:val="%5."/>
      <w:lvlJc w:val="left"/>
      <w:pPr>
        <w:ind w:left="5527" w:hanging="360"/>
      </w:pPr>
    </w:lvl>
    <w:lvl w:ilvl="5" w:tplc="0809001B" w:tentative="1">
      <w:start w:val="1"/>
      <w:numFmt w:val="lowerRoman"/>
      <w:lvlText w:val="%6."/>
      <w:lvlJc w:val="right"/>
      <w:pPr>
        <w:ind w:left="6247" w:hanging="180"/>
      </w:pPr>
    </w:lvl>
    <w:lvl w:ilvl="6" w:tplc="0809000F" w:tentative="1">
      <w:start w:val="1"/>
      <w:numFmt w:val="decimal"/>
      <w:lvlText w:val="%7."/>
      <w:lvlJc w:val="left"/>
      <w:pPr>
        <w:ind w:left="6967" w:hanging="360"/>
      </w:pPr>
    </w:lvl>
    <w:lvl w:ilvl="7" w:tplc="08090019" w:tentative="1">
      <w:start w:val="1"/>
      <w:numFmt w:val="lowerLetter"/>
      <w:lvlText w:val="%8."/>
      <w:lvlJc w:val="left"/>
      <w:pPr>
        <w:ind w:left="7687" w:hanging="360"/>
      </w:pPr>
    </w:lvl>
    <w:lvl w:ilvl="8" w:tplc="0809001B" w:tentative="1">
      <w:start w:val="1"/>
      <w:numFmt w:val="lowerRoman"/>
      <w:lvlText w:val="%9."/>
      <w:lvlJc w:val="right"/>
      <w:pPr>
        <w:ind w:left="8407" w:hanging="180"/>
      </w:pPr>
    </w:lvl>
  </w:abstractNum>
  <w:abstractNum w:abstractNumId="266" w15:restartNumberingAfterBreak="0">
    <w:nsid w:val="517373F0"/>
    <w:multiLevelType w:val="hybridMultilevel"/>
    <w:tmpl w:val="FE68A5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18E68F6"/>
    <w:multiLevelType w:val="hybridMultilevel"/>
    <w:tmpl w:val="E99472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8" w15:restartNumberingAfterBreak="0">
    <w:nsid w:val="51A27BD1"/>
    <w:multiLevelType w:val="hybridMultilevel"/>
    <w:tmpl w:val="2A2884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9" w15:restartNumberingAfterBreak="0">
    <w:nsid w:val="51A457BC"/>
    <w:multiLevelType w:val="hybridMultilevel"/>
    <w:tmpl w:val="3332688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0" w15:restartNumberingAfterBreak="0">
    <w:nsid w:val="52111EA7"/>
    <w:multiLevelType w:val="hybridMultilevel"/>
    <w:tmpl w:val="C7C2E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21D7C7B"/>
    <w:multiLevelType w:val="hybridMultilevel"/>
    <w:tmpl w:val="B4861A80"/>
    <w:lvl w:ilvl="0" w:tplc="0206EAEA">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2" w15:restartNumberingAfterBreak="0">
    <w:nsid w:val="52EC668F"/>
    <w:multiLevelType w:val="hybridMultilevel"/>
    <w:tmpl w:val="915CE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31C2EEF"/>
    <w:multiLevelType w:val="hybridMultilevel"/>
    <w:tmpl w:val="89FAB1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3AB0D66"/>
    <w:multiLevelType w:val="hybridMultilevel"/>
    <w:tmpl w:val="6176812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5" w15:restartNumberingAfterBreak="0">
    <w:nsid w:val="53D30C81"/>
    <w:multiLevelType w:val="hybridMultilevel"/>
    <w:tmpl w:val="16C03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53EA6F1E"/>
    <w:multiLevelType w:val="hybridMultilevel"/>
    <w:tmpl w:val="4D4854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7" w15:restartNumberingAfterBreak="0">
    <w:nsid w:val="547425AE"/>
    <w:multiLevelType w:val="hybridMultilevel"/>
    <w:tmpl w:val="289AFFE0"/>
    <w:lvl w:ilvl="0" w:tplc="5BB835CA">
      <w:start w:val="2"/>
      <w:numFmt w:val="lowerRoman"/>
      <w:lvlText w:val="%1)"/>
      <w:lvlJc w:val="left"/>
      <w:pPr>
        <w:ind w:left="360" w:hanging="720"/>
      </w:pPr>
      <w:rPr>
        <w:rFonts w:hint="default"/>
      </w:rPr>
    </w:lvl>
    <w:lvl w:ilvl="1" w:tplc="04090019">
      <w:start w:val="1"/>
      <w:numFmt w:val="lowerLetter"/>
      <w:lvlText w:val="%2."/>
      <w:lvlJc w:val="left"/>
      <w:pPr>
        <w:ind w:left="720" w:hanging="360"/>
      </w:pPr>
    </w:lvl>
    <w:lvl w:ilvl="2" w:tplc="D654EA5C">
      <w:start w:val="1"/>
      <w:numFmt w:val="lowerLetter"/>
      <w:lvlText w:val="%3)"/>
      <w:lvlJc w:val="right"/>
      <w:pPr>
        <w:ind w:left="1440" w:hanging="180"/>
      </w:pPr>
      <w:rPr>
        <w:rFonts w:ascii="Book Antiqua" w:eastAsiaTheme="minorHAnsi" w:hAnsi="Book Antiqua" w:cs="Helvetica-Bold"/>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8" w15:restartNumberingAfterBreak="0">
    <w:nsid w:val="54B26D3B"/>
    <w:multiLevelType w:val="hybridMultilevel"/>
    <w:tmpl w:val="AF641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54453A1"/>
    <w:multiLevelType w:val="hybridMultilevel"/>
    <w:tmpl w:val="D252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5FE2BD0"/>
    <w:multiLevelType w:val="hybridMultilevel"/>
    <w:tmpl w:val="2104E450"/>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6390118"/>
    <w:multiLevelType w:val="hybridMultilevel"/>
    <w:tmpl w:val="5B925DD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2" w15:restartNumberingAfterBreak="0">
    <w:nsid w:val="565A75E9"/>
    <w:multiLevelType w:val="hybridMultilevel"/>
    <w:tmpl w:val="56EAE41C"/>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56BA6B33"/>
    <w:multiLevelType w:val="hybridMultilevel"/>
    <w:tmpl w:val="BBB81C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4" w15:restartNumberingAfterBreak="0">
    <w:nsid w:val="56CB016D"/>
    <w:multiLevelType w:val="hybridMultilevel"/>
    <w:tmpl w:val="7264C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56D85F4A"/>
    <w:multiLevelType w:val="hybridMultilevel"/>
    <w:tmpl w:val="97342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6F1203C"/>
    <w:multiLevelType w:val="hybridMultilevel"/>
    <w:tmpl w:val="C4B018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7" w15:restartNumberingAfterBreak="0">
    <w:nsid w:val="57983193"/>
    <w:multiLevelType w:val="hybridMultilevel"/>
    <w:tmpl w:val="7DC69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57EC5359"/>
    <w:multiLevelType w:val="hybridMultilevel"/>
    <w:tmpl w:val="364A248C"/>
    <w:lvl w:ilvl="0" w:tplc="88C8D652">
      <w:start w:val="1"/>
      <w:numFmt w:val="lowerLetter"/>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9" w15:restartNumberingAfterBreak="0">
    <w:nsid w:val="58783749"/>
    <w:multiLevelType w:val="hybridMultilevel"/>
    <w:tmpl w:val="37D2C7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0" w15:restartNumberingAfterBreak="0">
    <w:nsid w:val="58C962FD"/>
    <w:multiLevelType w:val="hybridMultilevel"/>
    <w:tmpl w:val="B0C02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594B4A95"/>
    <w:multiLevelType w:val="hybridMultilevel"/>
    <w:tmpl w:val="963ACC1E"/>
    <w:lvl w:ilvl="0" w:tplc="21E23F76">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5A0B3151"/>
    <w:multiLevelType w:val="hybridMultilevel"/>
    <w:tmpl w:val="46CA4530"/>
    <w:lvl w:ilvl="0" w:tplc="08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293" w15:restartNumberingAfterBreak="0">
    <w:nsid w:val="5A3F67DA"/>
    <w:multiLevelType w:val="hybridMultilevel"/>
    <w:tmpl w:val="DBC0DDB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4" w15:restartNumberingAfterBreak="0">
    <w:nsid w:val="5A9008FE"/>
    <w:multiLevelType w:val="hybridMultilevel"/>
    <w:tmpl w:val="73F05FD0"/>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5" w15:restartNumberingAfterBreak="0">
    <w:nsid w:val="5A9E3031"/>
    <w:multiLevelType w:val="hybridMultilevel"/>
    <w:tmpl w:val="EFA426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6" w15:restartNumberingAfterBreak="0">
    <w:nsid w:val="5A9E345C"/>
    <w:multiLevelType w:val="hybridMultilevel"/>
    <w:tmpl w:val="F82AF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AE82F76"/>
    <w:multiLevelType w:val="hybridMultilevel"/>
    <w:tmpl w:val="350A1F10"/>
    <w:lvl w:ilvl="0" w:tplc="F9D8767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5B341401"/>
    <w:multiLevelType w:val="hybridMultilevel"/>
    <w:tmpl w:val="ED48A21A"/>
    <w:lvl w:ilvl="0" w:tplc="28FEEEBC">
      <w:start w:val="1"/>
      <w:numFmt w:val="decimal"/>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9" w15:restartNumberingAfterBreak="0">
    <w:nsid w:val="5BF749C3"/>
    <w:multiLevelType w:val="hybridMultilevel"/>
    <w:tmpl w:val="AC5C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5C086B07"/>
    <w:multiLevelType w:val="hybridMultilevel"/>
    <w:tmpl w:val="96FA992A"/>
    <w:lvl w:ilvl="0" w:tplc="5D7A939A">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5CD04F68"/>
    <w:multiLevelType w:val="hybridMultilevel"/>
    <w:tmpl w:val="8E2CD9D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2" w15:restartNumberingAfterBreak="0">
    <w:nsid w:val="5CE92E28"/>
    <w:multiLevelType w:val="hybridMultilevel"/>
    <w:tmpl w:val="DF8CA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5D1257E3"/>
    <w:multiLevelType w:val="hybridMultilevel"/>
    <w:tmpl w:val="69125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5D9C7DD5"/>
    <w:multiLevelType w:val="hybridMultilevel"/>
    <w:tmpl w:val="44B6581E"/>
    <w:lvl w:ilvl="0" w:tplc="0206EAEA">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5" w15:restartNumberingAfterBreak="0">
    <w:nsid w:val="5DCC35EE"/>
    <w:multiLevelType w:val="hybridMultilevel"/>
    <w:tmpl w:val="668200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6" w15:restartNumberingAfterBreak="0">
    <w:nsid w:val="5E7C0563"/>
    <w:multiLevelType w:val="hybridMultilevel"/>
    <w:tmpl w:val="C01CAD86"/>
    <w:lvl w:ilvl="0" w:tplc="08090017">
      <w:start w:val="1"/>
      <w:numFmt w:val="lowerLetter"/>
      <w:lvlText w:val="%1)"/>
      <w:lvlJc w:val="left"/>
      <w:pPr>
        <w:ind w:left="1133" w:hanging="360"/>
      </w:p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307" w15:restartNumberingAfterBreak="0">
    <w:nsid w:val="5EAE08FC"/>
    <w:multiLevelType w:val="hybridMultilevel"/>
    <w:tmpl w:val="14E263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8" w15:restartNumberingAfterBreak="0">
    <w:nsid w:val="5F267A8B"/>
    <w:multiLevelType w:val="hybridMultilevel"/>
    <w:tmpl w:val="62B40C7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9" w15:restartNumberingAfterBreak="0">
    <w:nsid w:val="5F9E6B87"/>
    <w:multiLevelType w:val="hybridMultilevel"/>
    <w:tmpl w:val="B75AA120"/>
    <w:lvl w:ilvl="0" w:tplc="08090017">
      <w:start w:val="1"/>
      <w:numFmt w:val="lowerLetter"/>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10" w15:restartNumberingAfterBreak="0">
    <w:nsid w:val="5FCA0E37"/>
    <w:multiLevelType w:val="hybridMultilevel"/>
    <w:tmpl w:val="292CE464"/>
    <w:lvl w:ilvl="0" w:tplc="56D00340">
      <w:start w:val="1"/>
      <w:numFmt w:val="lowerLetter"/>
      <w:lvlText w:val="%1)"/>
      <w:lvlJc w:val="left"/>
      <w:pPr>
        <w:ind w:left="1434" w:hanging="360"/>
      </w:pPr>
      <w:rPr>
        <w:lang w:val="sq-AL"/>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11" w15:restartNumberingAfterBreak="0">
    <w:nsid w:val="5FD07435"/>
    <w:multiLevelType w:val="hybridMultilevel"/>
    <w:tmpl w:val="05E80E9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2" w15:restartNumberingAfterBreak="0">
    <w:nsid w:val="5FE82039"/>
    <w:multiLevelType w:val="hybridMultilevel"/>
    <w:tmpl w:val="1C345C28"/>
    <w:lvl w:ilvl="0" w:tplc="E182DD26">
      <w:start w:val="1"/>
      <w:numFmt w:val="decimal"/>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3" w15:restartNumberingAfterBreak="0">
    <w:nsid w:val="60100363"/>
    <w:multiLevelType w:val="hybridMultilevel"/>
    <w:tmpl w:val="17FEE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0607BC2"/>
    <w:multiLevelType w:val="hybridMultilevel"/>
    <w:tmpl w:val="4AFE64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5" w15:restartNumberingAfterBreak="0">
    <w:nsid w:val="608172DB"/>
    <w:multiLevelType w:val="hybridMultilevel"/>
    <w:tmpl w:val="2F0C65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0A73B89"/>
    <w:multiLevelType w:val="hybridMultilevel"/>
    <w:tmpl w:val="4FB0AB54"/>
    <w:lvl w:ilvl="0" w:tplc="2746104C">
      <w:start w:val="1"/>
      <w:numFmt w:val="lowerRoman"/>
      <w:lvlText w:val="%1)"/>
      <w:lvlJc w:val="left"/>
      <w:pPr>
        <w:ind w:left="1323" w:hanging="360"/>
      </w:pPr>
      <w:rPr>
        <w:rFonts w:hint="default"/>
        <w:lang w:val="sq-AL"/>
      </w:rPr>
    </w:lvl>
    <w:lvl w:ilvl="1" w:tplc="08090019" w:tentative="1">
      <w:start w:val="1"/>
      <w:numFmt w:val="lowerLetter"/>
      <w:lvlText w:val="%2."/>
      <w:lvlJc w:val="left"/>
      <w:pPr>
        <w:ind w:left="2043" w:hanging="360"/>
      </w:pPr>
    </w:lvl>
    <w:lvl w:ilvl="2" w:tplc="0809001B" w:tentative="1">
      <w:start w:val="1"/>
      <w:numFmt w:val="lowerRoman"/>
      <w:lvlText w:val="%3."/>
      <w:lvlJc w:val="right"/>
      <w:pPr>
        <w:ind w:left="2763" w:hanging="180"/>
      </w:pPr>
    </w:lvl>
    <w:lvl w:ilvl="3" w:tplc="0809000F" w:tentative="1">
      <w:start w:val="1"/>
      <w:numFmt w:val="decimal"/>
      <w:lvlText w:val="%4."/>
      <w:lvlJc w:val="left"/>
      <w:pPr>
        <w:ind w:left="3483" w:hanging="360"/>
      </w:pPr>
    </w:lvl>
    <w:lvl w:ilvl="4" w:tplc="08090019" w:tentative="1">
      <w:start w:val="1"/>
      <w:numFmt w:val="lowerLetter"/>
      <w:lvlText w:val="%5."/>
      <w:lvlJc w:val="left"/>
      <w:pPr>
        <w:ind w:left="4203" w:hanging="360"/>
      </w:pPr>
    </w:lvl>
    <w:lvl w:ilvl="5" w:tplc="0809001B" w:tentative="1">
      <w:start w:val="1"/>
      <w:numFmt w:val="lowerRoman"/>
      <w:lvlText w:val="%6."/>
      <w:lvlJc w:val="right"/>
      <w:pPr>
        <w:ind w:left="4923" w:hanging="180"/>
      </w:pPr>
    </w:lvl>
    <w:lvl w:ilvl="6" w:tplc="0809000F" w:tentative="1">
      <w:start w:val="1"/>
      <w:numFmt w:val="decimal"/>
      <w:lvlText w:val="%7."/>
      <w:lvlJc w:val="left"/>
      <w:pPr>
        <w:ind w:left="5643" w:hanging="360"/>
      </w:pPr>
    </w:lvl>
    <w:lvl w:ilvl="7" w:tplc="08090019" w:tentative="1">
      <w:start w:val="1"/>
      <w:numFmt w:val="lowerLetter"/>
      <w:lvlText w:val="%8."/>
      <w:lvlJc w:val="left"/>
      <w:pPr>
        <w:ind w:left="6363" w:hanging="360"/>
      </w:pPr>
    </w:lvl>
    <w:lvl w:ilvl="8" w:tplc="0809001B" w:tentative="1">
      <w:start w:val="1"/>
      <w:numFmt w:val="lowerRoman"/>
      <w:lvlText w:val="%9."/>
      <w:lvlJc w:val="right"/>
      <w:pPr>
        <w:ind w:left="7083" w:hanging="180"/>
      </w:pPr>
    </w:lvl>
  </w:abstractNum>
  <w:abstractNum w:abstractNumId="317" w15:restartNumberingAfterBreak="0">
    <w:nsid w:val="60D50D65"/>
    <w:multiLevelType w:val="hybridMultilevel"/>
    <w:tmpl w:val="2B105B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8" w15:restartNumberingAfterBreak="0">
    <w:nsid w:val="61930200"/>
    <w:multiLevelType w:val="hybridMultilevel"/>
    <w:tmpl w:val="ED2E87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9" w15:restartNumberingAfterBreak="0">
    <w:nsid w:val="61C5030E"/>
    <w:multiLevelType w:val="hybridMultilevel"/>
    <w:tmpl w:val="BA0A8A68"/>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20" w15:restartNumberingAfterBreak="0">
    <w:nsid w:val="62412FFE"/>
    <w:multiLevelType w:val="hybridMultilevel"/>
    <w:tmpl w:val="89F61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2743702"/>
    <w:multiLevelType w:val="hybridMultilevel"/>
    <w:tmpl w:val="1ABCF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2A3646A"/>
    <w:multiLevelType w:val="hybridMultilevel"/>
    <w:tmpl w:val="289AFFE0"/>
    <w:lvl w:ilvl="0" w:tplc="5BB835CA">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654EA5C">
      <w:start w:val="1"/>
      <w:numFmt w:val="lowerLetter"/>
      <w:lvlText w:val="%3)"/>
      <w:lvlJc w:val="right"/>
      <w:pPr>
        <w:ind w:left="2160" w:hanging="180"/>
      </w:pPr>
      <w:rPr>
        <w:rFonts w:ascii="Book Antiqua" w:eastAsiaTheme="minorHAnsi" w:hAnsi="Book Antiqua" w:cs="Helvetica-Bold"/>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2AE050D"/>
    <w:multiLevelType w:val="hybridMultilevel"/>
    <w:tmpl w:val="07742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33244B1"/>
    <w:multiLevelType w:val="hybridMultilevel"/>
    <w:tmpl w:val="B47ECE82"/>
    <w:lvl w:ilvl="0" w:tplc="E4485DE8">
      <w:start w:val="1"/>
      <w:numFmt w:val="decimal"/>
      <w:lvlText w:val="%1."/>
      <w:lvlJc w:val="left"/>
      <w:pPr>
        <w:ind w:left="1080" w:hanging="360"/>
      </w:pPr>
      <w:rPr>
        <w:lang w:val="sq-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5" w15:restartNumberingAfterBreak="0">
    <w:nsid w:val="6342353D"/>
    <w:multiLevelType w:val="hybridMultilevel"/>
    <w:tmpl w:val="285CA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6" w15:restartNumberingAfterBreak="0">
    <w:nsid w:val="63CB3A96"/>
    <w:multiLevelType w:val="hybridMultilevel"/>
    <w:tmpl w:val="B96A932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7" w15:restartNumberingAfterBreak="0">
    <w:nsid w:val="648F0F2D"/>
    <w:multiLevelType w:val="hybridMultilevel"/>
    <w:tmpl w:val="C69A924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8" w15:restartNumberingAfterBreak="0">
    <w:nsid w:val="64CA751D"/>
    <w:multiLevelType w:val="hybridMultilevel"/>
    <w:tmpl w:val="390ABEA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9" w15:restartNumberingAfterBreak="0">
    <w:nsid w:val="64D63319"/>
    <w:multiLevelType w:val="hybridMultilevel"/>
    <w:tmpl w:val="5C12BAF8"/>
    <w:lvl w:ilvl="0" w:tplc="54DA9004">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0" w15:restartNumberingAfterBreak="0">
    <w:nsid w:val="64E7448A"/>
    <w:multiLevelType w:val="multilevel"/>
    <w:tmpl w:val="CCC4F9FA"/>
    <w:lvl w:ilvl="0">
      <w:start w:val="9"/>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ascii="Book Antiqua" w:eastAsiaTheme="minorHAnsi" w:hAnsi="Book Antiqua" w:cs="Helvetica" w:hint="default"/>
      </w:rPr>
    </w:lvl>
    <w:lvl w:ilvl="3">
      <w:start w:val="1"/>
      <w:numFmt w:val="lowerRoman"/>
      <w:lvlText w:val="%4)"/>
      <w:lvlJc w:val="left"/>
      <w:pPr>
        <w:ind w:left="1440" w:hanging="360"/>
      </w:pPr>
      <w:rPr>
        <w:rFonts w:ascii="Book Antiqua" w:eastAsia="Calibri" w:hAnsi="Book Antiqua" w:cs="Helvetic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1" w15:restartNumberingAfterBreak="0">
    <w:nsid w:val="650F2AE9"/>
    <w:multiLevelType w:val="hybridMultilevel"/>
    <w:tmpl w:val="ACF023A2"/>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32" w15:restartNumberingAfterBreak="0">
    <w:nsid w:val="655C53C1"/>
    <w:multiLevelType w:val="hybridMultilevel"/>
    <w:tmpl w:val="A52AC53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3" w15:restartNumberingAfterBreak="0">
    <w:nsid w:val="65DE533B"/>
    <w:multiLevelType w:val="hybridMultilevel"/>
    <w:tmpl w:val="8BA24FA6"/>
    <w:lvl w:ilvl="0" w:tplc="04090017">
      <w:start w:val="1"/>
      <w:numFmt w:val="lowerLetter"/>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334" w15:restartNumberingAfterBreak="0">
    <w:nsid w:val="65DF621E"/>
    <w:multiLevelType w:val="hybridMultilevel"/>
    <w:tmpl w:val="9350C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6616331C"/>
    <w:multiLevelType w:val="hybridMultilevel"/>
    <w:tmpl w:val="390ABEA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6" w15:restartNumberingAfterBreak="0">
    <w:nsid w:val="665B0C30"/>
    <w:multiLevelType w:val="hybridMultilevel"/>
    <w:tmpl w:val="D5300D50"/>
    <w:lvl w:ilvl="0" w:tplc="0206EAEA">
      <w:start w:val="1"/>
      <w:numFmt w:val="lowerRoman"/>
      <w:lvlText w:val="%1)"/>
      <w:lvlJc w:val="left"/>
      <w:pPr>
        <w:ind w:left="1366" w:hanging="360"/>
      </w:pPr>
      <w:rPr>
        <w:rFonts w:hint="default"/>
      </w:rPr>
    </w:lvl>
    <w:lvl w:ilvl="1" w:tplc="08090019" w:tentative="1">
      <w:start w:val="1"/>
      <w:numFmt w:val="lowerLetter"/>
      <w:lvlText w:val="%2."/>
      <w:lvlJc w:val="left"/>
      <w:pPr>
        <w:ind w:left="2086" w:hanging="360"/>
      </w:pPr>
    </w:lvl>
    <w:lvl w:ilvl="2" w:tplc="0809001B" w:tentative="1">
      <w:start w:val="1"/>
      <w:numFmt w:val="lowerRoman"/>
      <w:lvlText w:val="%3."/>
      <w:lvlJc w:val="right"/>
      <w:pPr>
        <w:ind w:left="2806" w:hanging="180"/>
      </w:pPr>
    </w:lvl>
    <w:lvl w:ilvl="3" w:tplc="0809000F" w:tentative="1">
      <w:start w:val="1"/>
      <w:numFmt w:val="decimal"/>
      <w:lvlText w:val="%4."/>
      <w:lvlJc w:val="left"/>
      <w:pPr>
        <w:ind w:left="3526" w:hanging="360"/>
      </w:pPr>
    </w:lvl>
    <w:lvl w:ilvl="4" w:tplc="08090019" w:tentative="1">
      <w:start w:val="1"/>
      <w:numFmt w:val="lowerLetter"/>
      <w:lvlText w:val="%5."/>
      <w:lvlJc w:val="left"/>
      <w:pPr>
        <w:ind w:left="4246" w:hanging="360"/>
      </w:pPr>
    </w:lvl>
    <w:lvl w:ilvl="5" w:tplc="0809001B" w:tentative="1">
      <w:start w:val="1"/>
      <w:numFmt w:val="lowerRoman"/>
      <w:lvlText w:val="%6."/>
      <w:lvlJc w:val="right"/>
      <w:pPr>
        <w:ind w:left="4966" w:hanging="180"/>
      </w:pPr>
    </w:lvl>
    <w:lvl w:ilvl="6" w:tplc="0809000F" w:tentative="1">
      <w:start w:val="1"/>
      <w:numFmt w:val="decimal"/>
      <w:lvlText w:val="%7."/>
      <w:lvlJc w:val="left"/>
      <w:pPr>
        <w:ind w:left="5686" w:hanging="360"/>
      </w:pPr>
    </w:lvl>
    <w:lvl w:ilvl="7" w:tplc="08090019" w:tentative="1">
      <w:start w:val="1"/>
      <w:numFmt w:val="lowerLetter"/>
      <w:lvlText w:val="%8."/>
      <w:lvlJc w:val="left"/>
      <w:pPr>
        <w:ind w:left="6406" w:hanging="360"/>
      </w:pPr>
    </w:lvl>
    <w:lvl w:ilvl="8" w:tplc="0809001B" w:tentative="1">
      <w:start w:val="1"/>
      <w:numFmt w:val="lowerRoman"/>
      <w:lvlText w:val="%9."/>
      <w:lvlJc w:val="right"/>
      <w:pPr>
        <w:ind w:left="7126" w:hanging="180"/>
      </w:pPr>
    </w:lvl>
  </w:abstractNum>
  <w:abstractNum w:abstractNumId="337" w15:restartNumberingAfterBreak="0">
    <w:nsid w:val="66663574"/>
    <w:multiLevelType w:val="hybridMultilevel"/>
    <w:tmpl w:val="B3D21D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666C0B01"/>
    <w:multiLevelType w:val="hybridMultilevel"/>
    <w:tmpl w:val="C122AC20"/>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39" w15:restartNumberingAfterBreak="0">
    <w:nsid w:val="66FF200D"/>
    <w:multiLevelType w:val="hybridMultilevel"/>
    <w:tmpl w:val="7294F3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0" w15:restartNumberingAfterBreak="0">
    <w:nsid w:val="67476688"/>
    <w:multiLevelType w:val="hybridMultilevel"/>
    <w:tmpl w:val="D7FA3120"/>
    <w:lvl w:ilvl="0" w:tplc="163C5860">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1" w15:restartNumberingAfterBreak="0">
    <w:nsid w:val="674A4A40"/>
    <w:multiLevelType w:val="hybridMultilevel"/>
    <w:tmpl w:val="A1AE2F3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2" w15:restartNumberingAfterBreak="0">
    <w:nsid w:val="674E616D"/>
    <w:multiLevelType w:val="hybridMultilevel"/>
    <w:tmpl w:val="57F0F520"/>
    <w:lvl w:ilvl="0" w:tplc="857EB086">
      <w:start w:val="1"/>
      <w:numFmt w:val="decimal"/>
      <w:lvlText w:val="%1."/>
      <w:lvlJc w:val="left"/>
      <w:pPr>
        <w:ind w:left="1417" w:hanging="360"/>
      </w:pPr>
      <w:rPr>
        <w:lang w:val="sq-AL"/>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343" w15:restartNumberingAfterBreak="0">
    <w:nsid w:val="679C24B8"/>
    <w:multiLevelType w:val="hybridMultilevel"/>
    <w:tmpl w:val="9E780A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4" w15:restartNumberingAfterBreak="0">
    <w:nsid w:val="67AE420E"/>
    <w:multiLevelType w:val="hybridMultilevel"/>
    <w:tmpl w:val="91E0CB5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5" w15:restartNumberingAfterBreak="0">
    <w:nsid w:val="68711099"/>
    <w:multiLevelType w:val="hybridMultilevel"/>
    <w:tmpl w:val="F28EC35C"/>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46" w15:restartNumberingAfterBreak="0">
    <w:nsid w:val="68845C4D"/>
    <w:multiLevelType w:val="hybridMultilevel"/>
    <w:tmpl w:val="70FCDB9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7" w15:restartNumberingAfterBreak="0">
    <w:nsid w:val="69B35640"/>
    <w:multiLevelType w:val="hybridMultilevel"/>
    <w:tmpl w:val="1EB2DBFA"/>
    <w:lvl w:ilvl="0" w:tplc="0206EAE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8" w15:restartNumberingAfterBreak="0">
    <w:nsid w:val="6A702354"/>
    <w:multiLevelType w:val="hybridMultilevel"/>
    <w:tmpl w:val="2534C4B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9" w15:restartNumberingAfterBreak="0">
    <w:nsid w:val="6ADB23DA"/>
    <w:multiLevelType w:val="hybridMultilevel"/>
    <w:tmpl w:val="2310A05C"/>
    <w:lvl w:ilvl="0" w:tplc="0206EAEA">
      <w:start w:val="1"/>
      <w:numFmt w:val="lowerRoman"/>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50" w15:restartNumberingAfterBreak="0">
    <w:nsid w:val="6AE40DDA"/>
    <w:multiLevelType w:val="hybridMultilevel"/>
    <w:tmpl w:val="6520F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6AFF0BF9"/>
    <w:multiLevelType w:val="multilevel"/>
    <w:tmpl w:val="A0DEED7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2" w15:restartNumberingAfterBreak="0">
    <w:nsid w:val="6B5434FA"/>
    <w:multiLevelType w:val="hybridMultilevel"/>
    <w:tmpl w:val="2858276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3" w15:restartNumberingAfterBreak="0">
    <w:nsid w:val="6B7C5513"/>
    <w:multiLevelType w:val="hybridMultilevel"/>
    <w:tmpl w:val="E380389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4" w15:restartNumberingAfterBreak="0">
    <w:nsid w:val="6BA1531D"/>
    <w:multiLevelType w:val="hybridMultilevel"/>
    <w:tmpl w:val="4E8E1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6BB3018B"/>
    <w:multiLevelType w:val="hybridMultilevel"/>
    <w:tmpl w:val="0F84A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6BE048C4"/>
    <w:multiLevelType w:val="hybridMultilevel"/>
    <w:tmpl w:val="DC868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6C042AB0"/>
    <w:multiLevelType w:val="hybridMultilevel"/>
    <w:tmpl w:val="B972B8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8" w15:restartNumberingAfterBreak="0">
    <w:nsid w:val="6C1122DC"/>
    <w:multiLevelType w:val="hybridMultilevel"/>
    <w:tmpl w:val="F58820F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9" w15:restartNumberingAfterBreak="0">
    <w:nsid w:val="6C403430"/>
    <w:multiLevelType w:val="hybridMultilevel"/>
    <w:tmpl w:val="A9524138"/>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60" w15:restartNumberingAfterBreak="0">
    <w:nsid w:val="6C752119"/>
    <w:multiLevelType w:val="hybridMultilevel"/>
    <w:tmpl w:val="25126C0C"/>
    <w:lvl w:ilvl="0" w:tplc="6840E9F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6C8A38AE"/>
    <w:multiLevelType w:val="hybridMultilevel"/>
    <w:tmpl w:val="7E7853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2" w15:restartNumberingAfterBreak="0">
    <w:nsid w:val="6CDA2B43"/>
    <w:multiLevelType w:val="hybridMultilevel"/>
    <w:tmpl w:val="29C49C04"/>
    <w:lvl w:ilvl="0" w:tplc="B23641A2">
      <w:start w:val="1"/>
      <w:numFmt w:val="decimal"/>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3" w15:restartNumberingAfterBreak="0">
    <w:nsid w:val="6CE847F0"/>
    <w:multiLevelType w:val="hybridMultilevel"/>
    <w:tmpl w:val="89F28492"/>
    <w:lvl w:ilvl="0" w:tplc="5DD08802">
      <w:start w:val="1"/>
      <w:numFmt w:val="lowerLetter"/>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6CEC6A66"/>
    <w:multiLevelType w:val="hybridMultilevel"/>
    <w:tmpl w:val="8E2CD9D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5" w15:restartNumberingAfterBreak="0">
    <w:nsid w:val="6D6227B9"/>
    <w:multiLevelType w:val="hybridMultilevel"/>
    <w:tmpl w:val="CEAAE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6D936930"/>
    <w:multiLevelType w:val="hybridMultilevel"/>
    <w:tmpl w:val="6A3A8EE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7" w15:restartNumberingAfterBreak="0">
    <w:nsid w:val="6DA64F21"/>
    <w:multiLevelType w:val="hybridMultilevel"/>
    <w:tmpl w:val="DE62F856"/>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68" w15:restartNumberingAfterBreak="0">
    <w:nsid w:val="6DD8506B"/>
    <w:multiLevelType w:val="hybridMultilevel"/>
    <w:tmpl w:val="7F4E4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6E0B6000"/>
    <w:multiLevelType w:val="hybridMultilevel"/>
    <w:tmpl w:val="DF14AEF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0" w15:restartNumberingAfterBreak="0">
    <w:nsid w:val="6E1B54F7"/>
    <w:multiLevelType w:val="hybridMultilevel"/>
    <w:tmpl w:val="38687F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1" w15:restartNumberingAfterBreak="0">
    <w:nsid w:val="6F33496A"/>
    <w:multiLevelType w:val="hybridMultilevel"/>
    <w:tmpl w:val="F4480C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2" w15:restartNumberingAfterBreak="0">
    <w:nsid w:val="6F7E0DCD"/>
    <w:multiLevelType w:val="hybridMultilevel"/>
    <w:tmpl w:val="65E2FA64"/>
    <w:lvl w:ilvl="0" w:tplc="5C16196C">
      <w:start w:val="1"/>
      <w:numFmt w:val="lowerLetter"/>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3" w15:restartNumberingAfterBreak="0">
    <w:nsid w:val="70135CE4"/>
    <w:multiLevelType w:val="hybridMultilevel"/>
    <w:tmpl w:val="C8947DF8"/>
    <w:lvl w:ilvl="0" w:tplc="0206EAEA">
      <w:start w:val="1"/>
      <w:numFmt w:val="lowerRoman"/>
      <w:lvlText w:val="%1)"/>
      <w:lvlJc w:val="left"/>
      <w:pPr>
        <w:ind w:left="1043" w:hanging="360"/>
      </w:pPr>
      <w:rPr>
        <w:rFonts w:hint="default"/>
      </w:r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374" w15:restartNumberingAfterBreak="0">
    <w:nsid w:val="703604A1"/>
    <w:multiLevelType w:val="hybridMultilevel"/>
    <w:tmpl w:val="ACF023A2"/>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75" w15:restartNumberingAfterBreak="0">
    <w:nsid w:val="70490325"/>
    <w:multiLevelType w:val="hybridMultilevel"/>
    <w:tmpl w:val="C502501A"/>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76" w15:restartNumberingAfterBreak="0">
    <w:nsid w:val="705A04F0"/>
    <w:multiLevelType w:val="hybridMultilevel"/>
    <w:tmpl w:val="157C8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705F384A"/>
    <w:multiLevelType w:val="hybridMultilevel"/>
    <w:tmpl w:val="40263F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8" w15:restartNumberingAfterBreak="0">
    <w:nsid w:val="70E2657C"/>
    <w:multiLevelType w:val="hybridMultilevel"/>
    <w:tmpl w:val="039255FE"/>
    <w:lvl w:ilvl="0" w:tplc="08090017">
      <w:start w:val="1"/>
      <w:numFmt w:val="lowerLetter"/>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379" w15:restartNumberingAfterBreak="0">
    <w:nsid w:val="71033FFB"/>
    <w:multiLevelType w:val="multilevel"/>
    <w:tmpl w:val="B8DE9A10"/>
    <w:lvl w:ilvl="0">
      <w:start w:val="1"/>
      <w:numFmt w:val="decimal"/>
      <w:lvlText w:val="%1)"/>
      <w:lvlJc w:val="left"/>
      <w:pPr>
        <w:ind w:left="360" w:hanging="360"/>
      </w:pPr>
      <w:rPr>
        <w:rFonts w:hint="default"/>
      </w:rPr>
    </w:lvl>
    <w:lvl w:ilvl="1">
      <w:start w:val="28"/>
      <w:numFmt w:val="decimal"/>
      <w:lvlText w:val="%2."/>
      <w:lvlJc w:val="left"/>
      <w:pPr>
        <w:ind w:left="720" w:hanging="360"/>
      </w:pPr>
      <w:rPr>
        <w:rFonts w:hint="default"/>
      </w:rPr>
    </w:lvl>
    <w:lvl w:ilvl="2">
      <w:start w:val="2"/>
      <w:numFmt w:val="lowerLetter"/>
      <w:lvlText w:val="%3)"/>
      <w:lvlJc w:val="left"/>
      <w:pPr>
        <w:ind w:left="1350" w:hanging="360"/>
      </w:pPr>
      <w:rPr>
        <w:rFonts w:ascii="Book Antiqua" w:eastAsiaTheme="minorHAnsi" w:hAnsi="Book Antiqua" w:cs="Helvetica" w:hint="default"/>
      </w:rPr>
    </w:lvl>
    <w:lvl w:ilvl="3">
      <w:start w:val="1"/>
      <w:numFmt w:val="lowerRoman"/>
      <w:lvlText w:val="%4)"/>
      <w:lvlJc w:val="left"/>
      <w:pPr>
        <w:ind w:left="1440" w:hanging="360"/>
      </w:pPr>
      <w:rPr>
        <w:rFonts w:ascii="Book Antiqua" w:eastAsia="Calibri" w:hAnsi="Book Antiqua" w:cs="Helvetic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0" w15:restartNumberingAfterBreak="0">
    <w:nsid w:val="71580A10"/>
    <w:multiLevelType w:val="hybridMultilevel"/>
    <w:tmpl w:val="4B6833AC"/>
    <w:lvl w:ilvl="0" w:tplc="D3D2B626">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715B70E2"/>
    <w:multiLevelType w:val="hybridMultilevel"/>
    <w:tmpl w:val="DD28B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719A6E99"/>
    <w:multiLevelType w:val="hybridMultilevel"/>
    <w:tmpl w:val="1542DB08"/>
    <w:lvl w:ilvl="0" w:tplc="7A801EAA">
      <w:start w:val="1"/>
      <w:numFmt w:val="decimal"/>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3" w15:restartNumberingAfterBreak="0">
    <w:nsid w:val="71E64944"/>
    <w:multiLevelType w:val="hybridMultilevel"/>
    <w:tmpl w:val="312E1302"/>
    <w:lvl w:ilvl="0" w:tplc="0206EAEA">
      <w:start w:val="1"/>
      <w:numFmt w:val="lowerRoman"/>
      <w:lvlText w:val="%1)"/>
      <w:lvlJc w:val="left"/>
      <w:pPr>
        <w:ind w:left="1354" w:hanging="360"/>
      </w:pPr>
      <w:rPr>
        <w:rFonts w:hint="default"/>
      </w:r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384" w15:restartNumberingAfterBreak="0">
    <w:nsid w:val="724F08AB"/>
    <w:multiLevelType w:val="hybridMultilevel"/>
    <w:tmpl w:val="60F4F6DA"/>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85" w15:restartNumberingAfterBreak="0">
    <w:nsid w:val="72660BCD"/>
    <w:multiLevelType w:val="hybridMultilevel"/>
    <w:tmpl w:val="B8D09E0A"/>
    <w:lvl w:ilvl="0" w:tplc="86E6BABA">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6" w15:restartNumberingAfterBreak="0">
    <w:nsid w:val="729B0520"/>
    <w:multiLevelType w:val="hybridMultilevel"/>
    <w:tmpl w:val="C4B018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7" w15:restartNumberingAfterBreak="0">
    <w:nsid w:val="72CB3477"/>
    <w:multiLevelType w:val="hybridMultilevel"/>
    <w:tmpl w:val="EA683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72F3151F"/>
    <w:multiLevelType w:val="multilevel"/>
    <w:tmpl w:val="DA9C10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Book Antiqua" w:eastAsiaTheme="minorHAnsi" w:hAnsi="Book Antiqua" w:cs="Helvetica" w:hint="default"/>
      </w:rPr>
    </w:lvl>
    <w:lvl w:ilvl="3">
      <w:start w:val="1"/>
      <w:numFmt w:val="lowerRoman"/>
      <w:lvlText w:val="%4)"/>
      <w:lvlJc w:val="left"/>
      <w:pPr>
        <w:ind w:left="1440" w:hanging="360"/>
      </w:pPr>
      <w:rPr>
        <w:rFonts w:ascii="Book Antiqua" w:eastAsia="Calibri" w:hAnsi="Book Antiqua" w:cs="Helvetic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9" w15:restartNumberingAfterBreak="0">
    <w:nsid w:val="7377663D"/>
    <w:multiLevelType w:val="hybridMultilevel"/>
    <w:tmpl w:val="EE9A3036"/>
    <w:lvl w:ilvl="0" w:tplc="DD907F60">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738F749D"/>
    <w:multiLevelType w:val="hybridMultilevel"/>
    <w:tmpl w:val="16E0F4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1" w15:restartNumberingAfterBreak="0">
    <w:nsid w:val="743C7439"/>
    <w:multiLevelType w:val="multilevel"/>
    <w:tmpl w:val="FD00814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Book Antiqua" w:eastAsiaTheme="minorHAnsi" w:hAnsi="Book Antiqua" w:cs="Helvetica"/>
      </w:rPr>
    </w:lvl>
    <w:lvl w:ilvl="3">
      <w:start w:val="1"/>
      <w:numFmt w:val="lowerRoman"/>
      <w:lvlText w:val="%4)"/>
      <w:lvlJc w:val="left"/>
      <w:pPr>
        <w:ind w:left="1440" w:hanging="360"/>
      </w:pPr>
      <w:rPr>
        <w:rFonts w:ascii="Book Antiqua" w:eastAsia="Calibri" w:hAnsi="Book Antiqua" w:cs="Helvetica"/>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Book Antiqua" w:eastAsiaTheme="minorHAnsi" w:hAnsi="Book Antiqua"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2" w15:restartNumberingAfterBreak="0">
    <w:nsid w:val="74E83D82"/>
    <w:multiLevelType w:val="hybridMultilevel"/>
    <w:tmpl w:val="8368A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74F06134"/>
    <w:multiLevelType w:val="hybridMultilevel"/>
    <w:tmpl w:val="AA4A65D2"/>
    <w:lvl w:ilvl="0" w:tplc="0206EAEA">
      <w:start w:val="1"/>
      <w:numFmt w:val="lowerRoman"/>
      <w:lvlText w:val="%1)"/>
      <w:lvlJc w:val="left"/>
      <w:pPr>
        <w:ind w:left="1710"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394" w15:restartNumberingAfterBreak="0">
    <w:nsid w:val="75534860"/>
    <w:multiLevelType w:val="multilevel"/>
    <w:tmpl w:val="1A905D5C"/>
    <w:lvl w:ilvl="0">
      <w:start w:val="45"/>
      <w:numFmt w:val="decimal"/>
      <w:lvlText w:val="%1)"/>
      <w:lvlJc w:val="left"/>
      <w:pPr>
        <w:ind w:left="360" w:hanging="360"/>
      </w:pPr>
      <w:rPr>
        <w:rFonts w:hint="default"/>
      </w:rPr>
    </w:lvl>
    <w:lvl w:ilvl="1">
      <w:start w:val="1"/>
      <w:numFmt w:val="decimal"/>
      <w:lvlText w:val="%2."/>
      <w:lvlJc w:val="left"/>
      <w:pPr>
        <w:ind w:left="720" w:hanging="360"/>
      </w:pPr>
      <w:rPr>
        <w:rFonts w:ascii="Book Antiqua" w:eastAsiaTheme="minorHAnsi" w:hAnsi="Book Antiqua" w:cs="Helvetica-Bold"/>
        <w:lang w:val="sq-AL"/>
      </w:rPr>
    </w:lvl>
    <w:lvl w:ilvl="2">
      <w:start w:val="1"/>
      <w:numFmt w:val="lowerLetter"/>
      <w:lvlText w:val="%3)"/>
      <w:lvlJc w:val="left"/>
      <w:pPr>
        <w:ind w:left="1080" w:hanging="360"/>
      </w:pPr>
      <w:rPr>
        <w:rFonts w:ascii="Book Antiqua" w:eastAsiaTheme="minorHAnsi" w:hAnsi="Book Antiqua" w:cs="Helvetica" w:hint="default"/>
      </w:rPr>
    </w:lvl>
    <w:lvl w:ilvl="3">
      <w:start w:val="1"/>
      <w:numFmt w:val="lowerRoman"/>
      <w:lvlText w:val="%4)"/>
      <w:lvlJc w:val="left"/>
      <w:pPr>
        <w:ind w:left="1440" w:hanging="360"/>
      </w:pPr>
      <w:rPr>
        <w:rFonts w:ascii="Book Antiqua" w:eastAsia="Calibri" w:hAnsi="Book Antiqua" w:cs="Helvetic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5" w15:restartNumberingAfterBreak="0">
    <w:nsid w:val="757E4063"/>
    <w:multiLevelType w:val="hybridMultilevel"/>
    <w:tmpl w:val="A39871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6" w15:restartNumberingAfterBreak="0">
    <w:nsid w:val="75ED43E9"/>
    <w:multiLevelType w:val="hybridMultilevel"/>
    <w:tmpl w:val="E500E54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7" w15:restartNumberingAfterBreak="0">
    <w:nsid w:val="75F911C2"/>
    <w:multiLevelType w:val="hybridMultilevel"/>
    <w:tmpl w:val="04F225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76450897"/>
    <w:multiLevelType w:val="hybridMultilevel"/>
    <w:tmpl w:val="94923EAC"/>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99" w15:restartNumberingAfterBreak="0">
    <w:nsid w:val="77293EA9"/>
    <w:multiLevelType w:val="hybridMultilevel"/>
    <w:tmpl w:val="CDD86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0" w15:restartNumberingAfterBreak="0">
    <w:nsid w:val="777A6836"/>
    <w:multiLevelType w:val="hybridMultilevel"/>
    <w:tmpl w:val="37D2C7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1" w15:restartNumberingAfterBreak="0">
    <w:nsid w:val="77F23E0A"/>
    <w:multiLevelType w:val="hybridMultilevel"/>
    <w:tmpl w:val="5CE07976"/>
    <w:lvl w:ilvl="0" w:tplc="082C0174">
      <w:start w:val="1"/>
      <w:numFmt w:val="lowerLetter"/>
      <w:lvlText w:val="%1)"/>
      <w:lvlJc w:val="left"/>
      <w:pPr>
        <w:ind w:left="1434" w:hanging="360"/>
      </w:pPr>
      <w:rPr>
        <w:lang w:val="sq-AL"/>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02" w15:restartNumberingAfterBreak="0">
    <w:nsid w:val="785222A7"/>
    <w:multiLevelType w:val="hybridMultilevel"/>
    <w:tmpl w:val="1BD2A668"/>
    <w:lvl w:ilvl="0" w:tplc="08090017">
      <w:start w:val="1"/>
      <w:numFmt w:val="lowerLetter"/>
      <w:lvlText w:val="%1)"/>
      <w:lvlJc w:val="left"/>
      <w:pPr>
        <w:ind w:left="1417" w:hanging="360"/>
      </w:pPr>
    </w:lvl>
    <w:lvl w:ilvl="1" w:tplc="08090019">
      <w:start w:val="1"/>
      <w:numFmt w:val="lowerLetter"/>
      <w:lvlText w:val="%2."/>
      <w:lvlJc w:val="left"/>
      <w:pPr>
        <w:ind w:left="2137" w:hanging="360"/>
      </w:pPr>
    </w:lvl>
    <w:lvl w:ilvl="2" w:tplc="0809001B">
      <w:start w:val="1"/>
      <w:numFmt w:val="lowerRoman"/>
      <w:lvlText w:val="%3."/>
      <w:lvlJc w:val="right"/>
      <w:pPr>
        <w:ind w:left="2857" w:hanging="180"/>
      </w:pPr>
    </w:lvl>
    <w:lvl w:ilvl="3" w:tplc="0809000F">
      <w:start w:val="1"/>
      <w:numFmt w:val="decimal"/>
      <w:lvlText w:val="%4."/>
      <w:lvlJc w:val="left"/>
      <w:pPr>
        <w:ind w:left="3577" w:hanging="360"/>
      </w:pPr>
    </w:lvl>
    <w:lvl w:ilvl="4" w:tplc="08090019">
      <w:start w:val="1"/>
      <w:numFmt w:val="lowerLetter"/>
      <w:lvlText w:val="%5."/>
      <w:lvlJc w:val="left"/>
      <w:pPr>
        <w:ind w:left="4297" w:hanging="360"/>
      </w:pPr>
    </w:lvl>
    <w:lvl w:ilvl="5" w:tplc="0809001B">
      <w:start w:val="1"/>
      <w:numFmt w:val="lowerRoman"/>
      <w:lvlText w:val="%6."/>
      <w:lvlJc w:val="right"/>
      <w:pPr>
        <w:ind w:left="5017" w:hanging="180"/>
      </w:pPr>
    </w:lvl>
    <w:lvl w:ilvl="6" w:tplc="0809000F">
      <w:start w:val="1"/>
      <w:numFmt w:val="decimal"/>
      <w:lvlText w:val="%7."/>
      <w:lvlJc w:val="left"/>
      <w:pPr>
        <w:ind w:left="5737" w:hanging="360"/>
      </w:pPr>
    </w:lvl>
    <w:lvl w:ilvl="7" w:tplc="08090019">
      <w:start w:val="1"/>
      <w:numFmt w:val="lowerLetter"/>
      <w:lvlText w:val="%8."/>
      <w:lvlJc w:val="left"/>
      <w:pPr>
        <w:ind w:left="6457" w:hanging="360"/>
      </w:pPr>
    </w:lvl>
    <w:lvl w:ilvl="8" w:tplc="0809001B">
      <w:start w:val="1"/>
      <w:numFmt w:val="lowerRoman"/>
      <w:lvlText w:val="%9."/>
      <w:lvlJc w:val="right"/>
      <w:pPr>
        <w:ind w:left="7177" w:hanging="180"/>
      </w:pPr>
    </w:lvl>
  </w:abstractNum>
  <w:abstractNum w:abstractNumId="403" w15:restartNumberingAfterBreak="0">
    <w:nsid w:val="78BE5EC0"/>
    <w:multiLevelType w:val="hybridMultilevel"/>
    <w:tmpl w:val="E80A88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4" w15:restartNumberingAfterBreak="0">
    <w:nsid w:val="792A7FF0"/>
    <w:multiLevelType w:val="hybridMultilevel"/>
    <w:tmpl w:val="F9E8BA72"/>
    <w:lvl w:ilvl="0" w:tplc="0206EAEA">
      <w:start w:val="1"/>
      <w:numFmt w:val="lowerRoman"/>
      <w:lvlText w:val="%1)"/>
      <w:lvlJc w:val="left"/>
      <w:pPr>
        <w:ind w:left="1890" w:hanging="360"/>
      </w:pPr>
      <w:rPr>
        <w:rFonts w:hint="default"/>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405" w15:restartNumberingAfterBreak="0">
    <w:nsid w:val="79E47203"/>
    <w:multiLevelType w:val="hybridMultilevel"/>
    <w:tmpl w:val="757A32B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6" w15:restartNumberingAfterBreak="0">
    <w:nsid w:val="79EC299B"/>
    <w:multiLevelType w:val="hybridMultilevel"/>
    <w:tmpl w:val="B9348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79F86C21"/>
    <w:multiLevelType w:val="hybridMultilevel"/>
    <w:tmpl w:val="ED2E87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8" w15:restartNumberingAfterBreak="0">
    <w:nsid w:val="7A32337A"/>
    <w:multiLevelType w:val="hybridMultilevel"/>
    <w:tmpl w:val="F686289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9" w15:restartNumberingAfterBreak="0">
    <w:nsid w:val="7A3D4169"/>
    <w:multiLevelType w:val="hybridMultilevel"/>
    <w:tmpl w:val="54443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0" w15:restartNumberingAfterBreak="0">
    <w:nsid w:val="7A3D4562"/>
    <w:multiLevelType w:val="hybridMultilevel"/>
    <w:tmpl w:val="A0D45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1" w15:restartNumberingAfterBreak="0">
    <w:nsid w:val="7A816DC8"/>
    <w:multiLevelType w:val="hybridMultilevel"/>
    <w:tmpl w:val="AAB8CCAA"/>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2" w15:restartNumberingAfterBreak="0">
    <w:nsid w:val="7BC21767"/>
    <w:multiLevelType w:val="hybridMultilevel"/>
    <w:tmpl w:val="22464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7C0B168F"/>
    <w:multiLevelType w:val="hybridMultilevel"/>
    <w:tmpl w:val="4142F2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4" w15:restartNumberingAfterBreak="0">
    <w:nsid w:val="7C454447"/>
    <w:multiLevelType w:val="hybridMultilevel"/>
    <w:tmpl w:val="312E1302"/>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5" w15:restartNumberingAfterBreak="0">
    <w:nsid w:val="7C6F08D6"/>
    <w:multiLevelType w:val="hybridMultilevel"/>
    <w:tmpl w:val="9CA4CA6A"/>
    <w:lvl w:ilvl="0" w:tplc="D5BC39BE">
      <w:start w:val="1"/>
      <w:numFmt w:val="lowerRoman"/>
      <w:lvlText w:val="%1)"/>
      <w:lvlJc w:val="left"/>
      <w:pPr>
        <w:ind w:left="1800" w:hanging="360"/>
      </w:pPr>
      <w:rPr>
        <w:rFonts w:hint="default"/>
        <w:lang w:val="sq-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6" w15:restartNumberingAfterBreak="0">
    <w:nsid w:val="7CB153F7"/>
    <w:multiLevelType w:val="hybridMultilevel"/>
    <w:tmpl w:val="400A4D0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7" w15:restartNumberingAfterBreak="0">
    <w:nsid w:val="7D4040D9"/>
    <w:multiLevelType w:val="hybridMultilevel"/>
    <w:tmpl w:val="18B2B546"/>
    <w:lvl w:ilvl="0" w:tplc="0206EAE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8" w15:restartNumberingAfterBreak="0">
    <w:nsid w:val="7D4755F1"/>
    <w:multiLevelType w:val="hybridMultilevel"/>
    <w:tmpl w:val="1E0AA8F6"/>
    <w:lvl w:ilvl="0" w:tplc="5E02EC66">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7D882434"/>
    <w:multiLevelType w:val="hybridMultilevel"/>
    <w:tmpl w:val="AC0002E6"/>
    <w:lvl w:ilvl="0" w:tplc="74C2D22E">
      <w:start w:val="1"/>
      <w:numFmt w:val="lowerLetter"/>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0" w15:restartNumberingAfterBreak="0">
    <w:nsid w:val="7DAF63EC"/>
    <w:multiLevelType w:val="hybridMultilevel"/>
    <w:tmpl w:val="A2EE23F8"/>
    <w:lvl w:ilvl="0" w:tplc="3AD8F7A8">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1" w15:restartNumberingAfterBreak="0">
    <w:nsid w:val="7DE162BE"/>
    <w:multiLevelType w:val="hybridMultilevel"/>
    <w:tmpl w:val="D7B26DA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22" w15:restartNumberingAfterBreak="0">
    <w:nsid w:val="7E2353CA"/>
    <w:multiLevelType w:val="hybridMultilevel"/>
    <w:tmpl w:val="EE586E66"/>
    <w:lvl w:ilvl="0" w:tplc="D076CE7C">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3" w15:restartNumberingAfterBreak="0">
    <w:nsid w:val="7E292DE9"/>
    <w:multiLevelType w:val="hybridMultilevel"/>
    <w:tmpl w:val="897A743E"/>
    <w:lvl w:ilvl="0" w:tplc="ECF8AB50">
      <w:start w:val="1"/>
      <w:numFmt w:val="lowerLetter"/>
      <w:lvlText w:val="%1)"/>
      <w:lvlJc w:val="left"/>
      <w:pPr>
        <w:ind w:left="1797" w:hanging="360"/>
      </w:pPr>
      <w:rPr>
        <w:lang w:val="sq-AL"/>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24" w15:restartNumberingAfterBreak="0">
    <w:nsid w:val="7E8C0746"/>
    <w:multiLevelType w:val="hybridMultilevel"/>
    <w:tmpl w:val="64D482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5" w15:restartNumberingAfterBreak="0">
    <w:nsid w:val="7E9578CF"/>
    <w:multiLevelType w:val="hybridMultilevel"/>
    <w:tmpl w:val="D8D874D2"/>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26" w15:restartNumberingAfterBreak="0">
    <w:nsid w:val="7EB41A9E"/>
    <w:multiLevelType w:val="hybridMultilevel"/>
    <w:tmpl w:val="86E461E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27" w15:restartNumberingAfterBreak="0">
    <w:nsid w:val="7F4C6768"/>
    <w:multiLevelType w:val="hybridMultilevel"/>
    <w:tmpl w:val="FFFC0966"/>
    <w:lvl w:ilvl="0" w:tplc="0206EAE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8" w15:restartNumberingAfterBreak="0">
    <w:nsid w:val="7F6E6058"/>
    <w:multiLevelType w:val="hybridMultilevel"/>
    <w:tmpl w:val="FE9E8CC0"/>
    <w:lvl w:ilvl="0" w:tplc="0EC624C4">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9" w15:restartNumberingAfterBreak="0">
    <w:nsid w:val="7FBF1570"/>
    <w:multiLevelType w:val="hybridMultilevel"/>
    <w:tmpl w:val="4F168F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47"/>
  </w:num>
  <w:num w:numId="2">
    <w:abstractNumId w:val="232"/>
  </w:num>
  <w:num w:numId="3">
    <w:abstractNumId w:val="351"/>
  </w:num>
  <w:num w:numId="4">
    <w:abstractNumId w:val="150"/>
  </w:num>
  <w:num w:numId="5">
    <w:abstractNumId w:val="12"/>
  </w:num>
  <w:num w:numId="6">
    <w:abstractNumId w:val="384"/>
  </w:num>
  <w:num w:numId="7">
    <w:abstractNumId w:val="422"/>
  </w:num>
  <w:num w:numId="8">
    <w:abstractNumId w:val="38"/>
  </w:num>
  <w:num w:numId="9">
    <w:abstractNumId w:val="273"/>
  </w:num>
  <w:num w:numId="10">
    <w:abstractNumId w:val="86"/>
  </w:num>
  <w:num w:numId="11">
    <w:abstractNumId w:val="423"/>
  </w:num>
  <w:num w:numId="12">
    <w:abstractNumId w:val="73"/>
  </w:num>
  <w:num w:numId="13">
    <w:abstractNumId w:val="260"/>
  </w:num>
  <w:num w:numId="14">
    <w:abstractNumId w:val="300"/>
  </w:num>
  <w:num w:numId="15">
    <w:abstractNumId w:val="148"/>
  </w:num>
  <w:num w:numId="16">
    <w:abstractNumId w:val="265"/>
  </w:num>
  <w:num w:numId="17">
    <w:abstractNumId w:val="340"/>
  </w:num>
  <w:num w:numId="18">
    <w:abstractNumId w:val="115"/>
  </w:num>
  <w:num w:numId="19">
    <w:abstractNumId w:val="414"/>
  </w:num>
  <w:num w:numId="20">
    <w:abstractNumId w:val="229"/>
  </w:num>
  <w:num w:numId="21">
    <w:abstractNumId w:val="299"/>
  </w:num>
  <w:num w:numId="22">
    <w:abstractNumId w:val="8"/>
  </w:num>
  <w:num w:numId="23">
    <w:abstractNumId w:val="56"/>
  </w:num>
  <w:num w:numId="24">
    <w:abstractNumId w:val="59"/>
  </w:num>
  <w:num w:numId="25">
    <w:abstractNumId w:val="143"/>
  </w:num>
  <w:num w:numId="26">
    <w:abstractNumId w:val="267"/>
  </w:num>
  <w:num w:numId="27">
    <w:abstractNumId w:val="145"/>
  </w:num>
  <w:num w:numId="28">
    <w:abstractNumId w:val="82"/>
  </w:num>
  <w:num w:numId="29">
    <w:abstractNumId w:val="290"/>
  </w:num>
  <w:num w:numId="30">
    <w:abstractNumId w:val="424"/>
  </w:num>
  <w:num w:numId="31">
    <w:abstractNumId w:val="356"/>
  </w:num>
  <w:num w:numId="32">
    <w:abstractNumId w:val="412"/>
  </w:num>
  <w:num w:numId="33">
    <w:abstractNumId w:val="128"/>
  </w:num>
  <w:num w:numId="34">
    <w:abstractNumId w:val="204"/>
  </w:num>
  <w:num w:numId="35">
    <w:abstractNumId w:val="376"/>
  </w:num>
  <w:num w:numId="36">
    <w:abstractNumId w:val="305"/>
  </w:num>
  <w:num w:numId="37">
    <w:abstractNumId w:val="58"/>
  </w:num>
  <w:num w:numId="38">
    <w:abstractNumId w:val="101"/>
  </w:num>
  <w:num w:numId="39">
    <w:abstractNumId w:val="324"/>
  </w:num>
  <w:num w:numId="40">
    <w:abstractNumId w:val="27"/>
  </w:num>
  <w:num w:numId="41">
    <w:abstractNumId w:val="83"/>
  </w:num>
  <w:num w:numId="42">
    <w:abstractNumId w:val="211"/>
  </w:num>
  <w:num w:numId="43">
    <w:abstractNumId w:val="153"/>
  </w:num>
  <w:num w:numId="44">
    <w:abstractNumId w:val="62"/>
  </w:num>
  <w:num w:numId="45">
    <w:abstractNumId w:val="175"/>
  </w:num>
  <w:num w:numId="46">
    <w:abstractNumId w:val="186"/>
  </w:num>
  <w:num w:numId="47">
    <w:abstractNumId w:val="15"/>
  </w:num>
  <w:num w:numId="48">
    <w:abstractNumId w:val="257"/>
  </w:num>
  <w:num w:numId="49">
    <w:abstractNumId w:val="236"/>
  </w:num>
  <w:num w:numId="50">
    <w:abstractNumId w:val="165"/>
  </w:num>
  <w:num w:numId="51">
    <w:abstractNumId w:val="201"/>
  </w:num>
  <w:num w:numId="52">
    <w:abstractNumId w:val="244"/>
  </w:num>
  <w:num w:numId="53">
    <w:abstractNumId w:val="202"/>
  </w:num>
  <w:num w:numId="54">
    <w:abstractNumId w:val="67"/>
  </w:num>
  <w:num w:numId="55">
    <w:abstractNumId w:val="354"/>
  </w:num>
  <w:num w:numId="56">
    <w:abstractNumId w:val="107"/>
  </w:num>
  <w:num w:numId="57">
    <w:abstractNumId w:val="139"/>
  </w:num>
  <w:num w:numId="58">
    <w:abstractNumId w:val="295"/>
  </w:num>
  <w:num w:numId="59">
    <w:abstractNumId w:val="142"/>
  </w:num>
  <w:num w:numId="60">
    <w:abstractNumId w:val="32"/>
  </w:num>
  <w:num w:numId="61">
    <w:abstractNumId w:val="360"/>
  </w:num>
  <w:num w:numId="62">
    <w:abstractNumId w:val="318"/>
  </w:num>
  <w:num w:numId="63">
    <w:abstractNumId w:val="240"/>
  </w:num>
  <w:num w:numId="64">
    <w:abstractNumId w:val="171"/>
  </w:num>
  <w:num w:numId="65">
    <w:abstractNumId w:val="417"/>
  </w:num>
  <w:num w:numId="66">
    <w:abstractNumId w:val="157"/>
  </w:num>
  <w:num w:numId="67">
    <w:abstractNumId w:val="215"/>
  </w:num>
  <w:num w:numId="68">
    <w:abstractNumId w:val="42"/>
  </w:num>
  <w:num w:numId="69">
    <w:abstractNumId w:val="216"/>
  </w:num>
  <w:num w:numId="70">
    <w:abstractNumId w:val="280"/>
  </w:num>
  <w:num w:numId="71">
    <w:abstractNumId w:val="94"/>
  </w:num>
  <w:num w:numId="72">
    <w:abstractNumId w:val="338"/>
  </w:num>
  <w:num w:numId="73">
    <w:abstractNumId w:val="407"/>
  </w:num>
  <w:num w:numId="74">
    <w:abstractNumId w:val="16"/>
  </w:num>
  <w:num w:numId="75">
    <w:abstractNumId w:val="383"/>
  </w:num>
  <w:num w:numId="76">
    <w:abstractNumId w:val="276"/>
  </w:num>
  <w:num w:numId="77">
    <w:abstractNumId w:val="270"/>
  </w:num>
  <w:num w:numId="78">
    <w:abstractNumId w:val="161"/>
  </w:num>
  <w:num w:numId="79">
    <w:abstractNumId w:val="253"/>
  </w:num>
  <w:num w:numId="80">
    <w:abstractNumId w:val="76"/>
  </w:num>
  <w:num w:numId="81">
    <w:abstractNumId w:val="392"/>
  </w:num>
  <w:num w:numId="82">
    <w:abstractNumId w:val="0"/>
  </w:num>
  <w:num w:numId="83">
    <w:abstractNumId w:val="288"/>
  </w:num>
  <w:num w:numId="84">
    <w:abstractNumId w:val="102"/>
  </w:num>
  <w:num w:numId="85">
    <w:abstractNumId w:val="291"/>
  </w:num>
  <w:num w:numId="86">
    <w:abstractNumId w:val="289"/>
  </w:num>
  <w:num w:numId="87">
    <w:abstractNumId w:val="226"/>
  </w:num>
  <w:num w:numId="88">
    <w:abstractNumId w:val="169"/>
  </w:num>
  <w:num w:numId="89">
    <w:abstractNumId w:val="99"/>
  </w:num>
  <w:num w:numId="90">
    <w:abstractNumId w:val="239"/>
  </w:num>
  <w:num w:numId="91">
    <w:abstractNumId w:val="44"/>
  </w:num>
  <w:num w:numId="92">
    <w:abstractNumId w:val="116"/>
  </w:num>
  <w:num w:numId="93">
    <w:abstractNumId w:val="92"/>
  </w:num>
  <w:num w:numId="94">
    <w:abstractNumId w:val="387"/>
  </w:num>
  <w:num w:numId="95">
    <w:abstractNumId w:val="400"/>
  </w:num>
  <w:num w:numId="96">
    <w:abstractNumId w:val="170"/>
  </w:num>
  <w:num w:numId="97">
    <w:abstractNumId w:val="212"/>
  </w:num>
  <w:num w:numId="98">
    <w:abstractNumId w:val="162"/>
  </w:num>
  <w:num w:numId="99">
    <w:abstractNumId w:val="24"/>
  </w:num>
  <w:num w:numId="100">
    <w:abstractNumId w:val="251"/>
  </w:num>
  <w:num w:numId="101">
    <w:abstractNumId w:val="241"/>
  </w:num>
  <w:num w:numId="102">
    <w:abstractNumId w:val="29"/>
  </w:num>
  <w:num w:numId="103">
    <w:abstractNumId w:val="248"/>
  </w:num>
  <w:num w:numId="104">
    <w:abstractNumId w:val="105"/>
  </w:num>
  <w:num w:numId="105">
    <w:abstractNumId w:val="50"/>
  </w:num>
  <w:num w:numId="106">
    <w:abstractNumId w:val="371"/>
  </w:num>
  <w:num w:numId="107">
    <w:abstractNumId w:val="238"/>
  </w:num>
  <w:num w:numId="108">
    <w:abstractNumId w:val="176"/>
  </w:num>
  <w:num w:numId="109">
    <w:abstractNumId w:val="361"/>
  </w:num>
  <w:num w:numId="110">
    <w:abstractNumId w:val="317"/>
  </w:num>
  <w:num w:numId="111">
    <w:abstractNumId w:val="194"/>
  </w:num>
  <w:num w:numId="112">
    <w:abstractNumId w:val="395"/>
  </w:num>
  <w:num w:numId="113">
    <w:abstractNumId w:val="19"/>
  </w:num>
  <w:num w:numId="114">
    <w:abstractNumId w:val="427"/>
  </w:num>
  <w:num w:numId="115">
    <w:abstractNumId w:val="409"/>
  </w:num>
  <w:num w:numId="116">
    <w:abstractNumId w:val="53"/>
  </w:num>
  <w:num w:numId="117">
    <w:abstractNumId w:val="54"/>
  </w:num>
  <w:num w:numId="118">
    <w:abstractNumId w:val="78"/>
  </w:num>
  <w:num w:numId="119">
    <w:abstractNumId w:val="146"/>
  </w:num>
  <w:num w:numId="120">
    <w:abstractNumId w:val="131"/>
  </w:num>
  <w:num w:numId="121">
    <w:abstractNumId w:val="192"/>
  </w:num>
  <w:num w:numId="122">
    <w:abstractNumId w:val="88"/>
  </w:num>
  <w:num w:numId="123">
    <w:abstractNumId w:val="425"/>
  </w:num>
  <w:num w:numId="124">
    <w:abstractNumId w:val="55"/>
  </w:num>
  <w:num w:numId="125">
    <w:abstractNumId w:val="71"/>
  </w:num>
  <w:num w:numId="126">
    <w:abstractNumId w:val="401"/>
  </w:num>
  <w:num w:numId="127">
    <w:abstractNumId w:val="332"/>
  </w:num>
  <w:num w:numId="128">
    <w:abstractNumId w:val="160"/>
  </w:num>
  <w:num w:numId="129">
    <w:abstractNumId w:val="174"/>
  </w:num>
  <w:num w:numId="130">
    <w:abstractNumId w:val="307"/>
  </w:num>
  <w:num w:numId="131">
    <w:abstractNumId w:val="144"/>
  </w:num>
  <w:num w:numId="132">
    <w:abstractNumId w:val="132"/>
  </w:num>
  <w:num w:numId="133">
    <w:abstractNumId w:val="355"/>
  </w:num>
  <w:num w:numId="134">
    <w:abstractNumId w:val="40"/>
  </w:num>
  <w:num w:numId="135">
    <w:abstractNumId w:val="137"/>
  </w:num>
  <w:num w:numId="136">
    <w:abstractNumId w:val="292"/>
  </w:num>
  <w:num w:numId="137">
    <w:abstractNumId w:val="129"/>
  </w:num>
  <w:num w:numId="138">
    <w:abstractNumId w:val="363"/>
  </w:num>
  <w:num w:numId="139">
    <w:abstractNumId w:val="283"/>
  </w:num>
  <w:num w:numId="140">
    <w:abstractNumId w:val="208"/>
  </w:num>
  <w:num w:numId="141">
    <w:abstractNumId w:val="385"/>
  </w:num>
  <w:num w:numId="142">
    <w:abstractNumId w:val="220"/>
  </w:num>
  <w:num w:numId="143">
    <w:abstractNumId w:val="25"/>
  </w:num>
  <w:num w:numId="144">
    <w:abstractNumId w:val="124"/>
  </w:num>
  <w:num w:numId="145">
    <w:abstractNumId w:val="163"/>
  </w:num>
  <w:num w:numId="146">
    <w:abstractNumId w:val="403"/>
  </w:num>
  <w:num w:numId="147">
    <w:abstractNumId w:val="346"/>
  </w:num>
  <w:num w:numId="148">
    <w:abstractNumId w:val="370"/>
  </w:num>
  <w:num w:numId="149">
    <w:abstractNumId w:val="366"/>
  </w:num>
  <w:num w:numId="150">
    <w:abstractNumId w:val="114"/>
  </w:num>
  <w:num w:numId="151">
    <w:abstractNumId w:val="17"/>
  </w:num>
  <w:num w:numId="152">
    <w:abstractNumId w:val="77"/>
  </w:num>
  <w:num w:numId="153">
    <w:abstractNumId w:val="352"/>
  </w:num>
  <w:num w:numId="154">
    <w:abstractNumId w:val="285"/>
  </w:num>
  <w:num w:numId="155">
    <w:abstractNumId w:val="41"/>
  </w:num>
  <w:num w:numId="156">
    <w:abstractNumId w:val="310"/>
  </w:num>
  <w:num w:numId="157">
    <w:abstractNumId w:val="391"/>
  </w:num>
  <w:num w:numId="158">
    <w:abstractNumId w:val="189"/>
  </w:num>
  <w:num w:numId="159">
    <w:abstractNumId w:val="308"/>
  </w:num>
  <w:num w:numId="160">
    <w:abstractNumId w:val="372"/>
  </w:num>
  <w:num w:numId="161">
    <w:abstractNumId w:val="190"/>
  </w:num>
  <w:num w:numId="162">
    <w:abstractNumId w:val="111"/>
  </w:num>
  <w:num w:numId="163">
    <w:abstractNumId w:val="74"/>
  </w:num>
  <w:num w:numId="164">
    <w:abstractNumId w:val="296"/>
  </w:num>
  <w:num w:numId="165">
    <w:abstractNumId w:val="183"/>
  </w:num>
  <w:num w:numId="166">
    <w:abstractNumId w:val="6"/>
  </w:num>
  <w:num w:numId="167">
    <w:abstractNumId w:val="223"/>
  </w:num>
  <w:num w:numId="168">
    <w:abstractNumId w:val="252"/>
  </w:num>
  <w:num w:numId="169">
    <w:abstractNumId w:val="421"/>
  </w:num>
  <w:num w:numId="170">
    <w:abstractNumId w:val="48"/>
  </w:num>
  <w:num w:numId="171">
    <w:abstractNumId w:val="249"/>
  </w:num>
  <w:num w:numId="172">
    <w:abstractNumId w:val="263"/>
  </w:num>
  <w:num w:numId="173">
    <w:abstractNumId w:val="343"/>
  </w:num>
  <w:num w:numId="174">
    <w:abstractNumId w:val="339"/>
  </w:num>
  <w:num w:numId="175">
    <w:abstractNumId w:val="159"/>
  </w:num>
  <w:num w:numId="176">
    <w:abstractNumId w:val="80"/>
  </w:num>
  <w:num w:numId="177">
    <w:abstractNumId w:val="118"/>
  </w:num>
  <w:num w:numId="178">
    <w:abstractNumId w:val="196"/>
  </w:num>
  <w:num w:numId="179">
    <w:abstractNumId w:val="30"/>
  </w:num>
  <w:num w:numId="180">
    <w:abstractNumId w:val="39"/>
  </w:num>
  <w:num w:numId="181">
    <w:abstractNumId w:val="256"/>
  </w:num>
  <w:num w:numId="182">
    <w:abstractNumId w:val="222"/>
  </w:num>
  <w:num w:numId="183">
    <w:abstractNumId w:val="399"/>
  </w:num>
  <w:num w:numId="184">
    <w:abstractNumId w:val="329"/>
  </w:num>
  <w:num w:numId="185">
    <w:abstractNumId w:val="66"/>
  </w:num>
  <w:num w:numId="186">
    <w:abstractNumId w:val="279"/>
  </w:num>
  <w:num w:numId="187">
    <w:abstractNumId w:val="164"/>
  </w:num>
  <w:num w:numId="188">
    <w:abstractNumId w:val="321"/>
  </w:num>
  <w:num w:numId="189">
    <w:abstractNumId w:val="198"/>
  </w:num>
  <w:num w:numId="190">
    <w:abstractNumId w:val="231"/>
  </w:num>
  <w:num w:numId="191">
    <w:abstractNumId w:val="1"/>
  </w:num>
  <w:num w:numId="192">
    <w:abstractNumId w:val="331"/>
  </w:num>
  <w:num w:numId="193">
    <w:abstractNumId w:val="98"/>
  </w:num>
  <w:num w:numId="194">
    <w:abstractNumId w:val="281"/>
  </w:num>
  <w:num w:numId="195">
    <w:abstractNumId w:val="398"/>
  </w:num>
  <w:num w:numId="196">
    <w:abstractNumId w:val="213"/>
  </w:num>
  <w:num w:numId="197">
    <w:abstractNumId w:val="84"/>
  </w:num>
  <w:num w:numId="198">
    <w:abstractNumId w:val="136"/>
  </w:num>
  <w:num w:numId="199">
    <w:abstractNumId w:val="109"/>
  </w:num>
  <w:num w:numId="200">
    <w:abstractNumId w:val="374"/>
  </w:num>
  <w:num w:numId="201">
    <w:abstractNumId w:val="106"/>
  </w:num>
  <w:num w:numId="202">
    <w:abstractNumId w:val="284"/>
  </w:num>
  <w:num w:numId="203">
    <w:abstractNumId w:val="428"/>
  </w:num>
  <w:num w:numId="204">
    <w:abstractNumId w:val="350"/>
  </w:num>
  <w:num w:numId="205">
    <w:abstractNumId w:val="377"/>
  </w:num>
  <w:num w:numId="206">
    <w:abstractNumId w:val="287"/>
  </w:num>
  <w:num w:numId="207">
    <w:abstractNumId w:val="130"/>
  </w:num>
  <w:num w:numId="208">
    <w:abstractNumId w:val="206"/>
  </w:num>
  <w:num w:numId="209">
    <w:abstractNumId w:val="389"/>
  </w:num>
  <w:num w:numId="210">
    <w:abstractNumId w:val="375"/>
  </w:num>
  <w:num w:numId="211">
    <w:abstractNumId w:val="380"/>
  </w:num>
  <w:num w:numId="212">
    <w:abstractNumId w:val="13"/>
  </w:num>
  <w:num w:numId="213">
    <w:abstractNumId w:val="234"/>
  </w:num>
  <w:num w:numId="214">
    <w:abstractNumId w:val="319"/>
  </w:num>
  <w:num w:numId="215">
    <w:abstractNumId w:val="359"/>
  </w:num>
  <w:num w:numId="216">
    <w:abstractNumId w:val="199"/>
  </w:num>
  <w:num w:numId="217">
    <w:abstractNumId w:val="254"/>
  </w:num>
  <w:num w:numId="218">
    <w:abstractNumId w:val="313"/>
  </w:num>
  <w:num w:numId="219">
    <w:abstractNumId w:val="96"/>
  </w:num>
  <w:num w:numId="220">
    <w:abstractNumId w:val="258"/>
  </w:num>
  <w:num w:numId="221">
    <w:abstractNumId w:val="278"/>
  </w:num>
  <w:num w:numId="222">
    <w:abstractNumId w:val="315"/>
  </w:num>
  <w:num w:numId="223">
    <w:abstractNumId w:val="9"/>
  </w:num>
  <w:num w:numId="224">
    <w:abstractNumId w:val="342"/>
  </w:num>
  <w:num w:numId="225">
    <w:abstractNumId w:val="112"/>
  </w:num>
  <w:num w:numId="226">
    <w:abstractNumId w:val="126"/>
  </w:num>
  <w:num w:numId="227">
    <w:abstractNumId w:val="282"/>
  </w:num>
  <w:num w:numId="228">
    <w:abstractNumId w:val="103"/>
  </w:num>
  <w:num w:numId="229">
    <w:abstractNumId w:val="224"/>
  </w:num>
  <w:num w:numId="230">
    <w:abstractNumId w:val="411"/>
  </w:num>
  <w:num w:numId="231">
    <w:abstractNumId w:val="225"/>
  </w:num>
  <w:num w:numId="232">
    <w:abstractNumId w:val="21"/>
  </w:num>
  <w:num w:numId="233">
    <w:abstractNumId w:val="406"/>
  </w:num>
  <w:num w:numId="234">
    <w:abstractNumId w:val="69"/>
  </w:num>
  <w:num w:numId="235">
    <w:abstractNumId w:val="156"/>
  </w:num>
  <w:num w:numId="236">
    <w:abstractNumId w:val="110"/>
  </w:num>
  <w:num w:numId="237">
    <w:abstractNumId w:val="18"/>
  </w:num>
  <w:num w:numId="238">
    <w:abstractNumId w:val="178"/>
  </w:num>
  <w:num w:numId="239">
    <w:abstractNumId w:val="120"/>
  </w:num>
  <w:num w:numId="240">
    <w:abstractNumId w:val="405"/>
  </w:num>
  <w:num w:numId="241">
    <w:abstractNumId w:val="214"/>
  </w:num>
  <w:num w:numId="242">
    <w:abstractNumId w:val="419"/>
  </w:num>
  <w:num w:numId="243">
    <w:abstractNumId w:val="298"/>
  </w:num>
  <w:num w:numId="244">
    <w:abstractNumId w:val="85"/>
  </w:num>
  <w:num w:numId="245">
    <w:abstractNumId w:val="382"/>
  </w:num>
  <w:num w:numId="246">
    <w:abstractNumId w:val="123"/>
  </w:num>
  <w:num w:numId="247">
    <w:abstractNumId w:val="205"/>
  </w:num>
  <w:num w:numId="248">
    <w:abstractNumId w:val="242"/>
  </w:num>
  <w:num w:numId="249">
    <w:abstractNumId w:val="49"/>
  </w:num>
  <w:num w:numId="250">
    <w:abstractNumId w:val="151"/>
  </w:num>
  <w:num w:numId="251">
    <w:abstractNumId w:val="167"/>
  </w:num>
  <w:num w:numId="252">
    <w:abstractNumId w:val="373"/>
  </w:num>
  <w:num w:numId="253">
    <w:abstractNumId w:val="381"/>
  </w:num>
  <w:num w:numId="254">
    <w:abstractNumId w:val="357"/>
  </w:num>
  <w:num w:numId="255">
    <w:abstractNumId w:val="219"/>
  </w:num>
  <w:num w:numId="256">
    <w:abstractNumId w:val="217"/>
  </w:num>
  <w:num w:numId="257">
    <w:abstractNumId w:val="325"/>
  </w:num>
  <w:num w:numId="258">
    <w:abstractNumId w:val="23"/>
  </w:num>
  <w:num w:numId="259">
    <w:abstractNumId w:val="7"/>
  </w:num>
  <w:num w:numId="260">
    <w:abstractNumId w:val="235"/>
  </w:num>
  <w:num w:numId="261">
    <w:abstractNumId w:val="46"/>
  </w:num>
  <w:num w:numId="262">
    <w:abstractNumId w:val="20"/>
  </w:num>
  <w:num w:numId="263">
    <w:abstractNumId w:val="14"/>
  </w:num>
  <w:num w:numId="264">
    <w:abstractNumId w:val="416"/>
  </w:num>
  <w:num w:numId="265">
    <w:abstractNumId w:val="113"/>
  </w:num>
  <w:num w:numId="266">
    <w:abstractNumId w:val="415"/>
  </w:num>
  <w:num w:numId="267">
    <w:abstractNumId w:val="250"/>
  </w:num>
  <w:num w:numId="268">
    <w:abstractNumId w:val="45"/>
  </w:num>
  <w:num w:numId="269">
    <w:abstractNumId w:val="230"/>
  </w:num>
  <w:num w:numId="270">
    <w:abstractNumId w:val="420"/>
  </w:num>
  <w:num w:numId="271">
    <w:abstractNumId w:val="294"/>
  </w:num>
  <w:num w:numId="272">
    <w:abstractNumId w:val="65"/>
  </w:num>
  <w:num w:numId="273">
    <w:abstractNumId w:val="320"/>
  </w:num>
  <w:num w:numId="274">
    <w:abstractNumId w:val="133"/>
  </w:num>
  <w:num w:numId="275">
    <w:abstractNumId w:val="89"/>
  </w:num>
  <w:num w:numId="276">
    <w:abstractNumId w:val="429"/>
  </w:num>
  <w:num w:numId="277">
    <w:abstractNumId w:val="37"/>
  </w:num>
  <w:num w:numId="278">
    <w:abstractNumId w:val="134"/>
  </w:num>
  <w:num w:numId="279">
    <w:abstractNumId w:val="369"/>
  </w:num>
  <w:num w:numId="280">
    <w:abstractNumId w:val="11"/>
  </w:num>
  <w:num w:numId="281">
    <w:abstractNumId w:val="348"/>
  </w:num>
  <w:num w:numId="282">
    <w:abstractNumId w:val="75"/>
  </w:num>
  <w:num w:numId="283">
    <w:abstractNumId w:val="311"/>
  </w:num>
  <w:num w:numId="284">
    <w:abstractNumId w:val="197"/>
  </w:num>
  <w:num w:numId="285">
    <w:abstractNumId w:val="155"/>
  </w:num>
  <w:num w:numId="286">
    <w:abstractNumId w:val="179"/>
  </w:num>
  <w:num w:numId="287">
    <w:abstractNumId w:val="306"/>
  </w:num>
  <w:num w:numId="288">
    <w:abstractNumId w:val="218"/>
  </w:num>
  <w:num w:numId="289">
    <w:abstractNumId w:val="337"/>
  </w:num>
  <w:num w:numId="290">
    <w:abstractNumId w:val="141"/>
  </w:num>
  <w:num w:numId="291">
    <w:abstractNumId w:val="243"/>
  </w:num>
  <w:num w:numId="292">
    <w:abstractNumId w:val="368"/>
  </w:num>
  <w:num w:numId="293">
    <w:abstractNumId w:val="125"/>
  </w:num>
  <w:num w:numId="294">
    <w:abstractNumId w:val="158"/>
  </w:num>
  <w:num w:numId="295">
    <w:abstractNumId w:val="237"/>
  </w:num>
  <w:num w:numId="296">
    <w:abstractNumId w:val="108"/>
  </w:num>
  <w:num w:numId="297">
    <w:abstractNumId w:val="207"/>
  </w:num>
  <w:num w:numId="298">
    <w:abstractNumId w:val="358"/>
  </w:num>
  <w:num w:numId="299">
    <w:abstractNumId w:val="168"/>
  </w:num>
  <w:num w:numId="300">
    <w:abstractNumId w:val="275"/>
  </w:num>
  <w:num w:numId="301">
    <w:abstractNumId w:val="104"/>
  </w:num>
  <w:num w:numId="302">
    <w:abstractNumId w:val="365"/>
  </w:num>
  <w:num w:numId="303">
    <w:abstractNumId w:val="314"/>
  </w:num>
  <w:num w:numId="304">
    <w:abstractNumId w:val="200"/>
  </w:num>
  <w:num w:numId="305">
    <w:abstractNumId w:val="138"/>
  </w:num>
  <w:num w:numId="306">
    <w:abstractNumId w:val="396"/>
  </w:num>
  <w:num w:numId="307">
    <w:abstractNumId w:val="378"/>
  </w:num>
  <w:num w:numId="308">
    <w:abstractNumId w:val="5"/>
  </w:num>
  <w:num w:numId="309">
    <w:abstractNumId w:val="10"/>
  </w:num>
  <w:num w:numId="310">
    <w:abstractNumId w:val="326"/>
  </w:num>
  <w:num w:numId="311">
    <w:abstractNumId w:val="187"/>
  </w:num>
  <w:num w:numId="312">
    <w:abstractNumId w:val="293"/>
  </w:num>
  <w:num w:numId="313">
    <w:abstractNumId w:val="364"/>
  </w:num>
  <w:num w:numId="314">
    <w:abstractNumId w:val="303"/>
  </w:num>
  <w:num w:numId="315">
    <w:abstractNumId w:val="301"/>
  </w:num>
  <w:num w:numId="316">
    <w:abstractNumId w:val="63"/>
  </w:num>
  <w:num w:numId="317">
    <w:abstractNumId w:val="185"/>
  </w:num>
  <w:num w:numId="318">
    <w:abstractNumId w:val="418"/>
  </w:num>
  <w:num w:numId="319">
    <w:abstractNumId w:val="274"/>
  </w:num>
  <w:num w:numId="320">
    <w:abstractNumId w:val="408"/>
  </w:num>
  <w:num w:numId="321">
    <w:abstractNumId w:val="172"/>
  </w:num>
  <w:num w:numId="322">
    <w:abstractNumId w:val="90"/>
  </w:num>
  <w:num w:numId="323">
    <w:abstractNumId w:val="255"/>
  </w:num>
  <w:num w:numId="324">
    <w:abstractNumId w:val="266"/>
  </w:num>
  <w:num w:numId="325">
    <w:abstractNumId w:val="149"/>
  </w:num>
  <w:num w:numId="326">
    <w:abstractNumId w:val="316"/>
  </w:num>
  <w:num w:numId="327">
    <w:abstractNumId w:val="26"/>
  </w:num>
  <w:num w:numId="328">
    <w:abstractNumId w:val="166"/>
  </w:num>
  <w:num w:numId="329">
    <w:abstractNumId w:val="68"/>
  </w:num>
  <w:num w:numId="330">
    <w:abstractNumId w:val="100"/>
  </w:num>
  <w:num w:numId="331">
    <w:abstractNumId w:val="404"/>
  </w:num>
  <w:num w:numId="332">
    <w:abstractNumId w:val="393"/>
  </w:num>
  <w:num w:numId="333">
    <w:abstractNumId w:val="345"/>
  </w:num>
  <w:num w:numId="334">
    <w:abstractNumId w:val="51"/>
  </w:num>
  <w:num w:numId="335">
    <w:abstractNumId w:val="353"/>
  </w:num>
  <w:num w:numId="336">
    <w:abstractNumId w:val="268"/>
  </w:num>
  <w:num w:numId="337">
    <w:abstractNumId w:val="61"/>
  </w:num>
  <w:num w:numId="338">
    <w:abstractNumId w:val="79"/>
  </w:num>
  <w:num w:numId="339">
    <w:abstractNumId w:val="312"/>
  </w:num>
  <w:num w:numId="340">
    <w:abstractNumId w:val="362"/>
  </w:num>
  <w:num w:numId="341">
    <w:abstractNumId w:val="181"/>
  </w:num>
  <w:num w:numId="342">
    <w:abstractNumId w:val="180"/>
  </w:num>
  <w:num w:numId="343">
    <w:abstractNumId w:val="245"/>
  </w:num>
  <w:num w:numId="344">
    <w:abstractNumId w:val="91"/>
  </w:num>
  <w:num w:numId="345">
    <w:abstractNumId w:val="264"/>
  </w:num>
  <w:num w:numId="346">
    <w:abstractNumId w:val="188"/>
  </w:num>
  <w:num w:numId="347">
    <w:abstractNumId w:val="347"/>
  </w:num>
  <w:num w:numId="348">
    <w:abstractNumId w:val="334"/>
  </w:num>
  <w:num w:numId="349">
    <w:abstractNumId w:val="173"/>
  </w:num>
  <w:num w:numId="350">
    <w:abstractNumId w:val="209"/>
  </w:num>
  <w:num w:numId="351">
    <w:abstractNumId w:val="272"/>
  </w:num>
  <w:num w:numId="352">
    <w:abstractNumId w:val="410"/>
  </w:num>
  <w:num w:numId="353">
    <w:abstractNumId w:val="386"/>
  </w:num>
  <w:num w:numId="354">
    <w:abstractNumId w:val="191"/>
  </w:num>
  <w:num w:numId="355">
    <w:abstractNumId w:val="286"/>
  </w:num>
  <w:num w:numId="356">
    <w:abstractNumId w:val="203"/>
  </w:num>
  <w:num w:numId="357">
    <w:abstractNumId w:val="140"/>
  </w:num>
  <w:num w:numId="358">
    <w:abstractNumId w:val="135"/>
  </w:num>
  <w:num w:numId="359">
    <w:abstractNumId w:val="328"/>
  </w:num>
  <w:num w:numId="360">
    <w:abstractNumId w:val="60"/>
  </w:num>
  <w:num w:numId="361">
    <w:abstractNumId w:val="22"/>
  </w:num>
  <w:num w:numId="362">
    <w:abstractNumId w:val="336"/>
  </w:num>
  <w:num w:numId="363">
    <w:abstractNumId w:val="335"/>
  </w:num>
  <w:num w:numId="364">
    <w:abstractNumId w:val="259"/>
  </w:num>
  <w:num w:numId="365">
    <w:abstractNumId w:val="70"/>
  </w:num>
  <w:num w:numId="366">
    <w:abstractNumId w:val="228"/>
  </w:num>
  <w:num w:numId="367">
    <w:abstractNumId w:val="184"/>
  </w:num>
  <w:num w:numId="368">
    <w:abstractNumId w:val="52"/>
  </w:num>
  <w:num w:numId="369">
    <w:abstractNumId w:val="246"/>
  </w:num>
  <w:num w:numId="370">
    <w:abstractNumId w:val="388"/>
  </w:num>
  <w:num w:numId="371">
    <w:abstractNumId w:val="394"/>
  </w:num>
  <w:num w:numId="372">
    <w:abstractNumId w:val="262"/>
  </w:num>
  <w:num w:numId="373">
    <w:abstractNumId w:val="182"/>
  </w:num>
  <w:num w:numId="374">
    <w:abstractNumId w:val="95"/>
  </w:num>
  <w:num w:numId="375">
    <w:abstractNumId w:val="36"/>
  </w:num>
  <w:num w:numId="376">
    <w:abstractNumId w:val="323"/>
  </w:num>
  <w:num w:numId="377">
    <w:abstractNumId w:val="4"/>
  </w:num>
  <w:num w:numId="378">
    <w:abstractNumId w:val="195"/>
  </w:num>
  <w:num w:numId="379">
    <w:abstractNumId w:val="344"/>
  </w:num>
  <w:num w:numId="380">
    <w:abstractNumId w:val="147"/>
  </w:num>
  <w:num w:numId="381">
    <w:abstractNumId w:val="302"/>
  </w:num>
  <w:num w:numId="382">
    <w:abstractNumId w:val="397"/>
  </w:num>
  <w:num w:numId="383">
    <w:abstractNumId w:val="31"/>
  </w:num>
  <w:num w:numId="384">
    <w:abstractNumId w:val="28"/>
  </w:num>
  <w:num w:numId="385">
    <w:abstractNumId w:val="152"/>
  </w:num>
  <w:num w:numId="386">
    <w:abstractNumId w:val="297"/>
  </w:num>
  <w:num w:numId="387">
    <w:abstractNumId w:val="35"/>
  </w:num>
  <w:num w:numId="388">
    <w:abstractNumId w:val="221"/>
  </w:num>
  <w:num w:numId="389">
    <w:abstractNumId w:val="33"/>
  </w:num>
  <w:num w:numId="390">
    <w:abstractNumId w:val="81"/>
  </w:num>
  <w:num w:numId="391">
    <w:abstractNumId w:val="341"/>
  </w:num>
  <w:num w:numId="392">
    <w:abstractNumId w:val="390"/>
  </w:num>
  <w:num w:numId="393">
    <w:abstractNumId w:val="327"/>
  </w:num>
  <w:num w:numId="394">
    <w:abstractNumId w:val="304"/>
  </w:num>
  <w:num w:numId="395">
    <w:abstractNumId w:val="210"/>
  </w:num>
  <w:num w:numId="396">
    <w:abstractNumId w:val="426"/>
  </w:num>
  <w:num w:numId="397">
    <w:abstractNumId w:val="227"/>
  </w:num>
  <w:num w:numId="398">
    <w:abstractNumId w:val="72"/>
  </w:num>
  <w:num w:numId="399">
    <w:abstractNumId w:val="413"/>
  </w:num>
  <w:num w:numId="400">
    <w:abstractNumId w:val="2"/>
  </w:num>
  <w:num w:numId="401">
    <w:abstractNumId w:val="367"/>
  </w:num>
  <w:num w:numId="402">
    <w:abstractNumId w:val="309"/>
  </w:num>
  <w:num w:numId="403">
    <w:abstractNumId w:val="269"/>
  </w:num>
  <w:num w:numId="404">
    <w:abstractNumId w:val="119"/>
  </w:num>
  <w:num w:numId="405">
    <w:abstractNumId w:val="349"/>
  </w:num>
  <w:num w:numId="406">
    <w:abstractNumId w:val="64"/>
  </w:num>
  <w:num w:numId="407">
    <w:abstractNumId w:val="233"/>
  </w:num>
  <w:num w:numId="408">
    <w:abstractNumId w:val="177"/>
  </w:num>
  <w:num w:numId="409">
    <w:abstractNumId w:val="47"/>
  </w:num>
  <w:num w:numId="410">
    <w:abstractNumId w:val="154"/>
  </w:num>
  <w:num w:numId="411">
    <w:abstractNumId w:val="322"/>
  </w:num>
  <w:num w:numId="412">
    <w:abstractNumId w:val="87"/>
  </w:num>
  <w:num w:numId="413">
    <w:abstractNumId w:val="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394"/>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261"/>
  </w:num>
  <w:num w:numId="416">
    <w:abstractNumId w:val="122"/>
  </w:num>
  <w:num w:numId="417">
    <w:abstractNumId w:val="271"/>
  </w:num>
  <w:num w:numId="418">
    <w:abstractNumId w:val="34"/>
  </w:num>
  <w:num w:numId="419">
    <w:abstractNumId w:val="117"/>
  </w:num>
  <w:num w:numId="420">
    <w:abstractNumId w:val="277"/>
  </w:num>
  <w:num w:numId="421">
    <w:abstractNumId w:val="93"/>
  </w:num>
  <w:num w:numId="422">
    <w:abstractNumId w:val="193"/>
  </w:num>
  <w:num w:numId="423">
    <w:abstractNumId w:val="43"/>
  </w:num>
  <w:num w:numId="424">
    <w:abstractNumId w:val="379"/>
  </w:num>
  <w:num w:numId="425">
    <w:abstractNumId w:val="57"/>
  </w:num>
  <w:num w:numId="426">
    <w:abstractNumId w:val="97"/>
  </w:num>
  <w:num w:numId="427">
    <w:abstractNumId w:val="121"/>
  </w:num>
  <w:num w:numId="428">
    <w:abstractNumId w:val="127"/>
  </w:num>
  <w:num w:numId="429">
    <w:abstractNumId w:val="3"/>
  </w:num>
  <w:num w:numId="430">
    <w:abstractNumId w:val="333"/>
  </w:num>
  <w:num w:numId="431">
    <w:abstractNumId w:val="330"/>
  </w:num>
  <w:numIdMacAtCleanup w:val="4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
    <w15:presenceInfo w15:providerId="None" w15:userId="E"/>
  </w15:person>
  <w15:person w15:author="Sally Buxton">
    <w15:presenceInfo w15:providerId="None" w15:userId="Sally Buxton"/>
  </w15:person>
  <w15:person w15:author="Aida_Serreqi">
    <w15:presenceInfo w15:providerId="AD" w15:userId="S-1-5-21-3733897063-428965121-3576362584-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X_StoreBook1" w:val="_MY_1_2N_7ttyÙäÉ9_1_1_0_G_Q_y"/>
    <w:docVar w:name="MX_StoreBook2" w:val="_MY_2_RE_7ttyÙÉüy_1_1_0_1_1_ç"/>
    <w:docVar w:name="MX_StoreTermBook" w:val="_MX_0_9Æ_6h0ÅÊTâä_y222"/>
    <w:docVar w:name="MX_StoreTrans2_Unicode" w:val="II."/>
    <w:docVar w:name="MX_StoreTransNo" w:val="1"/>
    <w:docVar w:name="MX_StoreTU_Unicode.1" w:val="60._x0009__x000d__x000a_1)“Listed financial instrument2)” means any financial instrument 3)listed on any market segment of a stock exchange;_x000d__x000a_1)“Listed company2)” means any company which has its securities 3)listed on any market segment of a stock exchange and includes¬ -_x000d_"/>
    <w:docVar w:name="MX_StoreTU_Unicode.2" w:val="_x000a_“Shoqëri e regjistruar në bursë” është shoqëria që i ka letrat e saj me vlerë të regjistruar në cilindo segment tregu të një burse dhe përfshin:_x000d__x000a_"/>
  </w:docVars>
  <w:rsids>
    <w:rsidRoot w:val="00CC54B6"/>
    <w:rsid w:val="00000073"/>
    <w:rsid w:val="00000C56"/>
    <w:rsid w:val="00000D82"/>
    <w:rsid w:val="000016F5"/>
    <w:rsid w:val="0000173E"/>
    <w:rsid w:val="00001C35"/>
    <w:rsid w:val="000022D5"/>
    <w:rsid w:val="00002ACB"/>
    <w:rsid w:val="00002C14"/>
    <w:rsid w:val="00002D40"/>
    <w:rsid w:val="000033EB"/>
    <w:rsid w:val="00005397"/>
    <w:rsid w:val="00005853"/>
    <w:rsid w:val="0000601B"/>
    <w:rsid w:val="000063C2"/>
    <w:rsid w:val="00006A63"/>
    <w:rsid w:val="00006C7B"/>
    <w:rsid w:val="00007285"/>
    <w:rsid w:val="000078AD"/>
    <w:rsid w:val="000114DC"/>
    <w:rsid w:val="00011598"/>
    <w:rsid w:val="00011EAB"/>
    <w:rsid w:val="00012420"/>
    <w:rsid w:val="0001276D"/>
    <w:rsid w:val="00013260"/>
    <w:rsid w:val="00013297"/>
    <w:rsid w:val="000135D9"/>
    <w:rsid w:val="00013942"/>
    <w:rsid w:val="000141BA"/>
    <w:rsid w:val="00014320"/>
    <w:rsid w:val="000146B1"/>
    <w:rsid w:val="00014925"/>
    <w:rsid w:val="00014D9A"/>
    <w:rsid w:val="00016162"/>
    <w:rsid w:val="00016368"/>
    <w:rsid w:val="000168A0"/>
    <w:rsid w:val="0001699B"/>
    <w:rsid w:val="00016E7B"/>
    <w:rsid w:val="00016ECC"/>
    <w:rsid w:val="00016FAA"/>
    <w:rsid w:val="0001715E"/>
    <w:rsid w:val="00017FE3"/>
    <w:rsid w:val="000207FC"/>
    <w:rsid w:val="00020ABA"/>
    <w:rsid w:val="00020D88"/>
    <w:rsid w:val="000211D1"/>
    <w:rsid w:val="00021D67"/>
    <w:rsid w:val="00022075"/>
    <w:rsid w:val="0002267A"/>
    <w:rsid w:val="00022C18"/>
    <w:rsid w:val="00022ECF"/>
    <w:rsid w:val="00022FB6"/>
    <w:rsid w:val="00023D2D"/>
    <w:rsid w:val="00024700"/>
    <w:rsid w:val="00024D7D"/>
    <w:rsid w:val="0002556F"/>
    <w:rsid w:val="00025B3A"/>
    <w:rsid w:val="0002698E"/>
    <w:rsid w:val="00027831"/>
    <w:rsid w:val="00027AAD"/>
    <w:rsid w:val="00030296"/>
    <w:rsid w:val="0003099F"/>
    <w:rsid w:val="00031076"/>
    <w:rsid w:val="000312B6"/>
    <w:rsid w:val="00031C55"/>
    <w:rsid w:val="000326B9"/>
    <w:rsid w:val="0003274A"/>
    <w:rsid w:val="0003339E"/>
    <w:rsid w:val="000334D6"/>
    <w:rsid w:val="000338FE"/>
    <w:rsid w:val="00033AD0"/>
    <w:rsid w:val="00034A1D"/>
    <w:rsid w:val="00034DEC"/>
    <w:rsid w:val="00035041"/>
    <w:rsid w:val="000357A8"/>
    <w:rsid w:val="00035883"/>
    <w:rsid w:val="00035E97"/>
    <w:rsid w:val="00036097"/>
    <w:rsid w:val="00036403"/>
    <w:rsid w:val="0003699C"/>
    <w:rsid w:val="00036BBA"/>
    <w:rsid w:val="00036F63"/>
    <w:rsid w:val="0003797F"/>
    <w:rsid w:val="00037AB7"/>
    <w:rsid w:val="00037B4A"/>
    <w:rsid w:val="00037DF3"/>
    <w:rsid w:val="000403FB"/>
    <w:rsid w:val="00040792"/>
    <w:rsid w:val="000408AA"/>
    <w:rsid w:val="000408D2"/>
    <w:rsid w:val="00040922"/>
    <w:rsid w:val="00040A22"/>
    <w:rsid w:val="00040D2F"/>
    <w:rsid w:val="000410E0"/>
    <w:rsid w:val="000412AD"/>
    <w:rsid w:val="000418E6"/>
    <w:rsid w:val="00042233"/>
    <w:rsid w:val="000423CF"/>
    <w:rsid w:val="0004248C"/>
    <w:rsid w:val="000430A3"/>
    <w:rsid w:val="0004344E"/>
    <w:rsid w:val="00043F33"/>
    <w:rsid w:val="00045919"/>
    <w:rsid w:val="000459EF"/>
    <w:rsid w:val="00046FB3"/>
    <w:rsid w:val="0005022F"/>
    <w:rsid w:val="00050ACC"/>
    <w:rsid w:val="0005167C"/>
    <w:rsid w:val="00051772"/>
    <w:rsid w:val="000519FF"/>
    <w:rsid w:val="0005283F"/>
    <w:rsid w:val="00052FF2"/>
    <w:rsid w:val="0005365B"/>
    <w:rsid w:val="000536AC"/>
    <w:rsid w:val="000543D4"/>
    <w:rsid w:val="00054B2A"/>
    <w:rsid w:val="00054EF7"/>
    <w:rsid w:val="000550F0"/>
    <w:rsid w:val="00055190"/>
    <w:rsid w:val="000559A3"/>
    <w:rsid w:val="00055BD1"/>
    <w:rsid w:val="00056300"/>
    <w:rsid w:val="000568B4"/>
    <w:rsid w:val="00056935"/>
    <w:rsid w:val="00056BF1"/>
    <w:rsid w:val="00057438"/>
    <w:rsid w:val="00057768"/>
    <w:rsid w:val="000578A1"/>
    <w:rsid w:val="00057C29"/>
    <w:rsid w:val="00060886"/>
    <w:rsid w:val="000608CC"/>
    <w:rsid w:val="00061049"/>
    <w:rsid w:val="00061380"/>
    <w:rsid w:val="00061A0A"/>
    <w:rsid w:val="00061F5F"/>
    <w:rsid w:val="0006200F"/>
    <w:rsid w:val="000626D1"/>
    <w:rsid w:val="000628FA"/>
    <w:rsid w:val="000633AD"/>
    <w:rsid w:val="0006342E"/>
    <w:rsid w:val="00063680"/>
    <w:rsid w:val="00063830"/>
    <w:rsid w:val="00063E3B"/>
    <w:rsid w:val="00063FC1"/>
    <w:rsid w:val="00064801"/>
    <w:rsid w:val="0006504B"/>
    <w:rsid w:val="0006524D"/>
    <w:rsid w:val="000657C4"/>
    <w:rsid w:val="00065ADA"/>
    <w:rsid w:val="00065CC5"/>
    <w:rsid w:val="00066533"/>
    <w:rsid w:val="00066AB2"/>
    <w:rsid w:val="00066ABB"/>
    <w:rsid w:val="00067325"/>
    <w:rsid w:val="00067C50"/>
    <w:rsid w:val="00067E35"/>
    <w:rsid w:val="00067FD8"/>
    <w:rsid w:val="000702C6"/>
    <w:rsid w:val="0007048E"/>
    <w:rsid w:val="00070994"/>
    <w:rsid w:val="00070C3E"/>
    <w:rsid w:val="000710F8"/>
    <w:rsid w:val="00071177"/>
    <w:rsid w:val="00071E65"/>
    <w:rsid w:val="000720B4"/>
    <w:rsid w:val="00072128"/>
    <w:rsid w:val="000722B8"/>
    <w:rsid w:val="000727F2"/>
    <w:rsid w:val="00072AF0"/>
    <w:rsid w:val="0007390B"/>
    <w:rsid w:val="00073B04"/>
    <w:rsid w:val="00073E28"/>
    <w:rsid w:val="000742C2"/>
    <w:rsid w:val="00075DCD"/>
    <w:rsid w:val="00076AA9"/>
    <w:rsid w:val="00076EAE"/>
    <w:rsid w:val="000774AA"/>
    <w:rsid w:val="000774C9"/>
    <w:rsid w:val="00077FF7"/>
    <w:rsid w:val="000801CC"/>
    <w:rsid w:val="00080321"/>
    <w:rsid w:val="00080644"/>
    <w:rsid w:val="000807C9"/>
    <w:rsid w:val="00081249"/>
    <w:rsid w:val="000816E5"/>
    <w:rsid w:val="0008232B"/>
    <w:rsid w:val="0008266F"/>
    <w:rsid w:val="0008290D"/>
    <w:rsid w:val="00082DA6"/>
    <w:rsid w:val="000838B9"/>
    <w:rsid w:val="000838C7"/>
    <w:rsid w:val="00083EE6"/>
    <w:rsid w:val="000848BC"/>
    <w:rsid w:val="00084D40"/>
    <w:rsid w:val="00085647"/>
    <w:rsid w:val="000859EB"/>
    <w:rsid w:val="00086629"/>
    <w:rsid w:val="0008692C"/>
    <w:rsid w:val="000872B4"/>
    <w:rsid w:val="00087628"/>
    <w:rsid w:val="00087C09"/>
    <w:rsid w:val="000900B5"/>
    <w:rsid w:val="00090495"/>
    <w:rsid w:val="00090CB5"/>
    <w:rsid w:val="00092416"/>
    <w:rsid w:val="0009275A"/>
    <w:rsid w:val="000929A1"/>
    <w:rsid w:val="00092B1C"/>
    <w:rsid w:val="00092EC0"/>
    <w:rsid w:val="000930C1"/>
    <w:rsid w:val="0009376B"/>
    <w:rsid w:val="00094337"/>
    <w:rsid w:val="0009466E"/>
    <w:rsid w:val="000946E0"/>
    <w:rsid w:val="0009582B"/>
    <w:rsid w:val="00095E76"/>
    <w:rsid w:val="00096E5F"/>
    <w:rsid w:val="00096F4E"/>
    <w:rsid w:val="000972E1"/>
    <w:rsid w:val="00097341"/>
    <w:rsid w:val="000978C8"/>
    <w:rsid w:val="000A08DB"/>
    <w:rsid w:val="000A09F5"/>
    <w:rsid w:val="000A0E55"/>
    <w:rsid w:val="000A10AE"/>
    <w:rsid w:val="000A13AC"/>
    <w:rsid w:val="000A1952"/>
    <w:rsid w:val="000A19AB"/>
    <w:rsid w:val="000A1AF8"/>
    <w:rsid w:val="000A1E40"/>
    <w:rsid w:val="000A1EC6"/>
    <w:rsid w:val="000A276E"/>
    <w:rsid w:val="000A2B79"/>
    <w:rsid w:val="000A35D3"/>
    <w:rsid w:val="000A3E0B"/>
    <w:rsid w:val="000A3F44"/>
    <w:rsid w:val="000A3FE7"/>
    <w:rsid w:val="000A458A"/>
    <w:rsid w:val="000A462B"/>
    <w:rsid w:val="000A4828"/>
    <w:rsid w:val="000A4AF8"/>
    <w:rsid w:val="000A4CD2"/>
    <w:rsid w:val="000A4DF1"/>
    <w:rsid w:val="000A4FD4"/>
    <w:rsid w:val="000A53D0"/>
    <w:rsid w:val="000A5C1C"/>
    <w:rsid w:val="000A6205"/>
    <w:rsid w:val="000A62E2"/>
    <w:rsid w:val="000A63D0"/>
    <w:rsid w:val="000A6DE9"/>
    <w:rsid w:val="000B01D5"/>
    <w:rsid w:val="000B0799"/>
    <w:rsid w:val="000B08C1"/>
    <w:rsid w:val="000B122B"/>
    <w:rsid w:val="000B153B"/>
    <w:rsid w:val="000B1833"/>
    <w:rsid w:val="000B1D3A"/>
    <w:rsid w:val="000B1DDE"/>
    <w:rsid w:val="000B20FB"/>
    <w:rsid w:val="000B25CF"/>
    <w:rsid w:val="000B2742"/>
    <w:rsid w:val="000B27FC"/>
    <w:rsid w:val="000B2AA9"/>
    <w:rsid w:val="000B3078"/>
    <w:rsid w:val="000B351E"/>
    <w:rsid w:val="000B39B1"/>
    <w:rsid w:val="000B3C1C"/>
    <w:rsid w:val="000B3C5E"/>
    <w:rsid w:val="000B4A6E"/>
    <w:rsid w:val="000B4BE4"/>
    <w:rsid w:val="000B50FA"/>
    <w:rsid w:val="000B59E0"/>
    <w:rsid w:val="000B6BD6"/>
    <w:rsid w:val="000B79C5"/>
    <w:rsid w:val="000B7DD9"/>
    <w:rsid w:val="000C0883"/>
    <w:rsid w:val="000C12EF"/>
    <w:rsid w:val="000C1421"/>
    <w:rsid w:val="000C1ECA"/>
    <w:rsid w:val="000C2AFB"/>
    <w:rsid w:val="000C2CAA"/>
    <w:rsid w:val="000C2F11"/>
    <w:rsid w:val="000C3356"/>
    <w:rsid w:val="000C3430"/>
    <w:rsid w:val="000C3473"/>
    <w:rsid w:val="000C3633"/>
    <w:rsid w:val="000C38EF"/>
    <w:rsid w:val="000C3998"/>
    <w:rsid w:val="000C3B66"/>
    <w:rsid w:val="000C3D1C"/>
    <w:rsid w:val="000C3DBB"/>
    <w:rsid w:val="000C4236"/>
    <w:rsid w:val="000C490F"/>
    <w:rsid w:val="000C4AD5"/>
    <w:rsid w:val="000C4CF5"/>
    <w:rsid w:val="000C4DCB"/>
    <w:rsid w:val="000C4E1A"/>
    <w:rsid w:val="000C4ED3"/>
    <w:rsid w:val="000C5221"/>
    <w:rsid w:val="000C5969"/>
    <w:rsid w:val="000C5C32"/>
    <w:rsid w:val="000C62AB"/>
    <w:rsid w:val="000C72CC"/>
    <w:rsid w:val="000C7398"/>
    <w:rsid w:val="000C7697"/>
    <w:rsid w:val="000C77EC"/>
    <w:rsid w:val="000C7B90"/>
    <w:rsid w:val="000C7D63"/>
    <w:rsid w:val="000D00FE"/>
    <w:rsid w:val="000D052E"/>
    <w:rsid w:val="000D0811"/>
    <w:rsid w:val="000D0BFC"/>
    <w:rsid w:val="000D1948"/>
    <w:rsid w:val="000D1971"/>
    <w:rsid w:val="000D23BF"/>
    <w:rsid w:val="000D2520"/>
    <w:rsid w:val="000D2A26"/>
    <w:rsid w:val="000D2ED3"/>
    <w:rsid w:val="000D3141"/>
    <w:rsid w:val="000D357C"/>
    <w:rsid w:val="000D368A"/>
    <w:rsid w:val="000D3A02"/>
    <w:rsid w:val="000D3B32"/>
    <w:rsid w:val="000D3ED3"/>
    <w:rsid w:val="000D45A6"/>
    <w:rsid w:val="000D45BE"/>
    <w:rsid w:val="000D462A"/>
    <w:rsid w:val="000D5168"/>
    <w:rsid w:val="000D537A"/>
    <w:rsid w:val="000D6573"/>
    <w:rsid w:val="000D68B2"/>
    <w:rsid w:val="000D6EDC"/>
    <w:rsid w:val="000D7291"/>
    <w:rsid w:val="000D7395"/>
    <w:rsid w:val="000D754B"/>
    <w:rsid w:val="000D774D"/>
    <w:rsid w:val="000D7D12"/>
    <w:rsid w:val="000E023E"/>
    <w:rsid w:val="000E083B"/>
    <w:rsid w:val="000E116F"/>
    <w:rsid w:val="000E120B"/>
    <w:rsid w:val="000E13E8"/>
    <w:rsid w:val="000E201B"/>
    <w:rsid w:val="000E235B"/>
    <w:rsid w:val="000E237D"/>
    <w:rsid w:val="000E2A8B"/>
    <w:rsid w:val="000E2CB4"/>
    <w:rsid w:val="000E33C0"/>
    <w:rsid w:val="000E366E"/>
    <w:rsid w:val="000E3EA2"/>
    <w:rsid w:val="000E4582"/>
    <w:rsid w:val="000E4E07"/>
    <w:rsid w:val="000E62D8"/>
    <w:rsid w:val="000E656D"/>
    <w:rsid w:val="000E6BB5"/>
    <w:rsid w:val="000E6FDA"/>
    <w:rsid w:val="000F0959"/>
    <w:rsid w:val="000F0B14"/>
    <w:rsid w:val="000F0B1C"/>
    <w:rsid w:val="000F18B4"/>
    <w:rsid w:val="000F19B6"/>
    <w:rsid w:val="000F1C6D"/>
    <w:rsid w:val="000F27AF"/>
    <w:rsid w:val="000F2A25"/>
    <w:rsid w:val="000F2B2A"/>
    <w:rsid w:val="000F377F"/>
    <w:rsid w:val="000F3D8E"/>
    <w:rsid w:val="000F40CC"/>
    <w:rsid w:val="000F4421"/>
    <w:rsid w:val="000F4E7F"/>
    <w:rsid w:val="000F5277"/>
    <w:rsid w:val="000F583F"/>
    <w:rsid w:val="000F5BB9"/>
    <w:rsid w:val="000F618A"/>
    <w:rsid w:val="000F66B1"/>
    <w:rsid w:val="000F74D5"/>
    <w:rsid w:val="000F770C"/>
    <w:rsid w:val="000F793C"/>
    <w:rsid w:val="000F79C4"/>
    <w:rsid w:val="000F7B40"/>
    <w:rsid w:val="001001D8"/>
    <w:rsid w:val="0010024B"/>
    <w:rsid w:val="001002C2"/>
    <w:rsid w:val="00100430"/>
    <w:rsid w:val="00100C94"/>
    <w:rsid w:val="001023A3"/>
    <w:rsid w:val="00102845"/>
    <w:rsid w:val="00102D7F"/>
    <w:rsid w:val="00102EF6"/>
    <w:rsid w:val="001031AC"/>
    <w:rsid w:val="00103275"/>
    <w:rsid w:val="00103C9B"/>
    <w:rsid w:val="001048A1"/>
    <w:rsid w:val="00104942"/>
    <w:rsid w:val="00105000"/>
    <w:rsid w:val="001050D6"/>
    <w:rsid w:val="00105463"/>
    <w:rsid w:val="001066CD"/>
    <w:rsid w:val="00106902"/>
    <w:rsid w:val="00107040"/>
    <w:rsid w:val="001070D6"/>
    <w:rsid w:val="001105BD"/>
    <w:rsid w:val="00110850"/>
    <w:rsid w:val="00110B06"/>
    <w:rsid w:val="00110C6C"/>
    <w:rsid w:val="00110F7F"/>
    <w:rsid w:val="00110F95"/>
    <w:rsid w:val="00111474"/>
    <w:rsid w:val="00111681"/>
    <w:rsid w:val="00112282"/>
    <w:rsid w:val="0011276C"/>
    <w:rsid w:val="00112D0D"/>
    <w:rsid w:val="001136A1"/>
    <w:rsid w:val="00113D37"/>
    <w:rsid w:val="00113F38"/>
    <w:rsid w:val="00114315"/>
    <w:rsid w:val="00114C2C"/>
    <w:rsid w:val="00114EC7"/>
    <w:rsid w:val="00114FA8"/>
    <w:rsid w:val="00115203"/>
    <w:rsid w:val="00115949"/>
    <w:rsid w:val="00115BDB"/>
    <w:rsid w:val="00117D64"/>
    <w:rsid w:val="00117DA2"/>
    <w:rsid w:val="00120154"/>
    <w:rsid w:val="001202EF"/>
    <w:rsid w:val="001205E2"/>
    <w:rsid w:val="001206E7"/>
    <w:rsid w:val="001216C4"/>
    <w:rsid w:val="00121B41"/>
    <w:rsid w:val="00121FC6"/>
    <w:rsid w:val="00122614"/>
    <w:rsid w:val="00122A1C"/>
    <w:rsid w:val="00122C98"/>
    <w:rsid w:val="00122D78"/>
    <w:rsid w:val="00123000"/>
    <w:rsid w:val="0012321C"/>
    <w:rsid w:val="00123392"/>
    <w:rsid w:val="00123E1E"/>
    <w:rsid w:val="001249A7"/>
    <w:rsid w:val="00125202"/>
    <w:rsid w:val="00125A89"/>
    <w:rsid w:val="00125B7C"/>
    <w:rsid w:val="00125FD9"/>
    <w:rsid w:val="001260E6"/>
    <w:rsid w:val="0012623E"/>
    <w:rsid w:val="00126395"/>
    <w:rsid w:val="001267CE"/>
    <w:rsid w:val="00126A22"/>
    <w:rsid w:val="00127770"/>
    <w:rsid w:val="001277D3"/>
    <w:rsid w:val="001279BA"/>
    <w:rsid w:val="00130A72"/>
    <w:rsid w:val="00130FE8"/>
    <w:rsid w:val="00131443"/>
    <w:rsid w:val="00131A05"/>
    <w:rsid w:val="0013200F"/>
    <w:rsid w:val="00132056"/>
    <w:rsid w:val="001322F7"/>
    <w:rsid w:val="00132AA7"/>
    <w:rsid w:val="00132FC3"/>
    <w:rsid w:val="00133865"/>
    <w:rsid w:val="00133EBA"/>
    <w:rsid w:val="00134321"/>
    <w:rsid w:val="0013438D"/>
    <w:rsid w:val="0013439F"/>
    <w:rsid w:val="0013479A"/>
    <w:rsid w:val="00134FA7"/>
    <w:rsid w:val="0013532B"/>
    <w:rsid w:val="00135A61"/>
    <w:rsid w:val="00135BA7"/>
    <w:rsid w:val="00135BBD"/>
    <w:rsid w:val="00135FF4"/>
    <w:rsid w:val="0013623E"/>
    <w:rsid w:val="00136486"/>
    <w:rsid w:val="00136A0D"/>
    <w:rsid w:val="001372CE"/>
    <w:rsid w:val="0013741B"/>
    <w:rsid w:val="001375C5"/>
    <w:rsid w:val="0013772C"/>
    <w:rsid w:val="00140430"/>
    <w:rsid w:val="001411B3"/>
    <w:rsid w:val="0014168A"/>
    <w:rsid w:val="00141A55"/>
    <w:rsid w:val="00141A8F"/>
    <w:rsid w:val="00141D17"/>
    <w:rsid w:val="001422BB"/>
    <w:rsid w:val="001422E2"/>
    <w:rsid w:val="00142878"/>
    <w:rsid w:val="001432E3"/>
    <w:rsid w:val="001435DC"/>
    <w:rsid w:val="00143E60"/>
    <w:rsid w:val="00144C8C"/>
    <w:rsid w:val="001451ED"/>
    <w:rsid w:val="00145BA9"/>
    <w:rsid w:val="00145F7C"/>
    <w:rsid w:val="0014649A"/>
    <w:rsid w:val="0014699F"/>
    <w:rsid w:val="00146D9C"/>
    <w:rsid w:val="00147786"/>
    <w:rsid w:val="00150190"/>
    <w:rsid w:val="001501DB"/>
    <w:rsid w:val="00152902"/>
    <w:rsid w:val="001529CF"/>
    <w:rsid w:val="00152A2B"/>
    <w:rsid w:val="00152D05"/>
    <w:rsid w:val="0015311A"/>
    <w:rsid w:val="00153656"/>
    <w:rsid w:val="00153F17"/>
    <w:rsid w:val="00153F6C"/>
    <w:rsid w:val="00154071"/>
    <w:rsid w:val="0015436A"/>
    <w:rsid w:val="001544DA"/>
    <w:rsid w:val="0015497F"/>
    <w:rsid w:val="00154B6F"/>
    <w:rsid w:val="00154DDD"/>
    <w:rsid w:val="00154EDE"/>
    <w:rsid w:val="0015530A"/>
    <w:rsid w:val="001556F6"/>
    <w:rsid w:val="0015622B"/>
    <w:rsid w:val="0015650B"/>
    <w:rsid w:val="00156A44"/>
    <w:rsid w:val="00157681"/>
    <w:rsid w:val="00157717"/>
    <w:rsid w:val="001577C4"/>
    <w:rsid w:val="0015785B"/>
    <w:rsid w:val="0015796D"/>
    <w:rsid w:val="00157E50"/>
    <w:rsid w:val="00160830"/>
    <w:rsid w:val="00160D2E"/>
    <w:rsid w:val="00161413"/>
    <w:rsid w:val="00161421"/>
    <w:rsid w:val="00161B46"/>
    <w:rsid w:val="00161D05"/>
    <w:rsid w:val="00161F13"/>
    <w:rsid w:val="00161FC2"/>
    <w:rsid w:val="00163D1A"/>
    <w:rsid w:val="00164426"/>
    <w:rsid w:val="00164E2B"/>
    <w:rsid w:val="00165701"/>
    <w:rsid w:val="00165749"/>
    <w:rsid w:val="0016579D"/>
    <w:rsid w:val="00165A7E"/>
    <w:rsid w:val="00166906"/>
    <w:rsid w:val="00166E28"/>
    <w:rsid w:val="00167381"/>
    <w:rsid w:val="00167684"/>
    <w:rsid w:val="00167BDB"/>
    <w:rsid w:val="00170290"/>
    <w:rsid w:val="001704A6"/>
    <w:rsid w:val="00170ED8"/>
    <w:rsid w:val="00171378"/>
    <w:rsid w:val="0017152B"/>
    <w:rsid w:val="00171604"/>
    <w:rsid w:val="00171BD2"/>
    <w:rsid w:val="0017293F"/>
    <w:rsid w:val="00172F89"/>
    <w:rsid w:val="00173092"/>
    <w:rsid w:val="001738C6"/>
    <w:rsid w:val="00173A0D"/>
    <w:rsid w:val="001742BB"/>
    <w:rsid w:val="00174686"/>
    <w:rsid w:val="00174707"/>
    <w:rsid w:val="0017484D"/>
    <w:rsid w:val="001750E1"/>
    <w:rsid w:val="001756C7"/>
    <w:rsid w:val="00175BB9"/>
    <w:rsid w:val="00175BFE"/>
    <w:rsid w:val="001765E8"/>
    <w:rsid w:val="0017712C"/>
    <w:rsid w:val="001774D4"/>
    <w:rsid w:val="00177602"/>
    <w:rsid w:val="00177D93"/>
    <w:rsid w:val="00177E6D"/>
    <w:rsid w:val="00177E8A"/>
    <w:rsid w:val="00180014"/>
    <w:rsid w:val="00180321"/>
    <w:rsid w:val="001805A0"/>
    <w:rsid w:val="00180627"/>
    <w:rsid w:val="00180800"/>
    <w:rsid w:val="001808C2"/>
    <w:rsid w:val="00181734"/>
    <w:rsid w:val="00181F77"/>
    <w:rsid w:val="001820ED"/>
    <w:rsid w:val="00182C56"/>
    <w:rsid w:val="00183256"/>
    <w:rsid w:val="001836A4"/>
    <w:rsid w:val="001844D8"/>
    <w:rsid w:val="001845DB"/>
    <w:rsid w:val="00184D8B"/>
    <w:rsid w:val="00184FD1"/>
    <w:rsid w:val="00185F7E"/>
    <w:rsid w:val="00186060"/>
    <w:rsid w:val="0018615A"/>
    <w:rsid w:val="0018670B"/>
    <w:rsid w:val="001868B8"/>
    <w:rsid w:val="00186E0E"/>
    <w:rsid w:val="001901F3"/>
    <w:rsid w:val="00191927"/>
    <w:rsid w:val="00191BFD"/>
    <w:rsid w:val="0019203D"/>
    <w:rsid w:val="0019216E"/>
    <w:rsid w:val="00192524"/>
    <w:rsid w:val="001928F2"/>
    <w:rsid w:val="00192D57"/>
    <w:rsid w:val="00193117"/>
    <w:rsid w:val="001934DE"/>
    <w:rsid w:val="00193A98"/>
    <w:rsid w:val="0019400E"/>
    <w:rsid w:val="0019449A"/>
    <w:rsid w:val="0019456B"/>
    <w:rsid w:val="00194919"/>
    <w:rsid w:val="00194B5D"/>
    <w:rsid w:val="00195044"/>
    <w:rsid w:val="00195795"/>
    <w:rsid w:val="00195B5B"/>
    <w:rsid w:val="00195B70"/>
    <w:rsid w:val="00195DB2"/>
    <w:rsid w:val="00196063"/>
    <w:rsid w:val="0019630A"/>
    <w:rsid w:val="00196676"/>
    <w:rsid w:val="001969B6"/>
    <w:rsid w:val="00196AD7"/>
    <w:rsid w:val="0019711B"/>
    <w:rsid w:val="00197184"/>
    <w:rsid w:val="00197805"/>
    <w:rsid w:val="00197FA6"/>
    <w:rsid w:val="00197FEE"/>
    <w:rsid w:val="001A0417"/>
    <w:rsid w:val="001A059B"/>
    <w:rsid w:val="001A08DE"/>
    <w:rsid w:val="001A0B0A"/>
    <w:rsid w:val="001A106D"/>
    <w:rsid w:val="001A1496"/>
    <w:rsid w:val="001A15EA"/>
    <w:rsid w:val="001A1637"/>
    <w:rsid w:val="001A17EF"/>
    <w:rsid w:val="001A1D25"/>
    <w:rsid w:val="001A20AE"/>
    <w:rsid w:val="001A20CF"/>
    <w:rsid w:val="001A2C06"/>
    <w:rsid w:val="001A3196"/>
    <w:rsid w:val="001A34E2"/>
    <w:rsid w:val="001A35D7"/>
    <w:rsid w:val="001A4264"/>
    <w:rsid w:val="001A4BB1"/>
    <w:rsid w:val="001A54AA"/>
    <w:rsid w:val="001A588C"/>
    <w:rsid w:val="001A5949"/>
    <w:rsid w:val="001A60E1"/>
    <w:rsid w:val="001A657E"/>
    <w:rsid w:val="001A6993"/>
    <w:rsid w:val="001A6E9B"/>
    <w:rsid w:val="001A73E3"/>
    <w:rsid w:val="001A760E"/>
    <w:rsid w:val="001B0234"/>
    <w:rsid w:val="001B025C"/>
    <w:rsid w:val="001B038B"/>
    <w:rsid w:val="001B0691"/>
    <w:rsid w:val="001B0D4B"/>
    <w:rsid w:val="001B1617"/>
    <w:rsid w:val="001B1C37"/>
    <w:rsid w:val="001B1F50"/>
    <w:rsid w:val="001B2270"/>
    <w:rsid w:val="001B2430"/>
    <w:rsid w:val="001B2D02"/>
    <w:rsid w:val="001B31C8"/>
    <w:rsid w:val="001B356E"/>
    <w:rsid w:val="001B3B73"/>
    <w:rsid w:val="001B3D69"/>
    <w:rsid w:val="001B4169"/>
    <w:rsid w:val="001B4B49"/>
    <w:rsid w:val="001B4BE5"/>
    <w:rsid w:val="001B542D"/>
    <w:rsid w:val="001B58C0"/>
    <w:rsid w:val="001B5993"/>
    <w:rsid w:val="001B5B43"/>
    <w:rsid w:val="001B5BCC"/>
    <w:rsid w:val="001B5C9D"/>
    <w:rsid w:val="001B6019"/>
    <w:rsid w:val="001B6032"/>
    <w:rsid w:val="001B62B7"/>
    <w:rsid w:val="001B6569"/>
    <w:rsid w:val="001B74AD"/>
    <w:rsid w:val="001B77A9"/>
    <w:rsid w:val="001B7952"/>
    <w:rsid w:val="001B7986"/>
    <w:rsid w:val="001C08BF"/>
    <w:rsid w:val="001C11CD"/>
    <w:rsid w:val="001C1B91"/>
    <w:rsid w:val="001C1D29"/>
    <w:rsid w:val="001C38AF"/>
    <w:rsid w:val="001C3C84"/>
    <w:rsid w:val="001C463A"/>
    <w:rsid w:val="001C4EB6"/>
    <w:rsid w:val="001C52CC"/>
    <w:rsid w:val="001C5331"/>
    <w:rsid w:val="001C535D"/>
    <w:rsid w:val="001C5764"/>
    <w:rsid w:val="001C5828"/>
    <w:rsid w:val="001C5A62"/>
    <w:rsid w:val="001C5BD7"/>
    <w:rsid w:val="001C5FDD"/>
    <w:rsid w:val="001C6160"/>
    <w:rsid w:val="001C61A0"/>
    <w:rsid w:val="001C64CF"/>
    <w:rsid w:val="001C71B3"/>
    <w:rsid w:val="001C752B"/>
    <w:rsid w:val="001C77BC"/>
    <w:rsid w:val="001C793B"/>
    <w:rsid w:val="001C7F55"/>
    <w:rsid w:val="001D0067"/>
    <w:rsid w:val="001D0E26"/>
    <w:rsid w:val="001D0F5E"/>
    <w:rsid w:val="001D14DF"/>
    <w:rsid w:val="001D1944"/>
    <w:rsid w:val="001D1AA8"/>
    <w:rsid w:val="001D2385"/>
    <w:rsid w:val="001D2913"/>
    <w:rsid w:val="001D2CE1"/>
    <w:rsid w:val="001D3254"/>
    <w:rsid w:val="001D3AFF"/>
    <w:rsid w:val="001D4071"/>
    <w:rsid w:val="001D41E1"/>
    <w:rsid w:val="001D42F0"/>
    <w:rsid w:val="001D4AA8"/>
    <w:rsid w:val="001D54E0"/>
    <w:rsid w:val="001D54FF"/>
    <w:rsid w:val="001D5FA5"/>
    <w:rsid w:val="001D6098"/>
    <w:rsid w:val="001D64EB"/>
    <w:rsid w:val="001D670E"/>
    <w:rsid w:val="001D704C"/>
    <w:rsid w:val="001D70AD"/>
    <w:rsid w:val="001D7370"/>
    <w:rsid w:val="001D7AC4"/>
    <w:rsid w:val="001D7D25"/>
    <w:rsid w:val="001E00B5"/>
    <w:rsid w:val="001E032D"/>
    <w:rsid w:val="001E043B"/>
    <w:rsid w:val="001E046A"/>
    <w:rsid w:val="001E0895"/>
    <w:rsid w:val="001E1B44"/>
    <w:rsid w:val="001E1CC7"/>
    <w:rsid w:val="001E2081"/>
    <w:rsid w:val="001E2099"/>
    <w:rsid w:val="001E28FA"/>
    <w:rsid w:val="001E29CF"/>
    <w:rsid w:val="001E2CE5"/>
    <w:rsid w:val="001E2CEB"/>
    <w:rsid w:val="001E2ED6"/>
    <w:rsid w:val="001E30BE"/>
    <w:rsid w:val="001E3115"/>
    <w:rsid w:val="001E35EF"/>
    <w:rsid w:val="001E385A"/>
    <w:rsid w:val="001E41CF"/>
    <w:rsid w:val="001E4355"/>
    <w:rsid w:val="001E43EF"/>
    <w:rsid w:val="001E4406"/>
    <w:rsid w:val="001E56F1"/>
    <w:rsid w:val="001E586B"/>
    <w:rsid w:val="001E68D3"/>
    <w:rsid w:val="001E6DB8"/>
    <w:rsid w:val="001E7074"/>
    <w:rsid w:val="001E75D5"/>
    <w:rsid w:val="001F0357"/>
    <w:rsid w:val="001F0BF1"/>
    <w:rsid w:val="001F0FA2"/>
    <w:rsid w:val="001F10C3"/>
    <w:rsid w:val="001F1275"/>
    <w:rsid w:val="001F193B"/>
    <w:rsid w:val="001F1BCC"/>
    <w:rsid w:val="001F1E88"/>
    <w:rsid w:val="001F1FC7"/>
    <w:rsid w:val="001F2135"/>
    <w:rsid w:val="001F28C2"/>
    <w:rsid w:val="001F2B72"/>
    <w:rsid w:val="001F2DB5"/>
    <w:rsid w:val="001F3682"/>
    <w:rsid w:val="001F3FD9"/>
    <w:rsid w:val="001F4209"/>
    <w:rsid w:val="001F4311"/>
    <w:rsid w:val="001F462D"/>
    <w:rsid w:val="001F5531"/>
    <w:rsid w:val="001F5607"/>
    <w:rsid w:val="001F5A5B"/>
    <w:rsid w:val="001F5B39"/>
    <w:rsid w:val="001F5B84"/>
    <w:rsid w:val="001F5D25"/>
    <w:rsid w:val="001F5DE6"/>
    <w:rsid w:val="001F5E20"/>
    <w:rsid w:val="001F5F17"/>
    <w:rsid w:val="001F5F73"/>
    <w:rsid w:val="001F60FD"/>
    <w:rsid w:val="001F6633"/>
    <w:rsid w:val="001F6832"/>
    <w:rsid w:val="001F76FF"/>
    <w:rsid w:val="001F78E2"/>
    <w:rsid w:val="00200159"/>
    <w:rsid w:val="00200C68"/>
    <w:rsid w:val="00200CA0"/>
    <w:rsid w:val="00201DEC"/>
    <w:rsid w:val="00202691"/>
    <w:rsid w:val="00202BC6"/>
    <w:rsid w:val="00202F52"/>
    <w:rsid w:val="00203B48"/>
    <w:rsid w:val="00204860"/>
    <w:rsid w:val="00204A0D"/>
    <w:rsid w:val="00204BBA"/>
    <w:rsid w:val="002056ED"/>
    <w:rsid w:val="0020590E"/>
    <w:rsid w:val="0020597E"/>
    <w:rsid w:val="00206220"/>
    <w:rsid w:val="00206458"/>
    <w:rsid w:val="0020707B"/>
    <w:rsid w:val="00207447"/>
    <w:rsid w:val="002102B1"/>
    <w:rsid w:val="002108D5"/>
    <w:rsid w:val="00210B13"/>
    <w:rsid w:val="00210E50"/>
    <w:rsid w:val="0021121F"/>
    <w:rsid w:val="0021123B"/>
    <w:rsid w:val="0021176F"/>
    <w:rsid w:val="0021181D"/>
    <w:rsid w:val="0021254E"/>
    <w:rsid w:val="00212C58"/>
    <w:rsid w:val="00212E82"/>
    <w:rsid w:val="00213400"/>
    <w:rsid w:val="00213778"/>
    <w:rsid w:val="00214249"/>
    <w:rsid w:val="00214DDB"/>
    <w:rsid w:val="00215DCD"/>
    <w:rsid w:val="00216130"/>
    <w:rsid w:val="00216355"/>
    <w:rsid w:val="002166F5"/>
    <w:rsid w:val="00216CB9"/>
    <w:rsid w:val="00216DC5"/>
    <w:rsid w:val="0021790C"/>
    <w:rsid w:val="002179B1"/>
    <w:rsid w:val="002201F6"/>
    <w:rsid w:val="002204BC"/>
    <w:rsid w:val="0022051B"/>
    <w:rsid w:val="00220E11"/>
    <w:rsid w:val="00220F35"/>
    <w:rsid w:val="002211E3"/>
    <w:rsid w:val="0022120D"/>
    <w:rsid w:val="002215C5"/>
    <w:rsid w:val="00221630"/>
    <w:rsid w:val="00221711"/>
    <w:rsid w:val="00221773"/>
    <w:rsid w:val="00221E55"/>
    <w:rsid w:val="002220DA"/>
    <w:rsid w:val="00222558"/>
    <w:rsid w:val="002227FE"/>
    <w:rsid w:val="0022280B"/>
    <w:rsid w:val="0022335E"/>
    <w:rsid w:val="0022336A"/>
    <w:rsid w:val="002237D9"/>
    <w:rsid w:val="002238ED"/>
    <w:rsid w:val="00223B9D"/>
    <w:rsid w:val="00223BF9"/>
    <w:rsid w:val="00223C00"/>
    <w:rsid w:val="002244FC"/>
    <w:rsid w:val="00224731"/>
    <w:rsid w:val="00224EE6"/>
    <w:rsid w:val="00225544"/>
    <w:rsid w:val="0022569F"/>
    <w:rsid w:val="002256BD"/>
    <w:rsid w:val="00225D52"/>
    <w:rsid w:val="00225F91"/>
    <w:rsid w:val="00226321"/>
    <w:rsid w:val="00226736"/>
    <w:rsid w:val="00226ABA"/>
    <w:rsid w:val="00226DDD"/>
    <w:rsid w:val="0022700F"/>
    <w:rsid w:val="00227084"/>
    <w:rsid w:val="00227CAE"/>
    <w:rsid w:val="00227F3E"/>
    <w:rsid w:val="00227F52"/>
    <w:rsid w:val="002303DF"/>
    <w:rsid w:val="00230477"/>
    <w:rsid w:val="0023077C"/>
    <w:rsid w:val="00230870"/>
    <w:rsid w:val="00230E3D"/>
    <w:rsid w:val="00230EEB"/>
    <w:rsid w:val="002311EF"/>
    <w:rsid w:val="00231915"/>
    <w:rsid w:val="00231D3A"/>
    <w:rsid w:val="00231ED8"/>
    <w:rsid w:val="002326AB"/>
    <w:rsid w:val="00232784"/>
    <w:rsid w:val="0023319B"/>
    <w:rsid w:val="002334DB"/>
    <w:rsid w:val="00233588"/>
    <w:rsid w:val="0023364A"/>
    <w:rsid w:val="00233712"/>
    <w:rsid w:val="00234274"/>
    <w:rsid w:val="00234321"/>
    <w:rsid w:val="002344A9"/>
    <w:rsid w:val="0023475E"/>
    <w:rsid w:val="00234EAB"/>
    <w:rsid w:val="002357B9"/>
    <w:rsid w:val="00235823"/>
    <w:rsid w:val="00235AFD"/>
    <w:rsid w:val="00235F32"/>
    <w:rsid w:val="00236579"/>
    <w:rsid w:val="002365D4"/>
    <w:rsid w:val="00236CD3"/>
    <w:rsid w:val="0023799D"/>
    <w:rsid w:val="00237D23"/>
    <w:rsid w:val="00237E1A"/>
    <w:rsid w:val="00237FCC"/>
    <w:rsid w:val="0024187A"/>
    <w:rsid w:val="00241C47"/>
    <w:rsid w:val="00241F87"/>
    <w:rsid w:val="002421A5"/>
    <w:rsid w:val="00242726"/>
    <w:rsid w:val="002432B8"/>
    <w:rsid w:val="00243C69"/>
    <w:rsid w:val="00243CAA"/>
    <w:rsid w:val="00243DCA"/>
    <w:rsid w:val="00244608"/>
    <w:rsid w:val="002449CA"/>
    <w:rsid w:val="00244CAB"/>
    <w:rsid w:val="00244D36"/>
    <w:rsid w:val="00244D52"/>
    <w:rsid w:val="00246060"/>
    <w:rsid w:val="00247298"/>
    <w:rsid w:val="0025035B"/>
    <w:rsid w:val="002508C5"/>
    <w:rsid w:val="00250E05"/>
    <w:rsid w:val="0025110F"/>
    <w:rsid w:val="00251178"/>
    <w:rsid w:val="002513E9"/>
    <w:rsid w:val="002515F5"/>
    <w:rsid w:val="0025187A"/>
    <w:rsid w:val="002518D7"/>
    <w:rsid w:val="00251A66"/>
    <w:rsid w:val="00251B5A"/>
    <w:rsid w:val="002522D0"/>
    <w:rsid w:val="002523E0"/>
    <w:rsid w:val="00252B82"/>
    <w:rsid w:val="00252E84"/>
    <w:rsid w:val="002537D6"/>
    <w:rsid w:val="002539F9"/>
    <w:rsid w:val="00253A8E"/>
    <w:rsid w:val="00253BB5"/>
    <w:rsid w:val="00253C9D"/>
    <w:rsid w:val="00253F9C"/>
    <w:rsid w:val="00254151"/>
    <w:rsid w:val="00254680"/>
    <w:rsid w:val="00254BE7"/>
    <w:rsid w:val="0025539D"/>
    <w:rsid w:val="002554BF"/>
    <w:rsid w:val="00255866"/>
    <w:rsid w:val="00255D28"/>
    <w:rsid w:val="0025640C"/>
    <w:rsid w:val="00256CD9"/>
    <w:rsid w:val="0025708A"/>
    <w:rsid w:val="0025784A"/>
    <w:rsid w:val="00257934"/>
    <w:rsid w:val="00257A34"/>
    <w:rsid w:val="00257F0A"/>
    <w:rsid w:val="0026012A"/>
    <w:rsid w:val="00260277"/>
    <w:rsid w:val="0026053A"/>
    <w:rsid w:val="002608E5"/>
    <w:rsid w:val="00260A1E"/>
    <w:rsid w:val="00260A53"/>
    <w:rsid w:val="00260DAF"/>
    <w:rsid w:val="00261143"/>
    <w:rsid w:val="002613F1"/>
    <w:rsid w:val="00261B06"/>
    <w:rsid w:val="00261C3D"/>
    <w:rsid w:val="00262416"/>
    <w:rsid w:val="00262733"/>
    <w:rsid w:val="00262CD1"/>
    <w:rsid w:val="00263162"/>
    <w:rsid w:val="0026331D"/>
    <w:rsid w:val="00263D24"/>
    <w:rsid w:val="0026479C"/>
    <w:rsid w:val="0026491D"/>
    <w:rsid w:val="00264982"/>
    <w:rsid w:val="00265602"/>
    <w:rsid w:val="00265654"/>
    <w:rsid w:val="00265703"/>
    <w:rsid w:val="002657E7"/>
    <w:rsid w:val="00265EA0"/>
    <w:rsid w:val="002663EB"/>
    <w:rsid w:val="00266468"/>
    <w:rsid w:val="002672C8"/>
    <w:rsid w:val="002673B6"/>
    <w:rsid w:val="00267BA4"/>
    <w:rsid w:val="00267DC5"/>
    <w:rsid w:val="0027063C"/>
    <w:rsid w:val="002707EE"/>
    <w:rsid w:val="00270CE6"/>
    <w:rsid w:val="00271005"/>
    <w:rsid w:val="00271CBF"/>
    <w:rsid w:val="00271D3A"/>
    <w:rsid w:val="00271E5F"/>
    <w:rsid w:val="00271EE7"/>
    <w:rsid w:val="0027212D"/>
    <w:rsid w:val="00272205"/>
    <w:rsid w:val="00272243"/>
    <w:rsid w:val="00272B11"/>
    <w:rsid w:val="00273441"/>
    <w:rsid w:val="002737F8"/>
    <w:rsid w:val="002740D5"/>
    <w:rsid w:val="00274206"/>
    <w:rsid w:val="00274458"/>
    <w:rsid w:val="002746DD"/>
    <w:rsid w:val="002747DF"/>
    <w:rsid w:val="00274A19"/>
    <w:rsid w:val="00274C4C"/>
    <w:rsid w:val="00276AEE"/>
    <w:rsid w:val="00276D99"/>
    <w:rsid w:val="00276F78"/>
    <w:rsid w:val="00277010"/>
    <w:rsid w:val="0028049A"/>
    <w:rsid w:val="002809FB"/>
    <w:rsid w:val="00280BBC"/>
    <w:rsid w:val="00281184"/>
    <w:rsid w:val="002816C9"/>
    <w:rsid w:val="00282108"/>
    <w:rsid w:val="00282626"/>
    <w:rsid w:val="0028288F"/>
    <w:rsid w:val="00282C35"/>
    <w:rsid w:val="00282F7B"/>
    <w:rsid w:val="00284082"/>
    <w:rsid w:val="00284195"/>
    <w:rsid w:val="00284793"/>
    <w:rsid w:val="00284915"/>
    <w:rsid w:val="00284C46"/>
    <w:rsid w:val="00284D72"/>
    <w:rsid w:val="0028534E"/>
    <w:rsid w:val="00285587"/>
    <w:rsid w:val="00285844"/>
    <w:rsid w:val="00285DFA"/>
    <w:rsid w:val="00285F4D"/>
    <w:rsid w:val="00286386"/>
    <w:rsid w:val="0028642B"/>
    <w:rsid w:val="00286542"/>
    <w:rsid w:val="00286840"/>
    <w:rsid w:val="00286F64"/>
    <w:rsid w:val="00287011"/>
    <w:rsid w:val="002879FF"/>
    <w:rsid w:val="00287B53"/>
    <w:rsid w:val="00287C65"/>
    <w:rsid w:val="00290000"/>
    <w:rsid w:val="002907C9"/>
    <w:rsid w:val="002910D0"/>
    <w:rsid w:val="00291107"/>
    <w:rsid w:val="00291BF8"/>
    <w:rsid w:val="00291DBE"/>
    <w:rsid w:val="00291EF7"/>
    <w:rsid w:val="00291F23"/>
    <w:rsid w:val="002932F2"/>
    <w:rsid w:val="0029337D"/>
    <w:rsid w:val="00293433"/>
    <w:rsid w:val="0029415B"/>
    <w:rsid w:val="00294F31"/>
    <w:rsid w:val="0029513B"/>
    <w:rsid w:val="00295290"/>
    <w:rsid w:val="0029545B"/>
    <w:rsid w:val="00295590"/>
    <w:rsid w:val="00295697"/>
    <w:rsid w:val="002956DD"/>
    <w:rsid w:val="00295B68"/>
    <w:rsid w:val="00295F0E"/>
    <w:rsid w:val="00296264"/>
    <w:rsid w:val="002965C5"/>
    <w:rsid w:val="0029679C"/>
    <w:rsid w:val="00296977"/>
    <w:rsid w:val="002A0E36"/>
    <w:rsid w:val="002A0F0C"/>
    <w:rsid w:val="002A0F73"/>
    <w:rsid w:val="002A13FF"/>
    <w:rsid w:val="002A1C05"/>
    <w:rsid w:val="002A1F67"/>
    <w:rsid w:val="002A271F"/>
    <w:rsid w:val="002A2BBA"/>
    <w:rsid w:val="002A3837"/>
    <w:rsid w:val="002A39F6"/>
    <w:rsid w:val="002A3AF8"/>
    <w:rsid w:val="002A418D"/>
    <w:rsid w:val="002A46D8"/>
    <w:rsid w:val="002A48E2"/>
    <w:rsid w:val="002A4FA8"/>
    <w:rsid w:val="002A51A6"/>
    <w:rsid w:val="002A5390"/>
    <w:rsid w:val="002A5C57"/>
    <w:rsid w:val="002A668B"/>
    <w:rsid w:val="002A6814"/>
    <w:rsid w:val="002A6F43"/>
    <w:rsid w:val="002A77EA"/>
    <w:rsid w:val="002A78CA"/>
    <w:rsid w:val="002B0129"/>
    <w:rsid w:val="002B0579"/>
    <w:rsid w:val="002B0C56"/>
    <w:rsid w:val="002B1034"/>
    <w:rsid w:val="002B10C8"/>
    <w:rsid w:val="002B16FD"/>
    <w:rsid w:val="002B1F63"/>
    <w:rsid w:val="002B1F8F"/>
    <w:rsid w:val="002B2289"/>
    <w:rsid w:val="002B2C8D"/>
    <w:rsid w:val="002B36D1"/>
    <w:rsid w:val="002B3F96"/>
    <w:rsid w:val="002B4516"/>
    <w:rsid w:val="002B4873"/>
    <w:rsid w:val="002B4A4C"/>
    <w:rsid w:val="002B4D5F"/>
    <w:rsid w:val="002B4F07"/>
    <w:rsid w:val="002C0040"/>
    <w:rsid w:val="002C010F"/>
    <w:rsid w:val="002C0859"/>
    <w:rsid w:val="002C0AA0"/>
    <w:rsid w:val="002C0B2D"/>
    <w:rsid w:val="002C0C65"/>
    <w:rsid w:val="002C0D54"/>
    <w:rsid w:val="002C13AF"/>
    <w:rsid w:val="002C1AC5"/>
    <w:rsid w:val="002C1CBC"/>
    <w:rsid w:val="002C2D7E"/>
    <w:rsid w:val="002C2E3C"/>
    <w:rsid w:val="002C2EBB"/>
    <w:rsid w:val="002C3001"/>
    <w:rsid w:val="002C3217"/>
    <w:rsid w:val="002C3393"/>
    <w:rsid w:val="002C3959"/>
    <w:rsid w:val="002C3AEE"/>
    <w:rsid w:val="002C45F9"/>
    <w:rsid w:val="002C4649"/>
    <w:rsid w:val="002C4A60"/>
    <w:rsid w:val="002C4E02"/>
    <w:rsid w:val="002C521C"/>
    <w:rsid w:val="002C56D1"/>
    <w:rsid w:val="002C58B6"/>
    <w:rsid w:val="002C5AC2"/>
    <w:rsid w:val="002C5DC6"/>
    <w:rsid w:val="002C6134"/>
    <w:rsid w:val="002C617E"/>
    <w:rsid w:val="002C626E"/>
    <w:rsid w:val="002C6897"/>
    <w:rsid w:val="002C6BB6"/>
    <w:rsid w:val="002C7759"/>
    <w:rsid w:val="002C7F36"/>
    <w:rsid w:val="002D13FD"/>
    <w:rsid w:val="002D1503"/>
    <w:rsid w:val="002D1630"/>
    <w:rsid w:val="002D1937"/>
    <w:rsid w:val="002D1A22"/>
    <w:rsid w:val="002D1F22"/>
    <w:rsid w:val="002D212C"/>
    <w:rsid w:val="002D2C05"/>
    <w:rsid w:val="002D2C08"/>
    <w:rsid w:val="002D2DEA"/>
    <w:rsid w:val="002D3006"/>
    <w:rsid w:val="002D32EE"/>
    <w:rsid w:val="002D345F"/>
    <w:rsid w:val="002D386C"/>
    <w:rsid w:val="002D3D6B"/>
    <w:rsid w:val="002D4414"/>
    <w:rsid w:val="002D4441"/>
    <w:rsid w:val="002D4863"/>
    <w:rsid w:val="002D4D80"/>
    <w:rsid w:val="002D534C"/>
    <w:rsid w:val="002D5501"/>
    <w:rsid w:val="002D559D"/>
    <w:rsid w:val="002D5CFA"/>
    <w:rsid w:val="002D5CFE"/>
    <w:rsid w:val="002D675B"/>
    <w:rsid w:val="002D6910"/>
    <w:rsid w:val="002D691B"/>
    <w:rsid w:val="002D789B"/>
    <w:rsid w:val="002D7AE5"/>
    <w:rsid w:val="002D7B41"/>
    <w:rsid w:val="002D7D8D"/>
    <w:rsid w:val="002E0414"/>
    <w:rsid w:val="002E0728"/>
    <w:rsid w:val="002E1146"/>
    <w:rsid w:val="002E1484"/>
    <w:rsid w:val="002E1A3B"/>
    <w:rsid w:val="002E2286"/>
    <w:rsid w:val="002E22F4"/>
    <w:rsid w:val="002E2540"/>
    <w:rsid w:val="002E2A8E"/>
    <w:rsid w:val="002E2F76"/>
    <w:rsid w:val="002E36B3"/>
    <w:rsid w:val="002E38EB"/>
    <w:rsid w:val="002E3E1D"/>
    <w:rsid w:val="002E4127"/>
    <w:rsid w:val="002E49DC"/>
    <w:rsid w:val="002E51F7"/>
    <w:rsid w:val="002E537C"/>
    <w:rsid w:val="002E5399"/>
    <w:rsid w:val="002E5779"/>
    <w:rsid w:val="002E5896"/>
    <w:rsid w:val="002E6275"/>
    <w:rsid w:val="002E698C"/>
    <w:rsid w:val="002E74C8"/>
    <w:rsid w:val="002E7C97"/>
    <w:rsid w:val="002E7D4C"/>
    <w:rsid w:val="002F0853"/>
    <w:rsid w:val="002F0C0F"/>
    <w:rsid w:val="002F0D8C"/>
    <w:rsid w:val="002F0DBA"/>
    <w:rsid w:val="002F0E95"/>
    <w:rsid w:val="002F0F83"/>
    <w:rsid w:val="002F10F2"/>
    <w:rsid w:val="002F11F1"/>
    <w:rsid w:val="002F1449"/>
    <w:rsid w:val="002F164D"/>
    <w:rsid w:val="002F1F0B"/>
    <w:rsid w:val="002F234C"/>
    <w:rsid w:val="002F245E"/>
    <w:rsid w:val="002F2730"/>
    <w:rsid w:val="002F2968"/>
    <w:rsid w:val="002F2992"/>
    <w:rsid w:val="002F29BC"/>
    <w:rsid w:val="002F2D16"/>
    <w:rsid w:val="002F343C"/>
    <w:rsid w:val="002F3557"/>
    <w:rsid w:val="002F398B"/>
    <w:rsid w:val="002F3A46"/>
    <w:rsid w:val="002F3BE8"/>
    <w:rsid w:val="002F3D8E"/>
    <w:rsid w:val="002F4866"/>
    <w:rsid w:val="002F4A9B"/>
    <w:rsid w:val="002F58E5"/>
    <w:rsid w:val="002F63DA"/>
    <w:rsid w:val="002F64DC"/>
    <w:rsid w:val="002F75FE"/>
    <w:rsid w:val="00300664"/>
    <w:rsid w:val="00300865"/>
    <w:rsid w:val="00300D09"/>
    <w:rsid w:val="00301346"/>
    <w:rsid w:val="00301E65"/>
    <w:rsid w:val="00302881"/>
    <w:rsid w:val="00302BEF"/>
    <w:rsid w:val="00302C8C"/>
    <w:rsid w:val="00302CB7"/>
    <w:rsid w:val="00303A84"/>
    <w:rsid w:val="00303F0F"/>
    <w:rsid w:val="0030421A"/>
    <w:rsid w:val="00304506"/>
    <w:rsid w:val="003052F6"/>
    <w:rsid w:val="003056BD"/>
    <w:rsid w:val="00305BBA"/>
    <w:rsid w:val="00305CA2"/>
    <w:rsid w:val="00305DF7"/>
    <w:rsid w:val="0030607E"/>
    <w:rsid w:val="00306637"/>
    <w:rsid w:val="00306AEA"/>
    <w:rsid w:val="00306AEB"/>
    <w:rsid w:val="00306B9C"/>
    <w:rsid w:val="0030743B"/>
    <w:rsid w:val="00307D9D"/>
    <w:rsid w:val="0031011F"/>
    <w:rsid w:val="0031014E"/>
    <w:rsid w:val="003102C0"/>
    <w:rsid w:val="003102ED"/>
    <w:rsid w:val="00310C96"/>
    <w:rsid w:val="00310EF8"/>
    <w:rsid w:val="0031106C"/>
    <w:rsid w:val="00311D08"/>
    <w:rsid w:val="0031219C"/>
    <w:rsid w:val="003121DB"/>
    <w:rsid w:val="00312706"/>
    <w:rsid w:val="00313140"/>
    <w:rsid w:val="00313387"/>
    <w:rsid w:val="0031450A"/>
    <w:rsid w:val="0031451A"/>
    <w:rsid w:val="0031458B"/>
    <w:rsid w:val="00314D02"/>
    <w:rsid w:val="00315E6A"/>
    <w:rsid w:val="00315E6E"/>
    <w:rsid w:val="003166CE"/>
    <w:rsid w:val="00316DEA"/>
    <w:rsid w:val="0031726C"/>
    <w:rsid w:val="0032043B"/>
    <w:rsid w:val="00320556"/>
    <w:rsid w:val="0032061E"/>
    <w:rsid w:val="003207F8"/>
    <w:rsid w:val="00322A90"/>
    <w:rsid w:val="0032364D"/>
    <w:rsid w:val="00323726"/>
    <w:rsid w:val="00323934"/>
    <w:rsid w:val="003239CB"/>
    <w:rsid w:val="003239F4"/>
    <w:rsid w:val="00324174"/>
    <w:rsid w:val="00324321"/>
    <w:rsid w:val="0032450A"/>
    <w:rsid w:val="003245FB"/>
    <w:rsid w:val="003246CA"/>
    <w:rsid w:val="003248AF"/>
    <w:rsid w:val="003250A0"/>
    <w:rsid w:val="0032578E"/>
    <w:rsid w:val="00325D8A"/>
    <w:rsid w:val="00325E88"/>
    <w:rsid w:val="003269D3"/>
    <w:rsid w:val="00326FF7"/>
    <w:rsid w:val="00327EBD"/>
    <w:rsid w:val="003301C4"/>
    <w:rsid w:val="00330B92"/>
    <w:rsid w:val="00330D92"/>
    <w:rsid w:val="00330F7B"/>
    <w:rsid w:val="00330FB6"/>
    <w:rsid w:val="003310CD"/>
    <w:rsid w:val="0033147B"/>
    <w:rsid w:val="00331652"/>
    <w:rsid w:val="00331BC4"/>
    <w:rsid w:val="00331C38"/>
    <w:rsid w:val="00332927"/>
    <w:rsid w:val="00332936"/>
    <w:rsid w:val="00333384"/>
    <w:rsid w:val="003336E1"/>
    <w:rsid w:val="00333BF1"/>
    <w:rsid w:val="003340B5"/>
    <w:rsid w:val="003347EB"/>
    <w:rsid w:val="003358F0"/>
    <w:rsid w:val="00335EBC"/>
    <w:rsid w:val="003363B1"/>
    <w:rsid w:val="0033682E"/>
    <w:rsid w:val="00336F88"/>
    <w:rsid w:val="0033709F"/>
    <w:rsid w:val="0033710D"/>
    <w:rsid w:val="003373C3"/>
    <w:rsid w:val="003373D2"/>
    <w:rsid w:val="00340387"/>
    <w:rsid w:val="003407C4"/>
    <w:rsid w:val="003408FA"/>
    <w:rsid w:val="00340F04"/>
    <w:rsid w:val="00341171"/>
    <w:rsid w:val="00341EC8"/>
    <w:rsid w:val="0034229E"/>
    <w:rsid w:val="0034265E"/>
    <w:rsid w:val="003434E2"/>
    <w:rsid w:val="0034388E"/>
    <w:rsid w:val="00343AE6"/>
    <w:rsid w:val="00343E80"/>
    <w:rsid w:val="003440F8"/>
    <w:rsid w:val="0034422B"/>
    <w:rsid w:val="003452D3"/>
    <w:rsid w:val="00345C17"/>
    <w:rsid w:val="00345F49"/>
    <w:rsid w:val="003464E8"/>
    <w:rsid w:val="003471AB"/>
    <w:rsid w:val="003479EC"/>
    <w:rsid w:val="00347A8F"/>
    <w:rsid w:val="00347AA4"/>
    <w:rsid w:val="00347C06"/>
    <w:rsid w:val="00350421"/>
    <w:rsid w:val="003508AB"/>
    <w:rsid w:val="00351174"/>
    <w:rsid w:val="003518BB"/>
    <w:rsid w:val="003518D2"/>
    <w:rsid w:val="00351A2A"/>
    <w:rsid w:val="003522FB"/>
    <w:rsid w:val="0035256B"/>
    <w:rsid w:val="00352D48"/>
    <w:rsid w:val="00352D72"/>
    <w:rsid w:val="0035324A"/>
    <w:rsid w:val="0035400C"/>
    <w:rsid w:val="003542C1"/>
    <w:rsid w:val="00354685"/>
    <w:rsid w:val="00354BB8"/>
    <w:rsid w:val="00355345"/>
    <w:rsid w:val="0035547F"/>
    <w:rsid w:val="0035549E"/>
    <w:rsid w:val="003556F9"/>
    <w:rsid w:val="003558A3"/>
    <w:rsid w:val="00355A81"/>
    <w:rsid w:val="00355AEA"/>
    <w:rsid w:val="00355B25"/>
    <w:rsid w:val="003563FD"/>
    <w:rsid w:val="00356F8E"/>
    <w:rsid w:val="003571A8"/>
    <w:rsid w:val="00357DD9"/>
    <w:rsid w:val="00357EED"/>
    <w:rsid w:val="00361042"/>
    <w:rsid w:val="0036197A"/>
    <w:rsid w:val="00361B6D"/>
    <w:rsid w:val="00361EED"/>
    <w:rsid w:val="003621B7"/>
    <w:rsid w:val="00362435"/>
    <w:rsid w:val="0036249A"/>
    <w:rsid w:val="00362950"/>
    <w:rsid w:val="00362A22"/>
    <w:rsid w:val="00362EF0"/>
    <w:rsid w:val="0036353B"/>
    <w:rsid w:val="00363750"/>
    <w:rsid w:val="00363B38"/>
    <w:rsid w:val="003640BC"/>
    <w:rsid w:val="0036441F"/>
    <w:rsid w:val="00364DE6"/>
    <w:rsid w:val="003665A0"/>
    <w:rsid w:val="00366736"/>
    <w:rsid w:val="00366B1A"/>
    <w:rsid w:val="00366CB5"/>
    <w:rsid w:val="00367926"/>
    <w:rsid w:val="0037022F"/>
    <w:rsid w:val="00370581"/>
    <w:rsid w:val="00370BEB"/>
    <w:rsid w:val="00370D37"/>
    <w:rsid w:val="003711F2"/>
    <w:rsid w:val="003717C8"/>
    <w:rsid w:val="003717E3"/>
    <w:rsid w:val="00371AF7"/>
    <w:rsid w:val="00371C8E"/>
    <w:rsid w:val="00371FF7"/>
    <w:rsid w:val="00372E24"/>
    <w:rsid w:val="00372E72"/>
    <w:rsid w:val="003737E4"/>
    <w:rsid w:val="00373CED"/>
    <w:rsid w:val="00373DD1"/>
    <w:rsid w:val="00374804"/>
    <w:rsid w:val="0037578B"/>
    <w:rsid w:val="00375823"/>
    <w:rsid w:val="00375DA1"/>
    <w:rsid w:val="003761CD"/>
    <w:rsid w:val="003763F7"/>
    <w:rsid w:val="00376C81"/>
    <w:rsid w:val="00376ED7"/>
    <w:rsid w:val="003776CB"/>
    <w:rsid w:val="00377AAF"/>
    <w:rsid w:val="00377CFD"/>
    <w:rsid w:val="00377F50"/>
    <w:rsid w:val="00377F59"/>
    <w:rsid w:val="0038034E"/>
    <w:rsid w:val="00380552"/>
    <w:rsid w:val="003807D0"/>
    <w:rsid w:val="00380943"/>
    <w:rsid w:val="00381355"/>
    <w:rsid w:val="003813FB"/>
    <w:rsid w:val="003815E2"/>
    <w:rsid w:val="0038184B"/>
    <w:rsid w:val="00382111"/>
    <w:rsid w:val="00382B60"/>
    <w:rsid w:val="00382F0B"/>
    <w:rsid w:val="00383A0D"/>
    <w:rsid w:val="00383BA1"/>
    <w:rsid w:val="00384E94"/>
    <w:rsid w:val="00385BD0"/>
    <w:rsid w:val="00385D93"/>
    <w:rsid w:val="0038619F"/>
    <w:rsid w:val="00387125"/>
    <w:rsid w:val="00387277"/>
    <w:rsid w:val="00387732"/>
    <w:rsid w:val="00387830"/>
    <w:rsid w:val="0038792C"/>
    <w:rsid w:val="00390546"/>
    <w:rsid w:val="00390C06"/>
    <w:rsid w:val="003913C9"/>
    <w:rsid w:val="00391943"/>
    <w:rsid w:val="0039256F"/>
    <w:rsid w:val="00392D88"/>
    <w:rsid w:val="003935D4"/>
    <w:rsid w:val="00393705"/>
    <w:rsid w:val="00393A06"/>
    <w:rsid w:val="00393D4B"/>
    <w:rsid w:val="00393F19"/>
    <w:rsid w:val="00394278"/>
    <w:rsid w:val="0039495C"/>
    <w:rsid w:val="00394BFA"/>
    <w:rsid w:val="00394C43"/>
    <w:rsid w:val="003953F7"/>
    <w:rsid w:val="003956CB"/>
    <w:rsid w:val="003957E8"/>
    <w:rsid w:val="00395EB4"/>
    <w:rsid w:val="0039661A"/>
    <w:rsid w:val="003966F5"/>
    <w:rsid w:val="00396B63"/>
    <w:rsid w:val="00396EA6"/>
    <w:rsid w:val="00397129"/>
    <w:rsid w:val="003973A2"/>
    <w:rsid w:val="003A0039"/>
    <w:rsid w:val="003A009F"/>
    <w:rsid w:val="003A05BB"/>
    <w:rsid w:val="003A0612"/>
    <w:rsid w:val="003A062E"/>
    <w:rsid w:val="003A0896"/>
    <w:rsid w:val="003A0ECB"/>
    <w:rsid w:val="003A1035"/>
    <w:rsid w:val="003A1699"/>
    <w:rsid w:val="003A16B3"/>
    <w:rsid w:val="003A176B"/>
    <w:rsid w:val="003A1B57"/>
    <w:rsid w:val="003A1D28"/>
    <w:rsid w:val="003A2503"/>
    <w:rsid w:val="003A26B6"/>
    <w:rsid w:val="003A3034"/>
    <w:rsid w:val="003A3857"/>
    <w:rsid w:val="003A3C9C"/>
    <w:rsid w:val="003A4205"/>
    <w:rsid w:val="003A4AFB"/>
    <w:rsid w:val="003A4DB1"/>
    <w:rsid w:val="003A5583"/>
    <w:rsid w:val="003A5633"/>
    <w:rsid w:val="003A5722"/>
    <w:rsid w:val="003A592B"/>
    <w:rsid w:val="003A6578"/>
    <w:rsid w:val="003A68B5"/>
    <w:rsid w:val="003A69DA"/>
    <w:rsid w:val="003A6BC9"/>
    <w:rsid w:val="003A6FF9"/>
    <w:rsid w:val="003A7497"/>
    <w:rsid w:val="003B0FBB"/>
    <w:rsid w:val="003B1568"/>
    <w:rsid w:val="003B2CDF"/>
    <w:rsid w:val="003B2D19"/>
    <w:rsid w:val="003B3067"/>
    <w:rsid w:val="003B32B4"/>
    <w:rsid w:val="003B3612"/>
    <w:rsid w:val="003B3A76"/>
    <w:rsid w:val="003B3BF2"/>
    <w:rsid w:val="003B4572"/>
    <w:rsid w:val="003B5C76"/>
    <w:rsid w:val="003B685B"/>
    <w:rsid w:val="003B6AE0"/>
    <w:rsid w:val="003B6CAC"/>
    <w:rsid w:val="003B6DFF"/>
    <w:rsid w:val="003B6FC0"/>
    <w:rsid w:val="003B771E"/>
    <w:rsid w:val="003B78F7"/>
    <w:rsid w:val="003C0070"/>
    <w:rsid w:val="003C0F06"/>
    <w:rsid w:val="003C14F3"/>
    <w:rsid w:val="003C17D5"/>
    <w:rsid w:val="003C23AA"/>
    <w:rsid w:val="003C2CB6"/>
    <w:rsid w:val="003C3210"/>
    <w:rsid w:val="003C338A"/>
    <w:rsid w:val="003C33DD"/>
    <w:rsid w:val="003C38EB"/>
    <w:rsid w:val="003C3BA9"/>
    <w:rsid w:val="003C3E1A"/>
    <w:rsid w:val="003C3E51"/>
    <w:rsid w:val="003C58E7"/>
    <w:rsid w:val="003C61E9"/>
    <w:rsid w:val="003C6ECD"/>
    <w:rsid w:val="003C757F"/>
    <w:rsid w:val="003C7748"/>
    <w:rsid w:val="003C777A"/>
    <w:rsid w:val="003C7BE8"/>
    <w:rsid w:val="003D0B00"/>
    <w:rsid w:val="003D0B48"/>
    <w:rsid w:val="003D2EE9"/>
    <w:rsid w:val="003D33AF"/>
    <w:rsid w:val="003D38D7"/>
    <w:rsid w:val="003D39DA"/>
    <w:rsid w:val="003D3D41"/>
    <w:rsid w:val="003D4196"/>
    <w:rsid w:val="003D4527"/>
    <w:rsid w:val="003D4EDA"/>
    <w:rsid w:val="003D5465"/>
    <w:rsid w:val="003D63CE"/>
    <w:rsid w:val="003D775A"/>
    <w:rsid w:val="003D7EEB"/>
    <w:rsid w:val="003E0769"/>
    <w:rsid w:val="003E1090"/>
    <w:rsid w:val="003E1737"/>
    <w:rsid w:val="003E1FC4"/>
    <w:rsid w:val="003E1FD1"/>
    <w:rsid w:val="003E271C"/>
    <w:rsid w:val="003E2BD9"/>
    <w:rsid w:val="003E3A62"/>
    <w:rsid w:val="003E3C4B"/>
    <w:rsid w:val="003E48D9"/>
    <w:rsid w:val="003E5091"/>
    <w:rsid w:val="003E50C4"/>
    <w:rsid w:val="003E5345"/>
    <w:rsid w:val="003E5736"/>
    <w:rsid w:val="003E5960"/>
    <w:rsid w:val="003E5D9A"/>
    <w:rsid w:val="003E5DBA"/>
    <w:rsid w:val="003E62BA"/>
    <w:rsid w:val="003E6402"/>
    <w:rsid w:val="003E7047"/>
    <w:rsid w:val="003E71AE"/>
    <w:rsid w:val="003E7893"/>
    <w:rsid w:val="003F04B3"/>
    <w:rsid w:val="003F115B"/>
    <w:rsid w:val="003F11D6"/>
    <w:rsid w:val="003F15BE"/>
    <w:rsid w:val="003F176B"/>
    <w:rsid w:val="003F17D9"/>
    <w:rsid w:val="003F1B6D"/>
    <w:rsid w:val="003F2600"/>
    <w:rsid w:val="003F2968"/>
    <w:rsid w:val="003F2ACC"/>
    <w:rsid w:val="003F2F79"/>
    <w:rsid w:val="003F4671"/>
    <w:rsid w:val="003F5772"/>
    <w:rsid w:val="003F5CEE"/>
    <w:rsid w:val="003F6075"/>
    <w:rsid w:val="003F6460"/>
    <w:rsid w:val="003F673C"/>
    <w:rsid w:val="003F789F"/>
    <w:rsid w:val="003F7A96"/>
    <w:rsid w:val="003F7AC0"/>
    <w:rsid w:val="003F7C7C"/>
    <w:rsid w:val="003F7EDE"/>
    <w:rsid w:val="004001DD"/>
    <w:rsid w:val="004002BE"/>
    <w:rsid w:val="004002CC"/>
    <w:rsid w:val="004007D7"/>
    <w:rsid w:val="0040087F"/>
    <w:rsid w:val="00400DCE"/>
    <w:rsid w:val="00400F37"/>
    <w:rsid w:val="00400FA0"/>
    <w:rsid w:val="0040109C"/>
    <w:rsid w:val="00401119"/>
    <w:rsid w:val="0040134D"/>
    <w:rsid w:val="004029B8"/>
    <w:rsid w:val="00402FD3"/>
    <w:rsid w:val="00403471"/>
    <w:rsid w:val="004034D9"/>
    <w:rsid w:val="00403715"/>
    <w:rsid w:val="004038D5"/>
    <w:rsid w:val="00403E68"/>
    <w:rsid w:val="0040411D"/>
    <w:rsid w:val="00404323"/>
    <w:rsid w:val="00404453"/>
    <w:rsid w:val="00404735"/>
    <w:rsid w:val="004049A8"/>
    <w:rsid w:val="00405827"/>
    <w:rsid w:val="00405858"/>
    <w:rsid w:val="00405B75"/>
    <w:rsid w:val="00405DDD"/>
    <w:rsid w:val="00405F6A"/>
    <w:rsid w:val="00406031"/>
    <w:rsid w:val="00406071"/>
    <w:rsid w:val="00406E0F"/>
    <w:rsid w:val="00406EA0"/>
    <w:rsid w:val="00407A70"/>
    <w:rsid w:val="00407CBC"/>
    <w:rsid w:val="00407E96"/>
    <w:rsid w:val="004102C9"/>
    <w:rsid w:val="004102FA"/>
    <w:rsid w:val="004106C9"/>
    <w:rsid w:val="004109A0"/>
    <w:rsid w:val="00410D0A"/>
    <w:rsid w:val="00410DF4"/>
    <w:rsid w:val="004112F3"/>
    <w:rsid w:val="00412204"/>
    <w:rsid w:val="00412B2B"/>
    <w:rsid w:val="00412D31"/>
    <w:rsid w:val="00412D71"/>
    <w:rsid w:val="0041380E"/>
    <w:rsid w:val="00413907"/>
    <w:rsid w:val="00413C0E"/>
    <w:rsid w:val="00413D11"/>
    <w:rsid w:val="0041502B"/>
    <w:rsid w:val="00415427"/>
    <w:rsid w:val="00415674"/>
    <w:rsid w:val="00415B94"/>
    <w:rsid w:val="00415F2F"/>
    <w:rsid w:val="004160C8"/>
    <w:rsid w:val="00417302"/>
    <w:rsid w:val="004179AF"/>
    <w:rsid w:val="00417F4D"/>
    <w:rsid w:val="0042020C"/>
    <w:rsid w:val="004202F3"/>
    <w:rsid w:val="004203E3"/>
    <w:rsid w:val="004204EC"/>
    <w:rsid w:val="004209D3"/>
    <w:rsid w:val="00420BCB"/>
    <w:rsid w:val="004210A0"/>
    <w:rsid w:val="00421503"/>
    <w:rsid w:val="004218D6"/>
    <w:rsid w:val="00421A95"/>
    <w:rsid w:val="00421D3E"/>
    <w:rsid w:val="004223EF"/>
    <w:rsid w:val="0042280E"/>
    <w:rsid w:val="00422BDC"/>
    <w:rsid w:val="00422D48"/>
    <w:rsid w:val="0042344E"/>
    <w:rsid w:val="0042360F"/>
    <w:rsid w:val="00424476"/>
    <w:rsid w:val="00424736"/>
    <w:rsid w:val="00424834"/>
    <w:rsid w:val="004253BB"/>
    <w:rsid w:val="00426733"/>
    <w:rsid w:val="004269FB"/>
    <w:rsid w:val="00427A7C"/>
    <w:rsid w:val="00427FA0"/>
    <w:rsid w:val="00430AB7"/>
    <w:rsid w:val="00431476"/>
    <w:rsid w:val="004316D3"/>
    <w:rsid w:val="004321E0"/>
    <w:rsid w:val="004322AB"/>
    <w:rsid w:val="00432398"/>
    <w:rsid w:val="00432B2F"/>
    <w:rsid w:val="00432B44"/>
    <w:rsid w:val="00433434"/>
    <w:rsid w:val="00433441"/>
    <w:rsid w:val="00433517"/>
    <w:rsid w:val="00433552"/>
    <w:rsid w:val="004338BB"/>
    <w:rsid w:val="00433BBC"/>
    <w:rsid w:val="00433E7C"/>
    <w:rsid w:val="004346BA"/>
    <w:rsid w:val="00435419"/>
    <w:rsid w:val="00435581"/>
    <w:rsid w:val="004359A8"/>
    <w:rsid w:val="00435E40"/>
    <w:rsid w:val="00435FB4"/>
    <w:rsid w:val="00436516"/>
    <w:rsid w:val="004373F5"/>
    <w:rsid w:val="0043770B"/>
    <w:rsid w:val="00437A43"/>
    <w:rsid w:val="00437BC7"/>
    <w:rsid w:val="00437F2B"/>
    <w:rsid w:val="00437FD1"/>
    <w:rsid w:val="004404FB"/>
    <w:rsid w:val="00440590"/>
    <w:rsid w:val="004406D6"/>
    <w:rsid w:val="004409BF"/>
    <w:rsid w:val="00441047"/>
    <w:rsid w:val="00441257"/>
    <w:rsid w:val="00441AC2"/>
    <w:rsid w:val="00441DB3"/>
    <w:rsid w:val="004420B3"/>
    <w:rsid w:val="00442239"/>
    <w:rsid w:val="00442655"/>
    <w:rsid w:val="0044287A"/>
    <w:rsid w:val="004428BA"/>
    <w:rsid w:val="00442C9B"/>
    <w:rsid w:val="00442EFF"/>
    <w:rsid w:val="00443041"/>
    <w:rsid w:val="004433E5"/>
    <w:rsid w:val="00443665"/>
    <w:rsid w:val="0044380E"/>
    <w:rsid w:val="004445E6"/>
    <w:rsid w:val="004446DA"/>
    <w:rsid w:val="00444B7C"/>
    <w:rsid w:val="004453E4"/>
    <w:rsid w:val="0044548F"/>
    <w:rsid w:val="00446584"/>
    <w:rsid w:val="004465BD"/>
    <w:rsid w:val="00446FD9"/>
    <w:rsid w:val="00447133"/>
    <w:rsid w:val="0044753E"/>
    <w:rsid w:val="00450314"/>
    <w:rsid w:val="00450C9A"/>
    <w:rsid w:val="00451BA0"/>
    <w:rsid w:val="00451DEE"/>
    <w:rsid w:val="00452045"/>
    <w:rsid w:val="004525CC"/>
    <w:rsid w:val="004533AA"/>
    <w:rsid w:val="0045345C"/>
    <w:rsid w:val="0045378E"/>
    <w:rsid w:val="0045394F"/>
    <w:rsid w:val="00453BB9"/>
    <w:rsid w:val="00453FD1"/>
    <w:rsid w:val="004540FB"/>
    <w:rsid w:val="00454108"/>
    <w:rsid w:val="004542C5"/>
    <w:rsid w:val="00454365"/>
    <w:rsid w:val="0045444B"/>
    <w:rsid w:val="00454CC9"/>
    <w:rsid w:val="00454E13"/>
    <w:rsid w:val="00455243"/>
    <w:rsid w:val="0045564F"/>
    <w:rsid w:val="00455A9D"/>
    <w:rsid w:val="004566D9"/>
    <w:rsid w:val="004568FC"/>
    <w:rsid w:val="004572D1"/>
    <w:rsid w:val="0045790C"/>
    <w:rsid w:val="00457B85"/>
    <w:rsid w:val="00457E04"/>
    <w:rsid w:val="00457EF2"/>
    <w:rsid w:val="004601E1"/>
    <w:rsid w:val="004606F7"/>
    <w:rsid w:val="00460B31"/>
    <w:rsid w:val="00460CD8"/>
    <w:rsid w:val="00461100"/>
    <w:rsid w:val="004614B1"/>
    <w:rsid w:val="004624BD"/>
    <w:rsid w:val="00462716"/>
    <w:rsid w:val="00462B2D"/>
    <w:rsid w:val="00463510"/>
    <w:rsid w:val="00463923"/>
    <w:rsid w:val="00463A65"/>
    <w:rsid w:val="00463EB0"/>
    <w:rsid w:val="00464552"/>
    <w:rsid w:val="00464B7C"/>
    <w:rsid w:val="00464BDF"/>
    <w:rsid w:val="004655E5"/>
    <w:rsid w:val="004661E5"/>
    <w:rsid w:val="00466694"/>
    <w:rsid w:val="0046689F"/>
    <w:rsid w:val="00466E1E"/>
    <w:rsid w:val="00466FFF"/>
    <w:rsid w:val="00467499"/>
    <w:rsid w:val="00467824"/>
    <w:rsid w:val="00470363"/>
    <w:rsid w:val="00470FDE"/>
    <w:rsid w:val="00471202"/>
    <w:rsid w:val="004714F6"/>
    <w:rsid w:val="00472471"/>
    <w:rsid w:val="00472902"/>
    <w:rsid w:val="004729C0"/>
    <w:rsid w:val="00474188"/>
    <w:rsid w:val="00474D40"/>
    <w:rsid w:val="00475529"/>
    <w:rsid w:val="00475C1F"/>
    <w:rsid w:val="00476C5B"/>
    <w:rsid w:val="00477083"/>
    <w:rsid w:val="00477800"/>
    <w:rsid w:val="00477809"/>
    <w:rsid w:val="00477841"/>
    <w:rsid w:val="00477BE9"/>
    <w:rsid w:val="00477D9E"/>
    <w:rsid w:val="00477F50"/>
    <w:rsid w:val="0048012F"/>
    <w:rsid w:val="00480433"/>
    <w:rsid w:val="004806E7"/>
    <w:rsid w:val="00481087"/>
    <w:rsid w:val="004815A9"/>
    <w:rsid w:val="004816D5"/>
    <w:rsid w:val="00481B4E"/>
    <w:rsid w:val="00481B71"/>
    <w:rsid w:val="00481B8E"/>
    <w:rsid w:val="0048208B"/>
    <w:rsid w:val="00483E24"/>
    <w:rsid w:val="00483ECC"/>
    <w:rsid w:val="004840FE"/>
    <w:rsid w:val="00484112"/>
    <w:rsid w:val="00485887"/>
    <w:rsid w:val="00485925"/>
    <w:rsid w:val="00486000"/>
    <w:rsid w:val="00486015"/>
    <w:rsid w:val="00486981"/>
    <w:rsid w:val="00486A1D"/>
    <w:rsid w:val="004875DA"/>
    <w:rsid w:val="00487B22"/>
    <w:rsid w:val="00487B87"/>
    <w:rsid w:val="00487EFF"/>
    <w:rsid w:val="00487F17"/>
    <w:rsid w:val="00490A65"/>
    <w:rsid w:val="004915AE"/>
    <w:rsid w:val="00491D78"/>
    <w:rsid w:val="00491F53"/>
    <w:rsid w:val="00492144"/>
    <w:rsid w:val="00492759"/>
    <w:rsid w:val="004927C9"/>
    <w:rsid w:val="0049306C"/>
    <w:rsid w:val="00493DEB"/>
    <w:rsid w:val="00494252"/>
    <w:rsid w:val="004942B2"/>
    <w:rsid w:val="00494333"/>
    <w:rsid w:val="00494E41"/>
    <w:rsid w:val="00494E67"/>
    <w:rsid w:val="0049587A"/>
    <w:rsid w:val="00495F6D"/>
    <w:rsid w:val="004969A5"/>
    <w:rsid w:val="00497B8D"/>
    <w:rsid w:val="004A0B6C"/>
    <w:rsid w:val="004A0F19"/>
    <w:rsid w:val="004A1B81"/>
    <w:rsid w:val="004A1CA1"/>
    <w:rsid w:val="004A2A88"/>
    <w:rsid w:val="004A3523"/>
    <w:rsid w:val="004A3757"/>
    <w:rsid w:val="004A3D73"/>
    <w:rsid w:val="004A3F18"/>
    <w:rsid w:val="004A4B35"/>
    <w:rsid w:val="004A5573"/>
    <w:rsid w:val="004A5E0F"/>
    <w:rsid w:val="004A6D44"/>
    <w:rsid w:val="004A725C"/>
    <w:rsid w:val="004B0006"/>
    <w:rsid w:val="004B01D3"/>
    <w:rsid w:val="004B046F"/>
    <w:rsid w:val="004B0A15"/>
    <w:rsid w:val="004B0AB4"/>
    <w:rsid w:val="004B0E76"/>
    <w:rsid w:val="004B11D9"/>
    <w:rsid w:val="004B11ED"/>
    <w:rsid w:val="004B1302"/>
    <w:rsid w:val="004B15C7"/>
    <w:rsid w:val="004B1769"/>
    <w:rsid w:val="004B1833"/>
    <w:rsid w:val="004B1EE0"/>
    <w:rsid w:val="004B21A4"/>
    <w:rsid w:val="004B23BB"/>
    <w:rsid w:val="004B253D"/>
    <w:rsid w:val="004B26B1"/>
    <w:rsid w:val="004B38BB"/>
    <w:rsid w:val="004B3B46"/>
    <w:rsid w:val="004B3D2A"/>
    <w:rsid w:val="004B3F2C"/>
    <w:rsid w:val="004B4065"/>
    <w:rsid w:val="004B499D"/>
    <w:rsid w:val="004B4B8B"/>
    <w:rsid w:val="004B4F1A"/>
    <w:rsid w:val="004B5103"/>
    <w:rsid w:val="004B5277"/>
    <w:rsid w:val="004B5386"/>
    <w:rsid w:val="004B58A5"/>
    <w:rsid w:val="004B58F4"/>
    <w:rsid w:val="004B5FFE"/>
    <w:rsid w:val="004B625D"/>
    <w:rsid w:val="004B78B3"/>
    <w:rsid w:val="004C00A3"/>
    <w:rsid w:val="004C00CE"/>
    <w:rsid w:val="004C025D"/>
    <w:rsid w:val="004C1063"/>
    <w:rsid w:val="004C13C3"/>
    <w:rsid w:val="004C15CA"/>
    <w:rsid w:val="004C169B"/>
    <w:rsid w:val="004C1D12"/>
    <w:rsid w:val="004C1D52"/>
    <w:rsid w:val="004C2268"/>
    <w:rsid w:val="004C2F13"/>
    <w:rsid w:val="004C33F5"/>
    <w:rsid w:val="004C379C"/>
    <w:rsid w:val="004C3929"/>
    <w:rsid w:val="004C3B48"/>
    <w:rsid w:val="004C3BAC"/>
    <w:rsid w:val="004C3DC7"/>
    <w:rsid w:val="004C3E82"/>
    <w:rsid w:val="004C4195"/>
    <w:rsid w:val="004C47AC"/>
    <w:rsid w:val="004C5171"/>
    <w:rsid w:val="004C59F2"/>
    <w:rsid w:val="004C5EB4"/>
    <w:rsid w:val="004C60B9"/>
    <w:rsid w:val="004C6AF8"/>
    <w:rsid w:val="004C7034"/>
    <w:rsid w:val="004C75D9"/>
    <w:rsid w:val="004C7944"/>
    <w:rsid w:val="004C7A3B"/>
    <w:rsid w:val="004C7B0B"/>
    <w:rsid w:val="004D0380"/>
    <w:rsid w:val="004D0F05"/>
    <w:rsid w:val="004D0F1D"/>
    <w:rsid w:val="004D1057"/>
    <w:rsid w:val="004D1C21"/>
    <w:rsid w:val="004D268D"/>
    <w:rsid w:val="004D2C06"/>
    <w:rsid w:val="004D2FEF"/>
    <w:rsid w:val="004D34C9"/>
    <w:rsid w:val="004D3AF6"/>
    <w:rsid w:val="004D4093"/>
    <w:rsid w:val="004D4169"/>
    <w:rsid w:val="004D4211"/>
    <w:rsid w:val="004D438C"/>
    <w:rsid w:val="004D46C9"/>
    <w:rsid w:val="004D4771"/>
    <w:rsid w:val="004D47F8"/>
    <w:rsid w:val="004D4BC8"/>
    <w:rsid w:val="004D4F5E"/>
    <w:rsid w:val="004D55FE"/>
    <w:rsid w:val="004D5693"/>
    <w:rsid w:val="004D5CD0"/>
    <w:rsid w:val="004D684C"/>
    <w:rsid w:val="004D7233"/>
    <w:rsid w:val="004D72DF"/>
    <w:rsid w:val="004E00D2"/>
    <w:rsid w:val="004E056A"/>
    <w:rsid w:val="004E1051"/>
    <w:rsid w:val="004E1099"/>
    <w:rsid w:val="004E14DF"/>
    <w:rsid w:val="004E1687"/>
    <w:rsid w:val="004E1A70"/>
    <w:rsid w:val="004E258F"/>
    <w:rsid w:val="004E2CA3"/>
    <w:rsid w:val="004E4324"/>
    <w:rsid w:val="004E465A"/>
    <w:rsid w:val="004E4759"/>
    <w:rsid w:val="004E4B38"/>
    <w:rsid w:val="004E4B5B"/>
    <w:rsid w:val="004E4D2D"/>
    <w:rsid w:val="004E51A3"/>
    <w:rsid w:val="004E5C16"/>
    <w:rsid w:val="004E5D28"/>
    <w:rsid w:val="004E5FFC"/>
    <w:rsid w:val="004E6695"/>
    <w:rsid w:val="004E6A42"/>
    <w:rsid w:val="004E6AC1"/>
    <w:rsid w:val="004E7A66"/>
    <w:rsid w:val="004E7C94"/>
    <w:rsid w:val="004F018C"/>
    <w:rsid w:val="004F0D0D"/>
    <w:rsid w:val="004F18A3"/>
    <w:rsid w:val="004F1A22"/>
    <w:rsid w:val="004F215C"/>
    <w:rsid w:val="004F227A"/>
    <w:rsid w:val="004F23CC"/>
    <w:rsid w:val="004F34F7"/>
    <w:rsid w:val="004F36A6"/>
    <w:rsid w:val="004F4129"/>
    <w:rsid w:val="004F51EC"/>
    <w:rsid w:val="004F5D42"/>
    <w:rsid w:val="004F6D1E"/>
    <w:rsid w:val="004F6ED0"/>
    <w:rsid w:val="004F7395"/>
    <w:rsid w:val="004F747D"/>
    <w:rsid w:val="004F7F8F"/>
    <w:rsid w:val="005000D2"/>
    <w:rsid w:val="005001F1"/>
    <w:rsid w:val="005004DA"/>
    <w:rsid w:val="00501105"/>
    <w:rsid w:val="005012B6"/>
    <w:rsid w:val="00501AEE"/>
    <w:rsid w:val="00501AF0"/>
    <w:rsid w:val="00502D7D"/>
    <w:rsid w:val="005032A1"/>
    <w:rsid w:val="00503F0A"/>
    <w:rsid w:val="005046A6"/>
    <w:rsid w:val="005048C5"/>
    <w:rsid w:val="00504ABC"/>
    <w:rsid w:val="00505800"/>
    <w:rsid w:val="005059E2"/>
    <w:rsid w:val="00505D4F"/>
    <w:rsid w:val="00505F4D"/>
    <w:rsid w:val="00506C67"/>
    <w:rsid w:val="00507205"/>
    <w:rsid w:val="005073C1"/>
    <w:rsid w:val="00507906"/>
    <w:rsid w:val="005079A8"/>
    <w:rsid w:val="00511317"/>
    <w:rsid w:val="00511334"/>
    <w:rsid w:val="00511359"/>
    <w:rsid w:val="005117DF"/>
    <w:rsid w:val="0051189B"/>
    <w:rsid w:val="00511ADF"/>
    <w:rsid w:val="00512336"/>
    <w:rsid w:val="00512411"/>
    <w:rsid w:val="0051242F"/>
    <w:rsid w:val="00512ADF"/>
    <w:rsid w:val="00513034"/>
    <w:rsid w:val="00513278"/>
    <w:rsid w:val="00513F01"/>
    <w:rsid w:val="00513FC1"/>
    <w:rsid w:val="0051423E"/>
    <w:rsid w:val="005146FB"/>
    <w:rsid w:val="00514992"/>
    <w:rsid w:val="00514ABC"/>
    <w:rsid w:val="00514C9F"/>
    <w:rsid w:val="0051500D"/>
    <w:rsid w:val="0051525D"/>
    <w:rsid w:val="0051555D"/>
    <w:rsid w:val="005155EA"/>
    <w:rsid w:val="00515CF9"/>
    <w:rsid w:val="00515DD6"/>
    <w:rsid w:val="00516046"/>
    <w:rsid w:val="00516092"/>
    <w:rsid w:val="005173EE"/>
    <w:rsid w:val="005173F7"/>
    <w:rsid w:val="00517707"/>
    <w:rsid w:val="00520186"/>
    <w:rsid w:val="005214B1"/>
    <w:rsid w:val="0052153B"/>
    <w:rsid w:val="0052178A"/>
    <w:rsid w:val="00521872"/>
    <w:rsid w:val="00522145"/>
    <w:rsid w:val="005222FB"/>
    <w:rsid w:val="005232F2"/>
    <w:rsid w:val="00523ED7"/>
    <w:rsid w:val="005240D5"/>
    <w:rsid w:val="005249EC"/>
    <w:rsid w:val="005257A6"/>
    <w:rsid w:val="005258D6"/>
    <w:rsid w:val="00525B47"/>
    <w:rsid w:val="00525BD2"/>
    <w:rsid w:val="0052615D"/>
    <w:rsid w:val="00526F7F"/>
    <w:rsid w:val="005272E8"/>
    <w:rsid w:val="005278AF"/>
    <w:rsid w:val="00527B50"/>
    <w:rsid w:val="005305E5"/>
    <w:rsid w:val="00530763"/>
    <w:rsid w:val="00530BA3"/>
    <w:rsid w:val="0053119B"/>
    <w:rsid w:val="005311B6"/>
    <w:rsid w:val="00531707"/>
    <w:rsid w:val="00531B02"/>
    <w:rsid w:val="00531B47"/>
    <w:rsid w:val="00531D09"/>
    <w:rsid w:val="00532009"/>
    <w:rsid w:val="00532788"/>
    <w:rsid w:val="00532AE2"/>
    <w:rsid w:val="00532AE9"/>
    <w:rsid w:val="005331BB"/>
    <w:rsid w:val="00533E61"/>
    <w:rsid w:val="00533EBB"/>
    <w:rsid w:val="00534116"/>
    <w:rsid w:val="005343FD"/>
    <w:rsid w:val="00534890"/>
    <w:rsid w:val="00534BF9"/>
    <w:rsid w:val="00535213"/>
    <w:rsid w:val="00535291"/>
    <w:rsid w:val="0053572D"/>
    <w:rsid w:val="0053641E"/>
    <w:rsid w:val="00536A45"/>
    <w:rsid w:val="00536D49"/>
    <w:rsid w:val="005371AA"/>
    <w:rsid w:val="0053792A"/>
    <w:rsid w:val="00537B5F"/>
    <w:rsid w:val="00537B8F"/>
    <w:rsid w:val="00540917"/>
    <w:rsid w:val="00540C0B"/>
    <w:rsid w:val="00540C8F"/>
    <w:rsid w:val="00540D21"/>
    <w:rsid w:val="00540D61"/>
    <w:rsid w:val="005417A5"/>
    <w:rsid w:val="005425F5"/>
    <w:rsid w:val="005427CB"/>
    <w:rsid w:val="005431A8"/>
    <w:rsid w:val="00543592"/>
    <w:rsid w:val="00543704"/>
    <w:rsid w:val="0054374D"/>
    <w:rsid w:val="00543890"/>
    <w:rsid w:val="0054400F"/>
    <w:rsid w:val="0054502D"/>
    <w:rsid w:val="005450E3"/>
    <w:rsid w:val="00545196"/>
    <w:rsid w:val="00545533"/>
    <w:rsid w:val="005455B9"/>
    <w:rsid w:val="005455C0"/>
    <w:rsid w:val="00546B1E"/>
    <w:rsid w:val="00547A29"/>
    <w:rsid w:val="00550095"/>
    <w:rsid w:val="005509D9"/>
    <w:rsid w:val="00550A2F"/>
    <w:rsid w:val="00550C79"/>
    <w:rsid w:val="005514B0"/>
    <w:rsid w:val="005519B4"/>
    <w:rsid w:val="00551B9C"/>
    <w:rsid w:val="00552073"/>
    <w:rsid w:val="005522B0"/>
    <w:rsid w:val="0055265F"/>
    <w:rsid w:val="00552D8D"/>
    <w:rsid w:val="00552E2E"/>
    <w:rsid w:val="005537B4"/>
    <w:rsid w:val="00553852"/>
    <w:rsid w:val="005538C6"/>
    <w:rsid w:val="00553BE9"/>
    <w:rsid w:val="00554242"/>
    <w:rsid w:val="00554896"/>
    <w:rsid w:val="005550D1"/>
    <w:rsid w:val="00555459"/>
    <w:rsid w:val="0055566A"/>
    <w:rsid w:val="00555A54"/>
    <w:rsid w:val="00555E6B"/>
    <w:rsid w:val="0055661E"/>
    <w:rsid w:val="005569AF"/>
    <w:rsid w:val="00556A47"/>
    <w:rsid w:val="00556AF3"/>
    <w:rsid w:val="00556B23"/>
    <w:rsid w:val="00556E6C"/>
    <w:rsid w:val="00557021"/>
    <w:rsid w:val="00557A41"/>
    <w:rsid w:val="00557B1E"/>
    <w:rsid w:val="00560256"/>
    <w:rsid w:val="0056052B"/>
    <w:rsid w:val="00560C04"/>
    <w:rsid w:val="00560C75"/>
    <w:rsid w:val="00560DB4"/>
    <w:rsid w:val="00561100"/>
    <w:rsid w:val="00561627"/>
    <w:rsid w:val="005618CC"/>
    <w:rsid w:val="00562051"/>
    <w:rsid w:val="00562569"/>
    <w:rsid w:val="0056336E"/>
    <w:rsid w:val="00563776"/>
    <w:rsid w:val="00564067"/>
    <w:rsid w:val="00564570"/>
    <w:rsid w:val="005645B2"/>
    <w:rsid w:val="00564E8D"/>
    <w:rsid w:val="00565027"/>
    <w:rsid w:val="00565237"/>
    <w:rsid w:val="00565600"/>
    <w:rsid w:val="005657A9"/>
    <w:rsid w:val="00566363"/>
    <w:rsid w:val="005663CF"/>
    <w:rsid w:val="005666CB"/>
    <w:rsid w:val="0056707B"/>
    <w:rsid w:val="005671C8"/>
    <w:rsid w:val="0056737E"/>
    <w:rsid w:val="00567511"/>
    <w:rsid w:val="0056751D"/>
    <w:rsid w:val="00567B4C"/>
    <w:rsid w:val="00567B6F"/>
    <w:rsid w:val="00567F01"/>
    <w:rsid w:val="00570D7C"/>
    <w:rsid w:val="0057127F"/>
    <w:rsid w:val="00571464"/>
    <w:rsid w:val="005731A9"/>
    <w:rsid w:val="005733A3"/>
    <w:rsid w:val="00573624"/>
    <w:rsid w:val="00573923"/>
    <w:rsid w:val="0057398E"/>
    <w:rsid w:val="00573A06"/>
    <w:rsid w:val="00573D69"/>
    <w:rsid w:val="00573EB8"/>
    <w:rsid w:val="00574946"/>
    <w:rsid w:val="00574BDA"/>
    <w:rsid w:val="0057533A"/>
    <w:rsid w:val="00575499"/>
    <w:rsid w:val="005755BC"/>
    <w:rsid w:val="00575E49"/>
    <w:rsid w:val="00575F18"/>
    <w:rsid w:val="0057602A"/>
    <w:rsid w:val="00576384"/>
    <w:rsid w:val="00576A12"/>
    <w:rsid w:val="00576D89"/>
    <w:rsid w:val="005771C0"/>
    <w:rsid w:val="00577E18"/>
    <w:rsid w:val="0058001B"/>
    <w:rsid w:val="00580204"/>
    <w:rsid w:val="005802EB"/>
    <w:rsid w:val="005807E7"/>
    <w:rsid w:val="00580AD6"/>
    <w:rsid w:val="00580F99"/>
    <w:rsid w:val="00581058"/>
    <w:rsid w:val="0058273F"/>
    <w:rsid w:val="0058326F"/>
    <w:rsid w:val="005839D7"/>
    <w:rsid w:val="00583C1A"/>
    <w:rsid w:val="00583FCE"/>
    <w:rsid w:val="005841DA"/>
    <w:rsid w:val="0058424A"/>
    <w:rsid w:val="00584276"/>
    <w:rsid w:val="005843E6"/>
    <w:rsid w:val="00584A68"/>
    <w:rsid w:val="00584D01"/>
    <w:rsid w:val="00584D91"/>
    <w:rsid w:val="00585006"/>
    <w:rsid w:val="0058550C"/>
    <w:rsid w:val="00585B21"/>
    <w:rsid w:val="00585D03"/>
    <w:rsid w:val="00586A8B"/>
    <w:rsid w:val="00586B2F"/>
    <w:rsid w:val="005873AD"/>
    <w:rsid w:val="00587C5D"/>
    <w:rsid w:val="00590FA9"/>
    <w:rsid w:val="005912CB"/>
    <w:rsid w:val="005914AB"/>
    <w:rsid w:val="005914D0"/>
    <w:rsid w:val="005915B4"/>
    <w:rsid w:val="00591714"/>
    <w:rsid w:val="00591782"/>
    <w:rsid w:val="00592A4F"/>
    <w:rsid w:val="00592C48"/>
    <w:rsid w:val="00593100"/>
    <w:rsid w:val="005936E3"/>
    <w:rsid w:val="005936FF"/>
    <w:rsid w:val="00594386"/>
    <w:rsid w:val="005950F5"/>
    <w:rsid w:val="005955F8"/>
    <w:rsid w:val="00595688"/>
    <w:rsid w:val="00595850"/>
    <w:rsid w:val="00595FE6"/>
    <w:rsid w:val="00596A4B"/>
    <w:rsid w:val="00596F84"/>
    <w:rsid w:val="00597056"/>
    <w:rsid w:val="005974FF"/>
    <w:rsid w:val="0059756D"/>
    <w:rsid w:val="00597C94"/>
    <w:rsid w:val="005A050C"/>
    <w:rsid w:val="005A08DC"/>
    <w:rsid w:val="005A0E86"/>
    <w:rsid w:val="005A14AC"/>
    <w:rsid w:val="005A18B0"/>
    <w:rsid w:val="005A21E2"/>
    <w:rsid w:val="005A228E"/>
    <w:rsid w:val="005A2970"/>
    <w:rsid w:val="005A2BF4"/>
    <w:rsid w:val="005A2F5F"/>
    <w:rsid w:val="005A34FA"/>
    <w:rsid w:val="005A387F"/>
    <w:rsid w:val="005A3A17"/>
    <w:rsid w:val="005A414C"/>
    <w:rsid w:val="005A5CA8"/>
    <w:rsid w:val="005A661A"/>
    <w:rsid w:val="005A69F1"/>
    <w:rsid w:val="005A6A67"/>
    <w:rsid w:val="005A6BAD"/>
    <w:rsid w:val="005A6EDD"/>
    <w:rsid w:val="005A732E"/>
    <w:rsid w:val="005A765C"/>
    <w:rsid w:val="005A7FF6"/>
    <w:rsid w:val="005B0373"/>
    <w:rsid w:val="005B04D6"/>
    <w:rsid w:val="005B0F58"/>
    <w:rsid w:val="005B10B4"/>
    <w:rsid w:val="005B12E2"/>
    <w:rsid w:val="005B1544"/>
    <w:rsid w:val="005B1A95"/>
    <w:rsid w:val="005B20CA"/>
    <w:rsid w:val="005B2D28"/>
    <w:rsid w:val="005B2F29"/>
    <w:rsid w:val="005B2F75"/>
    <w:rsid w:val="005B303A"/>
    <w:rsid w:val="005B35C1"/>
    <w:rsid w:val="005B374C"/>
    <w:rsid w:val="005B3913"/>
    <w:rsid w:val="005B3C30"/>
    <w:rsid w:val="005B3D1E"/>
    <w:rsid w:val="005B41D2"/>
    <w:rsid w:val="005B4C3A"/>
    <w:rsid w:val="005B5234"/>
    <w:rsid w:val="005B53EB"/>
    <w:rsid w:val="005B56F7"/>
    <w:rsid w:val="005B572B"/>
    <w:rsid w:val="005B6461"/>
    <w:rsid w:val="005B6988"/>
    <w:rsid w:val="005B6A9C"/>
    <w:rsid w:val="005B7111"/>
    <w:rsid w:val="005B72AD"/>
    <w:rsid w:val="005B7411"/>
    <w:rsid w:val="005B77A6"/>
    <w:rsid w:val="005B795B"/>
    <w:rsid w:val="005C0004"/>
    <w:rsid w:val="005C00D6"/>
    <w:rsid w:val="005C05BE"/>
    <w:rsid w:val="005C07E8"/>
    <w:rsid w:val="005C09CC"/>
    <w:rsid w:val="005C0B95"/>
    <w:rsid w:val="005C105A"/>
    <w:rsid w:val="005C1A11"/>
    <w:rsid w:val="005C1AB7"/>
    <w:rsid w:val="005C21C7"/>
    <w:rsid w:val="005C3180"/>
    <w:rsid w:val="005C31F5"/>
    <w:rsid w:val="005C3331"/>
    <w:rsid w:val="005C333D"/>
    <w:rsid w:val="005C3486"/>
    <w:rsid w:val="005C357C"/>
    <w:rsid w:val="005C4845"/>
    <w:rsid w:val="005C50DF"/>
    <w:rsid w:val="005C5479"/>
    <w:rsid w:val="005C5AB6"/>
    <w:rsid w:val="005C5D02"/>
    <w:rsid w:val="005C5E52"/>
    <w:rsid w:val="005C6601"/>
    <w:rsid w:val="005C682E"/>
    <w:rsid w:val="005C72F6"/>
    <w:rsid w:val="005C73CB"/>
    <w:rsid w:val="005C7CF7"/>
    <w:rsid w:val="005D0229"/>
    <w:rsid w:val="005D07D7"/>
    <w:rsid w:val="005D09E0"/>
    <w:rsid w:val="005D0FDB"/>
    <w:rsid w:val="005D111A"/>
    <w:rsid w:val="005D1154"/>
    <w:rsid w:val="005D1192"/>
    <w:rsid w:val="005D1D19"/>
    <w:rsid w:val="005D1D4D"/>
    <w:rsid w:val="005D25D2"/>
    <w:rsid w:val="005D26A6"/>
    <w:rsid w:val="005D2F26"/>
    <w:rsid w:val="005D3099"/>
    <w:rsid w:val="005D364A"/>
    <w:rsid w:val="005D3999"/>
    <w:rsid w:val="005D3B2B"/>
    <w:rsid w:val="005D4031"/>
    <w:rsid w:val="005D45A4"/>
    <w:rsid w:val="005D4860"/>
    <w:rsid w:val="005D4E41"/>
    <w:rsid w:val="005D4F5C"/>
    <w:rsid w:val="005D5335"/>
    <w:rsid w:val="005D53F6"/>
    <w:rsid w:val="005D5BF9"/>
    <w:rsid w:val="005D5C1C"/>
    <w:rsid w:val="005D5E70"/>
    <w:rsid w:val="005D5EAC"/>
    <w:rsid w:val="005D63A6"/>
    <w:rsid w:val="005D6836"/>
    <w:rsid w:val="005D77AB"/>
    <w:rsid w:val="005D78A9"/>
    <w:rsid w:val="005D7CF7"/>
    <w:rsid w:val="005D7D83"/>
    <w:rsid w:val="005E045C"/>
    <w:rsid w:val="005E0BBA"/>
    <w:rsid w:val="005E0D71"/>
    <w:rsid w:val="005E1290"/>
    <w:rsid w:val="005E14C6"/>
    <w:rsid w:val="005E1CB2"/>
    <w:rsid w:val="005E2034"/>
    <w:rsid w:val="005E2E16"/>
    <w:rsid w:val="005E3EEB"/>
    <w:rsid w:val="005E3FFC"/>
    <w:rsid w:val="005E42B2"/>
    <w:rsid w:val="005E4C38"/>
    <w:rsid w:val="005E4C96"/>
    <w:rsid w:val="005E64D8"/>
    <w:rsid w:val="005E6603"/>
    <w:rsid w:val="005E682B"/>
    <w:rsid w:val="005E6BB0"/>
    <w:rsid w:val="005E788C"/>
    <w:rsid w:val="005E7898"/>
    <w:rsid w:val="005E7E72"/>
    <w:rsid w:val="005F079A"/>
    <w:rsid w:val="005F091A"/>
    <w:rsid w:val="005F0A54"/>
    <w:rsid w:val="005F0ACC"/>
    <w:rsid w:val="005F0CED"/>
    <w:rsid w:val="005F1247"/>
    <w:rsid w:val="005F12C1"/>
    <w:rsid w:val="005F17A3"/>
    <w:rsid w:val="005F1A8F"/>
    <w:rsid w:val="005F1E72"/>
    <w:rsid w:val="005F2580"/>
    <w:rsid w:val="005F3655"/>
    <w:rsid w:val="005F3C5A"/>
    <w:rsid w:val="005F3E45"/>
    <w:rsid w:val="005F4A14"/>
    <w:rsid w:val="005F4D44"/>
    <w:rsid w:val="005F5165"/>
    <w:rsid w:val="005F5604"/>
    <w:rsid w:val="005F5C24"/>
    <w:rsid w:val="005F7148"/>
    <w:rsid w:val="005F754D"/>
    <w:rsid w:val="005F7A59"/>
    <w:rsid w:val="005F7D05"/>
    <w:rsid w:val="005F7D62"/>
    <w:rsid w:val="006003B3"/>
    <w:rsid w:val="00600418"/>
    <w:rsid w:val="00600492"/>
    <w:rsid w:val="00601060"/>
    <w:rsid w:val="006012B9"/>
    <w:rsid w:val="00601FF4"/>
    <w:rsid w:val="006023C5"/>
    <w:rsid w:val="00602FDE"/>
    <w:rsid w:val="0060309E"/>
    <w:rsid w:val="00603149"/>
    <w:rsid w:val="006040E1"/>
    <w:rsid w:val="006046A5"/>
    <w:rsid w:val="00605369"/>
    <w:rsid w:val="006065EE"/>
    <w:rsid w:val="006068D7"/>
    <w:rsid w:val="0060724E"/>
    <w:rsid w:val="00607AE3"/>
    <w:rsid w:val="00612230"/>
    <w:rsid w:val="0061228B"/>
    <w:rsid w:val="006123F5"/>
    <w:rsid w:val="00612584"/>
    <w:rsid w:val="006127FC"/>
    <w:rsid w:val="00612875"/>
    <w:rsid w:val="00612BC0"/>
    <w:rsid w:val="0061300D"/>
    <w:rsid w:val="006132BD"/>
    <w:rsid w:val="006134C1"/>
    <w:rsid w:val="0061406C"/>
    <w:rsid w:val="0061481B"/>
    <w:rsid w:val="00615275"/>
    <w:rsid w:val="00615941"/>
    <w:rsid w:val="00615B8B"/>
    <w:rsid w:val="00615C6E"/>
    <w:rsid w:val="00615FAB"/>
    <w:rsid w:val="0061662E"/>
    <w:rsid w:val="00616A20"/>
    <w:rsid w:val="00616A4F"/>
    <w:rsid w:val="00616CAA"/>
    <w:rsid w:val="006173A0"/>
    <w:rsid w:val="006178A3"/>
    <w:rsid w:val="00620301"/>
    <w:rsid w:val="006205A1"/>
    <w:rsid w:val="0062078E"/>
    <w:rsid w:val="006212DE"/>
    <w:rsid w:val="00622645"/>
    <w:rsid w:val="0062265A"/>
    <w:rsid w:val="0062281C"/>
    <w:rsid w:val="006232D3"/>
    <w:rsid w:val="00623847"/>
    <w:rsid w:val="0062396A"/>
    <w:rsid w:val="00623C76"/>
    <w:rsid w:val="00623CEB"/>
    <w:rsid w:val="0062441C"/>
    <w:rsid w:val="00624C1C"/>
    <w:rsid w:val="00624CD5"/>
    <w:rsid w:val="006250F3"/>
    <w:rsid w:val="00625E00"/>
    <w:rsid w:val="0062612D"/>
    <w:rsid w:val="006262B6"/>
    <w:rsid w:val="006263E5"/>
    <w:rsid w:val="006264A7"/>
    <w:rsid w:val="00626CB4"/>
    <w:rsid w:val="0062736A"/>
    <w:rsid w:val="006275E3"/>
    <w:rsid w:val="006275F5"/>
    <w:rsid w:val="0062785F"/>
    <w:rsid w:val="0063035D"/>
    <w:rsid w:val="0063070C"/>
    <w:rsid w:val="006318A6"/>
    <w:rsid w:val="00631BEA"/>
    <w:rsid w:val="006320FD"/>
    <w:rsid w:val="00632EBA"/>
    <w:rsid w:val="006336AE"/>
    <w:rsid w:val="00633708"/>
    <w:rsid w:val="00633946"/>
    <w:rsid w:val="0063396B"/>
    <w:rsid w:val="00633B05"/>
    <w:rsid w:val="00633F99"/>
    <w:rsid w:val="006341B6"/>
    <w:rsid w:val="00634CF0"/>
    <w:rsid w:val="00635228"/>
    <w:rsid w:val="006352F7"/>
    <w:rsid w:val="00635389"/>
    <w:rsid w:val="00635585"/>
    <w:rsid w:val="0063581A"/>
    <w:rsid w:val="0063598B"/>
    <w:rsid w:val="00635B67"/>
    <w:rsid w:val="00635FB7"/>
    <w:rsid w:val="006361F5"/>
    <w:rsid w:val="00636672"/>
    <w:rsid w:val="00636B80"/>
    <w:rsid w:val="00637796"/>
    <w:rsid w:val="006378CE"/>
    <w:rsid w:val="00637AA0"/>
    <w:rsid w:val="00637B98"/>
    <w:rsid w:val="00640593"/>
    <w:rsid w:val="006406DB"/>
    <w:rsid w:val="00640A7F"/>
    <w:rsid w:val="006410BA"/>
    <w:rsid w:val="006411EA"/>
    <w:rsid w:val="00642172"/>
    <w:rsid w:val="00642A31"/>
    <w:rsid w:val="006430B0"/>
    <w:rsid w:val="00643E83"/>
    <w:rsid w:val="00644512"/>
    <w:rsid w:val="00644639"/>
    <w:rsid w:val="00644BED"/>
    <w:rsid w:val="00644D19"/>
    <w:rsid w:val="006450E6"/>
    <w:rsid w:val="0064532F"/>
    <w:rsid w:val="00645664"/>
    <w:rsid w:val="006464F1"/>
    <w:rsid w:val="00646B66"/>
    <w:rsid w:val="00646DE9"/>
    <w:rsid w:val="0064731A"/>
    <w:rsid w:val="006479F1"/>
    <w:rsid w:val="006503E8"/>
    <w:rsid w:val="00650643"/>
    <w:rsid w:val="00650891"/>
    <w:rsid w:val="00650C11"/>
    <w:rsid w:val="006518EF"/>
    <w:rsid w:val="0065194E"/>
    <w:rsid w:val="00651BBA"/>
    <w:rsid w:val="0065218D"/>
    <w:rsid w:val="006521E0"/>
    <w:rsid w:val="0065221C"/>
    <w:rsid w:val="00653D1F"/>
    <w:rsid w:val="0065446E"/>
    <w:rsid w:val="006559A0"/>
    <w:rsid w:val="00655B29"/>
    <w:rsid w:val="006561EF"/>
    <w:rsid w:val="006562F6"/>
    <w:rsid w:val="006568D6"/>
    <w:rsid w:val="00656A44"/>
    <w:rsid w:val="006572B4"/>
    <w:rsid w:val="00657C22"/>
    <w:rsid w:val="00657C7A"/>
    <w:rsid w:val="00660024"/>
    <w:rsid w:val="00660103"/>
    <w:rsid w:val="00660319"/>
    <w:rsid w:val="00660863"/>
    <w:rsid w:val="0066183A"/>
    <w:rsid w:val="006619C5"/>
    <w:rsid w:val="00662DC6"/>
    <w:rsid w:val="0066347B"/>
    <w:rsid w:val="006638F8"/>
    <w:rsid w:val="00663A88"/>
    <w:rsid w:val="0066465D"/>
    <w:rsid w:val="00664946"/>
    <w:rsid w:val="00665073"/>
    <w:rsid w:val="00665311"/>
    <w:rsid w:val="006659A4"/>
    <w:rsid w:val="00665EC4"/>
    <w:rsid w:val="0066615A"/>
    <w:rsid w:val="006661B7"/>
    <w:rsid w:val="00666711"/>
    <w:rsid w:val="00666AB9"/>
    <w:rsid w:val="00666B99"/>
    <w:rsid w:val="00666E42"/>
    <w:rsid w:val="00666FEC"/>
    <w:rsid w:val="0066742E"/>
    <w:rsid w:val="00667857"/>
    <w:rsid w:val="00667DB1"/>
    <w:rsid w:val="00672CD9"/>
    <w:rsid w:val="00672D33"/>
    <w:rsid w:val="00673130"/>
    <w:rsid w:val="0067359A"/>
    <w:rsid w:val="00673606"/>
    <w:rsid w:val="0067438F"/>
    <w:rsid w:val="006744DD"/>
    <w:rsid w:val="00674871"/>
    <w:rsid w:val="00674AC5"/>
    <w:rsid w:val="00674E3D"/>
    <w:rsid w:val="00675E57"/>
    <w:rsid w:val="00675F46"/>
    <w:rsid w:val="00676D1C"/>
    <w:rsid w:val="00677183"/>
    <w:rsid w:val="00677577"/>
    <w:rsid w:val="006776C6"/>
    <w:rsid w:val="00677C98"/>
    <w:rsid w:val="00680115"/>
    <w:rsid w:val="0068021D"/>
    <w:rsid w:val="0068048F"/>
    <w:rsid w:val="006804CD"/>
    <w:rsid w:val="00680E28"/>
    <w:rsid w:val="00680F46"/>
    <w:rsid w:val="0068113D"/>
    <w:rsid w:val="006811D5"/>
    <w:rsid w:val="0068145E"/>
    <w:rsid w:val="0068197D"/>
    <w:rsid w:val="0068247C"/>
    <w:rsid w:val="006828CF"/>
    <w:rsid w:val="00682E29"/>
    <w:rsid w:val="0068317E"/>
    <w:rsid w:val="0068349F"/>
    <w:rsid w:val="00683FE8"/>
    <w:rsid w:val="0068485D"/>
    <w:rsid w:val="00684D45"/>
    <w:rsid w:val="00685389"/>
    <w:rsid w:val="00686184"/>
    <w:rsid w:val="0068780B"/>
    <w:rsid w:val="00690156"/>
    <w:rsid w:val="0069022F"/>
    <w:rsid w:val="0069058F"/>
    <w:rsid w:val="006906FD"/>
    <w:rsid w:val="006907D4"/>
    <w:rsid w:val="00690984"/>
    <w:rsid w:val="00690F10"/>
    <w:rsid w:val="00691319"/>
    <w:rsid w:val="0069197A"/>
    <w:rsid w:val="00691DE7"/>
    <w:rsid w:val="0069244B"/>
    <w:rsid w:val="00693CCB"/>
    <w:rsid w:val="00694271"/>
    <w:rsid w:val="006942F7"/>
    <w:rsid w:val="00694514"/>
    <w:rsid w:val="006945AC"/>
    <w:rsid w:val="00694E47"/>
    <w:rsid w:val="00694F42"/>
    <w:rsid w:val="00695538"/>
    <w:rsid w:val="00695844"/>
    <w:rsid w:val="006959E1"/>
    <w:rsid w:val="00695AA3"/>
    <w:rsid w:val="00695DEF"/>
    <w:rsid w:val="00696471"/>
    <w:rsid w:val="00696548"/>
    <w:rsid w:val="0069779B"/>
    <w:rsid w:val="006A038D"/>
    <w:rsid w:val="006A0518"/>
    <w:rsid w:val="006A0564"/>
    <w:rsid w:val="006A06A2"/>
    <w:rsid w:val="006A095F"/>
    <w:rsid w:val="006A09A8"/>
    <w:rsid w:val="006A1354"/>
    <w:rsid w:val="006A1A0F"/>
    <w:rsid w:val="006A1B25"/>
    <w:rsid w:val="006A25A2"/>
    <w:rsid w:val="006A2A40"/>
    <w:rsid w:val="006A2AFF"/>
    <w:rsid w:val="006A2BF5"/>
    <w:rsid w:val="006A3264"/>
    <w:rsid w:val="006A333E"/>
    <w:rsid w:val="006A38CC"/>
    <w:rsid w:val="006A4754"/>
    <w:rsid w:val="006A4B03"/>
    <w:rsid w:val="006A4FB8"/>
    <w:rsid w:val="006A5CFB"/>
    <w:rsid w:val="006A6723"/>
    <w:rsid w:val="006A685A"/>
    <w:rsid w:val="006A6E91"/>
    <w:rsid w:val="006A76D4"/>
    <w:rsid w:val="006A7AB6"/>
    <w:rsid w:val="006B0424"/>
    <w:rsid w:val="006B05DA"/>
    <w:rsid w:val="006B0A89"/>
    <w:rsid w:val="006B18B2"/>
    <w:rsid w:val="006B1BCF"/>
    <w:rsid w:val="006B21ED"/>
    <w:rsid w:val="006B2A92"/>
    <w:rsid w:val="006B2D26"/>
    <w:rsid w:val="006B30FF"/>
    <w:rsid w:val="006B357F"/>
    <w:rsid w:val="006B37AC"/>
    <w:rsid w:val="006B3E50"/>
    <w:rsid w:val="006B3E5F"/>
    <w:rsid w:val="006B4971"/>
    <w:rsid w:val="006B4D26"/>
    <w:rsid w:val="006B56FC"/>
    <w:rsid w:val="006B5F73"/>
    <w:rsid w:val="006B624B"/>
    <w:rsid w:val="006B67CD"/>
    <w:rsid w:val="006B69FD"/>
    <w:rsid w:val="006B6F41"/>
    <w:rsid w:val="006B7FCA"/>
    <w:rsid w:val="006C023D"/>
    <w:rsid w:val="006C089E"/>
    <w:rsid w:val="006C0A7F"/>
    <w:rsid w:val="006C1A3E"/>
    <w:rsid w:val="006C1A4C"/>
    <w:rsid w:val="006C2D07"/>
    <w:rsid w:val="006C2EF7"/>
    <w:rsid w:val="006C2F89"/>
    <w:rsid w:val="006C32AA"/>
    <w:rsid w:val="006C346F"/>
    <w:rsid w:val="006C37EB"/>
    <w:rsid w:val="006C3A41"/>
    <w:rsid w:val="006C3BDC"/>
    <w:rsid w:val="006C47DD"/>
    <w:rsid w:val="006C5726"/>
    <w:rsid w:val="006C586C"/>
    <w:rsid w:val="006C5ABB"/>
    <w:rsid w:val="006C5C46"/>
    <w:rsid w:val="006C5E7D"/>
    <w:rsid w:val="006C5F25"/>
    <w:rsid w:val="006C6693"/>
    <w:rsid w:val="006C7642"/>
    <w:rsid w:val="006C78EC"/>
    <w:rsid w:val="006C7952"/>
    <w:rsid w:val="006C7E1C"/>
    <w:rsid w:val="006D0CA6"/>
    <w:rsid w:val="006D0CE4"/>
    <w:rsid w:val="006D1C30"/>
    <w:rsid w:val="006D2071"/>
    <w:rsid w:val="006D20B1"/>
    <w:rsid w:val="006D218A"/>
    <w:rsid w:val="006D2208"/>
    <w:rsid w:val="006D28AB"/>
    <w:rsid w:val="006D2CAF"/>
    <w:rsid w:val="006D30D8"/>
    <w:rsid w:val="006D329D"/>
    <w:rsid w:val="006D3413"/>
    <w:rsid w:val="006D3635"/>
    <w:rsid w:val="006D40B1"/>
    <w:rsid w:val="006D4B6A"/>
    <w:rsid w:val="006D56D7"/>
    <w:rsid w:val="006D5C01"/>
    <w:rsid w:val="006D5D94"/>
    <w:rsid w:val="006D6337"/>
    <w:rsid w:val="006D6443"/>
    <w:rsid w:val="006D6455"/>
    <w:rsid w:val="006D6DF4"/>
    <w:rsid w:val="006D7089"/>
    <w:rsid w:val="006D713A"/>
    <w:rsid w:val="006E01F7"/>
    <w:rsid w:val="006E0330"/>
    <w:rsid w:val="006E049B"/>
    <w:rsid w:val="006E07DE"/>
    <w:rsid w:val="006E0B62"/>
    <w:rsid w:val="006E0B8C"/>
    <w:rsid w:val="006E1138"/>
    <w:rsid w:val="006E11CF"/>
    <w:rsid w:val="006E1214"/>
    <w:rsid w:val="006E1823"/>
    <w:rsid w:val="006E19C6"/>
    <w:rsid w:val="006E21DC"/>
    <w:rsid w:val="006E2709"/>
    <w:rsid w:val="006E2D6E"/>
    <w:rsid w:val="006E3935"/>
    <w:rsid w:val="006E3BE1"/>
    <w:rsid w:val="006E3C2A"/>
    <w:rsid w:val="006E497C"/>
    <w:rsid w:val="006E4B13"/>
    <w:rsid w:val="006E6640"/>
    <w:rsid w:val="006E7488"/>
    <w:rsid w:val="006F0437"/>
    <w:rsid w:val="006F0575"/>
    <w:rsid w:val="006F08BF"/>
    <w:rsid w:val="006F1197"/>
    <w:rsid w:val="006F120D"/>
    <w:rsid w:val="006F13DA"/>
    <w:rsid w:val="006F2196"/>
    <w:rsid w:val="006F24E1"/>
    <w:rsid w:val="006F2B1A"/>
    <w:rsid w:val="006F3192"/>
    <w:rsid w:val="006F3197"/>
    <w:rsid w:val="006F3E8E"/>
    <w:rsid w:val="006F4856"/>
    <w:rsid w:val="006F49C3"/>
    <w:rsid w:val="006F5070"/>
    <w:rsid w:val="006F5EA9"/>
    <w:rsid w:val="006F6504"/>
    <w:rsid w:val="006F6A97"/>
    <w:rsid w:val="006F6C8F"/>
    <w:rsid w:val="006F6FD3"/>
    <w:rsid w:val="006F7EDF"/>
    <w:rsid w:val="006F7F57"/>
    <w:rsid w:val="00700205"/>
    <w:rsid w:val="007002CC"/>
    <w:rsid w:val="00700BA1"/>
    <w:rsid w:val="0070143C"/>
    <w:rsid w:val="00701D57"/>
    <w:rsid w:val="00702761"/>
    <w:rsid w:val="00702E71"/>
    <w:rsid w:val="00703455"/>
    <w:rsid w:val="007034E1"/>
    <w:rsid w:val="0070355B"/>
    <w:rsid w:val="007046B3"/>
    <w:rsid w:val="00705D86"/>
    <w:rsid w:val="0070625A"/>
    <w:rsid w:val="007063EE"/>
    <w:rsid w:val="00706403"/>
    <w:rsid w:val="007064E4"/>
    <w:rsid w:val="0070683A"/>
    <w:rsid w:val="00706B1E"/>
    <w:rsid w:val="00706C21"/>
    <w:rsid w:val="00706DA5"/>
    <w:rsid w:val="00707A22"/>
    <w:rsid w:val="00707B6B"/>
    <w:rsid w:val="00710158"/>
    <w:rsid w:val="0071024D"/>
    <w:rsid w:val="007111BB"/>
    <w:rsid w:val="007118C8"/>
    <w:rsid w:val="00711D98"/>
    <w:rsid w:val="00712A70"/>
    <w:rsid w:val="00712C65"/>
    <w:rsid w:val="00713497"/>
    <w:rsid w:val="007135A2"/>
    <w:rsid w:val="00714E92"/>
    <w:rsid w:val="00715214"/>
    <w:rsid w:val="00715516"/>
    <w:rsid w:val="00715B2B"/>
    <w:rsid w:val="00716AC7"/>
    <w:rsid w:val="00716C7D"/>
    <w:rsid w:val="007170D8"/>
    <w:rsid w:val="0072005F"/>
    <w:rsid w:val="007200CB"/>
    <w:rsid w:val="00720387"/>
    <w:rsid w:val="0072200D"/>
    <w:rsid w:val="00722177"/>
    <w:rsid w:val="0072236A"/>
    <w:rsid w:val="00722DB3"/>
    <w:rsid w:val="0072383A"/>
    <w:rsid w:val="00723DC1"/>
    <w:rsid w:val="007242BA"/>
    <w:rsid w:val="00724321"/>
    <w:rsid w:val="00725646"/>
    <w:rsid w:val="00725859"/>
    <w:rsid w:val="00726074"/>
    <w:rsid w:val="00726F41"/>
    <w:rsid w:val="00726F6A"/>
    <w:rsid w:val="007271EA"/>
    <w:rsid w:val="0072763F"/>
    <w:rsid w:val="00727B6D"/>
    <w:rsid w:val="00727D85"/>
    <w:rsid w:val="00727DA0"/>
    <w:rsid w:val="00727EAD"/>
    <w:rsid w:val="00730068"/>
    <w:rsid w:val="00730329"/>
    <w:rsid w:val="007308A0"/>
    <w:rsid w:val="00732D85"/>
    <w:rsid w:val="0073488C"/>
    <w:rsid w:val="00734A3F"/>
    <w:rsid w:val="00734E6A"/>
    <w:rsid w:val="00735241"/>
    <w:rsid w:val="007359FE"/>
    <w:rsid w:val="007368C2"/>
    <w:rsid w:val="0073693B"/>
    <w:rsid w:val="007371CA"/>
    <w:rsid w:val="00737EE6"/>
    <w:rsid w:val="0074036C"/>
    <w:rsid w:val="007409F4"/>
    <w:rsid w:val="00740F0D"/>
    <w:rsid w:val="007411A8"/>
    <w:rsid w:val="007412FB"/>
    <w:rsid w:val="00741F91"/>
    <w:rsid w:val="00742542"/>
    <w:rsid w:val="00742774"/>
    <w:rsid w:val="0074306A"/>
    <w:rsid w:val="0074329E"/>
    <w:rsid w:val="007436DF"/>
    <w:rsid w:val="007440CC"/>
    <w:rsid w:val="0074417E"/>
    <w:rsid w:val="00744201"/>
    <w:rsid w:val="007445DA"/>
    <w:rsid w:val="00744A8E"/>
    <w:rsid w:val="00744F93"/>
    <w:rsid w:val="00745161"/>
    <w:rsid w:val="00745289"/>
    <w:rsid w:val="007455E4"/>
    <w:rsid w:val="00745732"/>
    <w:rsid w:val="00745755"/>
    <w:rsid w:val="00745AF1"/>
    <w:rsid w:val="00745ED2"/>
    <w:rsid w:val="00745EEB"/>
    <w:rsid w:val="00746039"/>
    <w:rsid w:val="00746443"/>
    <w:rsid w:val="00746D23"/>
    <w:rsid w:val="00746FFC"/>
    <w:rsid w:val="007479EA"/>
    <w:rsid w:val="00747D36"/>
    <w:rsid w:val="00747EED"/>
    <w:rsid w:val="0075008B"/>
    <w:rsid w:val="00750778"/>
    <w:rsid w:val="007508AF"/>
    <w:rsid w:val="0075096E"/>
    <w:rsid w:val="00750A22"/>
    <w:rsid w:val="00750ADC"/>
    <w:rsid w:val="007511EE"/>
    <w:rsid w:val="007513F1"/>
    <w:rsid w:val="007516F3"/>
    <w:rsid w:val="00751B9F"/>
    <w:rsid w:val="00751C57"/>
    <w:rsid w:val="00751D1F"/>
    <w:rsid w:val="00751F4D"/>
    <w:rsid w:val="00752111"/>
    <w:rsid w:val="007521BC"/>
    <w:rsid w:val="0075256B"/>
    <w:rsid w:val="00752C18"/>
    <w:rsid w:val="007532E2"/>
    <w:rsid w:val="00753CED"/>
    <w:rsid w:val="007542B9"/>
    <w:rsid w:val="0075445D"/>
    <w:rsid w:val="007547AE"/>
    <w:rsid w:val="0075492E"/>
    <w:rsid w:val="0075493D"/>
    <w:rsid w:val="0075517F"/>
    <w:rsid w:val="007556A8"/>
    <w:rsid w:val="00755B91"/>
    <w:rsid w:val="00756E4C"/>
    <w:rsid w:val="007578E2"/>
    <w:rsid w:val="00757E1F"/>
    <w:rsid w:val="007602A3"/>
    <w:rsid w:val="00760651"/>
    <w:rsid w:val="00760A25"/>
    <w:rsid w:val="007612C5"/>
    <w:rsid w:val="007613BD"/>
    <w:rsid w:val="00762098"/>
    <w:rsid w:val="007624FD"/>
    <w:rsid w:val="00762CC8"/>
    <w:rsid w:val="00763C06"/>
    <w:rsid w:val="00763E2B"/>
    <w:rsid w:val="00764340"/>
    <w:rsid w:val="0076456E"/>
    <w:rsid w:val="007645B3"/>
    <w:rsid w:val="007648D3"/>
    <w:rsid w:val="00764D21"/>
    <w:rsid w:val="007652A2"/>
    <w:rsid w:val="00765F06"/>
    <w:rsid w:val="00766065"/>
    <w:rsid w:val="007661FF"/>
    <w:rsid w:val="00766E1F"/>
    <w:rsid w:val="00766E4D"/>
    <w:rsid w:val="007679E9"/>
    <w:rsid w:val="00767B6F"/>
    <w:rsid w:val="0077026C"/>
    <w:rsid w:val="007704EE"/>
    <w:rsid w:val="007706C7"/>
    <w:rsid w:val="00770992"/>
    <w:rsid w:val="00770AE7"/>
    <w:rsid w:val="00770B6C"/>
    <w:rsid w:val="00770C82"/>
    <w:rsid w:val="007714A7"/>
    <w:rsid w:val="0077173A"/>
    <w:rsid w:val="007719ED"/>
    <w:rsid w:val="00771BBC"/>
    <w:rsid w:val="00771FC8"/>
    <w:rsid w:val="007722D7"/>
    <w:rsid w:val="00772742"/>
    <w:rsid w:val="00772BED"/>
    <w:rsid w:val="007734B7"/>
    <w:rsid w:val="00773AF0"/>
    <w:rsid w:val="00774660"/>
    <w:rsid w:val="0077501D"/>
    <w:rsid w:val="00775132"/>
    <w:rsid w:val="00775F4D"/>
    <w:rsid w:val="00776142"/>
    <w:rsid w:val="0077645D"/>
    <w:rsid w:val="00776754"/>
    <w:rsid w:val="00777ABA"/>
    <w:rsid w:val="0078039C"/>
    <w:rsid w:val="00780674"/>
    <w:rsid w:val="007809E5"/>
    <w:rsid w:val="00781A98"/>
    <w:rsid w:val="00782A4D"/>
    <w:rsid w:val="00783590"/>
    <w:rsid w:val="00783676"/>
    <w:rsid w:val="007837F9"/>
    <w:rsid w:val="007838B2"/>
    <w:rsid w:val="00783AFD"/>
    <w:rsid w:val="0078485B"/>
    <w:rsid w:val="00784C2C"/>
    <w:rsid w:val="0078578E"/>
    <w:rsid w:val="00786A95"/>
    <w:rsid w:val="0079026D"/>
    <w:rsid w:val="007909AD"/>
    <w:rsid w:val="007915AF"/>
    <w:rsid w:val="00791CF2"/>
    <w:rsid w:val="007922C9"/>
    <w:rsid w:val="00792F1E"/>
    <w:rsid w:val="00793740"/>
    <w:rsid w:val="007939CD"/>
    <w:rsid w:val="00794CC9"/>
    <w:rsid w:val="007950FF"/>
    <w:rsid w:val="00795651"/>
    <w:rsid w:val="00796F6A"/>
    <w:rsid w:val="007A10A5"/>
    <w:rsid w:val="007A1584"/>
    <w:rsid w:val="007A2166"/>
    <w:rsid w:val="007A251C"/>
    <w:rsid w:val="007A2F74"/>
    <w:rsid w:val="007A39F9"/>
    <w:rsid w:val="007A4ABE"/>
    <w:rsid w:val="007A57FB"/>
    <w:rsid w:val="007A5C3F"/>
    <w:rsid w:val="007A5C9A"/>
    <w:rsid w:val="007A629A"/>
    <w:rsid w:val="007A67C0"/>
    <w:rsid w:val="007A6AAD"/>
    <w:rsid w:val="007A6B02"/>
    <w:rsid w:val="007A7DF8"/>
    <w:rsid w:val="007A7E07"/>
    <w:rsid w:val="007B07AC"/>
    <w:rsid w:val="007B11A1"/>
    <w:rsid w:val="007B1E58"/>
    <w:rsid w:val="007B228E"/>
    <w:rsid w:val="007B2DD5"/>
    <w:rsid w:val="007B2E48"/>
    <w:rsid w:val="007B2FE2"/>
    <w:rsid w:val="007B359C"/>
    <w:rsid w:val="007B3820"/>
    <w:rsid w:val="007B39B3"/>
    <w:rsid w:val="007B5AA3"/>
    <w:rsid w:val="007B5C5A"/>
    <w:rsid w:val="007B5CEC"/>
    <w:rsid w:val="007B63DF"/>
    <w:rsid w:val="007B6444"/>
    <w:rsid w:val="007B67DC"/>
    <w:rsid w:val="007B68A6"/>
    <w:rsid w:val="007B6B1F"/>
    <w:rsid w:val="007B7598"/>
    <w:rsid w:val="007B7EBA"/>
    <w:rsid w:val="007C0A70"/>
    <w:rsid w:val="007C1024"/>
    <w:rsid w:val="007C11F4"/>
    <w:rsid w:val="007C132F"/>
    <w:rsid w:val="007C15E9"/>
    <w:rsid w:val="007C2215"/>
    <w:rsid w:val="007C265E"/>
    <w:rsid w:val="007C2E9E"/>
    <w:rsid w:val="007C2F47"/>
    <w:rsid w:val="007C36B5"/>
    <w:rsid w:val="007C374A"/>
    <w:rsid w:val="007C3D56"/>
    <w:rsid w:val="007C3F77"/>
    <w:rsid w:val="007C4B4F"/>
    <w:rsid w:val="007C5494"/>
    <w:rsid w:val="007C5521"/>
    <w:rsid w:val="007C5F94"/>
    <w:rsid w:val="007C6190"/>
    <w:rsid w:val="007C6D2C"/>
    <w:rsid w:val="007C7718"/>
    <w:rsid w:val="007C7B5D"/>
    <w:rsid w:val="007C7E35"/>
    <w:rsid w:val="007D0205"/>
    <w:rsid w:val="007D05F8"/>
    <w:rsid w:val="007D0BBB"/>
    <w:rsid w:val="007D1099"/>
    <w:rsid w:val="007D1232"/>
    <w:rsid w:val="007D1B58"/>
    <w:rsid w:val="007D1C82"/>
    <w:rsid w:val="007D2659"/>
    <w:rsid w:val="007D27E0"/>
    <w:rsid w:val="007D2961"/>
    <w:rsid w:val="007D2F3D"/>
    <w:rsid w:val="007D31B8"/>
    <w:rsid w:val="007D38AC"/>
    <w:rsid w:val="007D449F"/>
    <w:rsid w:val="007D45D1"/>
    <w:rsid w:val="007D48D3"/>
    <w:rsid w:val="007D4BA7"/>
    <w:rsid w:val="007D6692"/>
    <w:rsid w:val="007D67B5"/>
    <w:rsid w:val="007D6AB0"/>
    <w:rsid w:val="007D6E2B"/>
    <w:rsid w:val="007D7B84"/>
    <w:rsid w:val="007E0956"/>
    <w:rsid w:val="007E0CD9"/>
    <w:rsid w:val="007E14B9"/>
    <w:rsid w:val="007E15C7"/>
    <w:rsid w:val="007E1BB2"/>
    <w:rsid w:val="007E21C4"/>
    <w:rsid w:val="007E252D"/>
    <w:rsid w:val="007E259E"/>
    <w:rsid w:val="007E2FB2"/>
    <w:rsid w:val="007E37B3"/>
    <w:rsid w:val="007E3AC4"/>
    <w:rsid w:val="007E4C4B"/>
    <w:rsid w:val="007E50C9"/>
    <w:rsid w:val="007E510C"/>
    <w:rsid w:val="007E51DE"/>
    <w:rsid w:val="007E5A98"/>
    <w:rsid w:val="007E6480"/>
    <w:rsid w:val="007E6839"/>
    <w:rsid w:val="007E6918"/>
    <w:rsid w:val="007E6E97"/>
    <w:rsid w:val="007F020D"/>
    <w:rsid w:val="007F0EFB"/>
    <w:rsid w:val="007F25A3"/>
    <w:rsid w:val="007F2CC6"/>
    <w:rsid w:val="007F2D93"/>
    <w:rsid w:val="007F2F5E"/>
    <w:rsid w:val="007F36ED"/>
    <w:rsid w:val="007F3EC9"/>
    <w:rsid w:val="007F3FE3"/>
    <w:rsid w:val="007F4B80"/>
    <w:rsid w:val="007F51BB"/>
    <w:rsid w:val="007F5532"/>
    <w:rsid w:val="007F5648"/>
    <w:rsid w:val="007F5771"/>
    <w:rsid w:val="007F58FB"/>
    <w:rsid w:val="007F5B41"/>
    <w:rsid w:val="007F60A3"/>
    <w:rsid w:val="007F6CFC"/>
    <w:rsid w:val="007F6D91"/>
    <w:rsid w:val="007F78D7"/>
    <w:rsid w:val="007F7A88"/>
    <w:rsid w:val="007F7FB7"/>
    <w:rsid w:val="008015F7"/>
    <w:rsid w:val="00801C7B"/>
    <w:rsid w:val="00801D28"/>
    <w:rsid w:val="008020E3"/>
    <w:rsid w:val="0080264D"/>
    <w:rsid w:val="00802909"/>
    <w:rsid w:val="00802BB4"/>
    <w:rsid w:val="008039D6"/>
    <w:rsid w:val="00803F1F"/>
    <w:rsid w:val="008040FB"/>
    <w:rsid w:val="00804D75"/>
    <w:rsid w:val="00804E74"/>
    <w:rsid w:val="00804FE7"/>
    <w:rsid w:val="008051A8"/>
    <w:rsid w:val="0080554F"/>
    <w:rsid w:val="00805561"/>
    <w:rsid w:val="008058B1"/>
    <w:rsid w:val="00806E79"/>
    <w:rsid w:val="00806ED9"/>
    <w:rsid w:val="00807C7D"/>
    <w:rsid w:val="008105D4"/>
    <w:rsid w:val="0081086B"/>
    <w:rsid w:val="00810887"/>
    <w:rsid w:val="00810DAE"/>
    <w:rsid w:val="00811254"/>
    <w:rsid w:val="00811438"/>
    <w:rsid w:val="008117AE"/>
    <w:rsid w:val="00811B6E"/>
    <w:rsid w:val="00811E6D"/>
    <w:rsid w:val="0081303B"/>
    <w:rsid w:val="0081392E"/>
    <w:rsid w:val="00813ABE"/>
    <w:rsid w:val="0081406C"/>
    <w:rsid w:val="00814597"/>
    <w:rsid w:val="00814750"/>
    <w:rsid w:val="00815151"/>
    <w:rsid w:val="00815353"/>
    <w:rsid w:val="00815702"/>
    <w:rsid w:val="00815839"/>
    <w:rsid w:val="00815BC9"/>
    <w:rsid w:val="008162CF"/>
    <w:rsid w:val="0081662B"/>
    <w:rsid w:val="00816681"/>
    <w:rsid w:val="00816BDA"/>
    <w:rsid w:val="008178EE"/>
    <w:rsid w:val="00817AF0"/>
    <w:rsid w:val="00817CE9"/>
    <w:rsid w:val="00821697"/>
    <w:rsid w:val="00821711"/>
    <w:rsid w:val="00821AC7"/>
    <w:rsid w:val="0082259B"/>
    <w:rsid w:val="008226D8"/>
    <w:rsid w:val="008232ED"/>
    <w:rsid w:val="00823486"/>
    <w:rsid w:val="008234C6"/>
    <w:rsid w:val="00823932"/>
    <w:rsid w:val="00823962"/>
    <w:rsid w:val="00823E08"/>
    <w:rsid w:val="00824080"/>
    <w:rsid w:val="008240C0"/>
    <w:rsid w:val="00824FA5"/>
    <w:rsid w:val="008251A1"/>
    <w:rsid w:val="00826520"/>
    <w:rsid w:val="008266C5"/>
    <w:rsid w:val="008269ED"/>
    <w:rsid w:val="00826FBE"/>
    <w:rsid w:val="008273F8"/>
    <w:rsid w:val="008279E7"/>
    <w:rsid w:val="00827D63"/>
    <w:rsid w:val="00830888"/>
    <w:rsid w:val="00830C90"/>
    <w:rsid w:val="0083101D"/>
    <w:rsid w:val="008310B5"/>
    <w:rsid w:val="008314CD"/>
    <w:rsid w:val="00831541"/>
    <w:rsid w:val="008315EF"/>
    <w:rsid w:val="00831D94"/>
    <w:rsid w:val="008324B5"/>
    <w:rsid w:val="008328D9"/>
    <w:rsid w:val="00832AB0"/>
    <w:rsid w:val="00832CC1"/>
    <w:rsid w:val="008338F8"/>
    <w:rsid w:val="00833ADA"/>
    <w:rsid w:val="00833F48"/>
    <w:rsid w:val="0083437B"/>
    <w:rsid w:val="008346E2"/>
    <w:rsid w:val="00835654"/>
    <w:rsid w:val="00836147"/>
    <w:rsid w:val="00836846"/>
    <w:rsid w:val="00836CA1"/>
    <w:rsid w:val="0083706F"/>
    <w:rsid w:val="00837224"/>
    <w:rsid w:val="00840592"/>
    <w:rsid w:val="00840AAD"/>
    <w:rsid w:val="00840D19"/>
    <w:rsid w:val="00840DB2"/>
    <w:rsid w:val="00840EE3"/>
    <w:rsid w:val="00841680"/>
    <w:rsid w:val="00842562"/>
    <w:rsid w:val="00842583"/>
    <w:rsid w:val="0084289B"/>
    <w:rsid w:val="00842C30"/>
    <w:rsid w:val="008431C5"/>
    <w:rsid w:val="00843319"/>
    <w:rsid w:val="0084453D"/>
    <w:rsid w:val="0084474F"/>
    <w:rsid w:val="00844A72"/>
    <w:rsid w:val="0084569E"/>
    <w:rsid w:val="008459C6"/>
    <w:rsid w:val="00845BCC"/>
    <w:rsid w:val="00845F33"/>
    <w:rsid w:val="00846136"/>
    <w:rsid w:val="00846408"/>
    <w:rsid w:val="00846A7D"/>
    <w:rsid w:val="008473F7"/>
    <w:rsid w:val="00851843"/>
    <w:rsid w:val="00851A34"/>
    <w:rsid w:val="00851A3E"/>
    <w:rsid w:val="00851FD8"/>
    <w:rsid w:val="008523D8"/>
    <w:rsid w:val="00852417"/>
    <w:rsid w:val="008527B5"/>
    <w:rsid w:val="008533F1"/>
    <w:rsid w:val="0085357A"/>
    <w:rsid w:val="00853953"/>
    <w:rsid w:val="00854649"/>
    <w:rsid w:val="00854F70"/>
    <w:rsid w:val="00854FEF"/>
    <w:rsid w:val="008550B1"/>
    <w:rsid w:val="008558A3"/>
    <w:rsid w:val="008562A6"/>
    <w:rsid w:val="00857754"/>
    <w:rsid w:val="00860397"/>
    <w:rsid w:val="0086198C"/>
    <w:rsid w:val="00861C15"/>
    <w:rsid w:val="00861CBB"/>
    <w:rsid w:val="00861CEA"/>
    <w:rsid w:val="00862026"/>
    <w:rsid w:val="00862333"/>
    <w:rsid w:val="008625EF"/>
    <w:rsid w:val="008629E9"/>
    <w:rsid w:val="00862B5A"/>
    <w:rsid w:val="00863025"/>
    <w:rsid w:val="008636CE"/>
    <w:rsid w:val="008638CC"/>
    <w:rsid w:val="0086432A"/>
    <w:rsid w:val="00864662"/>
    <w:rsid w:val="00864687"/>
    <w:rsid w:val="00864ABE"/>
    <w:rsid w:val="0086527F"/>
    <w:rsid w:val="00865443"/>
    <w:rsid w:val="008664EA"/>
    <w:rsid w:val="00866952"/>
    <w:rsid w:val="00866A78"/>
    <w:rsid w:val="00867B5B"/>
    <w:rsid w:val="00870779"/>
    <w:rsid w:val="00870A83"/>
    <w:rsid w:val="008713A1"/>
    <w:rsid w:val="008713E9"/>
    <w:rsid w:val="00871530"/>
    <w:rsid w:val="00871C98"/>
    <w:rsid w:val="00871E5C"/>
    <w:rsid w:val="008721F7"/>
    <w:rsid w:val="008729B0"/>
    <w:rsid w:val="00872FC8"/>
    <w:rsid w:val="00873318"/>
    <w:rsid w:val="00873715"/>
    <w:rsid w:val="00873A01"/>
    <w:rsid w:val="00875A12"/>
    <w:rsid w:val="00875E84"/>
    <w:rsid w:val="0087622F"/>
    <w:rsid w:val="00876EB5"/>
    <w:rsid w:val="00877173"/>
    <w:rsid w:val="00877AB4"/>
    <w:rsid w:val="00877BA6"/>
    <w:rsid w:val="0088040C"/>
    <w:rsid w:val="00880418"/>
    <w:rsid w:val="008804C8"/>
    <w:rsid w:val="0088061F"/>
    <w:rsid w:val="00880756"/>
    <w:rsid w:val="00880830"/>
    <w:rsid w:val="008814BE"/>
    <w:rsid w:val="008814EB"/>
    <w:rsid w:val="00881E76"/>
    <w:rsid w:val="008827FF"/>
    <w:rsid w:val="00882F21"/>
    <w:rsid w:val="008832B6"/>
    <w:rsid w:val="0088365A"/>
    <w:rsid w:val="0088446C"/>
    <w:rsid w:val="0088466E"/>
    <w:rsid w:val="0088554A"/>
    <w:rsid w:val="008858FF"/>
    <w:rsid w:val="00885E3C"/>
    <w:rsid w:val="00885F62"/>
    <w:rsid w:val="008865C0"/>
    <w:rsid w:val="00886F15"/>
    <w:rsid w:val="00887820"/>
    <w:rsid w:val="008878B1"/>
    <w:rsid w:val="00887B3D"/>
    <w:rsid w:val="00887CA3"/>
    <w:rsid w:val="00887E48"/>
    <w:rsid w:val="00887F83"/>
    <w:rsid w:val="008904C8"/>
    <w:rsid w:val="0089065B"/>
    <w:rsid w:val="008907EC"/>
    <w:rsid w:val="00890F38"/>
    <w:rsid w:val="00891001"/>
    <w:rsid w:val="00891433"/>
    <w:rsid w:val="00891CE2"/>
    <w:rsid w:val="00891EDB"/>
    <w:rsid w:val="008920BD"/>
    <w:rsid w:val="00892215"/>
    <w:rsid w:val="008928F1"/>
    <w:rsid w:val="00892953"/>
    <w:rsid w:val="00893D57"/>
    <w:rsid w:val="00893EF1"/>
    <w:rsid w:val="00894750"/>
    <w:rsid w:val="00894BB9"/>
    <w:rsid w:val="00895044"/>
    <w:rsid w:val="00895431"/>
    <w:rsid w:val="008957C5"/>
    <w:rsid w:val="00895E91"/>
    <w:rsid w:val="00896178"/>
    <w:rsid w:val="00897096"/>
    <w:rsid w:val="008971E7"/>
    <w:rsid w:val="008977D6"/>
    <w:rsid w:val="008A0A63"/>
    <w:rsid w:val="008A10BC"/>
    <w:rsid w:val="008A1447"/>
    <w:rsid w:val="008A1DDA"/>
    <w:rsid w:val="008A2410"/>
    <w:rsid w:val="008A2B5B"/>
    <w:rsid w:val="008A3AF0"/>
    <w:rsid w:val="008A3DF7"/>
    <w:rsid w:val="008A4090"/>
    <w:rsid w:val="008A44A2"/>
    <w:rsid w:val="008A45A8"/>
    <w:rsid w:val="008A47BB"/>
    <w:rsid w:val="008A5121"/>
    <w:rsid w:val="008A5E12"/>
    <w:rsid w:val="008A5FDC"/>
    <w:rsid w:val="008A700A"/>
    <w:rsid w:val="008A71B2"/>
    <w:rsid w:val="008B07CB"/>
    <w:rsid w:val="008B09B0"/>
    <w:rsid w:val="008B0A0F"/>
    <w:rsid w:val="008B0E71"/>
    <w:rsid w:val="008B18C5"/>
    <w:rsid w:val="008B1CEC"/>
    <w:rsid w:val="008B1E4C"/>
    <w:rsid w:val="008B20C9"/>
    <w:rsid w:val="008B2AB8"/>
    <w:rsid w:val="008B2B60"/>
    <w:rsid w:val="008B2DED"/>
    <w:rsid w:val="008B2E67"/>
    <w:rsid w:val="008B33EA"/>
    <w:rsid w:val="008B3970"/>
    <w:rsid w:val="008B3A8F"/>
    <w:rsid w:val="008B3AFC"/>
    <w:rsid w:val="008B3EA1"/>
    <w:rsid w:val="008B3F39"/>
    <w:rsid w:val="008B42A6"/>
    <w:rsid w:val="008B42D5"/>
    <w:rsid w:val="008B48F8"/>
    <w:rsid w:val="008B4FE3"/>
    <w:rsid w:val="008B5970"/>
    <w:rsid w:val="008B62E1"/>
    <w:rsid w:val="008B77E9"/>
    <w:rsid w:val="008B78B2"/>
    <w:rsid w:val="008C00FD"/>
    <w:rsid w:val="008C08C8"/>
    <w:rsid w:val="008C11D4"/>
    <w:rsid w:val="008C14AE"/>
    <w:rsid w:val="008C17E5"/>
    <w:rsid w:val="008C187D"/>
    <w:rsid w:val="008C1AAA"/>
    <w:rsid w:val="008C1D24"/>
    <w:rsid w:val="008C1DA1"/>
    <w:rsid w:val="008C2414"/>
    <w:rsid w:val="008C30D0"/>
    <w:rsid w:val="008C3373"/>
    <w:rsid w:val="008C3571"/>
    <w:rsid w:val="008C3733"/>
    <w:rsid w:val="008C375C"/>
    <w:rsid w:val="008C3967"/>
    <w:rsid w:val="008C3E68"/>
    <w:rsid w:val="008C46EC"/>
    <w:rsid w:val="008C4BBC"/>
    <w:rsid w:val="008C4EA3"/>
    <w:rsid w:val="008C5943"/>
    <w:rsid w:val="008C5BE1"/>
    <w:rsid w:val="008C60B1"/>
    <w:rsid w:val="008C615E"/>
    <w:rsid w:val="008C65D3"/>
    <w:rsid w:val="008C6ABC"/>
    <w:rsid w:val="008C6B41"/>
    <w:rsid w:val="008C6C6C"/>
    <w:rsid w:val="008C71CD"/>
    <w:rsid w:val="008C7200"/>
    <w:rsid w:val="008C7600"/>
    <w:rsid w:val="008C76A7"/>
    <w:rsid w:val="008C782F"/>
    <w:rsid w:val="008D01DE"/>
    <w:rsid w:val="008D03B3"/>
    <w:rsid w:val="008D0405"/>
    <w:rsid w:val="008D057E"/>
    <w:rsid w:val="008D1893"/>
    <w:rsid w:val="008D20CE"/>
    <w:rsid w:val="008D21BD"/>
    <w:rsid w:val="008D2407"/>
    <w:rsid w:val="008D2781"/>
    <w:rsid w:val="008D3F6D"/>
    <w:rsid w:val="008D40F8"/>
    <w:rsid w:val="008D479F"/>
    <w:rsid w:val="008D4DC9"/>
    <w:rsid w:val="008D5E2C"/>
    <w:rsid w:val="008D5FC9"/>
    <w:rsid w:val="008D6175"/>
    <w:rsid w:val="008D62EC"/>
    <w:rsid w:val="008D66CB"/>
    <w:rsid w:val="008D6752"/>
    <w:rsid w:val="008D6B26"/>
    <w:rsid w:val="008D6FAB"/>
    <w:rsid w:val="008D79D7"/>
    <w:rsid w:val="008D7A73"/>
    <w:rsid w:val="008D7C93"/>
    <w:rsid w:val="008D7D30"/>
    <w:rsid w:val="008E0F46"/>
    <w:rsid w:val="008E110C"/>
    <w:rsid w:val="008E137D"/>
    <w:rsid w:val="008E248E"/>
    <w:rsid w:val="008E24AC"/>
    <w:rsid w:val="008E2699"/>
    <w:rsid w:val="008E2E6E"/>
    <w:rsid w:val="008E2FEB"/>
    <w:rsid w:val="008E33DB"/>
    <w:rsid w:val="008E3CA5"/>
    <w:rsid w:val="008E41FA"/>
    <w:rsid w:val="008E4484"/>
    <w:rsid w:val="008E4C36"/>
    <w:rsid w:val="008E5928"/>
    <w:rsid w:val="008E5D50"/>
    <w:rsid w:val="008E5F00"/>
    <w:rsid w:val="008E621F"/>
    <w:rsid w:val="008E67D4"/>
    <w:rsid w:val="008E67F1"/>
    <w:rsid w:val="008E6B35"/>
    <w:rsid w:val="008E6BBE"/>
    <w:rsid w:val="008E6E4F"/>
    <w:rsid w:val="008E6EAE"/>
    <w:rsid w:val="008E6FDB"/>
    <w:rsid w:val="008E7BE2"/>
    <w:rsid w:val="008E7E85"/>
    <w:rsid w:val="008E7EBB"/>
    <w:rsid w:val="008E7F83"/>
    <w:rsid w:val="008F0656"/>
    <w:rsid w:val="008F0767"/>
    <w:rsid w:val="008F0B48"/>
    <w:rsid w:val="008F1465"/>
    <w:rsid w:val="008F1866"/>
    <w:rsid w:val="008F24E3"/>
    <w:rsid w:val="008F291C"/>
    <w:rsid w:val="008F3321"/>
    <w:rsid w:val="008F446E"/>
    <w:rsid w:val="008F45E0"/>
    <w:rsid w:val="008F4947"/>
    <w:rsid w:val="008F4D36"/>
    <w:rsid w:val="008F4DAA"/>
    <w:rsid w:val="008F533E"/>
    <w:rsid w:val="008F57D1"/>
    <w:rsid w:val="008F5ACE"/>
    <w:rsid w:val="008F5EF6"/>
    <w:rsid w:val="008F5F1D"/>
    <w:rsid w:val="008F5FC5"/>
    <w:rsid w:val="008F64EF"/>
    <w:rsid w:val="008F6F1C"/>
    <w:rsid w:val="008F7616"/>
    <w:rsid w:val="008F778A"/>
    <w:rsid w:val="0090000C"/>
    <w:rsid w:val="00900AA3"/>
    <w:rsid w:val="00900DB8"/>
    <w:rsid w:val="00901115"/>
    <w:rsid w:val="00901DCD"/>
    <w:rsid w:val="009020A6"/>
    <w:rsid w:val="009022F9"/>
    <w:rsid w:val="009025A0"/>
    <w:rsid w:val="009025CD"/>
    <w:rsid w:val="00902700"/>
    <w:rsid w:val="00903187"/>
    <w:rsid w:val="0090337E"/>
    <w:rsid w:val="009038A2"/>
    <w:rsid w:val="009046C8"/>
    <w:rsid w:val="0090496B"/>
    <w:rsid w:val="00904EFF"/>
    <w:rsid w:val="0090564A"/>
    <w:rsid w:val="009056F2"/>
    <w:rsid w:val="00905CD9"/>
    <w:rsid w:val="00906213"/>
    <w:rsid w:val="00906386"/>
    <w:rsid w:val="009068B5"/>
    <w:rsid w:val="009068D9"/>
    <w:rsid w:val="00910388"/>
    <w:rsid w:val="0091048B"/>
    <w:rsid w:val="00910ACC"/>
    <w:rsid w:val="00911133"/>
    <w:rsid w:val="00911F6D"/>
    <w:rsid w:val="00912422"/>
    <w:rsid w:val="00912510"/>
    <w:rsid w:val="00912F46"/>
    <w:rsid w:val="00913DFC"/>
    <w:rsid w:val="00914270"/>
    <w:rsid w:val="00914829"/>
    <w:rsid w:val="00915AF6"/>
    <w:rsid w:val="00916788"/>
    <w:rsid w:val="00916C78"/>
    <w:rsid w:val="009171F4"/>
    <w:rsid w:val="00920851"/>
    <w:rsid w:val="00920B86"/>
    <w:rsid w:val="0092137C"/>
    <w:rsid w:val="009213B5"/>
    <w:rsid w:val="00921B57"/>
    <w:rsid w:val="00921D88"/>
    <w:rsid w:val="009227A1"/>
    <w:rsid w:val="009229DA"/>
    <w:rsid w:val="00922DAF"/>
    <w:rsid w:val="00922E6C"/>
    <w:rsid w:val="00922FB3"/>
    <w:rsid w:val="009236D6"/>
    <w:rsid w:val="009237A2"/>
    <w:rsid w:val="00923D1F"/>
    <w:rsid w:val="009242B2"/>
    <w:rsid w:val="009256F4"/>
    <w:rsid w:val="009260D2"/>
    <w:rsid w:val="009261B9"/>
    <w:rsid w:val="00926429"/>
    <w:rsid w:val="009266DB"/>
    <w:rsid w:val="009268B9"/>
    <w:rsid w:val="00926962"/>
    <w:rsid w:val="00926BE6"/>
    <w:rsid w:val="00926CB5"/>
    <w:rsid w:val="00927AF1"/>
    <w:rsid w:val="00927DFC"/>
    <w:rsid w:val="0093145C"/>
    <w:rsid w:val="00931BA1"/>
    <w:rsid w:val="00931F35"/>
    <w:rsid w:val="009320CB"/>
    <w:rsid w:val="00932150"/>
    <w:rsid w:val="00932343"/>
    <w:rsid w:val="00932E44"/>
    <w:rsid w:val="009354B6"/>
    <w:rsid w:val="009356C9"/>
    <w:rsid w:val="009367DA"/>
    <w:rsid w:val="009367EF"/>
    <w:rsid w:val="00936ACE"/>
    <w:rsid w:val="00937524"/>
    <w:rsid w:val="009375F6"/>
    <w:rsid w:val="0093780F"/>
    <w:rsid w:val="00940F2D"/>
    <w:rsid w:val="009418D9"/>
    <w:rsid w:val="00942222"/>
    <w:rsid w:val="00942EFD"/>
    <w:rsid w:val="00943072"/>
    <w:rsid w:val="0094374A"/>
    <w:rsid w:val="009437D6"/>
    <w:rsid w:val="00943926"/>
    <w:rsid w:val="0094402A"/>
    <w:rsid w:val="009444A4"/>
    <w:rsid w:val="009446A2"/>
    <w:rsid w:val="00944842"/>
    <w:rsid w:val="00944894"/>
    <w:rsid w:val="00945E8C"/>
    <w:rsid w:val="00945EC5"/>
    <w:rsid w:val="00946001"/>
    <w:rsid w:val="0094607C"/>
    <w:rsid w:val="009468B3"/>
    <w:rsid w:val="00946AE1"/>
    <w:rsid w:val="00947342"/>
    <w:rsid w:val="009473A4"/>
    <w:rsid w:val="00947BB3"/>
    <w:rsid w:val="00947C3D"/>
    <w:rsid w:val="00947EDD"/>
    <w:rsid w:val="009502A7"/>
    <w:rsid w:val="009510DA"/>
    <w:rsid w:val="00951832"/>
    <w:rsid w:val="00951AD8"/>
    <w:rsid w:val="00951B83"/>
    <w:rsid w:val="00951C35"/>
    <w:rsid w:val="00952005"/>
    <w:rsid w:val="009523B0"/>
    <w:rsid w:val="00952445"/>
    <w:rsid w:val="00952757"/>
    <w:rsid w:val="0095293D"/>
    <w:rsid w:val="00952A64"/>
    <w:rsid w:val="00952FC8"/>
    <w:rsid w:val="009533F7"/>
    <w:rsid w:val="00953CE3"/>
    <w:rsid w:val="00953F03"/>
    <w:rsid w:val="009547D7"/>
    <w:rsid w:val="009563BA"/>
    <w:rsid w:val="00956EAC"/>
    <w:rsid w:val="00956F93"/>
    <w:rsid w:val="00957224"/>
    <w:rsid w:val="00957D47"/>
    <w:rsid w:val="00960CD0"/>
    <w:rsid w:val="00960EEB"/>
    <w:rsid w:val="00961681"/>
    <w:rsid w:val="009619D4"/>
    <w:rsid w:val="00961D75"/>
    <w:rsid w:val="009624C9"/>
    <w:rsid w:val="00962515"/>
    <w:rsid w:val="00962A75"/>
    <w:rsid w:val="0096401D"/>
    <w:rsid w:val="00964209"/>
    <w:rsid w:val="00964A11"/>
    <w:rsid w:val="009654CB"/>
    <w:rsid w:val="009656BF"/>
    <w:rsid w:val="009656DD"/>
    <w:rsid w:val="00965800"/>
    <w:rsid w:val="00965FCC"/>
    <w:rsid w:val="00966339"/>
    <w:rsid w:val="009667B6"/>
    <w:rsid w:val="00966B84"/>
    <w:rsid w:val="00970609"/>
    <w:rsid w:val="0097121B"/>
    <w:rsid w:val="00971640"/>
    <w:rsid w:val="0097194B"/>
    <w:rsid w:val="00971FF7"/>
    <w:rsid w:val="009724EF"/>
    <w:rsid w:val="00972D54"/>
    <w:rsid w:val="00972E91"/>
    <w:rsid w:val="00973340"/>
    <w:rsid w:val="009734F1"/>
    <w:rsid w:val="009738F5"/>
    <w:rsid w:val="009744BE"/>
    <w:rsid w:val="009745AB"/>
    <w:rsid w:val="00974A65"/>
    <w:rsid w:val="009754EC"/>
    <w:rsid w:val="00975855"/>
    <w:rsid w:val="00975BCE"/>
    <w:rsid w:val="00976163"/>
    <w:rsid w:val="009768EF"/>
    <w:rsid w:val="009769EA"/>
    <w:rsid w:val="00976A1C"/>
    <w:rsid w:val="00976BBE"/>
    <w:rsid w:val="00977098"/>
    <w:rsid w:val="00977180"/>
    <w:rsid w:val="00977299"/>
    <w:rsid w:val="009775F3"/>
    <w:rsid w:val="00977832"/>
    <w:rsid w:val="00977C1B"/>
    <w:rsid w:val="00977ED3"/>
    <w:rsid w:val="00980035"/>
    <w:rsid w:val="00980230"/>
    <w:rsid w:val="00980600"/>
    <w:rsid w:val="00980BA4"/>
    <w:rsid w:val="009811F3"/>
    <w:rsid w:val="00981BFF"/>
    <w:rsid w:val="00981CD8"/>
    <w:rsid w:val="00981D35"/>
    <w:rsid w:val="009827BE"/>
    <w:rsid w:val="0098287C"/>
    <w:rsid w:val="00982FE9"/>
    <w:rsid w:val="0098327B"/>
    <w:rsid w:val="0098387A"/>
    <w:rsid w:val="00984171"/>
    <w:rsid w:val="009844C2"/>
    <w:rsid w:val="00984700"/>
    <w:rsid w:val="00984A0A"/>
    <w:rsid w:val="00984A82"/>
    <w:rsid w:val="00984E23"/>
    <w:rsid w:val="009856E4"/>
    <w:rsid w:val="00985AD6"/>
    <w:rsid w:val="00985C87"/>
    <w:rsid w:val="009862D7"/>
    <w:rsid w:val="0098715A"/>
    <w:rsid w:val="00987335"/>
    <w:rsid w:val="009877D4"/>
    <w:rsid w:val="00987E92"/>
    <w:rsid w:val="00990ACE"/>
    <w:rsid w:val="00990CF6"/>
    <w:rsid w:val="009918A0"/>
    <w:rsid w:val="009918C6"/>
    <w:rsid w:val="00991BC0"/>
    <w:rsid w:val="00991D83"/>
    <w:rsid w:val="00992FA1"/>
    <w:rsid w:val="00993BE2"/>
    <w:rsid w:val="00993C28"/>
    <w:rsid w:val="00993C39"/>
    <w:rsid w:val="00994448"/>
    <w:rsid w:val="00994956"/>
    <w:rsid w:val="00995149"/>
    <w:rsid w:val="00995267"/>
    <w:rsid w:val="00995A98"/>
    <w:rsid w:val="00995F21"/>
    <w:rsid w:val="00996EB4"/>
    <w:rsid w:val="00997014"/>
    <w:rsid w:val="009975F9"/>
    <w:rsid w:val="009A0396"/>
    <w:rsid w:val="009A0B8B"/>
    <w:rsid w:val="009A0E82"/>
    <w:rsid w:val="009A0F7A"/>
    <w:rsid w:val="009A14B3"/>
    <w:rsid w:val="009A15D8"/>
    <w:rsid w:val="009A15E3"/>
    <w:rsid w:val="009A16AD"/>
    <w:rsid w:val="009A1B2F"/>
    <w:rsid w:val="009A2122"/>
    <w:rsid w:val="009A2533"/>
    <w:rsid w:val="009A2AEA"/>
    <w:rsid w:val="009A2CF2"/>
    <w:rsid w:val="009A329A"/>
    <w:rsid w:val="009A3837"/>
    <w:rsid w:val="009A3F7B"/>
    <w:rsid w:val="009A4466"/>
    <w:rsid w:val="009A4608"/>
    <w:rsid w:val="009A4A8E"/>
    <w:rsid w:val="009A4CA7"/>
    <w:rsid w:val="009A52B0"/>
    <w:rsid w:val="009A56F0"/>
    <w:rsid w:val="009A5CA8"/>
    <w:rsid w:val="009A62B5"/>
    <w:rsid w:val="009A6564"/>
    <w:rsid w:val="009A6EFC"/>
    <w:rsid w:val="009B0219"/>
    <w:rsid w:val="009B0975"/>
    <w:rsid w:val="009B098A"/>
    <w:rsid w:val="009B0E3C"/>
    <w:rsid w:val="009B0EF9"/>
    <w:rsid w:val="009B13D0"/>
    <w:rsid w:val="009B1468"/>
    <w:rsid w:val="009B1CE6"/>
    <w:rsid w:val="009B22A5"/>
    <w:rsid w:val="009B2315"/>
    <w:rsid w:val="009B2418"/>
    <w:rsid w:val="009B241D"/>
    <w:rsid w:val="009B27C2"/>
    <w:rsid w:val="009B2BEF"/>
    <w:rsid w:val="009B2D25"/>
    <w:rsid w:val="009B2F60"/>
    <w:rsid w:val="009B33F7"/>
    <w:rsid w:val="009B38CB"/>
    <w:rsid w:val="009B4345"/>
    <w:rsid w:val="009B5099"/>
    <w:rsid w:val="009B63C8"/>
    <w:rsid w:val="009B780C"/>
    <w:rsid w:val="009B7A18"/>
    <w:rsid w:val="009C00C5"/>
    <w:rsid w:val="009C0223"/>
    <w:rsid w:val="009C0A3B"/>
    <w:rsid w:val="009C0CF6"/>
    <w:rsid w:val="009C16A7"/>
    <w:rsid w:val="009C16F3"/>
    <w:rsid w:val="009C1731"/>
    <w:rsid w:val="009C2BDF"/>
    <w:rsid w:val="009C2C2E"/>
    <w:rsid w:val="009C2F4C"/>
    <w:rsid w:val="009C3077"/>
    <w:rsid w:val="009C3386"/>
    <w:rsid w:val="009C3704"/>
    <w:rsid w:val="009C3A01"/>
    <w:rsid w:val="009C4796"/>
    <w:rsid w:val="009C48CE"/>
    <w:rsid w:val="009C48F1"/>
    <w:rsid w:val="009C54D4"/>
    <w:rsid w:val="009C5630"/>
    <w:rsid w:val="009C56B0"/>
    <w:rsid w:val="009C5EBC"/>
    <w:rsid w:val="009C6655"/>
    <w:rsid w:val="009C67B2"/>
    <w:rsid w:val="009C7829"/>
    <w:rsid w:val="009C78AA"/>
    <w:rsid w:val="009D0DA5"/>
    <w:rsid w:val="009D1360"/>
    <w:rsid w:val="009D1398"/>
    <w:rsid w:val="009D15D9"/>
    <w:rsid w:val="009D16BE"/>
    <w:rsid w:val="009D17F6"/>
    <w:rsid w:val="009D1807"/>
    <w:rsid w:val="009D2694"/>
    <w:rsid w:val="009D2E44"/>
    <w:rsid w:val="009D36E1"/>
    <w:rsid w:val="009D3D69"/>
    <w:rsid w:val="009D4064"/>
    <w:rsid w:val="009D4BE4"/>
    <w:rsid w:val="009D51BE"/>
    <w:rsid w:val="009D526B"/>
    <w:rsid w:val="009D5720"/>
    <w:rsid w:val="009D58EF"/>
    <w:rsid w:val="009D6398"/>
    <w:rsid w:val="009D6EA1"/>
    <w:rsid w:val="009D7336"/>
    <w:rsid w:val="009D7651"/>
    <w:rsid w:val="009D7B23"/>
    <w:rsid w:val="009E0676"/>
    <w:rsid w:val="009E06B6"/>
    <w:rsid w:val="009E0931"/>
    <w:rsid w:val="009E0A2B"/>
    <w:rsid w:val="009E0D26"/>
    <w:rsid w:val="009E0FFD"/>
    <w:rsid w:val="009E1712"/>
    <w:rsid w:val="009E1886"/>
    <w:rsid w:val="009E236E"/>
    <w:rsid w:val="009E2703"/>
    <w:rsid w:val="009E2BA7"/>
    <w:rsid w:val="009E2C02"/>
    <w:rsid w:val="009E2C6B"/>
    <w:rsid w:val="009E3163"/>
    <w:rsid w:val="009E38C9"/>
    <w:rsid w:val="009E3DB3"/>
    <w:rsid w:val="009E4055"/>
    <w:rsid w:val="009E43D3"/>
    <w:rsid w:val="009E4532"/>
    <w:rsid w:val="009E4985"/>
    <w:rsid w:val="009E58F2"/>
    <w:rsid w:val="009E6013"/>
    <w:rsid w:val="009E68BB"/>
    <w:rsid w:val="009E6B14"/>
    <w:rsid w:val="009F078E"/>
    <w:rsid w:val="009F0A1C"/>
    <w:rsid w:val="009F1234"/>
    <w:rsid w:val="009F19EF"/>
    <w:rsid w:val="009F1EEC"/>
    <w:rsid w:val="009F1FD3"/>
    <w:rsid w:val="009F21AD"/>
    <w:rsid w:val="009F24D7"/>
    <w:rsid w:val="009F2CEF"/>
    <w:rsid w:val="009F34BA"/>
    <w:rsid w:val="009F378A"/>
    <w:rsid w:val="009F37E2"/>
    <w:rsid w:val="009F3BCD"/>
    <w:rsid w:val="009F4B16"/>
    <w:rsid w:val="009F53C6"/>
    <w:rsid w:val="009F5D40"/>
    <w:rsid w:val="009F5E71"/>
    <w:rsid w:val="009F6CA1"/>
    <w:rsid w:val="009F6CCC"/>
    <w:rsid w:val="009F727D"/>
    <w:rsid w:val="009F75F3"/>
    <w:rsid w:val="009F7606"/>
    <w:rsid w:val="009F7A99"/>
    <w:rsid w:val="009F7B05"/>
    <w:rsid w:val="009F7C60"/>
    <w:rsid w:val="00A0039F"/>
    <w:rsid w:val="00A007F5"/>
    <w:rsid w:val="00A01BC8"/>
    <w:rsid w:val="00A01CEB"/>
    <w:rsid w:val="00A01E7D"/>
    <w:rsid w:val="00A02317"/>
    <w:rsid w:val="00A02C28"/>
    <w:rsid w:val="00A03984"/>
    <w:rsid w:val="00A0423A"/>
    <w:rsid w:val="00A044BD"/>
    <w:rsid w:val="00A04599"/>
    <w:rsid w:val="00A047B1"/>
    <w:rsid w:val="00A0492F"/>
    <w:rsid w:val="00A05A26"/>
    <w:rsid w:val="00A05A6F"/>
    <w:rsid w:val="00A05E45"/>
    <w:rsid w:val="00A06189"/>
    <w:rsid w:val="00A06BB7"/>
    <w:rsid w:val="00A07878"/>
    <w:rsid w:val="00A07B85"/>
    <w:rsid w:val="00A1014A"/>
    <w:rsid w:val="00A10230"/>
    <w:rsid w:val="00A10318"/>
    <w:rsid w:val="00A105E0"/>
    <w:rsid w:val="00A10D69"/>
    <w:rsid w:val="00A10F49"/>
    <w:rsid w:val="00A111ED"/>
    <w:rsid w:val="00A11209"/>
    <w:rsid w:val="00A1130A"/>
    <w:rsid w:val="00A1152B"/>
    <w:rsid w:val="00A11606"/>
    <w:rsid w:val="00A11886"/>
    <w:rsid w:val="00A11C3A"/>
    <w:rsid w:val="00A11E19"/>
    <w:rsid w:val="00A120A6"/>
    <w:rsid w:val="00A12366"/>
    <w:rsid w:val="00A12872"/>
    <w:rsid w:val="00A12935"/>
    <w:rsid w:val="00A12C87"/>
    <w:rsid w:val="00A12D8F"/>
    <w:rsid w:val="00A13162"/>
    <w:rsid w:val="00A132DA"/>
    <w:rsid w:val="00A14646"/>
    <w:rsid w:val="00A1466D"/>
    <w:rsid w:val="00A14714"/>
    <w:rsid w:val="00A149CC"/>
    <w:rsid w:val="00A14A29"/>
    <w:rsid w:val="00A14B9B"/>
    <w:rsid w:val="00A1508D"/>
    <w:rsid w:val="00A1544A"/>
    <w:rsid w:val="00A15F56"/>
    <w:rsid w:val="00A16625"/>
    <w:rsid w:val="00A166DD"/>
    <w:rsid w:val="00A166E4"/>
    <w:rsid w:val="00A16A6E"/>
    <w:rsid w:val="00A1715A"/>
    <w:rsid w:val="00A171F0"/>
    <w:rsid w:val="00A176C3"/>
    <w:rsid w:val="00A20196"/>
    <w:rsid w:val="00A20619"/>
    <w:rsid w:val="00A212EE"/>
    <w:rsid w:val="00A21433"/>
    <w:rsid w:val="00A21879"/>
    <w:rsid w:val="00A2280A"/>
    <w:rsid w:val="00A22907"/>
    <w:rsid w:val="00A22CFD"/>
    <w:rsid w:val="00A22ED6"/>
    <w:rsid w:val="00A23366"/>
    <w:rsid w:val="00A237BA"/>
    <w:rsid w:val="00A240DA"/>
    <w:rsid w:val="00A244B9"/>
    <w:rsid w:val="00A24A00"/>
    <w:rsid w:val="00A24BE5"/>
    <w:rsid w:val="00A24E69"/>
    <w:rsid w:val="00A25BE7"/>
    <w:rsid w:val="00A25F57"/>
    <w:rsid w:val="00A264C4"/>
    <w:rsid w:val="00A26AAE"/>
    <w:rsid w:val="00A26AD0"/>
    <w:rsid w:val="00A27589"/>
    <w:rsid w:val="00A27A0B"/>
    <w:rsid w:val="00A27A97"/>
    <w:rsid w:val="00A3050C"/>
    <w:rsid w:val="00A30720"/>
    <w:rsid w:val="00A30999"/>
    <w:rsid w:val="00A30A90"/>
    <w:rsid w:val="00A30FE8"/>
    <w:rsid w:val="00A315C4"/>
    <w:rsid w:val="00A316CE"/>
    <w:rsid w:val="00A3199B"/>
    <w:rsid w:val="00A31FB9"/>
    <w:rsid w:val="00A323B7"/>
    <w:rsid w:val="00A32444"/>
    <w:rsid w:val="00A3251B"/>
    <w:rsid w:val="00A32970"/>
    <w:rsid w:val="00A32D7C"/>
    <w:rsid w:val="00A32E9A"/>
    <w:rsid w:val="00A33AEA"/>
    <w:rsid w:val="00A33BB2"/>
    <w:rsid w:val="00A33CFE"/>
    <w:rsid w:val="00A33D85"/>
    <w:rsid w:val="00A34FC1"/>
    <w:rsid w:val="00A35317"/>
    <w:rsid w:val="00A3563C"/>
    <w:rsid w:val="00A35C0D"/>
    <w:rsid w:val="00A35DAB"/>
    <w:rsid w:val="00A36761"/>
    <w:rsid w:val="00A369C5"/>
    <w:rsid w:val="00A36A6E"/>
    <w:rsid w:val="00A36AA0"/>
    <w:rsid w:val="00A37385"/>
    <w:rsid w:val="00A37F60"/>
    <w:rsid w:val="00A40E2C"/>
    <w:rsid w:val="00A41209"/>
    <w:rsid w:val="00A41756"/>
    <w:rsid w:val="00A419EA"/>
    <w:rsid w:val="00A42515"/>
    <w:rsid w:val="00A425B2"/>
    <w:rsid w:val="00A426B5"/>
    <w:rsid w:val="00A42904"/>
    <w:rsid w:val="00A43167"/>
    <w:rsid w:val="00A434CB"/>
    <w:rsid w:val="00A43698"/>
    <w:rsid w:val="00A43AE3"/>
    <w:rsid w:val="00A43B6A"/>
    <w:rsid w:val="00A45A80"/>
    <w:rsid w:val="00A45C96"/>
    <w:rsid w:val="00A46085"/>
    <w:rsid w:val="00A46333"/>
    <w:rsid w:val="00A47913"/>
    <w:rsid w:val="00A47C3D"/>
    <w:rsid w:val="00A50038"/>
    <w:rsid w:val="00A50359"/>
    <w:rsid w:val="00A507B9"/>
    <w:rsid w:val="00A507F7"/>
    <w:rsid w:val="00A5095F"/>
    <w:rsid w:val="00A50E29"/>
    <w:rsid w:val="00A51573"/>
    <w:rsid w:val="00A51A59"/>
    <w:rsid w:val="00A51FD4"/>
    <w:rsid w:val="00A5263C"/>
    <w:rsid w:val="00A527F1"/>
    <w:rsid w:val="00A52A92"/>
    <w:rsid w:val="00A52D7F"/>
    <w:rsid w:val="00A536E7"/>
    <w:rsid w:val="00A54588"/>
    <w:rsid w:val="00A54941"/>
    <w:rsid w:val="00A54EFD"/>
    <w:rsid w:val="00A55CDA"/>
    <w:rsid w:val="00A562BA"/>
    <w:rsid w:val="00A5635D"/>
    <w:rsid w:val="00A5782A"/>
    <w:rsid w:val="00A600A6"/>
    <w:rsid w:val="00A6091D"/>
    <w:rsid w:val="00A61079"/>
    <w:rsid w:val="00A610F4"/>
    <w:rsid w:val="00A612DB"/>
    <w:rsid w:val="00A618B2"/>
    <w:rsid w:val="00A61BDE"/>
    <w:rsid w:val="00A61FEF"/>
    <w:rsid w:val="00A62681"/>
    <w:rsid w:val="00A637F8"/>
    <w:rsid w:val="00A63AD0"/>
    <w:rsid w:val="00A63B61"/>
    <w:rsid w:val="00A64A28"/>
    <w:rsid w:val="00A64DA9"/>
    <w:rsid w:val="00A6513C"/>
    <w:rsid w:val="00A6594B"/>
    <w:rsid w:val="00A66674"/>
    <w:rsid w:val="00A66850"/>
    <w:rsid w:val="00A66BB8"/>
    <w:rsid w:val="00A6707B"/>
    <w:rsid w:val="00A674B0"/>
    <w:rsid w:val="00A676AF"/>
    <w:rsid w:val="00A679AE"/>
    <w:rsid w:val="00A67EE6"/>
    <w:rsid w:val="00A7019F"/>
    <w:rsid w:val="00A70910"/>
    <w:rsid w:val="00A70D80"/>
    <w:rsid w:val="00A71588"/>
    <w:rsid w:val="00A71610"/>
    <w:rsid w:val="00A71D90"/>
    <w:rsid w:val="00A71F5B"/>
    <w:rsid w:val="00A720A5"/>
    <w:rsid w:val="00A72BB1"/>
    <w:rsid w:val="00A72D2C"/>
    <w:rsid w:val="00A7301F"/>
    <w:rsid w:val="00A73270"/>
    <w:rsid w:val="00A7374E"/>
    <w:rsid w:val="00A737E9"/>
    <w:rsid w:val="00A74246"/>
    <w:rsid w:val="00A74DA9"/>
    <w:rsid w:val="00A75237"/>
    <w:rsid w:val="00A75338"/>
    <w:rsid w:val="00A7535D"/>
    <w:rsid w:val="00A753BB"/>
    <w:rsid w:val="00A75B11"/>
    <w:rsid w:val="00A75DD0"/>
    <w:rsid w:val="00A75E22"/>
    <w:rsid w:val="00A7609F"/>
    <w:rsid w:val="00A76511"/>
    <w:rsid w:val="00A77ED9"/>
    <w:rsid w:val="00A8077A"/>
    <w:rsid w:val="00A808DA"/>
    <w:rsid w:val="00A81C19"/>
    <w:rsid w:val="00A82696"/>
    <w:rsid w:val="00A83712"/>
    <w:rsid w:val="00A83FF4"/>
    <w:rsid w:val="00A841F0"/>
    <w:rsid w:val="00A84356"/>
    <w:rsid w:val="00A84618"/>
    <w:rsid w:val="00A84714"/>
    <w:rsid w:val="00A84795"/>
    <w:rsid w:val="00A8481A"/>
    <w:rsid w:val="00A8493A"/>
    <w:rsid w:val="00A84EAD"/>
    <w:rsid w:val="00A86569"/>
    <w:rsid w:val="00A86DEA"/>
    <w:rsid w:val="00A875DE"/>
    <w:rsid w:val="00A876EE"/>
    <w:rsid w:val="00A877EE"/>
    <w:rsid w:val="00A87EE1"/>
    <w:rsid w:val="00A87FC8"/>
    <w:rsid w:val="00A87FF5"/>
    <w:rsid w:val="00A90444"/>
    <w:rsid w:val="00A904C6"/>
    <w:rsid w:val="00A9054C"/>
    <w:rsid w:val="00A90742"/>
    <w:rsid w:val="00A90B96"/>
    <w:rsid w:val="00A90FF2"/>
    <w:rsid w:val="00A91B4F"/>
    <w:rsid w:val="00A92705"/>
    <w:rsid w:val="00A927B8"/>
    <w:rsid w:val="00A92D0A"/>
    <w:rsid w:val="00A936BA"/>
    <w:rsid w:val="00A93A08"/>
    <w:rsid w:val="00A93AE6"/>
    <w:rsid w:val="00A93C36"/>
    <w:rsid w:val="00A93E03"/>
    <w:rsid w:val="00A940A6"/>
    <w:rsid w:val="00A9466E"/>
    <w:rsid w:val="00A94A89"/>
    <w:rsid w:val="00A950DB"/>
    <w:rsid w:val="00A95431"/>
    <w:rsid w:val="00A957B5"/>
    <w:rsid w:val="00A95A98"/>
    <w:rsid w:val="00A95BCE"/>
    <w:rsid w:val="00A95BEA"/>
    <w:rsid w:val="00A95C29"/>
    <w:rsid w:val="00A95DA0"/>
    <w:rsid w:val="00A95FF1"/>
    <w:rsid w:val="00A96024"/>
    <w:rsid w:val="00A96641"/>
    <w:rsid w:val="00A96791"/>
    <w:rsid w:val="00A968BD"/>
    <w:rsid w:val="00A96AAF"/>
    <w:rsid w:val="00A96DCC"/>
    <w:rsid w:val="00A9719B"/>
    <w:rsid w:val="00A97562"/>
    <w:rsid w:val="00A97FB0"/>
    <w:rsid w:val="00AA030C"/>
    <w:rsid w:val="00AA0572"/>
    <w:rsid w:val="00AA0627"/>
    <w:rsid w:val="00AA065B"/>
    <w:rsid w:val="00AA1429"/>
    <w:rsid w:val="00AA14DF"/>
    <w:rsid w:val="00AA1550"/>
    <w:rsid w:val="00AA1B08"/>
    <w:rsid w:val="00AA2A6D"/>
    <w:rsid w:val="00AA2DE1"/>
    <w:rsid w:val="00AA3732"/>
    <w:rsid w:val="00AA3A93"/>
    <w:rsid w:val="00AA5937"/>
    <w:rsid w:val="00AA60B6"/>
    <w:rsid w:val="00AA6946"/>
    <w:rsid w:val="00AA6987"/>
    <w:rsid w:val="00AA6A12"/>
    <w:rsid w:val="00AA7526"/>
    <w:rsid w:val="00AA77EF"/>
    <w:rsid w:val="00AA794E"/>
    <w:rsid w:val="00AA7B25"/>
    <w:rsid w:val="00AA7E1C"/>
    <w:rsid w:val="00AB0250"/>
    <w:rsid w:val="00AB0E59"/>
    <w:rsid w:val="00AB0EE1"/>
    <w:rsid w:val="00AB141F"/>
    <w:rsid w:val="00AB1501"/>
    <w:rsid w:val="00AB1D09"/>
    <w:rsid w:val="00AB1D0A"/>
    <w:rsid w:val="00AB21BC"/>
    <w:rsid w:val="00AB273C"/>
    <w:rsid w:val="00AB2C49"/>
    <w:rsid w:val="00AB305B"/>
    <w:rsid w:val="00AB3324"/>
    <w:rsid w:val="00AB3353"/>
    <w:rsid w:val="00AB3CC5"/>
    <w:rsid w:val="00AB3F45"/>
    <w:rsid w:val="00AB4068"/>
    <w:rsid w:val="00AB4BA8"/>
    <w:rsid w:val="00AB4C19"/>
    <w:rsid w:val="00AB610F"/>
    <w:rsid w:val="00AB6236"/>
    <w:rsid w:val="00AB6283"/>
    <w:rsid w:val="00AB6A28"/>
    <w:rsid w:val="00AB7083"/>
    <w:rsid w:val="00AC0306"/>
    <w:rsid w:val="00AC1284"/>
    <w:rsid w:val="00AC1853"/>
    <w:rsid w:val="00AC197B"/>
    <w:rsid w:val="00AC1E57"/>
    <w:rsid w:val="00AC1F8B"/>
    <w:rsid w:val="00AC25BC"/>
    <w:rsid w:val="00AC3538"/>
    <w:rsid w:val="00AC3EAC"/>
    <w:rsid w:val="00AC49CA"/>
    <w:rsid w:val="00AC505D"/>
    <w:rsid w:val="00AC56E4"/>
    <w:rsid w:val="00AC5E84"/>
    <w:rsid w:val="00AC65A2"/>
    <w:rsid w:val="00AC68EF"/>
    <w:rsid w:val="00AC7B0E"/>
    <w:rsid w:val="00AD0510"/>
    <w:rsid w:val="00AD07C0"/>
    <w:rsid w:val="00AD0B39"/>
    <w:rsid w:val="00AD0E6F"/>
    <w:rsid w:val="00AD11B4"/>
    <w:rsid w:val="00AD1711"/>
    <w:rsid w:val="00AD2B83"/>
    <w:rsid w:val="00AD31AA"/>
    <w:rsid w:val="00AD3569"/>
    <w:rsid w:val="00AD3C25"/>
    <w:rsid w:val="00AD492B"/>
    <w:rsid w:val="00AD5AA2"/>
    <w:rsid w:val="00AD65D6"/>
    <w:rsid w:val="00AD69C9"/>
    <w:rsid w:val="00AD7827"/>
    <w:rsid w:val="00AD7964"/>
    <w:rsid w:val="00AE064A"/>
    <w:rsid w:val="00AE1278"/>
    <w:rsid w:val="00AE1B39"/>
    <w:rsid w:val="00AE221D"/>
    <w:rsid w:val="00AE2E01"/>
    <w:rsid w:val="00AE3B27"/>
    <w:rsid w:val="00AE41DC"/>
    <w:rsid w:val="00AE421F"/>
    <w:rsid w:val="00AE4474"/>
    <w:rsid w:val="00AE47DA"/>
    <w:rsid w:val="00AE4B8C"/>
    <w:rsid w:val="00AE4F74"/>
    <w:rsid w:val="00AE545F"/>
    <w:rsid w:val="00AE575B"/>
    <w:rsid w:val="00AE5B66"/>
    <w:rsid w:val="00AE5E6E"/>
    <w:rsid w:val="00AE6102"/>
    <w:rsid w:val="00AE6A17"/>
    <w:rsid w:val="00AE7225"/>
    <w:rsid w:val="00AE75F1"/>
    <w:rsid w:val="00AE76E3"/>
    <w:rsid w:val="00AE7EA3"/>
    <w:rsid w:val="00AF0553"/>
    <w:rsid w:val="00AF06E4"/>
    <w:rsid w:val="00AF0D39"/>
    <w:rsid w:val="00AF1960"/>
    <w:rsid w:val="00AF2359"/>
    <w:rsid w:val="00AF2EC8"/>
    <w:rsid w:val="00AF30DA"/>
    <w:rsid w:val="00AF3EF7"/>
    <w:rsid w:val="00AF43BC"/>
    <w:rsid w:val="00AF4461"/>
    <w:rsid w:val="00AF4A20"/>
    <w:rsid w:val="00AF4C45"/>
    <w:rsid w:val="00AF50C5"/>
    <w:rsid w:val="00AF59F4"/>
    <w:rsid w:val="00AF5A8A"/>
    <w:rsid w:val="00AF6176"/>
    <w:rsid w:val="00AF6C93"/>
    <w:rsid w:val="00AF7936"/>
    <w:rsid w:val="00AF7B31"/>
    <w:rsid w:val="00AF7EC3"/>
    <w:rsid w:val="00B00083"/>
    <w:rsid w:val="00B00096"/>
    <w:rsid w:val="00B003A0"/>
    <w:rsid w:val="00B0057D"/>
    <w:rsid w:val="00B00AD4"/>
    <w:rsid w:val="00B028CF"/>
    <w:rsid w:val="00B035CD"/>
    <w:rsid w:val="00B0361B"/>
    <w:rsid w:val="00B03772"/>
    <w:rsid w:val="00B03CCD"/>
    <w:rsid w:val="00B0432A"/>
    <w:rsid w:val="00B0566C"/>
    <w:rsid w:val="00B0576D"/>
    <w:rsid w:val="00B05A1C"/>
    <w:rsid w:val="00B05F47"/>
    <w:rsid w:val="00B06392"/>
    <w:rsid w:val="00B073E3"/>
    <w:rsid w:val="00B10012"/>
    <w:rsid w:val="00B10027"/>
    <w:rsid w:val="00B10866"/>
    <w:rsid w:val="00B10875"/>
    <w:rsid w:val="00B10ECB"/>
    <w:rsid w:val="00B11F19"/>
    <w:rsid w:val="00B1204C"/>
    <w:rsid w:val="00B122E0"/>
    <w:rsid w:val="00B1230E"/>
    <w:rsid w:val="00B124D4"/>
    <w:rsid w:val="00B12C83"/>
    <w:rsid w:val="00B12E97"/>
    <w:rsid w:val="00B132FE"/>
    <w:rsid w:val="00B13768"/>
    <w:rsid w:val="00B13945"/>
    <w:rsid w:val="00B13DE4"/>
    <w:rsid w:val="00B1499D"/>
    <w:rsid w:val="00B14B62"/>
    <w:rsid w:val="00B14E7C"/>
    <w:rsid w:val="00B156A5"/>
    <w:rsid w:val="00B1597B"/>
    <w:rsid w:val="00B15BB8"/>
    <w:rsid w:val="00B15E61"/>
    <w:rsid w:val="00B16112"/>
    <w:rsid w:val="00B1650B"/>
    <w:rsid w:val="00B16754"/>
    <w:rsid w:val="00B16E29"/>
    <w:rsid w:val="00B1713F"/>
    <w:rsid w:val="00B172C5"/>
    <w:rsid w:val="00B1733E"/>
    <w:rsid w:val="00B17EC6"/>
    <w:rsid w:val="00B17FAB"/>
    <w:rsid w:val="00B20EA7"/>
    <w:rsid w:val="00B21473"/>
    <w:rsid w:val="00B21802"/>
    <w:rsid w:val="00B21E7D"/>
    <w:rsid w:val="00B2209F"/>
    <w:rsid w:val="00B226C3"/>
    <w:rsid w:val="00B22BA1"/>
    <w:rsid w:val="00B2309C"/>
    <w:rsid w:val="00B233F8"/>
    <w:rsid w:val="00B23DE8"/>
    <w:rsid w:val="00B2437A"/>
    <w:rsid w:val="00B249AF"/>
    <w:rsid w:val="00B2504A"/>
    <w:rsid w:val="00B255E0"/>
    <w:rsid w:val="00B25981"/>
    <w:rsid w:val="00B25B14"/>
    <w:rsid w:val="00B260E8"/>
    <w:rsid w:val="00B2617A"/>
    <w:rsid w:val="00B26A52"/>
    <w:rsid w:val="00B26B3C"/>
    <w:rsid w:val="00B273EB"/>
    <w:rsid w:val="00B27419"/>
    <w:rsid w:val="00B27AEE"/>
    <w:rsid w:val="00B27D57"/>
    <w:rsid w:val="00B27FE4"/>
    <w:rsid w:val="00B30563"/>
    <w:rsid w:val="00B30B25"/>
    <w:rsid w:val="00B31AB6"/>
    <w:rsid w:val="00B32060"/>
    <w:rsid w:val="00B32277"/>
    <w:rsid w:val="00B32BE0"/>
    <w:rsid w:val="00B33074"/>
    <w:rsid w:val="00B3389E"/>
    <w:rsid w:val="00B3398E"/>
    <w:rsid w:val="00B33D85"/>
    <w:rsid w:val="00B34047"/>
    <w:rsid w:val="00B343C7"/>
    <w:rsid w:val="00B34885"/>
    <w:rsid w:val="00B34C83"/>
    <w:rsid w:val="00B35EDD"/>
    <w:rsid w:val="00B3605E"/>
    <w:rsid w:val="00B365D5"/>
    <w:rsid w:val="00B36755"/>
    <w:rsid w:val="00B36A64"/>
    <w:rsid w:val="00B36B9B"/>
    <w:rsid w:val="00B372FD"/>
    <w:rsid w:val="00B405A1"/>
    <w:rsid w:val="00B40794"/>
    <w:rsid w:val="00B40BFD"/>
    <w:rsid w:val="00B40D6E"/>
    <w:rsid w:val="00B40E9C"/>
    <w:rsid w:val="00B4124A"/>
    <w:rsid w:val="00B42208"/>
    <w:rsid w:val="00B42705"/>
    <w:rsid w:val="00B431FF"/>
    <w:rsid w:val="00B4349F"/>
    <w:rsid w:val="00B4361A"/>
    <w:rsid w:val="00B43D1D"/>
    <w:rsid w:val="00B44030"/>
    <w:rsid w:val="00B44316"/>
    <w:rsid w:val="00B4452D"/>
    <w:rsid w:val="00B44580"/>
    <w:rsid w:val="00B445A4"/>
    <w:rsid w:val="00B44AF3"/>
    <w:rsid w:val="00B44E14"/>
    <w:rsid w:val="00B452BB"/>
    <w:rsid w:val="00B457CE"/>
    <w:rsid w:val="00B46A72"/>
    <w:rsid w:val="00B475CA"/>
    <w:rsid w:val="00B47879"/>
    <w:rsid w:val="00B47F97"/>
    <w:rsid w:val="00B502DB"/>
    <w:rsid w:val="00B5093C"/>
    <w:rsid w:val="00B511F4"/>
    <w:rsid w:val="00B51714"/>
    <w:rsid w:val="00B52A3F"/>
    <w:rsid w:val="00B52EE4"/>
    <w:rsid w:val="00B533A1"/>
    <w:rsid w:val="00B53401"/>
    <w:rsid w:val="00B5405F"/>
    <w:rsid w:val="00B54B31"/>
    <w:rsid w:val="00B54DD0"/>
    <w:rsid w:val="00B54FE7"/>
    <w:rsid w:val="00B553C2"/>
    <w:rsid w:val="00B557EE"/>
    <w:rsid w:val="00B557F5"/>
    <w:rsid w:val="00B5635F"/>
    <w:rsid w:val="00B565B8"/>
    <w:rsid w:val="00B56602"/>
    <w:rsid w:val="00B56EC5"/>
    <w:rsid w:val="00B56F61"/>
    <w:rsid w:val="00B570A3"/>
    <w:rsid w:val="00B5725D"/>
    <w:rsid w:val="00B57ACC"/>
    <w:rsid w:val="00B60028"/>
    <w:rsid w:val="00B60BAC"/>
    <w:rsid w:val="00B6163F"/>
    <w:rsid w:val="00B61DEF"/>
    <w:rsid w:val="00B61FDC"/>
    <w:rsid w:val="00B62656"/>
    <w:rsid w:val="00B6375D"/>
    <w:rsid w:val="00B63875"/>
    <w:rsid w:val="00B63E02"/>
    <w:rsid w:val="00B6441F"/>
    <w:rsid w:val="00B6471D"/>
    <w:rsid w:val="00B64CAC"/>
    <w:rsid w:val="00B64D40"/>
    <w:rsid w:val="00B64F07"/>
    <w:rsid w:val="00B65B06"/>
    <w:rsid w:val="00B6611E"/>
    <w:rsid w:val="00B6734C"/>
    <w:rsid w:val="00B67449"/>
    <w:rsid w:val="00B67484"/>
    <w:rsid w:val="00B675F1"/>
    <w:rsid w:val="00B67679"/>
    <w:rsid w:val="00B67899"/>
    <w:rsid w:val="00B67BA8"/>
    <w:rsid w:val="00B70500"/>
    <w:rsid w:val="00B707AB"/>
    <w:rsid w:val="00B71440"/>
    <w:rsid w:val="00B71D13"/>
    <w:rsid w:val="00B71F20"/>
    <w:rsid w:val="00B71FA0"/>
    <w:rsid w:val="00B72CC5"/>
    <w:rsid w:val="00B72F25"/>
    <w:rsid w:val="00B72F64"/>
    <w:rsid w:val="00B7332A"/>
    <w:rsid w:val="00B73F61"/>
    <w:rsid w:val="00B74D67"/>
    <w:rsid w:val="00B7503D"/>
    <w:rsid w:val="00B756D1"/>
    <w:rsid w:val="00B75D3A"/>
    <w:rsid w:val="00B75F39"/>
    <w:rsid w:val="00B75F45"/>
    <w:rsid w:val="00B7639E"/>
    <w:rsid w:val="00B764DC"/>
    <w:rsid w:val="00B76D0C"/>
    <w:rsid w:val="00B77016"/>
    <w:rsid w:val="00B77BD0"/>
    <w:rsid w:val="00B77C80"/>
    <w:rsid w:val="00B803B0"/>
    <w:rsid w:val="00B809C3"/>
    <w:rsid w:val="00B80B94"/>
    <w:rsid w:val="00B81493"/>
    <w:rsid w:val="00B81A12"/>
    <w:rsid w:val="00B8233D"/>
    <w:rsid w:val="00B825F9"/>
    <w:rsid w:val="00B827C1"/>
    <w:rsid w:val="00B82D1B"/>
    <w:rsid w:val="00B83220"/>
    <w:rsid w:val="00B83C38"/>
    <w:rsid w:val="00B8516E"/>
    <w:rsid w:val="00B85279"/>
    <w:rsid w:val="00B8595D"/>
    <w:rsid w:val="00B863DD"/>
    <w:rsid w:val="00B864AE"/>
    <w:rsid w:val="00B86832"/>
    <w:rsid w:val="00B86DE2"/>
    <w:rsid w:val="00B87C4E"/>
    <w:rsid w:val="00B901E6"/>
    <w:rsid w:val="00B902F0"/>
    <w:rsid w:val="00B90304"/>
    <w:rsid w:val="00B90636"/>
    <w:rsid w:val="00B90B3C"/>
    <w:rsid w:val="00B90CBC"/>
    <w:rsid w:val="00B90FB8"/>
    <w:rsid w:val="00B91086"/>
    <w:rsid w:val="00B9133F"/>
    <w:rsid w:val="00B91533"/>
    <w:rsid w:val="00B91C80"/>
    <w:rsid w:val="00B91FB5"/>
    <w:rsid w:val="00B921AB"/>
    <w:rsid w:val="00B92390"/>
    <w:rsid w:val="00B932B3"/>
    <w:rsid w:val="00B94B36"/>
    <w:rsid w:val="00B94E15"/>
    <w:rsid w:val="00B953BD"/>
    <w:rsid w:val="00B95551"/>
    <w:rsid w:val="00B95582"/>
    <w:rsid w:val="00B95730"/>
    <w:rsid w:val="00B9576E"/>
    <w:rsid w:val="00B9663F"/>
    <w:rsid w:val="00B967F5"/>
    <w:rsid w:val="00B96BD5"/>
    <w:rsid w:val="00B96D3C"/>
    <w:rsid w:val="00B96E95"/>
    <w:rsid w:val="00B96F62"/>
    <w:rsid w:val="00B972CF"/>
    <w:rsid w:val="00B97E2B"/>
    <w:rsid w:val="00B97EFE"/>
    <w:rsid w:val="00B97FE3"/>
    <w:rsid w:val="00BA082E"/>
    <w:rsid w:val="00BA0AE8"/>
    <w:rsid w:val="00BA13E3"/>
    <w:rsid w:val="00BA1759"/>
    <w:rsid w:val="00BA2154"/>
    <w:rsid w:val="00BA27DC"/>
    <w:rsid w:val="00BA3390"/>
    <w:rsid w:val="00BA3432"/>
    <w:rsid w:val="00BA36F9"/>
    <w:rsid w:val="00BA3731"/>
    <w:rsid w:val="00BA3F9B"/>
    <w:rsid w:val="00BA53BC"/>
    <w:rsid w:val="00BA5CAB"/>
    <w:rsid w:val="00BA6405"/>
    <w:rsid w:val="00BA708E"/>
    <w:rsid w:val="00BA72C7"/>
    <w:rsid w:val="00BA747D"/>
    <w:rsid w:val="00BB0258"/>
    <w:rsid w:val="00BB05E6"/>
    <w:rsid w:val="00BB0D9E"/>
    <w:rsid w:val="00BB12C0"/>
    <w:rsid w:val="00BB1DBE"/>
    <w:rsid w:val="00BB2518"/>
    <w:rsid w:val="00BB26DE"/>
    <w:rsid w:val="00BB2B25"/>
    <w:rsid w:val="00BB2D23"/>
    <w:rsid w:val="00BB322B"/>
    <w:rsid w:val="00BB3247"/>
    <w:rsid w:val="00BB3406"/>
    <w:rsid w:val="00BB3D41"/>
    <w:rsid w:val="00BB3DBF"/>
    <w:rsid w:val="00BB3F15"/>
    <w:rsid w:val="00BB41BE"/>
    <w:rsid w:val="00BB5951"/>
    <w:rsid w:val="00BB5D15"/>
    <w:rsid w:val="00BB66B0"/>
    <w:rsid w:val="00BB6A7F"/>
    <w:rsid w:val="00BB6C85"/>
    <w:rsid w:val="00BB72EB"/>
    <w:rsid w:val="00BB7445"/>
    <w:rsid w:val="00BB7595"/>
    <w:rsid w:val="00BB7B1C"/>
    <w:rsid w:val="00BB7D81"/>
    <w:rsid w:val="00BC02FD"/>
    <w:rsid w:val="00BC07B5"/>
    <w:rsid w:val="00BC0AFC"/>
    <w:rsid w:val="00BC0BE5"/>
    <w:rsid w:val="00BC148D"/>
    <w:rsid w:val="00BC1B8D"/>
    <w:rsid w:val="00BC2077"/>
    <w:rsid w:val="00BC255E"/>
    <w:rsid w:val="00BC2A74"/>
    <w:rsid w:val="00BC2AF0"/>
    <w:rsid w:val="00BC3577"/>
    <w:rsid w:val="00BC3626"/>
    <w:rsid w:val="00BC3D17"/>
    <w:rsid w:val="00BC3F71"/>
    <w:rsid w:val="00BC3F7D"/>
    <w:rsid w:val="00BC4532"/>
    <w:rsid w:val="00BC4858"/>
    <w:rsid w:val="00BC4FBD"/>
    <w:rsid w:val="00BC558A"/>
    <w:rsid w:val="00BC5C4E"/>
    <w:rsid w:val="00BC626C"/>
    <w:rsid w:val="00BC6B28"/>
    <w:rsid w:val="00BC7525"/>
    <w:rsid w:val="00BC7F27"/>
    <w:rsid w:val="00BC7FB6"/>
    <w:rsid w:val="00BD0DE2"/>
    <w:rsid w:val="00BD10BC"/>
    <w:rsid w:val="00BD1273"/>
    <w:rsid w:val="00BD1452"/>
    <w:rsid w:val="00BD1819"/>
    <w:rsid w:val="00BD2AE2"/>
    <w:rsid w:val="00BD2C0C"/>
    <w:rsid w:val="00BD3221"/>
    <w:rsid w:val="00BD33DF"/>
    <w:rsid w:val="00BD385F"/>
    <w:rsid w:val="00BD3BC4"/>
    <w:rsid w:val="00BD3DB4"/>
    <w:rsid w:val="00BD42F5"/>
    <w:rsid w:val="00BD43CF"/>
    <w:rsid w:val="00BD4476"/>
    <w:rsid w:val="00BD44FE"/>
    <w:rsid w:val="00BD47E9"/>
    <w:rsid w:val="00BD482D"/>
    <w:rsid w:val="00BD564A"/>
    <w:rsid w:val="00BD5856"/>
    <w:rsid w:val="00BD5D97"/>
    <w:rsid w:val="00BD6864"/>
    <w:rsid w:val="00BD6FB8"/>
    <w:rsid w:val="00BD708D"/>
    <w:rsid w:val="00BD7294"/>
    <w:rsid w:val="00BD782D"/>
    <w:rsid w:val="00BE0CED"/>
    <w:rsid w:val="00BE127C"/>
    <w:rsid w:val="00BE2016"/>
    <w:rsid w:val="00BE24A6"/>
    <w:rsid w:val="00BE2977"/>
    <w:rsid w:val="00BE2D9F"/>
    <w:rsid w:val="00BE3FED"/>
    <w:rsid w:val="00BE417A"/>
    <w:rsid w:val="00BE41F4"/>
    <w:rsid w:val="00BE4CB3"/>
    <w:rsid w:val="00BE504A"/>
    <w:rsid w:val="00BE5059"/>
    <w:rsid w:val="00BE5174"/>
    <w:rsid w:val="00BE5C1B"/>
    <w:rsid w:val="00BE5C42"/>
    <w:rsid w:val="00BE6951"/>
    <w:rsid w:val="00BE6A68"/>
    <w:rsid w:val="00BE6DCB"/>
    <w:rsid w:val="00BE707C"/>
    <w:rsid w:val="00BE73AE"/>
    <w:rsid w:val="00BE7601"/>
    <w:rsid w:val="00BE7B44"/>
    <w:rsid w:val="00BF09C0"/>
    <w:rsid w:val="00BF228D"/>
    <w:rsid w:val="00BF2B0B"/>
    <w:rsid w:val="00BF300A"/>
    <w:rsid w:val="00BF386B"/>
    <w:rsid w:val="00BF393F"/>
    <w:rsid w:val="00BF4054"/>
    <w:rsid w:val="00BF47CB"/>
    <w:rsid w:val="00BF4AD9"/>
    <w:rsid w:val="00BF52F5"/>
    <w:rsid w:val="00BF5CA9"/>
    <w:rsid w:val="00BF5F40"/>
    <w:rsid w:val="00BF6A4D"/>
    <w:rsid w:val="00BF6ACD"/>
    <w:rsid w:val="00BF7426"/>
    <w:rsid w:val="00BF74FB"/>
    <w:rsid w:val="00BF7B5F"/>
    <w:rsid w:val="00BF7DEA"/>
    <w:rsid w:val="00BF7F90"/>
    <w:rsid w:val="00C0042A"/>
    <w:rsid w:val="00C005F9"/>
    <w:rsid w:val="00C00720"/>
    <w:rsid w:val="00C01042"/>
    <w:rsid w:val="00C019B8"/>
    <w:rsid w:val="00C01D3D"/>
    <w:rsid w:val="00C02614"/>
    <w:rsid w:val="00C02865"/>
    <w:rsid w:val="00C028F4"/>
    <w:rsid w:val="00C02AD6"/>
    <w:rsid w:val="00C02DD3"/>
    <w:rsid w:val="00C0307D"/>
    <w:rsid w:val="00C0337B"/>
    <w:rsid w:val="00C035F7"/>
    <w:rsid w:val="00C0371A"/>
    <w:rsid w:val="00C03F07"/>
    <w:rsid w:val="00C04238"/>
    <w:rsid w:val="00C04425"/>
    <w:rsid w:val="00C0476C"/>
    <w:rsid w:val="00C06932"/>
    <w:rsid w:val="00C06E12"/>
    <w:rsid w:val="00C06F15"/>
    <w:rsid w:val="00C07B51"/>
    <w:rsid w:val="00C101F3"/>
    <w:rsid w:val="00C1054A"/>
    <w:rsid w:val="00C10AD8"/>
    <w:rsid w:val="00C10C4B"/>
    <w:rsid w:val="00C10D19"/>
    <w:rsid w:val="00C1100E"/>
    <w:rsid w:val="00C11166"/>
    <w:rsid w:val="00C11430"/>
    <w:rsid w:val="00C11DB3"/>
    <w:rsid w:val="00C1294C"/>
    <w:rsid w:val="00C1297E"/>
    <w:rsid w:val="00C12981"/>
    <w:rsid w:val="00C13753"/>
    <w:rsid w:val="00C14260"/>
    <w:rsid w:val="00C14360"/>
    <w:rsid w:val="00C143EF"/>
    <w:rsid w:val="00C14526"/>
    <w:rsid w:val="00C14C73"/>
    <w:rsid w:val="00C14DB7"/>
    <w:rsid w:val="00C15644"/>
    <w:rsid w:val="00C156AD"/>
    <w:rsid w:val="00C159A0"/>
    <w:rsid w:val="00C15A9A"/>
    <w:rsid w:val="00C15EF9"/>
    <w:rsid w:val="00C1617E"/>
    <w:rsid w:val="00C1788E"/>
    <w:rsid w:val="00C17A17"/>
    <w:rsid w:val="00C17C07"/>
    <w:rsid w:val="00C2051C"/>
    <w:rsid w:val="00C205FB"/>
    <w:rsid w:val="00C20628"/>
    <w:rsid w:val="00C2071F"/>
    <w:rsid w:val="00C2132A"/>
    <w:rsid w:val="00C2144A"/>
    <w:rsid w:val="00C21BC8"/>
    <w:rsid w:val="00C22264"/>
    <w:rsid w:val="00C2247E"/>
    <w:rsid w:val="00C22958"/>
    <w:rsid w:val="00C244C7"/>
    <w:rsid w:val="00C24769"/>
    <w:rsid w:val="00C248B5"/>
    <w:rsid w:val="00C24A8F"/>
    <w:rsid w:val="00C255D7"/>
    <w:rsid w:val="00C25D8C"/>
    <w:rsid w:val="00C2694C"/>
    <w:rsid w:val="00C27523"/>
    <w:rsid w:val="00C27559"/>
    <w:rsid w:val="00C27A2E"/>
    <w:rsid w:val="00C27E0C"/>
    <w:rsid w:val="00C3103F"/>
    <w:rsid w:val="00C3104A"/>
    <w:rsid w:val="00C3128A"/>
    <w:rsid w:val="00C315E0"/>
    <w:rsid w:val="00C317E5"/>
    <w:rsid w:val="00C3198E"/>
    <w:rsid w:val="00C322C5"/>
    <w:rsid w:val="00C3239A"/>
    <w:rsid w:val="00C32584"/>
    <w:rsid w:val="00C32B62"/>
    <w:rsid w:val="00C33814"/>
    <w:rsid w:val="00C338A3"/>
    <w:rsid w:val="00C34A6A"/>
    <w:rsid w:val="00C34E41"/>
    <w:rsid w:val="00C35063"/>
    <w:rsid w:val="00C3537D"/>
    <w:rsid w:val="00C35500"/>
    <w:rsid w:val="00C3582E"/>
    <w:rsid w:val="00C35E57"/>
    <w:rsid w:val="00C35F64"/>
    <w:rsid w:val="00C3607A"/>
    <w:rsid w:val="00C36595"/>
    <w:rsid w:val="00C36932"/>
    <w:rsid w:val="00C3698C"/>
    <w:rsid w:val="00C36A6C"/>
    <w:rsid w:val="00C37329"/>
    <w:rsid w:val="00C374E5"/>
    <w:rsid w:val="00C37B25"/>
    <w:rsid w:val="00C37F71"/>
    <w:rsid w:val="00C40222"/>
    <w:rsid w:val="00C40900"/>
    <w:rsid w:val="00C40CD0"/>
    <w:rsid w:val="00C40D9C"/>
    <w:rsid w:val="00C40DF5"/>
    <w:rsid w:val="00C4132C"/>
    <w:rsid w:val="00C41B4A"/>
    <w:rsid w:val="00C41D92"/>
    <w:rsid w:val="00C41EA1"/>
    <w:rsid w:val="00C423CA"/>
    <w:rsid w:val="00C42620"/>
    <w:rsid w:val="00C4312A"/>
    <w:rsid w:val="00C4345C"/>
    <w:rsid w:val="00C43948"/>
    <w:rsid w:val="00C43D49"/>
    <w:rsid w:val="00C444F6"/>
    <w:rsid w:val="00C447D4"/>
    <w:rsid w:val="00C4584F"/>
    <w:rsid w:val="00C45A7E"/>
    <w:rsid w:val="00C45B4C"/>
    <w:rsid w:val="00C45BF8"/>
    <w:rsid w:val="00C46513"/>
    <w:rsid w:val="00C469E3"/>
    <w:rsid w:val="00C46E6B"/>
    <w:rsid w:val="00C470AB"/>
    <w:rsid w:val="00C472D4"/>
    <w:rsid w:val="00C47976"/>
    <w:rsid w:val="00C47A4A"/>
    <w:rsid w:val="00C502E6"/>
    <w:rsid w:val="00C50383"/>
    <w:rsid w:val="00C50B8F"/>
    <w:rsid w:val="00C50FD8"/>
    <w:rsid w:val="00C51222"/>
    <w:rsid w:val="00C5164F"/>
    <w:rsid w:val="00C51880"/>
    <w:rsid w:val="00C52368"/>
    <w:rsid w:val="00C52647"/>
    <w:rsid w:val="00C52DC5"/>
    <w:rsid w:val="00C53690"/>
    <w:rsid w:val="00C53CD0"/>
    <w:rsid w:val="00C53CD7"/>
    <w:rsid w:val="00C53CE0"/>
    <w:rsid w:val="00C547D0"/>
    <w:rsid w:val="00C5481A"/>
    <w:rsid w:val="00C5488F"/>
    <w:rsid w:val="00C54B1E"/>
    <w:rsid w:val="00C54BF1"/>
    <w:rsid w:val="00C54D8F"/>
    <w:rsid w:val="00C5581A"/>
    <w:rsid w:val="00C55AF2"/>
    <w:rsid w:val="00C56133"/>
    <w:rsid w:val="00C56716"/>
    <w:rsid w:val="00C56D15"/>
    <w:rsid w:val="00C60F8E"/>
    <w:rsid w:val="00C6173F"/>
    <w:rsid w:val="00C617B9"/>
    <w:rsid w:val="00C61E29"/>
    <w:rsid w:val="00C625E5"/>
    <w:rsid w:val="00C628FE"/>
    <w:rsid w:val="00C629FB"/>
    <w:rsid w:val="00C632EF"/>
    <w:rsid w:val="00C6357E"/>
    <w:rsid w:val="00C636C8"/>
    <w:rsid w:val="00C643B7"/>
    <w:rsid w:val="00C646CF"/>
    <w:rsid w:val="00C64E24"/>
    <w:rsid w:val="00C655BD"/>
    <w:rsid w:val="00C65F2E"/>
    <w:rsid w:val="00C6612F"/>
    <w:rsid w:val="00C664D4"/>
    <w:rsid w:val="00C66614"/>
    <w:rsid w:val="00C670F5"/>
    <w:rsid w:val="00C67588"/>
    <w:rsid w:val="00C67F68"/>
    <w:rsid w:val="00C71819"/>
    <w:rsid w:val="00C719F3"/>
    <w:rsid w:val="00C71B7C"/>
    <w:rsid w:val="00C71C0D"/>
    <w:rsid w:val="00C72AA1"/>
    <w:rsid w:val="00C72CDA"/>
    <w:rsid w:val="00C7328E"/>
    <w:rsid w:val="00C73779"/>
    <w:rsid w:val="00C73955"/>
    <w:rsid w:val="00C73E63"/>
    <w:rsid w:val="00C74526"/>
    <w:rsid w:val="00C74A17"/>
    <w:rsid w:val="00C74CAE"/>
    <w:rsid w:val="00C75281"/>
    <w:rsid w:val="00C75972"/>
    <w:rsid w:val="00C75A7F"/>
    <w:rsid w:val="00C75F36"/>
    <w:rsid w:val="00C768FA"/>
    <w:rsid w:val="00C76A5F"/>
    <w:rsid w:val="00C76BE6"/>
    <w:rsid w:val="00C7732F"/>
    <w:rsid w:val="00C774C7"/>
    <w:rsid w:val="00C77866"/>
    <w:rsid w:val="00C8049E"/>
    <w:rsid w:val="00C80519"/>
    <w:rsid w:val="00C80846"/>
    <w:rsid w:val="00C80BF4"/>
    <w:rsid w:val="00C80CA7"/>
    <w:rsid w:val="00C812EC"/>
    <w:rsid w:val="00C816EF"/>
    <w:rsid w:val="00C81853"/>
    <w:rsid w:val="00C81E85"/>
    <w:rsid w:val="00C822CD"/>
    <w:rsid w:val="00C82E27"/>
    <w:rsid w:val="00C83BF1"/>
    <w:rsid w:val="00C845C0"/>
    <w:rsid w:val="00C8515B"/>
    <w:rsid w:val="00C860E5"/>
    <w:rsid w:val="00C86330"/>
    <w:rsid w:val="00C865DC"/>
    <w:rsid w:val="00C874A0"/>
    <w:rsid w:val="00C878C0"/>
    <w:rsid w:val="00C87E59"/>
    <w:rsid w:val="00C902DA"/>
    <w:rsid w:val="00C908FA"/>
    <w:rsid w:val="00C90B19"/>
    <w:rsid w:val="00C90E55"/>
    <w:rsid w:val="00C91596"/>
    <w:rsid w:val="00C92CDD"/>
    <w:rsid w:val="00C93367"/>
    <w:rsid w:val="00C934FB"/>
    <w:rsid w:val="00C93ED9"/>
    <w:rsid w:val="00C951AC"/>
    <w:rsid w:val="00C953E8"/>
    <w:rsid w:val="00C95498"/>
    <w:rsid w:val="00C959D4"/>
    <w:rsid w:val="00C95CF0"/>
    <w:rsid w:val="00C9656B"/>
    <w:rsid w:val="00C9669C"/>
    <w:rsid w:val="00C96A99"/>
    <w:rsid w:val="00C96BEF"/>
    <w:rsid w:val="00C96F02"/>
    <w:rsid w:val="00C9700D"/>
    <w:rsid w:val="00C97041"/>
    <w:rsid w:val="00C97890"/>
    <w:rsid w:val="00C97A97"/>
    <w:rsid w:val="00C97E2E"/>
    <w:rsid w:val="00CA09C6"/>
    <w:rsid w:val="00CA1C2F"/>
    <w:rsid w:val="00CA1ECE"/>
    <w:rsid w:val="00CA2507"/>
    <w:rsid w:val="00CA2970"/>
    <w:rsid w:val="00CA2FBB"/>
    <w:rsid w:val="00CA33FC"/>
    <w:rsid w:val="00CA3DD0"/>
    <w:rsid w:val="00CA490A"/>
    <w:rsid w:val="00CA492B"/>
    <w:rsid w:val="00CA5A37"/>
    <w:rsid w:val="00CA5E8E"/>
    <w:rsid w:val="00CA6689"/>
    <w:rsid w:val="00CA68A9"/>
    <w:rsid w:val="00CA6BB3"/>
    <w:rsid w:val="00CA7203"/>
    <w:rsid w:val="00CA7556"/>
    <w:rsid w:val="00CA78B1"/>
    <w:rsid w:val="00CB016C"/>
    <w:rsid w:val="00CB1798"/>
    <w:rsid w:val="00CB1EF1"/>
    <w:rsid w:val="00CB20CF"/>
    <w:rsid w:val="00CB2925"/>
    <w:rsid w:val="00CB2B9C"/>
    <w:rsid w:val="00CB30A7"/>
    <w:rsid w:val="00CB3A6F"/>
    <w:rsid w:val="00CB476A"/>
    <w:rsid w:val="00CB4AC4"/>
    <w:rsid w:val="00CB517A"/>
    <w:rsid w:val="00CB5308"/>
    <w:rsid w:val="00CB5343"/>
    <w:rsid w:val="00CB55AE"/>
    <w:rsid w:val="00CB5714"/>
    <w:rsid w:val="00CB5A64"/>
    <w:rsid w:val="00CB627F"/>
    <w:rsid w:val="00CB7B8E"/>
    <w:rsid w:val="00CC0021"/>
    <w:rsid w:val="00CC0152"/>
    <w:rsid w:val="00CC038D"/>
    <w:rsid w:val="00CC0390"/>
    <w:rsid w:val="00CC0EEC"/>
    <w:rsid w:val="00CC149C"/>
    <w:rsid w:val="00CC1513"/>
    <w:rsid w:val="00CC2338"/>
    <w:rsid w:val="00CC23EA"/>
    <w:rsid w:val="00CC3A48"/>
    <w:rsid w:val="00CC3CAD"/>
    <w:rsid w:val="00CC4B5D"/>
    <w:rsid w:val="00CC542F"/>
    <w:rsid w:val="00CC54B6"/>
    <w:rsid w:val="00CC5779"/>
    <w:rsid w:val="00CC5B52"/>
    <w:rsid w:val="00CC603E"/>
    <w:rsid w:val="00CC645B"/>
    <w:rsid w:val="00CC67C2"/>
    <w:rsid w:val="00CC76D1"/>
    <w:rsid w:val="00CC78E0"/>
    <w:rsid w:val="00CC7C1A"/>
    <w:rsid w:val="00CD003B"/>
    <w:rsid w:val="00CD0A8C"/>
    <w:rsid w:val="00CD0B5A"/>
    <w:rsid w:val="00CD0DC5"/>
    <w:rsid w:val="00CD0FF3"/>
    <w:rsid w:val="00CD1155"/>
    <w:rsid w:val="00CD13AE"/>
    <w:rsid w:val="00CD188C"/>
    <w:rsid w:val="00CD1A9D"/>
    <w:rsid w:val="00CD1B91"/>
    <w:rsid w:val="00CD25EC"/>
    <w:rsid w:val="00CD2654"/>
    <w:rsid w:val="00CD2851"/>
    <w:rsid w:val="00CD2D0B"/>
    <w:rsid w:val="00CD31C2"/>
    <w:rsid w:val="00CD3548"/>
    <w:rsid w:val="00CD3618"/>
    <w:rsid w:val="00CD3D24"/>
    <w:rsid w:val="00CD414E"/>
    <w:rsid w:val="00CD4617"/>
    <w:rsid w:val="00CD4E98"/>
    <w:rsid w:val="00CD622F"/>
    <w:rsid w:val="00CD79F1"/>
    <w:rsid w:val="00CD7AE7"/>
    <w:rsid w:val="00CE002B"/>
    <w:rsid w:val="00CE02DF"/>
    <w:rsid w:val="00CE08D5"/>
    <w:rsid w:val="00CE0ADB"/>
    <w:rsid w:val="00CE0CD5"/>
    <w:rsid w:val="00CE1686"/>
    <w:rsid w:val="00CE1720"/>
    <w:rsid w:val="00CE193F"/>
    <w:rsid w:val="00CE1ABC"/>
    <w:rsid w:val="00CE22B6"/>
    <w:rsid w:val="00CE2903"/>
    <w:rsid w:val="00CE3A71"/>
    <w:rsid w:val="00CE3EE7"/>
    <w:rsid w:val="00CE430A"/>
    <w:rsid w:val="00CE55CB"/>
    <w:rsid w:val="00CE56CD"/>
    <w:rsid w:val="00CE5771"/>
    <w:rsid w:val="00CE5BBF"/>
    <w:rsid w:val="00CE5DDB"/>
    <w:rsid w:val="00CE62DB"/>
    <w:rsid w:val="00CE67D9"/>
    <w:rsid w:val="00CE68CB"/>
    <w:rsid w:val="00CE6D9C"/>
    <w:rsid w:val="00CE74C2"/>
    <w:rsid w:val="00CE7ECF"/>
    <w:rsid w:val="00CF02D5"/>
    <w:rsid w:val="00CF0F4C"/>
    <w:rsid w:val="00CF104A"/>
    <w:rsid w:val="00CF1372"/>
    <w:rsid w:val="00CF1B26"/>
    <w:rsid w:val="00CF20CF"/>
    <w:rsid w:val="00CF2466"/>
    <w:rsid w:val="00CF251A"/>
    <w:rsid w:val="00CF269C"/>
    <w:rsid w:val="00CF2D96"/>
    <w:rsid w:val="00CF2E2A"/>
    <w:rsid w:val="00CF3533"/>
    <w:rsid w:val="00CF3C98"/>
    <w:rsid w:val="00CF454A"/>
    <w:rsid w:val="00CF46A6"/>
    <w:rsid w:val="00CF61B2"/>
    <w:rsid w:val="00CF699E"/>
    <w:rsid w:val="00CF70DC"/>
    <w:rsid w:val="00CF72B4"/>
    <w:rsid w:val="00CF74FB"/>
    <w:rsid w:val="00CF7568"/>
    <w:rsid w:val="00CF7593"/>
    <w:rsid w:val="00CF7B57"/>
    <w:rsid w:val="00CF7BE9"/>
    <w:rsid w:val="00CF7FC1"/>
    <w:rsid w:val="00D001D7"/>
    <w:rsid w:val="00D00386"/>
    <w:rsid w:val="00D013F3"/>
    <w:rsid w:val="00D014FD"/>
    <w:rsid w:val="00D015C5"/>
    <w:rsid w:val="00D01A3D"/>
    <w:rsid w:val="00D01BF8"/>
    <w:rsid w:val="00D03C52"/>
    <w:rsid w:val="00D03D86"/>
    <w:rsid w:val="00D04233"/>
    <w:rsid w:val="00D04467"/>
    <w:rsid w:val="00D0580E"/>
    <w:rsid w:val="00D05A10"/>
    <w:rsid w:val="00D05B40"/>
    <w:rsid w:val="00D05D6D"/>
    <w:rsid w:val="00D05E02"/>
    <w:rsid w:val="00D06419"/>
    <w:rsid w:val="00D073E9"/>
    <w:rsid w:val="00D07429"/>
    <w:rsid w:val="00D076C5"/>
    <w:rsid w:val="00D07B0A"/>
    <w:rsid w:val="00D07D33"/>
    <w:rsid w:val="00D1116D"/>
    <w:rsid w:val="00D11F5E"/>
    <w:rsid w:val="00D1297A"/>
    <w:rsid w:val="00D12A80"/>
    <w:rsid w:val="00D1352F"/>
    <w:rsid w:val="00D138CC"/>
    <w:rsid w:val="00D13CE3"/>
    <w:rsid w:val="00D13F35"/>
    <w:rsid w:val="00D14568"/>
    <w:rsid w:val="00D149DD"/>
    <w:rsid w:val="00D14D61"/>
    <w:rsid w:val="00D14F76"/>
    <w:rsid w:val="00D15012"/>
    <w:rsid w:val="00D1531B"/>
    <w:rsid w:val="00D1561F"/>
    <w:rsid w:val="00D15CF2"/>
    <w:rsid w:val="00D15EFD"/>
    <w:rsid w:val="00D1644A"/>
    <w:rsid w:val="00D167B0"/>
    <w:rsid w:val="00D16B06"/>
    <w:rsid w:val="00D17358"/>
    <w:rsid w:val="00D17643"/>
    <w:rsid w:val="00D2000B"/>
    <w:rsid w:val="00D204D3"/>
    <w:rsid w:val="00D2087F"/>
    <w:rsid w:val="00D20E11"/>
    <w:rsid w:val="00D21158"/>
    <w:rsid w:val="00D21233"/>
    <w:rsid w:val="00D215E5"/>
    <w:rsid w:val="00D21F56"/>
    <w:rsid w:val="00D220C1"/>
    <w:rsid w:val="00D22367"/>
    <w:rsid w:val="00D2277E"/>
    <w:rsid w:val="00D22E0C"/>
    <w:rsid w:val="00D234F6"/>
    <w:rsid w:val="00D237ED"/>
    <w:rsid w:val="00D238B4"/>
    <w:rsid w:val="00D23CFF"/>
    <w:rsid w:val="00D243F2"/>
    <w:rsid w:val="00D2469B"/>
    <w:rsid w:val="00D24ADE"/>
    <w:rsid w:val="00D24BC9"/>
    <w:rsid w:val="00D2531A"/>
    <w:rsid w:val="00D255E4"/>
    <w:rsid w:val="00D25CF8"/>
    <w:rsid w:val="00D25F36"/>
    <w:rsid w:val="00D26353"/>
    <w:rsid w:val="00D26680"/>
    <w:rsid w:val="00D272C8"/>
    <w:rsid w:val="00D27893"/>
    <w:rsid w:val="00D27C2F"/>
    <w:rsid w:val="00D27E87"/>
    <w:rsid w:val="00D30107"/>
    <w:rsid w:val="00D30768"/>
    <w:rsid w:val="00D3088D"/>
    <w:rsid w:val="00D30C62"/>
    <w:rsid w:val="00D30EBC"/>
    <w:rsid w:val="00D3133B"/>
    <w:rsid w:val="00D316FC"/>
    <w:rsid w:val="00D31B22"/>
    <w:rsid w:val="00D329FE"/>
    <w:rsid w:val="00D32CEB"/>
    <w:rsid w:val="00D3306E"/>
    <w:rsid w:val="00D33234"/>
    <w:rsid w:val="00D3331F"/>
    <w:rsid w:val="00D339D0"/>
    <w:rsid w:val="00D3483E"/>
    <w:rsid w:val="00D34C49"/>
    <w:rsid w:val="00D353A1"/>
    <w:rsid w:val="00D3552E"/>
    <w:rsid w:val="00D3572C"/>
    <w:rsid w:val="00D358AE"/>
    <w:rsid w:val="00D35FA5"/>
    <w:rsid w:val="00D362E5"/>
    <w:rsid w:val="00D36654"/>
    <w:rsid w:val="00D36AD2"/>
    <w:rsid w:val="00D36B0F"/>
    <w:rsid w:val="00D36D69"/>
    <w:rsid w:val="00D3764D"/>
    <w:rsid w:val="00D37F06"/>
    <w:rsid w:val="00D40005"/>
    <w:rsid w:val="00D40DA3"/>
    <w:rsid w:val="00D41710"/>
    <w:rsid w:val="00D41B83"/>
    <w:rsid w:val="00D42693"/>
    <w:rsid w:val="00D4294C"/>
    <w:rsid w:val="00D438E4"/>
    <w:rsid w:val="00D439AF"/>
    <w:rsid w:val="00D43B61"/>
    <w:rsid w:val="00D43B81"/>
    <w:rsid w:val="00D43BD0"/>
    <w:rsid w:val="00D43E41"/>
    <w:rsid w:val="00D44107"/>
    <w:rsid w:val="00D44835"/>
    <w:rsid w:val="00D448CD"/>
    <w:rsid w:val="00D4545B"/>
    <w:rsid w:val="00D45720"/>
    <w:rsid w:val="00D45AA2"/>
    <w:rsid w:val="00D45D51"/>
    <w:rsid w:val="00D465A9"/>
    <w:rsid w:val="00D47403"/>
    <w:rsid w:val="00D47759"/>
    <w:rsid w:val="00D47EC9"/>
    <w:rsid w:val="00D504C9"/>
    <w:rsid w:val="00D515DF"/>
    <w:rsid w:val="00D51BC2"/>
    <w:rsid w:val="00D521B7"/>
    <w:rsid w:val="00D5237C"/>
    <w:rsid w:val="00D52909"/>
    <w:rsid w:val="00D529AC"/>
    <w:rsid w:val="00D52E7F"/>
    <w:rsid w:val="00D535A7"/>
    <w:rsid w:val="00D53833"/>
    <w:rsid w:val="00D53D40"/>
    <w:rsid w:val="00D53DCB"/>
    <w:rsid w:val="00D545CD"/>
    <w:rsid w:val="00D54E80"/>
    <w:rsid w:val="00D550D8"/>
    <w:rsid w:val="00D55134"/>
    <w:rsid w:val="00D555ED"/>
    <w:rsid w:val="00D55FB7"/>
    <w:rsid w:val="00D563E7"/>
    <w:rsid w:val="00D571EE"/>
    <w:rsid w:val="00D61885"/>
    <w:rsid w:val="00D61890"/>
    <w:rsid w:val="00D618B7"/>
    <w:rsid w:val="00D61996"/>
    <w:rsid w:val="00D61E2D"/>
    <w:rsid w:val="00D620D5"/>
    <w:rsid w:val="00D624E6"/>
    <w:rsid w:val="00D627BA"/>
    <w:rsid w:val="00D63C7C"/>
    <w:rsid w:val="00D654BA"/>
    <w:rsid w:val="00D655DC"/>
    <w:rsid w:val="00D655E9"/>
    <w:rsid w:val="00D658D9"/>
    <w:rsid w:val="00D65C93"/>
    <w:rsid w:val="00D6605E"/>
    <w:rsid w:val="00D66973"/>
    <w:rsid w:val="00D670E1"/>
    <w:rsid w:val="00D676CC"/>
    <w:rsid w:val="00D67DE2"/>
    <w:rsid w:val="00D67E08"/>
    <w:rsid w:val="00D67FB0"/>
    <w:rsid w:val="00D70957"/>
    <w:rsid w:val="00D70B01"/>
    <w:rsid w:val="00D70B35"/>
    <w:rsid w:val="00D70FD6"/>
    <w:rsid w:val="00D71350"/>
    <w:rsid w:val="00D71A26"/>
    <w:rsid w:val="00D71D59"/>
    <w:rsid w:val="00D71DA3"/>
    <w:rsid w:val="00D7261C"/>
    <w:rsid w:val="00D7325C"/>
    <w:rsid w:val="00D73A17"/>
    <w:rsid w:val="00D73DE8"/>
    <w:rsid w:val="00D7435A"/>
    <w:rsid w:val="00D74D8D"/>
    <w:rsid w:val="00D75F47"/>
    <w:rsid w:val="00D766C9"/>
    <w:rsid w:val="00D766D7"/>
    <w:rsid w:val="00D76CC2"/>
    <w:rsid w:val="00D770A8"/>
    <w:rsid w:val="00D772B8"/>
    <w:rsid w:val="00D77880"/>
    <w:rsid w:val="00D77B6C"/>
    <w:rsid w:val="00D807DD"/>
    <w:rsid w:val="00D80805"/>
    <w:rsid w:val="00D80C2F"/>
    <w:rsid w:val="00D80D30"/>
    <w:rsid w:val="00D81898"/>
    <w:rsid w:val="00D81B16"/>
    <w:rsid w:val="00D81D48"/>
    <w:rsid w:val="00D81F4A"/>
    <w:rsid w:val="00D820C3"/>
    <w:rsid w:val="00D8273A"/>
    <w:rsid w:val="00D82DC8"/>
    <w:rsid w:val="00D8410E"/>
    <w:rsid w:val="00D84DD6"/>
    <w:rsid w:val="00D863EC"/>
    <w:rsid w:val="00D867AF"/>
    <w:rsid w:val="00D8692E"/>
    <w:rsid w:val="00D873D3"/>
    <w:rsid w:val="00D873D6"/>
    <w:rsid w:val="00D873EB"/>
    <w:rsid w:val="00D87AD7"/>
    <w:rsid w:val="00D90098"/>
    <w:rsid w:val="00D9084C"/>
    <w:rsid w:val="00D91377"/>
    <w:rsid w:val="00D914E5"/>
    <w:rsid w:val="00D92210"/>
    <w:rsid w:val="00D92B95"/>
    <w:rsid w:val="00D935E3"/>
    <w:rsid w:val="00D9362D"/>
    <w:rsid w:val="00D938A3"/>
    <w:rsid w:val="00D94615"/>
    <w:rsid w:val="00D94A8F"/>
    <w:rsid w:val="00D94C4F"/>
    <w:rsid w:val="00D955C1"/>
    <w:rsid w:val="00D95692"/>
    <w:rsid w:val="00D95F63"/>
    <w:rsid w:val="00D963B7"/>
    <w:rsid w:val="00D96CFC"/>
    <w:rsid w:val="00D97163"/>
    <w:rsid w:val="00D977BF"/>
    <w:rsid w:val="00D97DB2"/>
    <w:rsid w:val="00DA00C2"/>
    <w:rsid w:val="00DA0930"/>
    <w:rsid w:val="00DA0BD2"/>
    <w:rsid w:val="00DA1307"/>
    <w:rsid w:val="00DA157D"/>
    <w:rsid w:val="00DA1A1C"/>
    <w:rsid w:val="00DA22B0"/>
    <w:rsid w:val="00DA2380"/>
    <w:rsid w:val="00DA266F"/>
    <w:rsid w:val="00DA283A"/>
    <w:rsid w:val="00DA2A74"/>
    <w:rsid w:val="00DA2E7E"/>
    <w:rsid w:val="00DA2EAA"/>
    <w:rsid w:val="00DA3280"/>
    <w:rsid w:val="00DA3779"/>
    <w:rsid w:val="00DA38B8"/>
    <w:rsid w:val="00DA417E"/>
    <w:rsid w:val="00DA468F"/>
    <w:rsid w:val="00DA4ED8"/>
    <w:rsid w:val="00DA5B51"/>
    <w:rsid w:val="00DA65D4"/>
    <w:rsid w:val="00DA6B95"/>
    <w:rsid w:val="00DA6C91"/>
    <w:rsid w:val="00DA7645"/>
    <w:rsid w:val="00DA76A3"/>
    <w:rsid w:val="00DA78FD"/>
    <w:rsid w:val="00DA7A2E"/>
    <w:rsid w:val="00DA7B3C"/>
    <w:rsid w:val="00DA7B40"/>
    <w:rsid w:val="00DA7DCA"/>
    <w:rsid w:val="00DB07A1"/>
    <w:rsid w:val="00DB139F"/>
    <w:rsid w:val="00DB174D"/>
    <w:rsid w:val="00DB1ABF"/>
    <w:rsid w:val="00DB1B5A"/>
    <w:rsid w:val="00DB2773"/>
    <w:rsid w:val="00DB2CCB"/>
    <w:rsid w:val="00DB2FF5"/>
    <w:rsid w:val="00DB2FF7"/>
    <w:rsid w:val="00DB347E"/>
    <w:rsid w:val="00DB3B70"/>
    <w:rsid w:val="00DB3C0A"/>
    <w:rsid w:val="00DB4C53"/>
    <w:rsid w:val="00DB5076"/>
    <w:rsid w:val="00DB529F"/>
    <w:rsid w:val="00DB5BDB"/>
    <w:rsid w:val="00DB65E8"/>
    <w:rsid w:val="00DB6694"/>
    <w:rsid w:val="00DB7595"/>
    <w:rsid w:val="00DB789C"/>
    <w:rsid w:val="00DB78A1"/>
    <w:rsid w:val="00DB7C46"/>
    <w:rsid w:val="00DC08D0"/>
    <w:rsid w:val="00DC0932"/>
    <w:rsid w:val="00DC0AA3"/>
    <w:rsid w:val="00DC0D59"/>
    <w:rsid w:val="00DC0EE5"/>
    <w:rsid w:val="00DC1217"/>
    <w:rsid w:val="00DC298A"/>
    <w:rsid w:val="00DC2AA7"/>
    <w:rsid w:val="00DC2BE9"/>
    <w:rsid w:val="00DC2DC2"/>
    <w:rsid w:val="00DC37C6"/>
    <w:rsid w:val="00DC398F"/>
    <w:rsid w:val="00DC436A"/>
    <w:rsid w:val="00DC45A1"/>
    <w:rsid w:val="00DC496E"/>
    <w:rsid w:val="00DC5024"/>
    <w:rsid w:val="00DC5125"/>
    <w:rsid w:val="00DC5224"/>
    <w:rsid w:val="00DC52EB"/>
    <w:rsid w:val="00DC54A5"/>
    <w:rsid w:val="00DC58CE"/>
    <w:rsid w:val="00DC6624"/>
    <w:rsid w:val="00DC6871"/>
    <w:rsid w:val="00DC6BC0"/>
    <w:rsid w:val="00DC7288"/>
    <w:rsid w:val="00DC75E7"/>
    <w:rsid w:val="00DD00BA"/>
    <w:rsid w:val="00DD0692"/>
    <w:rsid w:val="00DD085B"/>
    <w:rsid w:val="00DD08F7"/>
    <w:rsid w:val="00DD0A2D"/>
    <w:rsid w:val="00DD0E8A"/>
    <w:rsid w:val="00DD119F"/>
    <w:rsid w:val="00DD1CE8"/>
    <w:rsid w:val="00DD2216"/>
    <w:rsid w:val="00DD2258"/>
    <w:rsid w:val="00DD29D2"/>
    <w:rsid w:val="00DD369E"/>
    <w:rsid w:val="00DD39B7"/>
    <w:rsid w:val="00DD3CED"/>
    <w:rsid w:val="00DD4309"/>
    <w:rsid w:val="00DD43D2"/>
    <w:rsid w:val="00DD43DF"/>
    <w:rsid w:val="00DD478D"/>
    <w:rsid w:val="00DD4B0A"/>
    <w:rsid w:val="00DD4ECD"/>
    <w:rsid w:val="00DD57C8"/>
    <w:rsid w:val="00DD5F92"/>
    <w:rsid w:val="00DD658C"/>
    <w:rsid w:val="00DD6977"/>
    <w:rsid w:val="00DD6A87"/>
    <w:rsid w:val="00DD6B7F"/>
    <w:rsid w:val="00DD6FDB"/>
    <w:rsid w:val="00DD7369"/>
    <w:rsid w:val="00DD73BF"/>
    <w:rsid w:val="00DD7563"/>
    <w:rsid w:val="00DD7816"/>
    <w:rsid w:val="00DD7D23"/>
    <w:rsid w:val="00DE076A"/>
    <w:rsid w:val="00DE0814"/>
    <w:rsid w:val="00DE12E5"/>
    <w:rsid w:val="00DE1FB4"/>
    <w:rsid w:val="00DE3075"/>
    <w:rsid w:val="00DE33EF"/>
    <w:rsid w:val="00DE3909"/>
    <w:rsid w:val="00DE40DC"/>
    <w:rsid w:val="00DE4663"/>
    <w:rsid w:val="00DE5027"/>
    <w:rsid w:val="00DE528A"/>
    <w:rsid w:val="00DE5379"/>
    <w:rsid w:val="00DE6AC8"/>
    <w:rsid w:val="00DE6D6F"/>
    <w:rsid w:val="00DE7319"/>
    <w:rsid w:val="00DE733F"/>
    <w:rsid w:val="00DE78FD"/>
    <w:rsid w:val="00DE7A2A"/>
    <w:rsid w:val="00DF0073"/>
    <w:rsid w:val="00DF0374"/>
    <w:rsid w:val="00DF0F77"/>
    <w:rsid w:val="00DF1412"/>
    <w:rsid w:val="00DF1F78"/>
    <w:rsid w:val="00DF258B"/>
    <w:rsid w:val="00DF3292"/>
    <w:rsid w:val="00DF32CA"/>
    <w:rsid w:val="00DF41CE"/>
    <w:rsid w:val="00DF44B5"/>
    <w:rsid w:val="00DF469F"/>
    <w:rsid w:val="00DF4C01"/>
    <w:rsid w:val="00DF54E2"/>
    <w:rsid w:val="00DF6661"/>
    <w:rsid w:val="00DF69A4"/>
    <w:rsid w:val="00DF6A0B"/>
    <w:rsid w:val="00DF6D9C"/>
    <w:rsid w:val="00DF6E4D"/>
    <w:rsid w:val="00DF787E"/>
    <w:rsid w:val="00DF7B88"/>
    <w:rsid w:val="00E003F3"/>
    <w:rsid w:val="00E00411"/>
    <w:rsid w:val="00E0071C"/>
    <w:rsid w:val="00E00D68"/>
    <w:rsid w:val="00E00F9A"/>
    <w:rsid w:val="00E018EF"/>
    <w:rsid w:val="00E01CCC"/>
    <w:rsid w:val="00E01DD3"/>
    <w:rsid w:val="00E01F73"/>
    <w:rsid w:val="00E01FA8"/>
    <w:rsid w:val="00E0268D"/>
    <w:rsid w:val="00E026CC"/>
    <w:rsid w:val="00E02F4D"/>
    <w:rsid w:val="00E037A2"/>
    <w:rsid w:val="00E037C2"/>
    <w:rsid w:val="00E047D2"/>
    <w:rsid w:val="00E04915"/>
    <w:rsid w:val="00E04A17"/>
    <w:rsid w:val="00E05942"/>
    <w:rsid w:val="00E05FAD"/>
    <w:rsid w:val="00E06213"/>
    <w:rsid w:val="00E0705F"/>
    <w:rsid w:val="00E07285"/>
    <w:rsid w:val="00E078DB"/>
    <w:rsid w:val="00E07AFB"/>
    <w:rsid w:val="00E10267"/>
    <w:rsid w:val="00E10930"/>
    <w:rsid w:val="00E10EE5"/>
    <w:rsid w:val="00E11A0C"/>
    <w:rsid w:val="00E11DF3"/>
    <w:rsid w:val="00E11EB2"/>
    <w:rsid w:val="00E12E6B"/>
    <w:rsid w:val="00E1402C"/>
    <w:rsid w:val="00E144D4"/>
    <w:rsid w:val="00E14BAE"/>
    <w:rsid w:val="00E15479"/>
    <w:rsid w:val="00E16041"/>
    <w:rsid w:val="00E161A0"/>
    <w:rsid w:val="00E164A2"/>
    <w:rsid w:val="00E165FF"/>
    <w:rsid w:val="00E16AF0"/>
    <w:rsid w:val="00E17899"/>
    <w:rsid w:val="00E17DE1"/>
    <w:rsid w:val="00E20DEA"/>
    <w:rsid w:val="00E20DFF"/>
    <w:rsid w:val="00E2187F"/>
    <w:rsid w:val="00E21C95"/>
    <w:rsid w:val="00E225DD"/>
    <w:rsid w:val="00E2263E"/>
    <w:rsid w:val="00E22C04"/>
    <w:rsid w:val="00E2392A"/>
    <w:rsid w:val="00E239C3"/>
    <w:rsid w:val="00E23DAD"/>
    <w:rsid w:val="00E23E9D"/>
    <w:rsid w:val="00E24D36"/>
    <w:rsid w:val="00E250E1"/>
    <w:rsid w:val="00E25150"/>
    <w:rsid w:val="00E25E18"/>
    <w:rsid w:val="00E2656B"/>
    <w:rsid w:val="00E26687"/>
    <w:rsid w:val="00E2673D"/>
    <w:rsid w:val="00E26A58"/>
    <w:rsid w:val="00E27046"/>
    <w:rsid w:val="00E2795E"/>
    <w:rsid w:val="00E2796A"/>
    <w:rsid w:val="00E27CF2"/>
    <w:rsid w:val="00E3047F"/>
    <w:rsid w:val="00E304F3"/>
    <w:rsid w:val="00E314D1"/>
    <w:rsid w:val="00E31CDB"/>
    <w:rsid w:val="00E32F31"/>
    <w:rsid w:val="00E32F9C"/>
    <w:rsid w:val="00E33996"/>
    <w:rsid w:val="00E34AFD"/>
    <w:rsid w:val="00E3529F"/>
    <w:rsid w:val="00E3652B"/>
    <w:rsid w:val="00E36663"/>
    <w:rsid w:val="00E36B4A"/>
    <w:rsid w:val="00E36C7A"/>
    <w:rsid w:val="00E36E8F"/>
    <w:rsid w:val="00E376C1"/>
    <w:rsid w:val="00E37A12"/>
    <w:rsid w:val="00E37ABB"/>
    <w:rsid w:val="00E37D3C"/>
    <w:rsid w:val="00E40533"/>
    <w:rsid w:val="00E40CAF"/>
    <w:rsid w:val="00E417B2"/>
    <w:rsid w:val="00E41A4D"/>
    <w:rsid w:val="00E41DB2"/>
    <w:rsid w:val="00E41E9C"/>
    <w:rsid w:val="00E42C3E"/>
    <w:rsid w:val="00E435FB"/>
    <w:rsid w:val="00E43916"/>
    <w:rsid w:val="00E43FE1"/>
    <w:rsid w:val="00E44615"/>
    <w:rsid w:val="00E451EE"/>
    <w:rsid w:val="00E453BC"/>
    <w:rsid w:val="00E45AD7"/>
    <w:rsid w:val="00E45F76"/>
    <w:rsid w:val="00E46421"/>
    <w:rsid w:val="00E47D7E"/>
    <w:rsid w:val="00E47E29"/>
    <w:rsid w:val="00E50553"/>
    <w:rsid w:val="00E50E84"/>
    <w:rsid w:val="00E510B4"/>
    <w:rsid w:val="00E517E9"/>
    <w:rsid w:val="00E51E57"/>
    <w:rsid w:val="00E51F6D"/>
    <w:rsid w:val="00E52483"/>
    <w:rsid w:val="00E52771"/>
    <w:rsid w:val="00E52994"/>
    <w:rsid w:val="00E52E7F"/>
    <w:rsid w:val="00E52FFA"/>
    <w:rsid w:val="00E53EB8"/>
    <w:rsid w:val="00E5424A"/>
    <w:rsid w:val="00E54DC1"/>
    <w:rsid w:val="00E554E5"/>
    <w:rsid w:val="00E55870"/>
    <w:rsid w:val="00E55C7A"/>
    <w:rsid w:val="00E5640E"/>
    <w:rsid w:val="00E56E45"/>
    <w:rsid w:val="00E572B4"/>
    <w:rsid w:val="00E5742F"/>
    <w:rsid w:val="00E60005"/>
    <w:rsid w:val="00E60A89"/>
    <w:rsid w:val="00E60F8E"/>
    <w:rsid w:val="00E614A3"/>
    <w:rsid w:val="00E615CD"/>
    <w:rsid w:val="00E61A87"/>
    <w:rsid w:val="00E622A7"/>
    <w:rsid w:val="00E62E99"/>
    <w:rsid w:val="00E62FE5"/>
    <w:rsid w:val="00E639BC"/>
    <w:rsid w:val="00E639C8"/>
    <w:rsid w:val="00E645AA"/>
    <w:rsid w:val="00E64690"/>
    <w:rsid w:val="00E6498B"/>
    <w:rsid w:val="00E64D14"/>
    <w:rsid w:val="00E64DFF"/>
    <w:rsid w:val="00E650D5"/>
    <w:rsid w:val="00E655E4"/>
    <w:rsid w:val="00E66156"/>
    <w:rsid w:val="00E662C8"/>
    <w:rsid w:val="00E66647"/>
    <w:rsid w:val="00E666E1"/>
    <w:rsid w:val="00E66FB2"/>
    <w:rsid w:val="00E671E5"/>
    <w:rsid w:val="00E671EB"/>
    <w:rsid w:val="00E676CE"/>
    <w:rsid w:val="00E67850"/>
    <w:rsid w:val="00E67A95"/>
    <w:rsid w:val="00E67D7B"/>
    <w:rsid w:val="00E67E7E"/>
    <w:rsid w:val="00E67F85"/>
    <w:rsid w:val="00E70159"/>
    <w:rsid w:val="00E704A9"/>
    <w:rsid w:val="00E7054B"/>
    <w:rsid w:val="00E70895"/>
    <w:rsid w:val="00E70A7F"/>
    <w:rsid w:val="00E70D0C"/>
    <w:rsid w:val="00E722A2"/>
    <w:rsid w:val="00E72720"/>
    <w:rsid w:val="00E72BEA"/>
    <w:rsid w:val="00E73145"/>
    <w:rsid w:val="00E733F0"/>
    <w:rsid w:val="00E736C7"/>
    <w:rsid w:val="00E73D30"/>
    <w:rsid w:val="00E74227"/>
    <w:rsid w:val="00E745FF"/>
    <w:rsid w:val="00E74A07"/>
    <w:rsid w:val="00E74C7C"/>
    <w:rsid w:val="00E74D8E"/>
    <w:rsid w:val="00E7519C"/>
    <w:rsid w:val="00E752B8"/>
    <w:rsid w:val="00E75530"/>
    <w:rsid w:val="00E7580C"/>
    <w:rsid w:val="00E75FF1"/>
    <w:rsid w:val="00E762E3"/>
    <w:rsid w:val="00E7653E"/>
    <w:rsid w:val="00E76B85"/>
    <w:rsid w:val="00E772A8"/>
    <w:rsid w:val="00E778AE"/>
    <w:rsid w:val="00E77911"/>
    <w:rsid w:val="00E77C0F"/>
    <w:rsid w:val="00E801F2"/>
    <w:rsid w:val="00E8057E"/>
    <w:rsid w:val="00E80799"/>
    <w:rsid w:val="00E80D46"/>
    <w:rsid w:val="00E80DB1"/>
    <w:rsid w:val="00E813F8"/>
    <w:rsid w:val="00E816E4"/>
    <w:rsid w:val="00E8184F"/>
    <w:rsid w:val="00E821AC"/>
    <w:rsid w:val="00E83473"/>
    <w:rsid w:val="00E83500"/>
    <w:rsid w:val="00E83686"/>
    <w:rsid w:val="00E83958"/>
    <w:rsid w:val="00E84D17"/>
    <w:rsid w:val="00E84D7F"/>
    <w:rsid w:val="00E856D6"/>
    <w:rsid w:val="00E85B91"/>
    <w:rsid w:val="00E85F65"/>
    <w:rsid w:val="00E86101"/>
    <w:rsid w:val="00E86619"/>
    <w:rsid w:val="00E871D5"/>
    <w:rsid w:val="00E8770F"/>
    <w:rsid w:val="00E900E9"/>
    <w:rsid w:val="00E90296"/>
    <w:rsid w:val="00E90670"/>
    <w:rsid w:val="00E9093E"/>
    <w:rsid w:val="00E919C7"/>
    <w:rsid w:val="00E91FA1"/>
    <w:rsid w:val="00E92112"/>
    <w:rsid w:val="00E9228E"/>
    <w:rsid w:val="00E92421"/>
    <w:rsid w:val="00E92F49"/>
    <w:rsid w:val="00E934AE"/>
    <w:rsid w:val="00E9367D"/>
    <w:rsid w:val="00E93775"/>
    <w:rsid w:val="00E93A8A"/>
    <w:rsid w:val="00E945E7"/>
    <w:rsid w:val="00E949AE"/>
    <w:rsid w:val="00E959EF"/>
    <w:rsid w:val="00E963CD"/>
    <w:rsid w:val="00E965F6"/>
    <w:rsid w:val="00E967D0"/>
    <w:rsid w:val="00E97BCD"/>
    <w:rsid w:val="00EA0033"/>
    <w:rsid w:val="00EA0078"/>
    <w:rsid w:val="00EA0B4E"/>
    <w:rsid w:val="00EA0B6A"/>
    <w:rsid w:val="00EA0D0F"/>
    <w:rsid w:val="00EA1055"/>
    <w:rsid w:val="00EA110A"/>
    <w:rsid w:val="00EA14D7"/>
    <w:rsid w:val="00EA155D"/>
    <w:rsid w:val="00EA1AEF"/>
    <w:rsid w:val="00EA1D9A"/>
    <w:rsid w:val="00EA25E7"/>
    <w:rsid w:val="00EA2940"/>
    <w:rsid w:val="00EA2C62"/>
    <w:rsid w:val="00EA2D87"/>
    <w:rsid w:val="00EA2DB5"/>
    <w:rsid w:val="00EA30E0"/>
    <w:rsid w:val="00EA35FB"/>
    <w:rsid w:val="00EA3F70"/>
    <w:rsid w:val="00EA4538"/>
    <w:rsid w:val="00EA46EB"/>
    <w:rsid w:val="00EA487B"/>
    <w:rsid w:val="00EA4E9F"/>
    <w:rsid w:val="00EA5319"/>
    <w:rsid w:val="00EA5FA1"/>
    <w:rsid w:val="00EA785A"/>
    <w:rsid w:val="00EA7959"/>
    <w:rsid w:val="00EB0346"/>
    <w:rsid w:val="00EB0A55"/>
    <w:rsid w:val="00EB12EB"/>
    <w:rsid w:val="00EB1418"/>
    <w:rsid w:val="00EB16B0"/>
    <w:rsid w:val="00EB1CE8"/>
    <w:rsid w:val="00EB1D8D"/>
    <w:rsid w:val="00EB20FD"/>
    <w:rsid w:val="00EB2173"/>
    <w:rsid w:val="00EB2810"/>
    <w:rsid w:val="00EB2AA6"/>
    <w:rsid w:val="00EB2C18"/>
    <w:rsid w:val="00EB37BA"/>
    <w:rsid w:val="00EB38AF"/>
    <w:rsid w:val="00EB3E48"/>
    <w:rsid w:val="00EB489A"/>
    <w:rsid w:val="00EB49C4"/>
    <w:rsid w:val="00EB4CD9"/>
    <w:rsid w:val="00EB5017"/>
    <w:rsid w:val="00EB5555"/>
    <w:rsid w:val="00EB5828"/>
    <w:rsid w:val="00EB7118"/>
    <w:rsid w:val="00EB7365"/>
    <w:rsid w:val="00EB75F9"/>
    <w:rsid w:val="00EB790A"/>
    <w:rsid w:val="00EB79A8"/>
    <w:rsid w:val="00EB79AE"/>
    <w:rsid w:val="00EB7E8A"/>
    <w:rsid w:val="00EC04B5"/>
    <w:rsid w:val="00EC07CC"/>
    <w:rsid w:val="00EC0F11"/>
    <w:rsid w:val="00EC1A51"/>
    <w:rsid w:val="00EC2B2A"/>
    <w:rsid w:val="00EC2E90"/>
    <w:rsid w:val="00EC2F93"/>
    <w:rsid w:val="00EC3FFF"/>
    <w:rsid w:val="00EC44F8"/>
    <w:rsid w:val="00EC47B1"/>
    <w:rsid w:val="00EC5055"/>
    <w:rsid w:val="00EC592F"/>
    <w:rsid w:val="00EC774B"/>
    <w:rsid w:val="00ED0021"/>
    <w:rsid w:val="00ED0783"/>
    <w:rsid w:val="00ED085C"/>
    <w:rsid w:val="00ED0B81"/>
    <w:rsid w:val="00ED1758"/>
    <w:rsid w:val="00ED2378"/>
    <w:rsid w:val="00ED24D3"/>
    <w:rsid w:val="00ED34B0"/>
    <w:rsid w:val="00ED40D0"/>
    <w:rsid w:val="00ED4255"/>
    <w:rsid w:val="00ED46C3"/>
    <w:rsid w:val="00ED4C2D"/>
    <w:rsid w:val="00ED4DFD"/>
    <w:rsid w:val="00ED55B2"/>
    <w:rsid w:val="00ED5D9B"/>
    <w:rsid w:val="00ED5FA8"/>
    <w:rsid w:val="00ED68B4"/>
    <w:rsid w:val="00ED6C8C"/>
    <w:rsid w:val="00ED728C"/>
    <w:rsid w:val="00ED765C"/>
    <w:rsid w:val="00EE0A81"/>
    <w:rsid w:val="00EE14D3"/>
    <w:rsid w:val="00EE1635"/>
    <w:rsid w:val="00EE288D"/>
    <w:rsid w:val="00EE38BE"/>
    <w:rsid w:val="00EE482E"/>
    <w:rsid w:val="00EE4869"/>
    <w:rsid w:val="00EE4CC5"/>
    <w:rsid w:val="00EE4FD0"/>
    <w:rsid w:val="00EE51A3"/>
    <w:rsid w:val="00EE54C8"/>
    <w:rsid w:val="00EE5615"/>
    <w:rsid w:val="00EE56ED"/>
    <w:rsid w:val="00EE6453"/>
    <w:rsid w:val="00EE6582"/>
    <w:rsid w:val="00EE6F21"/>
    <w:rsid w:val="00EE7107"/>
    <w:rsid w:val="00EE7889"/>
    <w:rsid w:val="00EE7FC8"/>
    <w:rsid w:val="00EF0B0A"/>
    <w:rsid w:val="00EF0EAB"/>
    <w:rsid w:val="00EF1134"/>
    <w:rsid w:val="00EF1324"/>
    <w:rsid w:val="00EF14B7"/>
    <w:rsid w:val="00EF1A20"/>
    <w:rsid w:val="00EF236D"/>
    <w:rsid w:val="00EF29B3"/>
    <w:rsid w:val="00EF2BDF"/>
    <w:rsid w:val="00EF2F25"/>
    <w:rsid w:val="00EF3536"/>
    <w:rsid w:val="00EF3748"/>
    <w:rsid w:val="00EF47EF"/>
    <w:rsid w:val="00EF4CED"/>
    <w:rsid w:val="00EF501B"/>
    <w:rsid w:val="00EF52E9"/>
    <w:rsid w:val="00EF5325"/>
    <w:rsid w:val="00EF534B"/>
    <w:rsid w:val="00EF5780"/>
    <w:rsid w:val="00EF57E9"/>
    <w:rsid w:val="00EF5BBA"/>
    <w:rsid w:val="00EF5C4E"/>
    <w:rsid w:val="00EF5CC1"/>
    <w:rsid w:val="00EF5F06"/>
    <w:rsid w:val="00EF70AB"/>
    <w:rsid w:val="00EF7521"/>
    <w:rsid w:val="00EF7C13"/>
    <w:rsid w:val="00F0028C"/>
    <w:rsid w:val="00F00315"/>
    <w:rsid w:val="00F003C3"/>
    <w:rsid w:val="00F00613"/>
    <w:rsid w:val="00F00B41"/>
    <w:rsid w:val="00F0137C"/>
    <w:rsid w:val="00F01B14"/>
    <w:rsid w:val="00F01CB6"/>
    <w:rsid w:val="00F02333"/>
    <w:rsid w:val="00F02D4D"/>
    <w:rsid w:val="00F02DEF"/>
    <w:rsid w:val="00F02E57"/>
    <w:rsid w:val="00F02F48"/>
    <w:rsid w:val="00F03642"/>
    <w:rsid w:val="00F038D2"/>
    <w:rsid w:val="00F03C72"/>
    <w:rsid w:val="00F03C90"/>
    <w:rsid w:val="00F03D57"/>
    <w:rsid w:val="00F04BAE"/>
    <w:rsid w:val="00F04F17"/>
    <w:rsid w:val="00F05A15"/>
    <w:rsid w:val="00F05B36"/>
    <w:rsid w:val="00F06099"/>
    <w:rsid w:val="00F064DA"/>
    <w:rsid w:val="00F06868"/>
    <w:rsid w:val="00F068F6"/>
    <w:rsid w:val="00F069E3"/>
    <w:rsid w:val="00F0738F"/>
    <w:rsid w:val="00F076E9"/>
    <w:rsid w:val="00F10244"/>
    <w:rsid w:val="00F110D3"/>
    <w:rsid w:val="00F12222"/>
    <w:rsid w:val="00F1231D"/>
    <w:rsid w:val="00F12D91"/>
    <w:rsid w:val="00F133FD"/>
    <w:rsid w:val="00F1360A"/>
    <w:rsid w:val="00F138FD"/>
    <w:rsid w:val="00F14531"/>
    <w:rsid w:val="00F146AE"/>
    <w:rsid w:val="00F14C70"/>
    <w:rsid w:val="00F151E3"/>
    <w:rsid w:val="00F15D8C"/>
    <w:rsid w:val="00F16501"/>
    <w:rsid w:val="00F16CA4"/>
    <w:rsid w:val="00F16DDF"/>
    <w:rsid w:val="00F170D8"/>
    <w:rsid w:val="00F17150"/>
    <w:rsid w:val="00F17F6B"/>
    <w:rsid w:val="00F205F3"/>
    <w:rsid w:val="00F20773"/>
    <w:rsid w:val="00F21428"/>
    <w:rsid w:val="00F21FDA"/>
    <w:rsid w:val="00F2415F"/>
    <w:rsid w:val="00F24168"/>
    <w:rsid w:val="00F24809"/>
    <w:rsid w:val="00F24F7A"/>
    <w:rsid w:val="00F25C60"/>
    <w:rsid w:val="00F25F59"/>
    <w:rsid w:val="00F2615A"/>
    <w:rsid w:val="00F269C3"/>
    <w:rsid w:val="00F26D95"/>
    <w:rsid w:val="00F275C1"/>
    <w:rsid w:val="00F27899"/>
    <w:rsid w:val="00F30405"/>
    <w:rsid w:val="00F30784"/>
    <w:rsid w:val="00F3088D"/>
    <w:rsid w:val="00F311FC"/>
    <w:rsid w:val="00F31EC5"/>
    <w:rsid w:val="00F3264A"/>
    <w:rsid w:val="00F32669"/>
    <w:rsid w:val="00F32A3F"/>
    <w:rsid w:val="00F32BEA"/>
    <w:rsid w:val="00F33472"/>
    <w:rsid w:val="00F3373C"/>
    <w:rsid w:val="00F33EB3"/>
    <w:rsid w:val="00F3432F"/>
    <w:rsid w:val="00F34AF3"/>
    <w:rsid w:val="00F34CB1"/>
    <w:rsid w:val="00F3551D"/>
    <w:rsid w:val="00F35690"/>
    <w:rsid w:val="00F35ABF"/>
    <w:rsid w:val="00F35E0F"/>
    <w:rsid w:val="00F35FE3"/>
    <w:rsid w:val="00F36590"/>
    <w:rsid w:val="00F36C7F"/>
    <w:rsid w:val="00F375D9"/>
    <w:rsid w:val="00F378E2"/>
    <w:rsid w:val="00F37BDE"/>
    <w:rsid w:val="00F40B50"/>
    <w:rsid w:val="00F40C89"/>
    <w:rsid w:val="00F41A0A"/>
    <w:rsid w:val="00F4219F"/>
    <w:rsid w:val="00F428DF"/>
    <w:rsid w:val="00F42E7A"/>
    <w:rsid w:val="00F43248"/>
    <w:rsid w:val="00F43689"/>
    <w:rsid w:val="00F43A0F"/>
    <w:rsid w:val="00F44252"/>
    <w:rsid w:val="00F44451"/>
    <w:rsid w:val="00F44963"/>
    <w:rsid w:val="00F44B48"/>
    <w:rsid w:val="00F44F68"/>
    <w:rsid w:val="00F45CCA"/>
    <w:rsid w:val="00F463FE"/>
    <w:rsid w:val="00F464DE"/>
    <w:rsid w:val="00F47241"/>
    <w:rsid w:val="00F4795B"/>
    <w:rsid w:val="00F47B0F"/>
    <w:rsid w:val="00F47BB3"/>
    <w:rsid w:val="00F50090"/>
    <w:rsid w:val="00F510A5"/>
    <w:rsid w:val="00F51178"/>
    <w:rsid w:val="00F51A59"/>
    <w:rsid w:val="00F51AD1"/>
    <w:rsid w:val="00F51E5E"/>
    <w:rsid w:val="00F521FA"/>
    <w:rsid w:val="00F52453"/>
    <w:rsid w:val="00F524F1"/>
    <w:rsid w:val="00F53DC5"/>
    <w:rsid w:val="00F53FA0"/>
    <w:rsid w:val="00F53FBC"/>
    <w:rsid w:val="00F540E0"/>
    <w:rsid w:val="00F54144"/>
    <w:rsid w:val="00F54672"/>
    <w:rsid w:val="00F547F6"/>
    <w:rsid w:val="00F54E7A"/>
    <w:rsid w:val="00F55459"/>
    <w:rsid w:val="00F55C6E"/>
    <w:rsid w:val="00F55FB0"/>
    <w:rsid w:val="00F563ED"/>
    <w:rsid w:val="00F565FF"/>
    <w:rsid w:val="00F56DA3"/>
    <w:rsid w:val="00F56E37"/>
    <w:rsid w:val="00F575BE"/>
    <w:rsid w:val="00F57B05"/>
    <w:rsid w:val="00F57B9D"/>
    <w:rsid w:val="00F60230"/>
    <w:rsid w:val="00F6104E"/>
    <w:rsid w:val="00F6117F"/>
    <w:rsid w:val="00F611D2"/>
    <w:rsid w:val="00F614B8"/>
    <w:rsid w:val="00F61C10"/>
    <w:rsid w:val="00F62ABD"/>
    <w:rsid w:val="00F62F9A"/>
    <w:rsid w:val="00F63924"/>
    <w:rsid w:val="00F639DA"/>
    <w:rsid w:val="00F647A5"/>
    <w:rsid w:val="00F65197"/>
    <w:rsid w:val="00F655F2"/>
    <w:rsid w:val="00F65EAC"/>
    <w:rsid w:val="00F65ED6"/>
    <w:rsid w:val="00F66BD9"/>
    <w:rsid w:val="00F67180"/>
    <w:rsid w:val="00F6775D"/>
    <w:rsid w:val="00F67B81"/>
    <w:rsid w:val="00F704E1"/>
    <w:rsid w:val="00F70765"/>
    <w:rsid w:val="00F70EA8"/>
    <w:rsid w:val="00F719DF"/>
    <w:rsid w:val="00F71C24"/>
    <w:rsid w:val="00F71CA5"/>
    <w:rsid w:val="00F727CE"/>
    <w:rsid w:val="00F72AA8"/>
    <w:rsid w:val="00F72CED"/>
    <w:rsid w:val="00F73405"/>
    <w:rsid w:val="00F735FF"/>
    <w:rsid w:val="00F73790"/>
    <w:rsid w:val="00F73C5E"/>
    <w:rsid w:val="00F73DFF"/>
    <w:rsid w:val="00F743A7"/>
    <w:rsid w:val="00F74D8D"/>
    <w:rsid w:val="00F75243"/>
    <w:rsid w:val="00F7535B"/>
    <w:rsid w:val="00F75E0F"/>
    <w:rsid w:val="00F75FE4"/>
    <w:rsid w:val="00F7613D"/>
    <w:rsid w:val="00F7673B"/>
    <w:rsid w:val="00F771AF"/>
    <w:rsid w:val="00F7746D"/>
    <w:rsid w:val="00F777AD"/>
    <w:rsid w:val="00F8137D"/>
    <w:rsid w:val="00F81F4A"/>
    <w:rsid w:val="00F82041"/>
    <w:rsid w:val="00F8211E"/>
    <w:rsid w:val="00F827BE"/>
    <w:rsid w:val="00F828F1"/>
    <w:rsid w:val="00F82C24"/>
    <w:rsid w:val="00F83225"/>
    <w:rsid w:val="00F839C0"/>
    <w:rsid w:val="00F83F84"/>
    <w:rsid w:val="00F843A7"/>
    <w:rsid w:val="00F848FF"/>
    <w:rsid w:val="00F85018"/>
    <w:rsid w:val="00F854C0"/>
    <w:rsid w:val="00F856C9"/>
    <w:rsid w:val="00F85CD1"/>
    <w:rsid w:val="00F85D33"/>
    <w:rsid w:val="00F85DBE"/>
    <w:rsid w:val="00F867D0"/>
    <w:rsid w:val="00F86D77"/>
    <w:rsid w:val="00F8739C"/>
    <w:rsid w:val="00F877ED"/>
    <w:rsid w:val="00F87A78"/>
    <w:rsid w:val="00F87F54"/>
    <w:rsid w:val="00F904FA"/>
    <w:rsid w:val="00F914EE"/>
    <w:rsid w:val="00F91E51"/>
    <w:rsid w:val="00F92286"/>
    <w:rsid w:val="00F92F5C"/>
    <w:rsid w:val="00F93776"/>
    <w:rsid w:val="00F95211"/>
    <w:rsid w:val="00F96306"/>
    <w:rsid w:val="00F96322"/>
    <w:rsid w:val="00F96576"/>
    <w:rsid w:val="00F96CC9"/>
    <w:rsid w:val="00F97518"/>
    <w:rsid w:val="00F978CB"/>
    <w:rsid w:val="00F97E60"/>
    <w:rsid w:val="00F97EF9"/>
    <w:rsid w:val="00FA0283"/>
    <w:rsid w:val="00FA040D"/>
    <w:rsid w:val="00FA0C3A"/>
    <w:rsid w:val="00FA14A3"/>
    <w:rsid w:val="00FA14F0"/>
    <w:rsid w:val="00FA1BBA"/>
    <w:rsid w:val="00FA20A5"/>
    <w:rsid w:val="00FA2AB8"/>
    <w:rsid w:val="00FA3043"/>
    <w:rsid w:val="00FA3253"/>
    <w:rsid w:val="00FA3535"/>
    <w:rsid w:val="00FA3961"/>
    <w:rsid w:val="00FA3A1E"/>
    <w:rsid w:val="00FA40C1"/>
    <w:rsid w:val="00FA41DB"/>
    <w:rsid w:val="00FA4C0D"/>
    <w:rsid w:val="00FA51DE"/>
    <w:rsid w:val="00FA5422"/>
    <w:rsid w:val="00FA5833"/>
    <w:rsid w:val="00FA5A7F"/>
    <w:rsid w:val="00FA62DB"/>
    <w:rsid w:val="00FA6595"/>
    <w:rsid w:val="00FA669D"/>
    <w:rsid w:val="00FA6799"/>
    <w:rsid w:val="00FA72CA"/>
    <w:rsid w:val="00FA7348"/>
    <w:rsid w:val="00FA7533"/>
    <w:rsid w:val="00FA7BBC"/>
    <w:rsid w:val="00FB0321"/>
    <w:rsid w:val="00FB0833"/>
    <w:rsid w:val="00FB0984"/>
    <w:rsid w:val="00FB0C7E"/>
    <w:rsid w:val="00FB108A"/>
    <w:rsid w:val="00FB12BE"/>
    <w:rsid w:val="00FB18AD"/>
    <w:rsid w:val="00FB222A"/>
    <w:rsid w:val="00FB2267"/>
    <w:rsid w:val="00FB24D2"/>
    <w:rsid w:val="00FB250B"/>
    <w:rsid w:val="00FB2A24"/>
    <w:rsid w:val="00FB3005"/>
    <w:rsid w:val="00FB39EA"/>
    <w:rsid w:val="00FB3CF8"/>
    <w:rsid w:val="00FB3EC7"/>
    <w:rsid w:val="00FB463A"/>
    <w:rsid w:val="00FB484B"/>
    <w:rsid w:val="00FB4945"/>
    <w:rsid w:val="00FB4A60"/>
    <w:rsid w:val="00FB5AD4"/>
    <w:rsid w:val="00FB621B"/>
    <w:rsid w:val="00FB63B9"/>
    <w:rsid w:val="00FB6BC2"/>
    <w:rsid w:val="00FB7170"/>
    <w:rsid w:val="00FB78F8"/>
    <w:rsid w:val="00FB7DC1"/>
    <w:rsid w:val="00FC05A0"/>
    <w:rsid w:val="00FC0879"/>
    <w:rsid w:val="00FC0D68"/>
    <w:rsid w:val="00FC1881"/>
    <w:rsid w:val="00FC1F8E"/>
    <w:rsid w:val="00FC260D"/>
    <w:rsid w:val="00FC2AF4"/>
    <w:rsid w:val="00FC3781"/>
    <w:rsid w:val="00FC3989"/>
    <w:rsid w:val="00FC3CA6"/>
    <w:rsid w:val="00FC4021"/>
    <w:rsid w:val="00FC41DD"/>
    <w:rsid w:val="00FC4365"/>
    <w:rsid w:val="00FC51D0"/>
    <w:rsid w:val="00FC5499"/>
    <w:rsid w:val="00FC59A2"/>
    <w:rsid w:val="00FC5C66"/>
    <w:rsid w:val="00FC6345"/>
    <w:rsid w:val="00FC67ED"/>
    <w:rsid w:val="00FC6C4F"/>
    <w:rsid w:val="00FC727E"/>
    <w:rsid w:val="00FC77FE"/>
    <w:rsid w:val="00FC7F29"/>
    <w:rsid w:val="00FD008E"/>
    <w:rsid w:val="00FD0678"/>
    <w:rsid w:val="00FD08F7"/>
    <w:rsid w:val="00FD0CB6"/>
    <w:rsid w:val="00FD158B"/>
    <w:rsid w:val="00FD1D33"/>
    <w:rsid w:val="00FD20A7"/>
    <w:rsid w:val="00FD2AC5"/>
    <w:rsid w:val="00FD2BEB"/>
    <w:rsid w:val="00FD303A"/>
    <w:rsid w:val="00FD307C"/>
    <w:rsid w:val="00FD3322"/>
    <w:rsid w:val="00FD3792"/>
    <w:rsid w:val="00FD3C03"/>
    <w:rsid w:val="00FD3DD6"/>
    <w:rsid w:val="00FD403D"/>
    <w:rsid w:val="00FD408A"/>
    <w:rsid w:val="00FD428D"/>
    <w:rsid w:val="00FD4991"/>
    <w:rsid w:val="00FD4C17"/>
    <w:rsid w:val="00FD4DCB"/>
    <w:rsid w:val="00FD5771"/>
    <w:rsid w:val="00FD5839"/>
    <w:rsid w:val="00FD59FC"/>
    <w:rsid w:val="00FD5EF7"/>
    <w:rsid w:val="00FD62F4"/>
    <w:rsid w:val="00FD6432"/>
    <w:rsid w:val="00FD6980"/>
    <w:rsid w:val="00FD6F18"/>
    <w:rsid w:val="00FD6FED"/>
    <w:rsid w:val="00FD7230"/>
    <w:rsid w:val="00FD7464"/>
    <w:rsid w:val="00FD7E85"/>
    <w:rsid w:val="00FE04F2"/>
    <w:rsid w:val="00FE091C"/>
    <w:rsid w:val="00FE0A84"/>
    <w:rsid w:val="00FE0B07"/>
    <w:rsid w:val="00FE108D"/>
    <w:rsid w:val="00FE186B"/>
    <w:rsid w:val="00FE1B13"/>
    <w:rsid w:val="00FE208C"/>
    <w:rsid w:val="00FE28A8"/>
    <w:rsid w:val="00FE2A1F"/>
    <w:rsid w:val="00FE2E31"/>
    <w:rsid w:val="00FE34DB"/>
    <w:rsid w:val="00FE3BD4"/>
    <w:rsid w:val="00FE3FA1"/>
    <w:rsid w:val="00FE4229"/>
    <w:rsid w:val="00FE43D3"/>
    <w:rsid w:val="00FE4479"/>
    <w:rsid w:val="00FE49F2"/>
    <w:rsid w:val="00FE4D5C"/>
    <w:rsid w:val="00FE4D96"/>
    <w:rsid w:val="00FE5488"/>
    <w:rsid w:val="00FE5A94"/>
    <w:rsid w:val="00FE5F46"/>
    <w:rsid w:val="00FE605B"/>
    <w:rsid w:val="00FE61E0"/>
    <w:rsid w:val="00FE70F2"/>
    <w:rsid w:val="00FE7258"/>
    <w:rsid w:val="00FE7713"/>
    <w:rsid w:val="00FE77DD"/>
    <w:rsid w:val="00FE7D8E"/>
    <w:rsid w:val="00FE7F4B"/>
    <w:rsid w:val="00FE7FC4"/>
    <w:rsid w:val="00FF0003"/>
    <w:rsid w:val="00FF00B4"/>
    <w:rsid w:val="00FF05B2"/>
    <w:rsid w:val="00FF0FE2"/>
    <w:rsid w:val="00FF101C"/>
    <w:rsid w:val="00FF11CC"/>
    <w:rsid w:val="00FF12C3"/>
    <w:rsid w:val="00FF1A6C"/>
    <w:rsid w:val="00FF1FF6"/>
    <w:rsid w:val="00FF2187"/>
    <w:rsid w:val="00FF26F9"/>
    <w:rsid w:val="00FF29D9"/>
    <w:rsid w:val="00FF2B9C"/>
    <w:rsid w:val="00FF2E52"/>
    <w:rsid w:val="00FF398C"/>
    <w:rsid w:val="00FF3DD5"/>
    <w:rsid w:val="00FF424E"/>
    <w:rsid w:val="00FF4608"/>
    <w:rsid w:val="00FF48E9"/>
    <w:rsid w:val="00FF4AB1"/>
    <w:rsid w:val="00FF535E"/>
    <w:rsid w:val="00FF565F"/>
    <w:rsid w:val="00FF5D6B"/>
    <w:rsid w:val="00FF6515"/>
    <w:rsid w:val="00FF6607"/>
    <w:rsid w:val="00FF67B1"/>
    <w:rsid w:val="00FF6ECA"/>
    <w:rsid w:val="00FF7760"/>
    <w:rsid w:val="00FF7A2A"/>
    <w:rsid w:val="00FF7C7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669890"/>
  <w15:docId w15:val="{D8D585DE-D3E3-4477-9604-8AE54DFC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ED"/>
    <w:pPr>
      <w:jc w:val="both"/>
    </w:pPr>
    <w:rPr>
      <w:rFonts w:ascii="Book Antiqua" w:hAnsi="Book Antiqua"/>
    </w:rPr>
  </w:style>
  <w:style w:type="paragraph" w:styleId="Heading1">
    <w:name w:val="heading 1"/>
    <w:basedOn w:val="Normal"/>
    <w:next w:val="Normal"/>
    <w:link w:val="Heading1Char"/>
    <w:uiPriority w:val="9"/>
    <w:qFormat/>
    <w:rsid w:val="00877173"/>
    <w:pPr>
      <w:keepNext/>
      <w:keepLines/>
      <w:spacing w:before="480" w:after="0"/>
      <w:jc w:val="center"/>
      <w:outlineLvl w:val="0"/>
    </w:pPr>
    <w:rPr>
      <w:rFonts w:eastAsiaTheme="majorEastAsia" w:cstheme="majorBidi"/>
      <w:bCs/>
      <w:caps/>
      <w:sz w:val="24"/>
      <w:szCs w:val="28"/>
    </w:rPr>
  </w:style>
  <w:style w:type="paragraph" w:styleId="Heading2">
    <w:name w:val="heading 2"/>
    <w:basedOn w:val="Normal"/>
    <w:next w:val="Normal"/>
    <w:link w:val="Heading2Char"/>
    <w:uiPriority w:val="9"/>
    <w:unhideWhenUsed/>
    <w:qFormat/>
    <w:rsid w:val="00A610F4"/>
    <w:pPr>
      <w:keepNext/>
      <w:keepLines/>
      <w:spacing w:before="200" w:after="0"/>
      <w:jc w:val="center"/>
      <w:outlineLvl w:val="1"/>
    </w:pPr>
    <w:rPr>
      <w:rFonts w:eastAsiaTheme="majorEastAsia" w:cstheme="majorBidi"/>
      <w:bCs/>
      <w:caps/>
      <w:szCs w:val="26"/>
    </w:rPr>
  </w:style>
  <w:style w:type="paragraph" w:styleId="Heading3">
    <w:name w:val="heading 3"/>
    <w:basedOn w:val="Normal"/>
    <w:next w:val="Normal"/>
    <w:link w:val="Heading3Char"/>
    <w:uiPriority w:val="9"/>
    <w:unhideWhenUsed/>
    <w:qFormat/>
    <w:rsid w:val="00306B9C"/>
    <w:pPr>
      <w:keepNext/>
      <w:keepLines/>
      <w:spacing w:before="200" w:after="0"/>
      <w:jc w:val="center"/>
      <w:outlineLvl w:val="2"/>
    </w:pPr>
    <w:rPr>
      <w:rFonts w:eastAsiaTheme="majorEastAsia" w:cstheme="majorBidi"/>
      <w:b/>
      <w:bCs/>
    </w:rPr>
  </w:style>
  <w:style w:type="paragraph" w:styleId="Heading4">
    <w:name w:val="heading 4"/>
    <w:basedOn w:val="Normal"/>
    <w:next w:val="Normal"/>
    <w:link w:val="Heading4Char"/>
    <w:uiPriority w:val="9"/>
    <w:unhideWhenUsed/>
    <w:qFormat/>
    <w:rsid w:val="00C933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73"/>
    <w:rPr>
      <w:rFonts w:ascii="Book Antiqua" w:eastAsiaTheme="majorEastAsia" w:hAnsi="Book Antiqua" w:cstheme="majorBidi"/>
      <w:bCs/>
      <w:caps/>
      <w:sz w:val="24"/>
      <w:szCs w:val="28"/>
    </w:rPr>
  </w:style>
  <w:style w:type="character" w:customStyle="1" w:styleId="Heading2Char">
    <w:name w:val="Heading 2 Char"/>
    <w:basedOn w:val="DefaultParagraphFont"/>
    <w:link w:val="Heading2"/>
    <w:uiPriority w:val="9"/>
    <w:rsid w:val="00A610F4"/>
    <w:rPr>
      <w:rFonts w:ascii="Book Antiqua" w:eastAsiaTheme="majorEastAsia" w:hAnsi="Book Antiqua" w:cstheme="majorBidi"/>
      <w:bCs/>
      <w:caps/>
      <w:szCs w:val="26"/>
    </w:rPr>
  </w:style>
  <w:style w:type="paragraph" w:styleId="Title">
    <w:name w:val="Title"/>
    <w:basedOn w:val="Normal"/>
    <w:next w:val="Normal"/>
    <w:link w:val="TitleChar"/>
    <w:uiPriority w:val="10"/>
    <w:qFormat/>
    <w:rsid w:val="00CC54B6"/>
    <w:pPr>
      <w:pBdr>
        <w:bottom w:val="single" w:sz="8" w:space="4" w:color="4F81BD" w:themeColor="accent1"/>
      </w:pBdr>
      <w:spacing w:after="300" w:line="240" w:lineRule="auto"/>
      <w:contextualSpacing/>
    </w:pPr>
    <w:rPr>
      <w:rFonts w:ascii="Book Antiqua Bold" w:eastAsiaTheme="majorEastAsia" w:hAnsi="Book Antiqua Bold" w:cstheme="majorBidi"/>
      <w:b/>
      <w:smallCaps/>
      <w:spacing w:val="5"/>
      <w:kern w:val="28"/>
      <w:sz w:val="28"/>
      <w:szCs w:val="52"/>
    </w:rPr>
  </w:style>
  <w:style w:type="character" w:customStyle="1" w:styleId="TitleChar">
    <w:name w:val="Title Char"/>
    <w:basedOn w:val="DefaultParagraphFont"/>
    <w:link w:val="Title"/>
    <w:uiPriority w:val="10"/>
    <w:rsid w:val="00CC54B6"/>
    <w:rPr>
      <w:rFonts w:ascii="Book Antiqua Bold" w:eastAsiaTheme="majorEastAsia" w:hAnsi="Book Antiqua Bold" w:cstheme="majorBidi"/>
      <w:b/>
      <w:smallCaps/>
      <w:spacing w:val="5"/>
      <w:kern w:val="28"/>
      <w:sz w:val="28"/>
      <w:szCs w:val="52"/>
    </w:rPr>
  </w:style>
  <w:style w:type="paragraph" w:styleId="ListParagraph">
    <w:name w:val="List Paragraph"/>
    <w:basedOn w:val="Normal"/>
    <w:uiPriority w:val="34"/>
    <w:qFormat/>
    <w:rsid w:val="00CC54B6"/>
    <w:pPr>
      <w:ind w:left="720"/>
      <w:contextualSpacing/>
    </w:pPr>
  </w:style>
  <w:style w:type="character" w:styleId="Hyperlink">
    <w:name w:val="Hyperlink"/>
    <w:uiPriority w:val="99"/>
    <w:unhideWhenUsed/>
    <w:rsid w:val="007436DF"/>
    <w:rPr>
      <w:color w:val="0000FF"/>
      <w:u w:val="single"/>
    </w:rPr>
  </w:style>
  <w:style w:type="paragraph" w:styleId="FootnoteText">
    <w:name w:val="footnote text"/>
    <w:basedOn w:val="Normal"/>
    <w:link w:val="FootnoteTextChar"/>
    <w:uiPriority w:val="99"/>
    <w:unhideWhenUsed/>
    <w:rsid w:val="007436DF"/>
    <w:pPr>
      <w:spacing w:after="0" w:line="240"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436DF"/>
    <w:rPr>
      <w:rFonts w:ascii="Calibri" w:eastAsia="Calibri" w:hAnsi="Calibri" w:cs="Times New Roman"/>
      <w:sz w:val="20"/>
      <w:szCs w:val="20"/>
    </w:rPr>
  </w:style>
  <w:style w:type="character" w:styleId="FootnoteReference">
    <w:name w:val="footnote reference"/>
    <w:uiPriority w:val="99"/>
    <w:unhideWhenUsed/>
    <w:rsid w:val="007436DF"/>
    <w:rPr>
      <w:vertAlign w:val="superscript"/>
    </w:rPr>
  </w:style>
  <w:style w:type="character" w:styleId="CommentReference">
    <w:name w:val="annotation reference"/>
    <w:basedOn w:val="DefaultParagraphFont"/>
    <w:uiPriority w:val="99"/>
    <w:semiHidden/>
    <w:unhideWhenUsed/>
    <w:rsid w:val="00A51FD4"/>
    <w:rPr>
      <w:sz w:val="16"/>
      <w:szCs w:val="16"/>
    </w:rPr>
  </w:style>
  <w:style w:type="paragraph" w:styleId="CommentText">
    <w:name w:val="annotation text"/>
    <w:basedOn w:val="Normal"/>
    <w:link w:val="CommentTextChar"/>
    <w:uiPriority w:val="99"/>
    <w:unhideWhenUsed/>
    <w:rsid w:val="00A51FD4"/>
    <w:pPr>
      <w:spacing w:line="240" w:lineRule="auto"/>
    </w:pPr>
    <w:rPr>
      <w:sz w:val="20"/>
      <w:szCs w:val="20"/>
    </w:rPr>
  </w:style>
  <w:style w:type="character" w:customStyle="1" w:styleId="CommentTextChar">
    <w:name w:val="Comment Text Char"/>
    <w:basedOn w:val="DefaultParagraphFont"/>
    <w:link w:val="CommentText"/>
    <w:uiPriority w:val="99"/>
    <w:rsid w:val="00A51FD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51FD4"/>
    <w:rPr>
      <w:b/>
      <w:bCs/>
    </w:rPr>
  </w:style>
  <w:style w:type="character" w:customStyle="1" w:styleId="CommentSubjectChar">
    <w:name w:val="Comment Subject Char"/>
    <w:basedOn w:val="CommentTextChar"/>
    <w:link w:val="CommentSubject"/>
    <w:uiPriority w:val="99"/>
    <w:semiHidden/>
    <w:rsid w:val="00A51FD4"/>
    <w:rPr>
      <w:rFonts w:ascii="Book Antiqua" w:hAnsi="Book Antiqua"/>
      <w:b/>
      <w:bCs/>
      <w:sz w:val="20"/>
      <w:szCs w:val="20"/>
    </w:rPr>
  </w:style>
  <w:style w:type="paragraph" w:styleId="BalloonText">
    <w:name w:val="Balloon Text"/>
    <w:basedOn w:val="Normal"/>
    <w:link w:val="BalloonTextChar"/>
    <w:uiPriority w:val="99"/>
    <w:semiHidden/>
    <w:unhideWhenUsed/>
    <w:rsid w:val="00A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D4"/>
    <w:rPr>
      <w:rFonts w:ascii="Tahoma" w:hAnsi="Tahoma" w:cs="Tahoma"/>
      <w:sz w:val="16"/>
      <w:szCs w:val="16"/>
    </w:rPr>
  </w:style>
  <w:style w:type="paragraph" w:styleId="Header">
    <w:name w:val="header"/>
    <w:basedOn w:val="Normal"/>
    <w:link w:val="HeaderChar"/>
    <w:uiPriority w:val="99"/>
    <w:unhideWhenUsed/>
    <w:rsid w:val="00325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0A0"/>
    <w:rPr>
      <w:rFonts w:ascii="Book Antiqua" w:hAnsi="Book Antiqua"/>
    </w:rPr>
  </w:style>
  <w:style w:type="paragraph" w:styleId="Footer">
    <w:name w:val="footer"/>
    <w:basedOn w:val="Normal"/>
    <w:link w:val="FooterChar"/>
    <w:uiPriority w:val="99"/>
    <w:unhideWhenUsed/>
    <w:rsid w:val="00325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0A0"/>
    <w:rPr>
      <w:rFonts w:ascii="Book Antiqua" w:hAnsi="Book Antiqua"/>
    </w:rPr>
  </w:style>
  <w:style w:type="character" w:customStyle="1" w:styleId="Heading3Char">
    <w:name w:val="Heading 3 Char"/>
    <w:basedOn w:val="DefaultParagraphFont"/>
    <w:link w:val="Heading3"/>
    <w:uiPriority w:val="9"/>
    <w:rsid w:val="00306B9C"/>
    <w:rPr>
      <w:rFonts w:ascii="Book Antiqua" w:eastAsiaTheme="majorEastAsia" w:hAnsi="Book Antiqua" w:cstheme="majorBidi"/>
      <w:b/>
      <w:bCs/>
    </w:rPr>
  </w:style>
  <w:style w:type="paragraph" w:styleId="NormalWeb">
    <w:name w:val="Normal (Web)"/>
    <w:basedOn w:val="Normal"/>
    <w:uiPriority w:val="99"/>
    <w:unhideWhenUsed/>
    <w:rsid w:val="00A63AD0"/>
    <w:rPr>
      <w:rFonts w:ascii="Times New Roman" w:hAnsi="Times New Roman" w:cs="Times New Roman"/>
      <w:sz w:val="24"/>
      <w:szCs w:val="24"/>
    </w:rPr>
  </w:style>
  <w:style w:type="paragraph" w:customStyle="1" w:styleId="CM1">
    <w:name w:val="CM1"/>
    <w:basedOn w:val="Normal"/>
    <w:next w:val="Normal"/>
    <w:uiPriority w:val="99"/>
    <w:rsid w:val="00A8481A"/>
    <w:pPr>
      <w:autoSpaceDE w:val="0"/>
      <w:autoSpaceDN w:val="0"/>
      <w:adjustRightInd w:val="0"/>
      <w:spacing w:after="0"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A8481A"/>
    <w:pPr>
      <w:autoSpaceDE w:val="0"/>
      <w:autoSpaceDN w:val="0"/>
      <w:adjustRightInd w:val="0"/>
      <w:spacing w:after="0" w:line="240" w:lineRule="auto"/>
      <w:jc w:val="left"/>
    </w:pPr>
    <w:rPr>
      <w:rFonts w:ascii="Times New Roman" w:hAnsi="Times New Roman" w:cs="Times New Roman"/>
      <w:sz w:val="24"/>
      <w:szCs w:val="24"/>
    </w:rPr>
  </w:style>
  <w:style w:type="paragraph" w:customStyle="1" w:styleId="Default">
    <w:name w:val="Default"/>
    <w:rsid w:val="008D6FAB"/>
    <w:pPr>
      <w:autoSpaceDE w:val="0"/>
      <w:autoSpaceDN w:val="0"/>
      <w:adjustRightInd w:val="0"/>
      <w:spacing w:after="0" w:line="240" w:lineRule="auto"/>
    </w:pPr>
    <w:rPr>
      <w:rFonts w:ascii="CG Times" w:eastAsia="Calibri" w:hAnsi="CG Times" w:cs="CG Times"/>
      <w:color w:val="000000"/>
      <w:sz w:val="24"/>
      <w:szCs w:val="24"/>
      <w:lang w:eastAsia="en-GB"/>
    </w:rPr>
  </w:style>
  <w:style w:type="character" w:customStyle="1" w:styleId="UnresolvedMention1">
    <w:name w:val="Unresolved Mention1"/>
    <w:basedOn w:val="DefaultParagraphFont"/>
    <w:uiPriority w:val="99"/>
    <w:semiHidden/>
    <w:unhideWhenUsed/>
    <w:rsid w:val="00313387"/>
    <w:rPr>
      <w:color w:val="808080"/>
      <w:shd w:val="clear" w:color="auto" w:fill="E6E6E6"/>
    </w:rPr>
  </w:style>
  <w:style w:type="paragraph" w:styleId="TOCHeading">
    <w:name w:val="TOC Heading"/>
    <w:basedOn w:val="Heading1"/>
    <w:next w:val="Normal"/>
    <w:uiPriority w:val="39"/>
    <w:unhideWhenUsed/>
    <w:qFormat/>
    <w:rsid w:val="00744A8E"/>
    <w:pPr>
      <w:spacing w:before="240" w:line="259" w:lineRule="auto"/>
      <w:jc w:val="left"/>
      <w:outlineLvl w:val="9"/>
    </w:pPr>
    <w:rPr>
      <w:rFonts w:asciiTheme="majorHAnsi" w:hAnsiTheme="majorHAnsi"/>
      <w:b/>
      <w:bCs w:val="0"/>
      <w:smallCaps/>
      <w:color w:val="365F91" w:themeColor="accent1" w:themeShade="BF"/>
      <w:sz w:val="32"/>
      <w:szCs w:val="32"/>
      <w:lang w:val="en-US"/>
    </w:rPr>
  </w:style>
  <w:style w:type="paragraph" w:styleId="TOC1">
    <w:name w:val="toc 1"/>
    <w:basedOn w:val="Normal"/>
    <w:next w:val="Normal"/>
    <w:autoRedefine/>
    <w:uiPriority w:val="39"/>
    <w:unhideWhenUsed/>
    <w:rsid w:val="00744A8E"/>
    <w:pPr>
      <w:spacing w:after="100"/>
    </w:pPr>
  </w:style>
  <w:style w:type="paragraph" w:styleId="TOC2">
    <w:name w:val="toc 2"/>
    <w:basedOn w:val="Normal"/>
    <w:next w:val="Normal"/>
    <w:autoRedefine/>
    <w:uiPriority w:val="39"/>
    <w:unhideWhenUsed/>
    <w:rsid w:val="00744A8E"/>
    <w:pPr>
      <w:spacing w:after="100"/>
      <w:ind w:left="220"/>
    </w:pPr>
  </w:style>
  <w:style w:type="paragraph" w:styleId="TOC3">
    <w:name w:val="toc 3"/>
    <w:basedOn w:val="Normal"/>
    <w:next w:val="Normal"/>
    <w:autoRedefine/>
    <w:uiPriority w:val="39"/>
    <w:unhideWhenUsed/>
    <w:rsid w:val="00744A8E"/>
    <w:pPr>
      <w:spacing w:after="100"/>
      <w:ind w:left="440"/>
    </w:pPr>
  </w:style>
  <w:style w:type="character" w:customStyle="1" w:styleId="Heading4Char">
    <w:name w:val="Heading 4 Char"/>
    <w:basedOn w:val="DefaultParagraphFont"/>
    <w:link w:val="Heading4"/>
    <w:uiPriority w:val="9"/>
    <w:rsid w:val="00C93367"/>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B405A1"/>
    <w:pPr>
      <w:spacing w:after="100" w:line="259" w:lineRule="auto"/>
      <w:ind w:left="660"/>
      <w:jc w:val="left"/>
    </w:pPr>
    <w:rPr>
      <w:rFonts w:asciiTheme="minorHAnsi" w:eastAsiaTheme="minorEastAsia" w:hAnsiTheme="minorHAnsi"/>
      <w:lang w:eastAsia="en-GB"/>
    </w:rPr>
  </w:style>
  <w:style w:type="paragraph" w:styleId="TOC5">
    <w:name w:val="toc 5"/>
    <w:basedOn w:val="Normal"/>
    <w:next w:val="Normal"/>
    <w:autoRedefine/>
    <w:uiPriority w:val="39"/>
    <w:unhideWhenUsed/>
    <w:rsid w:val="00B405A1"/>
    <w:pPr>
      <w:spacing w:after="100" w:line="259" w:lineRule="auto"/>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B405A1"/>
    <w:pPr>
      <w:spacing w:after="100" w:line="259" w:lineRule="auto"/>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B405A1"/>
    <w:pPr>
      <w:spacing w:after="100" w:line="259" w:lineRule="auto"/>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B405A1"/>
    <w:pPr>
      <w:spacing w:after="100" w:line="259" w:lineRule="auto"/>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B405A1"/>
    <w:pPr>
      <w:spacing w:after="100" w:line="259" w:lineRule="auto"/>
      <w:ind w:left="1760"/>
      <w:jc w:val="left"/>
    </w:pPr>
    <w:rPr>
      <w:rFonts w:asciiTheme="minorHAnsi" w:eastAsiaTheme="minorEastAsia" w:hAnsiTheme="minorHAnsi"/>
      <w:lang w:eastAsia="en-GB"/>
    </w:rPr>
  </w:style>
  <w:style w:type="numbering" w:customStyle="1" w:styleId="ImportedStyle3">
    <w:name w:val="Imported Style 3"/>
    <w:rsid w:val="00FB4A60"/>
    <w:pPr>
      <w:numPr>
        <w:numId w:val="330"/>
      </w:numPr>
    </w:pPr>
  </w:style>
  <w:style w:type="paragraph" w:styleId="Revision">
    <w:name w:val="Revision"/>
    <w:hidden/>
    <w:uiPriority w:val="99"/>
    <w:semiHidden/>
    <w:rsid w:val="00422D48"/>
    <w:pPr>
      <w:spacing w:after="0" w:line="240" w:lineRule="auto"/>
    </w:pPr>
    <w:rPr>
      <w:rFonts w:ascii="Book Antiqua" w:hAnsi="Book Antiqua"/>
    </w:rPr>
  </w:style>
  <w:style w:type="paragraph" w:styleId="EndnoteText">
    <w:name w:val="endnote text"/>
    <w:basedOn w:val="Normal"/>
    <w:link w:val="EndnoteTextChar"/>
    <w:uiPriority w:val="99"/>
    <w:semiHidden/>
    <w:unhideWhenUsed/>
    <w:rsid w:val="00592C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C48"/>
    <w:rPr>
      <w:rFonts w:ascii="Book Antiqua" w:hAnsi="Book Antiqua"/>
      <w:sz w:val="20"/>
      <w:szCs w:val="20"/>
    </w:rPr>
  </w:style>
  <w:style w:type="character" w:styleId="EndnoteReference">
    <w:name w:val="endnote reference"/>
    <w:basedOn w:val="DefaultParagraphFont"/>
    <w:uiPriority w:val="99"/>
    <w:semiHidden/>
    <w:unhideWhenUsed/>
    <w:rsid w:val="00592C48"/>
    <w:rPr>
      <w:vertAlign w:val="superscript"/>
    </w:rPr>
  </w:style>
  <w:style w:type="paragraph" w:customStyle="1" w:styleId="m3511430562830137329gmail-msolistparagraph">
    <w:name w:val="m_3511430562830137329gmail-msolistparagraph"/>
    <w:basedOn w:val="Normal"/>
    <w:rsid w:val="00F727C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2884625470671403934gmail-m405197829788051337gmail-msolistparagraph">
    <w:name w:val="m_2884625470671403934gmail-m_405197829788051337gmail-msolistparagraph"/>
    <w:basedOn w:val="Normal"/>
    <w:rsid w:val="00BF4AD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9663F"/>
    <w:rPr>
      <w:color w:val="800080" w:themeColor="followedHyperlink"/>
      <w:u w:val="single"/>
    </w:rPr>
  </w:style>
  <w:style w:type="character" w:styleId="Strong">
    <w:name w:val="Strong"/>
    <w:uiPriority w:val="22"/>
    <w:qFormat/>
    <w:rsid w:val="008A144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415">
      <w:bodyDiv w:val="1"/>
      <w:marLeft w:val="0"/>
      <w:marRight w:val="0"/>
      <w:marTop w:val="0"/>
      <w:marBottom w:val="0"/>
      <w:divBdr>
        <w:top w:val="none" w:sz="0" w:space="0" w:color="auto"/>
        <w:left w:val="none" w:sz="0" w:space="0" w:color="auto"/>
        <w:bottom w:val="none" w:sz="0" w:space="0" w:color="auto"/>
        <w:right w:val="none" w:sz="0" w:space="0" w:color="auto"/>
      </w:divBdr>
    </w:div>
    <w:div w:id="67266134">
      <w:bodyDiv w:val="1"/>
      <w:marLeft w:val="0"/>
      <w:marRight w:val="0"/>
      <w:marTop w:val="0"/>
      <w:marBottom w:val="0"/>
      <w:divBdr>
        <w:top w:val="none" w:sz="0" w:space="0" w:color="auto"/>
        <w:left w:val="none" w:sz="0" w:space="0" w:color="auto"/>
        <w:bottom w:val="none" w:sz="0" w:space="0" w:color="auto"/>
        <w:right w:val="none" w:sz="0" w:space="0" w:color="auto"/>
      </w:divBdr>
    </w:div>
    <w:div w:id="261257922">
      <w:bodyDiv w:val="1"/>
      <w:marLeft w:val="0"/>
      <w:marRight w:val="0"/>
      <w:marTop w:val="0"/>
      <w:marBottom w:val="0"/>
      <w:divBdr>
        <w:top w:val="none" w:sz="0" w:space="0" w:color="auto"/>
        <w:left w:val="none" w:sz="0" w:space="0" w:color="auto"/>
        <w:bottom w:val="none" w:sz="0" w:space="0" w:color="auto"/>
        <w:right w:val="none" w:sz="0" w:space="0" w:color="auto"/>
      </w:divBdr>
    </w:div>
    <w:div w:id="281883492">
      <w:bodyDiv w:val="1"/>
      <w:marLeft w:val="0"/>
      <w:marRight w:val="0"/>
      <w:marTop w:val="0"/>
      <w:marBottom w:val="0"/>
      <w:divBdr>
        <w:top w:val="none" w:sz="0" w:space="0" w:color="auto"/>
        <w:left w:val="none" w:sz="0" w:space="0" w:color="auto"/>
        <w:bottom w:val="none" w:sz="0" w:space="0" w:color="auto"/>
        <w:right w:val="none" w:sz="0" w:space="0" w:color="auto"/>
      </w:divBdr>
    </w:div>
    <w:div w:id="327637715">
      <w:bodyDiv w:val="1"/>
      <w:marLeft w:val="0"/>
      <w:marRight w:val="0"/>
      <w:marTop w:val="0"/>
      <w:marBottom w:val="0"/>
      <w:divBdr>
        <w:top w:val="none" w:sz="0" w:space="0" w:color="auto"/>
        <w:left w:val="none" w:sz="0" w:space="0" w:color="auto"/>
        <w:bottom w:val="none" w:sz="0" w:space="0" w:color="auto"/>
        <w:right w:val="none" w:sz="0" w:space="0" w:color="auto"/>
      </w:divBdr>
    </w:div>
    <w:div w:id="379206833">
      <w:bodyDiv w:val="1"/>
      <w:marLeft w:val="0"/>
      <w:marRight w:val="0"/>
      <w:marTop w:val="0"/>
      <w:marBottom w:val="0"/>
      <w:divBdr>
        <w:top w:val="none" w:sz="0" w:space="0" w:color="auto"/>
        <w:left w:val="none" w:sz="0" w:space="0" w:color="auto"/>
        <w:bottom w:val="none" w:sz="0" w:space="0" w:color="auto"/>
        <w:right w:val="none" w:sz="0" w:space="0" w:color="auto"/>
      </w:divBdr>
    </w:div>
    <w:div w:id="460341797">
      <w:bodyDiv w:val="1"/>
      <w:marLeft w:val="0"/>
      <w:marRight w:val="0"/>
      <w:marTop w:val="0"/>
      <w:marBottom w:val="0"/>
      <w:divBdr>
        <w:top w:val="none" w:sz="0" w:space="0" w:color="auto"/>
        <w:left w:val="none" w:sz="0" w:space="0" w:color="auto"/>
        <w:bottom w:val="none" w:sz="0" w:space="0" w:color="auto"/>
        <w:right w:val="none" w:sz="0" w:space="0" w:color="auto"/>
      </w:divBdr>
    </w:div>
    <w:div w:id="460344416">
      <w:bodyDiv w:val="1"/>
      <w:marLeft w:val="0"/>
      <w:marRight w:val="0"/>
      <w:marTop w:val="0"/>
      <w:marBottom w:val="0"/>
      <w:divBdr>
        <w:top w:val="none" w:sz="0" w:space="0" w:color="auto"/>
        <w:left w:val="none" w:sz="0" w:space="0" w:color="auto"/>
        <w:bottom w:val="none" w:sz="0" w:space="0" w:color="auto"/>
        <w:right w:val="none" w:sz="0" w:space="0" w:color="auto"/>
      </w:divBdr>
    </w:div>
    <w:div w:id="489906190">
      <w:bodyDiv w:val="1"/>
      <w:marLeft w:val="0"/>
      <w:marRight w:val="0"/>
      <w:marTop w:val="0"/>
      <w:marBottom w:val="0"/>
      <w:divBdr>
        <w:top w:val="none" w:sz="0" w:space="0" w:color="auto"/>
        <w:left w:val="none" w:sz="0" w:space="0" w:color="auto"/>
        <w:bottom w:val="none" w:sz="0" w:space="0" w:color="auto"/>
        <w:right w:val="none" w:sz="0" w:space="0" w:color="auto"/>
      </w:divBdr>
    </w:div>
    <w:div w:id="502285564">
      <w:bodyDiv w:val="1"/>
      <w:marLeft w:val="0"/>
      <w:marRight w:val="0"/>
      <w:marTop w:val="0"/>
      <w:marBottom w:val="0"/>
      <w:divBdr>
        <w:top w:val="none" w:sz="0" w:space="0" w:color="auto"/>
        <w:left w:val="none" w:sz="0" w:space="0" w:color="auto"/>
        <w:bottom w:val="none" w:sz="0" w:space="0" w:color="auto"/>
        <w:right w:val="none" w:sz="0" w:space="0" w:color="auto"/>
      </w:divBdr>
    </w:div>
    <w:div w:id="630480293">
      <w:bodyDiv w:val="1"/>
      <w:marLeft w:val="0"/>
      <w:marRight w:val="0"/>
      <w:marTop w:val="0"/>
      <w:marBottom w:val="0"/>
      <w:divBdr>
        <w:top w:val="none" w:sz="0" w:space="0" w:color="auto"/>
        <w:left w:val="none" w:sz="0" w:space="0" w:color="auto"/>
        <w:bottom w:val="none" w:sz="0" w:space="0" w:color="auto"/>
        <w:right w:val="none" w:sz="0" w:space="0" w:color="auto"/>
      </w:divBdr>
    </w:div>
    <w:div w:id="687364470">
      <w:bodyDiv w:val="1"/>
      <w:marLeft w:val="0"/>
      <w:marRight w:val="0"/>
      <w:marTop w:val="0"/>
      <w:marBottom w:val="0"/>
      <w:divBdr>
        <w:top w:val="none" w:sz="0" w:space="0" w:color="auto"/>
        <w:left w:val="none" w:sz="0" w:space="0" w:color="auto"/>
        <w:bottom w:val="none" w:sz="0" w:space="0" w:color="auto"/>
        <w:right w:val="none" w:sz="0" w:space="0" w:color="auto"/>
      </w:divBdr>
    </w:div>
    <w:div w:id="846411210">
      <w:bodyDiv w:val="1"/>
      <w:marLeft w:val="0"/>
      <w:marRight w:val="0"/>
      <w:marTop w:val="0"/>
      <w:marBottom w:val="0"/>
      <w:divBdr>
        <w:top w:val="none" w:sz="0" w:space="0" w:color="auto"/>
        <w:left w:val="none" w:sz="0" w:space="0" w:color="auto"/>
        <w:bottom w:val="none" w:sz="0" w:space="0" w:color="auto"/>
        <w:right w:val="none" w:sz="0" w:space="0" w:color="auto"/>
      </w:divBdr>
    </w:div>
    <w:div w:id="921259867">
      <w:bodyDiv w:val="1"/>
      <w:marLeft w:val="0"/>
      <w:marRight w:val="0"/>
      <w:marTop w:val="0"/>
      <w:marBottom w:val="0"/>
      <w:divBdr>
        <w:top w:val="none" w:sz="0" w:space="0" w:color="auto"/>
        <w:left w:val="none" w:sz="0" w:space="0" w:color="auto"/>
        <w:bottom w:val="none" w:sz="0" w:space="0" w:color="auto"/>
        <w:right w:val="none" w:sz="0" w:space="0" w:color="auto"/>
      </w:divBdr>
    </w:div>
    <w:div w:id="959797609">
      <w:bodyDiv w:val="1"/>
      <w:marLeft w:val="0"/>
      <w:marRight w:val="0"/>
      <w:marTop w:val="0"/>
      <w:marBottom w:val="0"/>
      <w:divBdr>
        <w:top w:val="none" w:sz="0" w:space="0" w:color="auto"/>
        <w:left w:val="none" w:sz="0" w:space="0" w:color="auto"/>
        <w:bottom w:val="none" w:sz="0" w:space="0" w:color="auto"/>
        <w:right w:val="none" w:sz="0" w:space="0" w:color="auto"/>
      </w:divBdr>
    </w:div>
    <w:div w:id="967587798">
      <w:bodyDiv w:val="1"/>
      <w:marLeft w:val="0"/>
      <w:marRight w:val="0"/>
      <w:marTop w:val="0"/>
      <w:marBottom w:val="0"/>
      <w:divBdr>
        <w:top w:val="none" w:sz="0" w:space="0" w:color="auto"/>
        <w:left w:val="none" w:sz="0" w:space="0" w:color="auto"/>
        <w:bottom w:val="none" w:sz="0" w:space="0" w:color="auto"/>
        <w:right w:val="none" w:sz="0" w:space="0" w:color="auto"/>
      </w:divBdr>
    </w:div>
    <w:div w:id="981891161">
      <w:bodyDiv w:val="1"/>
      <w:marLeft w:val="0"/>
      <w:marRight w:val="0"/>
      <w:marTop w:val="0"/>
      <w:marBottom w:val="0"/>
      <w:divBdr>
        <w:top w:val="none" w:sz="0" w:space="0" w:color="auto"/>
        <w:left w:val="none" w:sz="0" w:space="0" w:color="auto"/>
        <w:bottom w:val="none" w:sz="0" w:space="0" w:color="auto"/>
        <w:right w:val="none" w:sz="0" w:space="0" w:color="auto"/>
      </w:divBdr>
    </w:div>
    <w:div w:id="1137184772">
      <w:bodyDiv w:val="1"/>
      <w:marLeft w:val="0"/>
      <w:marRight w:val="0"/>
      <w:marTop w:val="0"/>
      <w:marBottom w:val="0"/>
      <w:divBdr>
        <w:top w:val="none" w:sz="0" w:space="0" w:color="auto"/>
        <w:left w:val="none" w:sz="0" w:space="0" w:color="auto"/>
        <w:bottom w:val="none" w:sz="0" w:space="0" w:color="auto"/>
        <w:right w:val="none" w:sz="0" w:space="0" w:color="auto"/>
      </w:divBdr>
    </w:div>
    <w:div w:id="1266889395">
      <w:bodyDiv w:val="1"/>
      <w:marLeft w:val="0"/>
      <w:marRight w:val="0"/>
      <w:marTop w:val="0"/>
      <w:marBottom w:val="0"/>
      <w:divBdr>
        <w:top w:val="none" w:sz="0" w:space="0" w:color="auto"/>
        <w:left w:val="none" w:sz="0" w:space="0" w:color="auto"/>
        <w:bottom w:val="none" w:sz="0" w:space="0" w:color="auto"/>
        <w:right w:val="none" w:sz="0" w:space="0" w:color="auto"/>
      </w:divBdr>
    </w:div>
    <w:div w:id="1271862338">
      <w:bodyDiv w:val="1"/>
      <w:marLeft w:val="0"/>
      <w:marRight w:val="0"/>
      <w:marTop w:val="0"/>
      <w:marBottom w:val="0"/>
      <w:divBdr>
        <w:top w:val="none" w:sz="0" w:space="0" w:color="auto"/>
        <w:left w:val="none" w:sz="0" w:space="0" w:color="auto"/>
        <w:bottom w:val="none" w:sz="0" w:space="0" w:color="auto"/>
        <w:right w:val="none" w:sz="0" w:space="0" w:color="auto"/>
      </w:divBdr>
    </w:div>
    <w:div w:id="1318611006">
      <w:bodyDiv w:val="1"/>
      <w:marLeft w:val="0"/>
      <w:marRight w:val="0"/>
      <w:marTop w:val="0"/>
      <w:marBottom w:val="0"/>
      <w:divBdr>
        <w:top w:val="none" w:sz="0" w:space="0" w:color="auto"/>
        <w:left w:val="none" w:sz="0" w:space="0" w:color="auto"/>
        <w:bottom w:val="none" w:sz="0" w:space="0" w:color="auto"/>
        <w:right w:val="none" w:sz="0" w:space="0" w:color="auto"/>
      </w:divBdr>
    </w:div>
    <w:div w:id="1322544899">
      <w:bodyDiv w:val="1"/>
      <w:marLeft w:val="0"/>
      <w:marRight w:val="0"/>
      <w:marTop w:val="0"/>
      <w:marBottom w:val="0"/>
      <w:divBdr>
        <w:top w:val="none" w:sz="0" w:space="0" w:color="auto"/>
        <w:left w:val="none" w:sz="0" w:space="0" w:color="auto"/>
        <w:bottom w:val="none" w:sz="0" w:space="0" w:color="auto"/>
        <w:right w:val="none" w:sz="0" w:space="0" w:color="auto"/>
      </w:divBdr>
    </w:div>
    <w:div w:id="1419134144">
      <w:bodyDiv w:val="1"/>
      <w:marLeft w:val="0"/>
      <w:marRight w:val="0"/>
      <w:marTop w:val="0"/>
      <w:marBottom w:val="0"/>
      <w:divBdr>
        <w:top w:val="none" w:sz="0" w:space="0" w:color="auto"/>
        <w:left w:val="none" w:sz="0" w:space="0" w:color="auto"/>
        <w:bottom w:val="none" w:sz="0" w:space="0" w:color="auto"/>
        <w:right w:val="none" w:sz="0" w:space="0" w:color="auto"/>
      </w:divBdr>
    </w:div>
    <w:div w:id="1456874594">
      <w:bodyDiv w:val="1"/>
      <w:marLeft w:val="0"/>
      <w:marRight w:val="0"/>
      <w:marTop w:val="0"/>
      <w:marBottom w:val="0"/>
      <w:divBdr>
        <w:top w:val="none" w:sz="0" w:space="0" w:color="auto"/>
        <w:left w:val="none" w:sz="0" w:space="0" w:color="auto"/>
        <w:bottom w:val="none" w:sz="0" w:space="0" w:color="auto"/>
        <w:right w:val="none" w:sz="0" w:space="0" w:color="auto"/>
      </w:divBdr>
    </w:div>
    <w:div w:id="1472476303">
      <w:bodyDiv w:val="1"/>
      <w:marLeft w:val="0"/>
      <w:marRight w:val="0"/>
      <w:marTop w:val="0"/>
      <w:marBottom w:val="0"/>
      <w:divBdr>
        <w:top w:val="none" w:sz="0" w:space="0" w:color="auto"/>
        <w:left w:val="none" w:sz="0" w:space="0" w:color="auto"/>
        <w:bottom w:val="none" w:sz="0" w:space="0" w:color="auto"/>
        <w:right w:val="none" w:sz="0" w:space="0" w:color="auto"/>
      </w:divBdr>
    </w:div>
    <w:div w:id="1494445566">
      <w:bodyDiv w:val="1"/>
      <w:marLeft w:val="0"/>
      <w:marRight w:val="0"/>
      <w:marTop w:val="0"/>
      <w:marBottom w:val="0"/>
      <w:divBdr>
        <w:top w:val="none" w:sz="0" w:space="0" w:color="auto"/>
        <w:left w:val="none" w:sz="0" w:space="0" w:color="auto"/>
        <w:bottom w:val="none" w:sz="0" w:space="0" w:color="auto"/>
        <w:right w:val="none" w:sz="0" w:space="0" w:color="auto"/>
      </w:divBdr>
    </w:div>
    <w:div w:id="1541168442">
      <w:bodyDiv w:val="1"/>
      <w:marLeft w:val="0"/>
      <w:marRight w:val="0"/>
      <w:marTop w:val="0"/>
      <w:marBottom w:val="0"/>
      <w:divBdr>
        <w:top w:val="none" w:sz="0" w:space="0" w:color="auto"/>
        <w:left w:val="none" w:sz="0" w:space="0" w:color="auto"/>
        <w:bottom w:val="none" w:sz="0" w:space="0" w:color="auto"/>
        <w:right w:val="none" w:sz="0" w:space="0" w:color="auto"/>
      </w:divBdr>
    </w:div>
    <w:div w:id="1597443328">
      <w:bodyDiv w:val="1"/>
      <w:marLeft w:val="0"/>
      <w:marRight w:val="0"/>
      <w:marTop w:val="0"/>
      <w:marBottom w:val="0"/>
      <w:divBdr>
        <w:top w:val="none" w:sz="0" w:space="0" w:color="auto"/>
        <w:left w:val="none" w:sz="0" w:space="0" w:color="auto"/>
        <w:bottom w:val="none" w:sz="0" w:space="0" w:color="auto"/>
        <w:right w:val="none" w:sz="0" w:space="0" w:color="auto"/>
      </w:divBdr>
    </w:div>
    <w:div w:id="1608192219">
      <w:bodyDiv w:val="1"/>
      <w:marLeft w:val="0"/>
      <w:marRight w:val="0"/>
      <w:marTop w:val="0"/>
      <w:marBottom w:val="0"/>
      <w:divBdr>
        <w:top w:val="none" w:sz="0" w:space="0" w:color="auto"/>
        <w:left w:val="none" w:sz="0" w:space="0" w:color="auto"/>
        <w:bottom w:val="none" w:sz="0" w:space="0" w:color="auto"/>
        <w:right w:val="none" w:sz="0" w:space="0" w:color="auto"/>
      </w:divBdr>
    </w:div>
    <w:div w:id="1689410805">
      <w:bodyDiv w:val="1"/>
      <w:marLeft w:val="0"/>
      <w:marRight w:val="0"/>
      <w:marTop w:val="0"/>
      <w:marBottom w:val="0"/>
      <w:divBdr>
        <w:top w:val="none" w:sz="0" w:space="0" w:color="auto"/>
        <w:left w:val="none" w:sz="0" w:space="0" w:color="auto"/>
        <w:bottom w:val="none" w:sz="0" w:space="0" w:color="auto"/>
        <w:right w:val="none" w:sz="0" w:space="0" w:color="auto"/>
      </w:divBdr>
    </w:div>
    <w:div w:id="1813982781">
      <w:bodyDiv w:val="1"/>
      <w:marLeft w:val="0"/>
      <w:marRight w:val="0"/>
      <w:marTop w:val="0"/>
      <w:marBottom w:val="0"/>
      <w:divBdr>
        <w:top w:val="none" w:sz="0" w:space="0" w:color="auto"/>
        <w:left w:val="none" w:sz="0" w:space="0" w:color="auto"/>
        <w:bottom w:val="none" w:sz="0" w:space="0" w:color="auto"/>
        <w:right w:val="none" w:sz="0" w:space="0" w:color="auto"/>
      </w:divBdr>
    </w:div>
    <w:div w:id="1818447510">
      <w:bodyDiv w:val="1"/>
      <w:marLeft w:val="0"/>
      <w:marRight w:val="0"/>
      <w:marTop w:val="0"/>
      <w:marBottom w:val="0"/>
      <w:divBdr>
        <w:top w:val="none" w:sz="0" w:space="0" w:color="auto"/>
        <w:left w:val="none" w:sz="0" w:space="0" w:color="auto"/>
        <w:bottom w:val="none" w:sz="0" w:space="0" w:color="auto"/>
        <w:right w:val="none" w:sz="0" w:space="0" w:color="auto"/>
      </w:divBdr>
    </w:div>
    <w:div w:id="1860466498">
      <w:bodyDiv w:val="1"/>
      <w:marLeft w:val="0"/>
      <w:marRight w:val="0"/>
      <w:marTop w:val="0"/>
      <w:marBottom w:val="0"/>
      <w:divBdr>
        <w:top w:val="none" w:sz="0" w:space="0" w:color="auto"/>
        <w:left w:val="none" w:sz="0" w:space="0" w:color="auto"/>
        <w:bottom w:val="none" w:sz="0" w:space="0" w:color="auto"/>
        <w:right w:val="none" w:sz="0" w:space="0" w:color="auto"/>
      </w:divBdr>
    </w:div>
    <w:div w:id="1915814081">
      <w:bodyDiv w:val="1"/>
      <w:marLeft w:val="0"/>
      <w:marRight w:val="0"/>
      <w:marTop w:val="0"/>
      <w:marBottom w:val="0"/>
      <w:divBdr>
        <w:top w:val="none" w:sz="0" w:space="0" w:color="auto"/>
        <w:left w:val="none" w:sz="0" w:space="0" w:color="auto"/>
        <w:bottom w:val="none" w:sz="0" w:space="0" w:color="auto"/>
        <w:right w:val="none" w:sz="0" w:space="0" w:color="auto"/>
      </w:divBdr>
    </w:div>
    <w:div w:id="1981153288">
      <w:bodyDiv w:val="1"/>
      <w:marLeft w:val="0"/>
      <w:marRight w:val="0"/>
      <w:marTop w:val="0"/>
      <w:marBottom w:val="0"/>
      <w:divBdr>
        <w:top w:val="none" w:sz="0" w:space="0" w:color="auto"/>
        <w:left w:val="none" w:sz="0" w:space="0" w:color="auto"/>
        <w:bottom w:val="none" w:sz="0" w:space="0" w:color="auto"/>
        <w:right w:val="none" w:sz="0" w:space="0" w:color="auto"/>
      </w:divBdr>
    </w:div>
    <w:div w:id="2017422138">
      <w:bodyDiv w:val="1"/>
      <w:marLeft w:val="0"/>
      <w:marRight w:val="0"/>
      <w:marTop w:val="0"/>
      <w:marBottom w:val="0"/>
      <w:divBdr>
        <w:top w:val="none" w:sz="0" w:space="0" w:color="auto"/>
        <w:left w:val="none" w:sz="0" w:space="0" w:color="auto"/>
        <w:bottom w:val="none" w:sz="0" w:space="0" w:color="auto"/>
        <w:right w:val="none" w:sz="0" w:space="0" w:color="auto"/>
      </w:divBdr>
    </w:div>
    <w:div w:id="2024240064">
      <w:bodyDiv w:val="1"/>
      <w:marLeft w:val="0"/>
      <w:marRight w:val="0"/>
      <w:marTop w:val="0"/>
      <w:marBottom w:val="0"/>
      <w:divBdr>
        <w:top w:val="none" w:sz="0" w:space="0" w:color="auto"/>
        <w:left w:val="none" w:sz="0" w:space="0" w:color="auto"/>
        <w:bottom w:val="none" w:sz="0" w:space="0" w:color="auto"/>
        <w:right w:val="none" w:sz="0" w:space="0" w:color="auto"/>
      </w:divBdr>
    </w:div>
    <w:div w:id="2046983375">
      <w:bodyDiv w:val="1"/>
      <w:marLeft w:val="0"/>
      <w:marRight w:val="0"/>
      <w:marTop w:val="0"/>
      <w:marBottom w:val="0"/>
      <w:divBdr>
        <w:top w:val="none" w:sz="0" w:space="0" w:color="auto"/>
        <w:left w:val="none" w:sz="0" w:space="0" w:color="auto"/>
        <w:bottom w:val="none" w:sz="0" w:space="0" w:color="auto"/>
        <w:right w:val="none" w:sz="0" w:space="0" w:color="auto"/>
      </w:divBdr>
    </w:div>
    <w:div w:id="2065329116">
      <w:bodyDiv w:val="1"/>
      <w:marLeft w:val="0"/>
      <w:marRight w:val="0"/>
      <w:marTop w:val="0"/>
      <w:marBottom w:val="0"/>
      <w:divBdr>
        <w:top w:val="none" w:sz="0" w:space="0" w:color="auto"/>
        <w:left w:val="none" w:sz="0" w:space="0" w:color="auto"/>
        <w:bottom w:val="none" w:sz="0" w:space="0" w:color="auto"/>
        <w:right w:val="none" w:sz="0" w:space="0" w:color="auto"/>
      </w:divBdr>
    </w:div>
    <w:div w:id="2091920490">
      <w:bodyDiv w:val="1"/>
      <w:marLeft w:val="0"/>
      <w:marRight w:val="0"/>
      <w:marTop w:val="0"/>
      <w:marBottom w:val="0"/>
      <w:divBdr>
        <w:top w:val="none" w:sz="0" w:space="0" w:color="auto"/>
        <w:left w:val="none" w:sz="0" w:space="0" w:color="auto"/>
        <w:bottom w:val="none" w:sz="0" w:space="0" w:color="auto"/>
        <w:right w:val="none" w:sz="0" w:space="0" w:color="auto"/>
      </w:divBdr>
    </w:div>
    <w:div w:id="21338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1C5A-F5AD-4D8C-A1AC-FA64E38B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212</Pages>
  <Words>75288</Words>
  <Characters>429145</Characters>
  <Application>Microsoft Office Word</Application>
  <DocSecurity>0</DocSecurity>
  <Lines>3576</Lines>
  <Paragraphs>1006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Hega Ismaili</cp:lastModifiedBy>
  <cp:revision>2</cp:revision>
  <cp:lastPrinted>2019-02-04T13:42:00Z</cp:lastPrinted>
  <dcterms:created xsi:type="dcterms:W3CDTF">2019-03-15T09:01:00Z</dcterms:created>
  <dcterms:modified xsi:type="dcterms:W3CDTF">2019-03-15T09:01:00Z</dcterms:modified>
</cp:coreProperties>
</file>